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95C3C" w14:textId="77777777" w:rsidR="009F7CED" w:rsidRDefault="009F7CED"/>
    <w:p w14:paraId="28DC9CDF" w14:textId="77777777" w:rsidR="00BB25BC" w:rsidRDefault="00BB25BC"/>
    <w:p w14:paraId="2F9C6235" w14:textId="77777777" w:rsidR="00BB25BC" w:rsidRDefault="00BB25BC"/>
    <w:p w14:paraId="7A3C8E66" w14:textId="77777777" w:rsidR="00BB25BC" w:rsidRDefault="00BB25BC"/>
    <w:p w14:paraId="5F2BA26A" w14:textId="77777777" w:rsidR="009F7CED" w:rsidRDefault="009F7CED"/>
    <w:p w14:paraId="07A7967D" w14:textId="77777777" w:rsidR="009F7CED" w:rsidRDefault="009F7CED"/>
    <w:p w14:paraId="4B67E22B" w14:textId="5B6FA86E" w:rsidR="00591B0B" w:rsidRDefault="00BB25BC">
      <w:r w:rsidRPr="00BB25BC">
        <w:rPr>
          <w:noProof/>
        </w:rPr>
        <w:drawing>
          <wp:inline distT="0" distB="0" distL="0" distR="0" wp14:anchorId="659D61B2" wp14:editId="17571D40">
            <wp:extent cx="5731510" cy="3223895"/>
            <wp:effectExtent l="0" t="0" r="0" b="1905"/>
            <wp:docPr id="1886815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815574" name=""/>
                    <pic:cNvPicPr/>
                  </pic:nvPicPr>
                  <pic:blipFill>
                    <a:blip r:embed="rId5"/>
                    <a:stretch>
                      <a:fillRect/>
                    </a:stretch>
                  </pic:blipFill>
                  <pic:spPr>
                    <a:xfrm>
                      <a:off x="0" y="0"/>
                      <a:ext cx="5731510" cy="3223895"/>
                    </a:xfrm>
                    <a:prstGeom prst="rect">
                      <a:avLst/>
                    </a:prstGeom>
                  </pic:spPr>
                </pic:pic>
              </a:graphicData>
            </a:graphic>
          </wp:inline>
        </w:drawing>
      </w:r>
    </w:p>
    <w:p w14:paraId="2EE01463" w14:textId="77777777" w:rsidR="009F7CED" w:rsidRDefault="009F7CED"/>
    <w:p w14:paraId="2D464AE7" w14:textId="77777777" w:rsidR="009F7CED" w:rsidRDefault="009F7CED"/>
    <w:p w14:paraId="29D3A7F7" w14:textId="77777777" w:rsidR="009F7CED" w:rsidRDefault="009F7CED"/>
    <w:p w14:paraId="14CF22FE" w14:textId="77777777" w:rsidR="009F7CED" w:rsidRDefault="009F7CED"/>
    <w:p w14:paraId="257EE97A" w14:textId="77777777" w:rsidR="009F7CED" w:rsidRDefault="009F7CED"/>
    <w:p w14:paraId="0B43E229" w14:textId="77777777" w:rsidR="009F7CED" w:rsidRDefault="009F7CED"/>
    <w:p w14:paraId="5180344E" w14:textId="77777777" w:rsidR="009F7CED" w:rsidRDefault="009F7CED"/>
    <w:p w14:paraId="062D958B" w14:textId="77777777" w:rsidR="009F7CED" w:rsidRDefault="009F7CED"/>
    <w:p w14:paraId="1B82F226" w14:textId="77777777" w:rsidR="009F7CED" w:rsidRDefault="009F7CED"/>
    <w:p w14:paraId="03F8A3E5" w14:textId="77777777" w:rsidR="009F7CED" w:rsidRDefault="009F7CED"/>
    <w:p w14:paraId="433F0B53" w14:textId="77777777" w:rsidR="009F7CED" w:rsidRDefault="009F7CED"/>
    <w:p w14:paraId="41BCFF99" w14:textId="77777777" w:rsidR="009F7CED" w:rsidRDefault="009F7CED"/>
    <w:p w14:paraId="2F9228C9" w14:textId="77777777" w:rsidR="009F7CED" w:rsidRDefault="009F7CED"/>
    <w:p w14:paraId="6FCCF8AA" w14:textId="77777777" w:rsidR="009F7CED" w:rsidRDefault="009F7CED"/>
    <w:p w14:paraId="51AC962A" w14:textId="77777777" w:rsidR="009F7CED" w:rsidRDefault="009F7CED"/>
    <w:p w14:paraId="3F1318A0" w14:textId="77777777" w:rsidR="009F7CED" w:rsidRDefault="009F7CED"/>
    <w:p w14:paraId="72449ACF" w14:textId="77777777" w:rsidR="009F7CED" w:rsidRDefault="009F7CED"/>
    <w:p w14:paraId="45C8E334" w14:textId="77777777" w:rsidR="009F7CED" w:rsidRDefault="009F7CED"/>
    <w:p w14:paraId="78B94D75" w14:textId="77777777" w:rsidR="009F7CED" w:rsidRDefault="009F7CED"/>
    <w:p w14:paraId="12201C56" w14:textId="77777777" w:rsidR="009F7CED" w:rsidRDefault="009F7CED"/>
    <w:p w14:paraId="08E3AC07" w14:textId="7134D018" w:rsidR="009F7CED" w:rsidRDefault="009F7CED">
      <w:r w:rsidRPr="009F7CED">
        <w:rPr>
          <w:noProof/>
        </w:rPr>
        <w:lastRenderedPageBreak/>
        <w:drawing>
          <wp:inline distT="0" distB="0" distL="0" distR="0" wp14:anchorId="0729744A" wp14:editId="554C7000">
            <wp:extent cx="6100514" cy="4062202"/>
            <wp:effectExtent l="0" t="0" r="0" b="1905"/>
            <wp:docPr id="1612533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533800" name=""/>
                    <pic:cNvPicPr/>
                  </pic:nvPicPr>
                  <pic:blipFill>
                    <a:blip r:embed="rId6"/>
                    <a:stretch>
                      <a:fillRect/>
                    </a:stretch>
                  </pic:blipFill>
                  <pic:spPr>
                    <a:xfrm>
                      <a:off x="0" y="0"/>
                      <a:ext cx="6293443" cy="4190669"/>
                    </a:xfrm>
                    <a:prstGeom prst="rect">
                      <a:avLst/>
                    </a:prstGeom>
                  </pic:spPr>
                </pic:pic>
              </a:graphicData>
            </a:graphic>
          </wp:inline>
        </w:drawing>
      </w:r>
    </w:p>
    <w:p w14:paraId="5F0DD4B1" w14:textId="77777777" w:rsidR="009F7CED" w:rsidRDefault="009F7CED"/>
    <w:p w14:paraId="57ED9D7C" w14:textId="77777777" w:rsidR="009F7CED" w:rsidRDefault="009F7CED"/>
    <w:p w14:paraId="3BA5F746" w14:textId="77777777" w:rsidR="009F7CED" w:rsidRDefault="009F7CED"/>
    <w:p w14:paraId="0C4B9397" w14:textId="2885B7D5" w:rsidR="009F7CED" w:rsidRDefault="009F7CED"/>
    <w:p w14:paraId="56D6EB72" w14:textId="77777777" w:rsidR="009F7CED" w:rsidRDefault="009F7CED"/>
    <w:p w14:paraId="0ADB6280" w14:textId="77777777" w:rsidR="00BB25BC" w:rsidRDefault="00BB25BC"/>
    <w:p w14:paraId="23CA1712" w14:textId="77777777" w:rsidR="00BB25BC" w:rsidRDefault="00BB25BC"/>
    <w:p w14:paraId="33E58946" w14:textId="77777777" w:rsidR="00BB25BC" w:rsidRDefault="00BB25BC"/>
    <w:p w14:paraId="54976339" w14:textId="77777777" w:rsidR="00BB25BC" w:rsidRDefault="00BB25BC"/>
    <w:p w14:paraId="2ACF9A3D" w14:textId="77777777" w:rsidR="00BB25BC" w:rsidRDefault="00BB25BC"/>
    <w:p w14:paraId="7CF1875C" w14:textId="77777777" w:rsidR="00BB25BC" w:rsidRDefault="00BB25BC"/>
    <w:p w14:paraId="0F6022C2" w14:textId="77777777" w:rsidR="00BB25BC" w:rsidRDefault="00BB25BC"/>
    <w:p w14:paraId="15590F04" w14:textId="77777777" w:rsidR="00BB25BC" w:rsidRDefault="00BB25BC"/>
    <w:p w14:paraId="1C91DC08" w14:textId="77777777" w:rsidR="00BB25BC" w:rsidRDefault="00BB25BC"/>
    <w:p w14:paraId="4399701D" w14:textId="77777777" w:rsidR="00BB25BC" w:rsidRDefault="00BB25BC"/>
    <w:p w14:paraId="6B67B218" w14:textId="77777777" w:rsidR="00BB25BC" w:rsidRDefault="00BB25BC"/>
    <w:p w14:paraId="13E79429" w14:textId="77777777" w:rsidR="00BB25BC" w:rsidRDefault="00BB25BC"/>
    <w:p w14:paraId="45A9F130" w14:textId="77777777" w:rsidR="00BB25BC" w:rsidRDefault="00BB25BC"/>
    <w:p w14:paraId="62FDD1BB" w14:textId="77777777" w:rsidR="00BB25BC" w:rsidRDefault="00BB25BC"/>
    <w:p w14:paraId="18C4564C" w14:textId="77777777" w:rsidR="00BB25BC" w:rsidRDefault="00BB25BC"/>
    <w:p w14:paraId="19AE72D3" w14:textId="77777777" w:rsidR="00BB25BC" w:rsidRDefault="00BB25BC"/>
    <w:p w14:paraId="13C349C5" w14:textId="77777777" w:rsidR="00BB25BC" w:rsidRDefault="00BB25BC"/>
    <w:p w14:paraId="69087BA7" w14:textId="77777777" w:rsidR="00BB25BC" w:rsidRDefault="00BB25BC"/>
    <w:p w14:paraId="1AD5EF25" w14:textId="77777777" w:rsidR="00BB25BC" w:rsidRDefault="00BB25BC"/>
    <w:p w14:paraId="7D41B594" w14:textId="0DAE4BB9" w:rsidR="00BB25BC" w:rsidRDefault="00BB25BC">
      <w:r w:rsidRPr="00BB25BC">
        <w:rPr>
          <w:noProof/>
        </w:rPr>
        <w:lastRenderedPageBreak/>
        <w:drawing>
          <wp:inline distT="0" distB="0" distL="0" distR="0" wp14:anchorId="729BB6D8" wp14:editId="1051AB48">
            <wp:extent cx="5731510" cy="3223795"/>
            <wp:effectExtent l="0" t="0" r="0" b="2540"/>
            <wp:docPr id="1088374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374987" name=""/>
                    <pic:cNvPicPr/>
                  </pic:nvPicPr>
                  <pic:blipFill>
                    <a:blip r:embed="rId7"/>
                    <a:stretch>
                      <a:fillRect/>
                    </a:stretch>
                  </pic:blipFill>
                  <pic:spPr>
                    <a:xfrm>
                      <a:off x="0" y="0"/>
                      <a:ext cx="5731510" cy="3223795"/>
                    </a:xfrm>
                    <a:prstGeom prst="rect">
                      <a:avLst/>
                    </a:prstGeom>
                  </pic:spPr>
                </pic:pic>
              </a:graphicData>
            </a:graphic>
          </wp:inline>
        </w:drawing>
      </w:r>
    </w:p>
    <w:p w14:paraId="1604D016" w14:textId="73002CEB" w:rsidR="00BB25BC" w:rsidRDefault="00BB25BC"/>
    <w:p w14:paraId="156328A7" w14:textId="77777777" w:rsidR="009F7CED" w:rsidRDefault="009F7CED"/>
    <w:p w14:paraId="67836598" w14:textId="77777777" w:rsidR="009F7CED" w:rsidRDefault="009F7CED"/>
    <w:p w14:paraId="76DAED93" w14:textId="77777777" w:rsidR="00BB25BC" w:rsidRPr="00820D40" w:rsidRDefault="00BB25BC" w:rsidP="00BB25BC">
      <w:pPr>
        <w:pStyle w:val="Normal1"/>
        <w:rPr>
          <w:lang w:val="en-GB"/>
        </w:rPr>
      </w:pPr>
      <w:r w:rsidRPr="00820D40">
        <w:rPr>
          <w:lang w:val="en-GB"/>
        </w:rPr>
        <w:t>The chosen company of Ashtead Group of the UK has aimed to create a joint venture with Shanghai Electric Group in China for providing industrial equipment rental services in China. The joint venture agreement between these organisations will impose cultural issues on the organisational activities of the Ashtead Group in China. The current report has analysed the cultural issues that can be faced by the British company in China. Furthermore, it has also examined the cultural sensitivity between China and the UK for implementing joint venture activities for both organisations in terms of equipment rental services in the Chinese market sector.</w:t>
      </w:r>
    </w:p>
    <w:p w14:paraId="697E579C" w14:textId="77777777" w:rsidR="009F7CED" w:rsidRDefault="009F7CED"/>
    <w:p w14:paraId="609417BC" w14:textId="77777777" w:rsidR="009F7CED" w:rsidRDefault="009F7CED"/>
    <w:p w14:paraId="4389CABC" w14:textId="77777777" w:rsidR="009F7CED" w:rsidRDefault="009F7CED"/>
    <w:p w14:paraId="3D69099C" w14:textId="77777777" w:rsidR="009F7CED" w:rsidRDefault="009F7CED"/>
    <w:p w14:paraId="53E87768" w14:textId="77777777" w:rsidR="009F7CED" w:rsidRDefault="009F7CED"/>
    <w:p w14:paraId="7AC30B52" w14:textId="77777777" w:rsidR="009F7CED" w:rsidRDefault="009F7CED"/>
    <w:p w14:paraId="4AF3F006" w14:textId="77777777" w:rsidR="009F7CED" w:rsidRDefault="009F7CED"/>
    <w:p w14:paraId="7B7A5F07" w14:textId="77777777" w:rsidR="009F7CED" w:rsidRDefault="009F7CED"/>
    <w:p w14:paraId="30F5C78D" w14:textId="77777777" w:rsidR="009F7CED" w:rsidRDefault="009F7CED"/>
    <w:p w14:paraId="5EE9CCDB" w14:textId="77777777" w:rsidR="009F7CED" w:rsidRDefault="009F7CED"/>
    <w:p w14:paraId="17E63E5C" w14:textId="77777777" w:rsidR="009F7CED" w:rsidRDefault="009F7CED"/>
    <w:p w14:paraId="62FCAC26" w14:textId="77777777" w:rsidR="009F7CED" w:rsidRDefault="009F7CED"/>
    <w:p w14:paraId="4B333BF9" w14:textId="77777777" w:rsidR="009F7CED" w:rsidRDefault="009F7CED"/>
    <w:p w14:paraId="5086D398" w14:textId="77777777" w:rsidR="009F7CED" w:rsidRDefault="009F7CED"/>
    <w:p w14:paraId="6FF10B7C" w14:textId="77777777" w:rsidR="009F7CED" w:rsidRDefault="009F7CED"/>
    <w:p w14:paraId="2FB2DF2D" w14:textId="3A55CC66" w:rsidR="009F7CED" w:rsidRDefault="00BB25BC">
      <w:r w:rsidRPr="00BB25BC">
        <w:rPr>
          <w:noProof/>
        </w:rPr>
        <w:lastRenderedPageBreak/>
        <w:drawing>
          <wp:inline distT="0" distB="0" distL="0" distR="0" wp14:anchorId="088F3C33" wp14:editId="1739DEC8">
            <wp:extent cx="5995670" cy="3406747"/>
            <wp:effectExtent l="0" t="0" r="0" b="0"/>
            <wp:docPr id="875878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878065" name=""/>
                    <pic:cNvPicPr/>
                  </pic:nvPicPr>
                  <pic:blipFill>
                    <a:blip r:embed="rId8"/>
                    <a:stretch>
                      <a:fillRect/>
                    </a:stretch>
                  </pic:blipFill>
                  <pic:spPr>
                    <a:xfrm>
                      <a:off x="0" y="0"/>
                      <a:ext cx="6002517" cy="3410638"/>
                    </a:xfrm>
                    <a:prstGeom prst="rect">
                      <a:avLst/>
                    </a:prstGeom>
                  </pic:spPr>
                </pic:pic>
              </a:graphicData>
            </a:graphic>
          </wp:inline>
        </w:drawing>
      </w:r>
    </w:p>
    <w:p w14:paraId="67C2E4C3" w14:textId="77777777" w:rsidR="00BB25BC" w:rsidRDefault="00BB25BC"/>
    <w:p w14:paraId="2FBB6870" w14:textId="77777777" w:rsidR="00BB25BC" w:rsidRPr="00AF05B8" w:rsidRDefault="00BB25BC" w:rsidP="00BB25BC">
      <w:pPr>
        <w:pStyle w:val="Heading1"/>
        <w:rPr>
          <w:color w:val="FF0000"/>
          <w:lang w:val="en-GB"/>
        </w:rPr>
      </w:pPr>
      <w:bookmarkStart w:id="0" w:name="_Toc140311344"/>
      <w:r w:rsidRPr="00AF05B8">
        <w:rPr>
          <w:color w:val="FF0000"/>
          <w:lang w:val="en-GB"/>
        </w:rPr>
        <w:t>Cultural Differences between China and the UK</w:t>
      </w:r>
      <w:bookmarkEnd w:id="0"/>
    </w:p>
    <w:p w14:paraId="43A25818" w14:textId="77777777" w:rsidR="00BB25BC" w:rsidRPr="00820D40" w:rsidRDefault="00BB25BC" w:rsidP="00BB25BC">
      <w:pPr>
        <w:pStyle w:val="Normal1"/>
        <w:numPr>
          <w:ilvl w:val="0"/>
          <w:numId w:val="1"/>
        </w:numPr>
        <w:rPr>
          <w:lang w:val="en-GB"/>
        </w:rPr>
      </w:pPr>
      <w:r w:rsidRPr="00820D40">
        <w:rPr>
          <w:lang w:val="en-GB"/>
        </w:rPr>
        <w:t>Mandarin is the main language in China (Asia Society, 2023).</w:t>
      </w:r>
    </w:p>
    <w:p w14:paraId="7F0F1AC3" w14:textId="77777777" w:rsidR="00BB25BC" w:rsidRPr="00820D40" w:rsidRDefault="00BB25BC" w:rsidP="00BB25BC">
      <w:pPr>
        <w:pStyle w:val="Normal1"/>
        <w:numPr>
          <w:ilvl w:val="0"/>
          <w:numId w:val="1"/>
        </w:numPr>
        <w:rPr>
          <w:lang w:val="en-GB"/>
        </w:rPr>
      </w:pPr>
      <w:r w:rsidRPr="00820D40">
        <w:rPr>
          <w:lang w:val="en-GB"/>
        </w:rPr>
        <w:t>The nation has been a follower of Confucianism culture for personal ethics (National Geographic, 2022).</w:t>
      </w:r>
    </w:p>
    <w:p w14:paraId="0182B65C" w14:textId="77777777" w:rsidR="00BB25BC" w:rsidRPr="00820D40" w:rsidRDefault="00BB25BC" w:rsidP="00BB25BC">
      <w:pPr>
        <w:pStyle w:val="Normal1"/>
        <w:numPr>
          <w:ilvl w:val="0"/>
          <w:numId w:val="1"/>
        </w:numPr>
        <w:rPr>
          <w:lang w:val="en-GB"/>
        </w:rPr>
      </w:pPr>
      <w:r w:rsidRPr="00820D40">
        <w:rPr>
          <w:lang w:val="en-GB"/>
        </w:rPr>
        <w:t>The cultural diversity in China has enhanced the nation’s traditional aspects of national culture.</w:t>
      </w:r>
    </w:p>
    <w:p w14:paraId="0E9AA325" w14:textId="77777777" w:rsidR="00BB25BC" w:rsidRDefault="00BB25BC" w:rsidP="00BB25BC">
      <w:pPr>
        <w:pStyle w:val="Normal1"/>
        <w:numPr>
          <w:ilvl w:val="0"/>
          <w:numId w:val="1"/>
        </w:numPr>
        <w:rPr>
          <w:lang w:val="en-GB"/>
        </w:rPr>
      </w:pPr>
      <w:r w:rsidRPr="00820D40">
        <w:rPr>
          <w:lang w:val="en-GB"/>
        </w:rPr>
        <w:t>The Chinese customs and traditions aided in the growth of the personal morality and ethics of residents in the nation.</w:t>
      </w:r>
    </w:p>
    <w:p w14:paraId="3AF345A2" w14:textId="194272EE" w:rsidR="006A5315" w:rsidRDefault="006A5315" w:rsidP="006A5315">
      <w:pPr>
        <w:pStyle w:val="Normal1"/>
        <w:ind w:left="720"/>
        <w:rPr>
          <w:lang w:val="en-GB"/>
        </w:rPr>
      </w:pPr>
      <w:r>
        <w:rPr>
          <w:lang w:val="en-GB"/>
        </w:rPr>
        <w:t xml:space="preserve">              </w:t>
      </w:r>
    </w:p>
    <w:p w14:paraId="194D393F" w14:textId="0A402DF2" w:rsidR="00E04D2E" w:rsidRDefault="00C017C5" w:rsidP="006A5315">
      <w:pPr>
        <w:pStyle w:val="Normal1"/>
        <w:rPr>
          <w:lang w:val="en-GB"/>
        </w:rPr>
      </w:pPr>
      <w:r>
        <w:rPr>
          <w:lang w:val="en-GB"/>
        </w:rPr>
        <w:t xml:space="preserve">                  </w:t>
      </w:r>
      <w:r w:rsidR="00E04D2E" w:rsidRPr="00E04D2E">
        <w:rPr>
          <w:lang w:val="en-GB"/>
        </w:rPr>
        <w:drawing>
          <wp:inline distT="0" distB="0" distL="0" distR="0" wp14:anchorId="0A9F87CB" wp14:editId="6274B04B">
            <wp:extent cx="4819375" cy="2710832"/>
            <wp:effectExtent l="0" t="0" r="0" b="2540"/>
            <wp:docPr id="1568024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024289" name=""/>
                    <pic:cNvPicPr/>
                  </pic:nvPicPr>
                  <pic:blipFill>
                    <a:blip r:embed="rId9"/>
                    <a:stretch>
                      <a:fillRect/>
                    </a:stretch>
                  </pic:blipFill>
                  <pic:spPr>
                    <a:xfrm>
                      <a:off x="0" y="0"/>
                      <a:ext cx="4819375" cy="2710832"/>
                    </a:xfrm>
                    <a:prstGeom prst="rect">
                      <a:avLst/>
                    </a:prstGeom>
                  </pic:spPr>
                </pic:pic>
              </a:graphicData>
            </a:graphic>
          </wp:inline>
        </w:drawing>
      </w:r>
    </w:p>
    <w:p w14:paraId="23B310C5" w14:textId="77777777" w:rsidR="00E04D2E" w:rsidRDefault="00E04D2E" w:rsidP="006A5315">
      <w:pPr>
        <w:pStyle w:val="Normal1"/>
        <w:rPr>
          <w:lang w:val="en-GB"/>
        </w:rPr>
      </w:pPr>
    </w:p>
    <w:p w14:paraId="5925F421" w14:textId="77777777" w:rsidR="006A5315" w:rsidRPr="00820D40" w:rsidRDefault="006A5315" w:rsidP="006A5315">
      <w:pPr>
        <w:pStyle w:val="Normal1"/>
        <w:numPr>
          <w:ilvl w:val="0"/>
          <w:numId w:val="1"/>
        </w:numPr>
        <w:rPr>
          <w:lang w:val="en-GB"/>
        </w:rPr>
      </w:pPr>
      <w:r w:rsidRPr="00820D40">
        <w:rPr>
          <w:lang w:val="en-GB"/>
        </w:rPr>
        <w:t>91.1% of people in the UK speak English as their first language as of 2021 (Statista, 2023).</w:t>
      </w:r>
    </w:p>
    <w:p w14:paraId="201374ED" w14:textId="77777777" w:rsidR="006A5315" w:rsidRDefault="006A5315" w:rsidP="006A5315">
      <w:pPr>
        <w:pStyle w:val="Normal1"/>
        <w:numPr>
          <w:ilvl w:val="0"/>
          <w:numId w:val="1"/>
        </w:numPr>
        <w:rPr>
          <w:color w:val="000000" w:themeColor="text1"/>
          <w:lang w:val="en-GB"/>
        </w:rPr>
      </w:pPr>
      <w:r w:rsidRPr="00441960">
        <w:rPr>
          <w:color w:val="000000" w:themeColor="text1"/>
          <w:lang w:val="en-GB"/>
        </w:rPr>
        <w:t>English in the UK is more simplistic than Mandarin in China.</w:t>
      </w:r>
    </w:p>
    <w:p w14:paraId="3FF97730" w14:textId="77777777" w:rsidR="006A5315" w:rsidRPr="006A5315" w:rsidRDefault="006A5315" w:rsidP="006A5315">
      <w:pPr>
        <w:pStyle w:val="Normal1"/>
        <w:numPr>
          <w:ilvl w:val="0"/>
          <w:numId w:val="1"/>
        </w:numPr>
        <w:rPr>
          <w:color w:val="000000" w:themeColor="text1"/>
          <w:lang w:val="en-GB"/>
        </w:rPr>
      </w:pPr>
      <w:r w:rsidRPr="006A5315">
        <w:rPr>
          <w:color w:val="000000" w:themeColor="text1"/>
          <w:lang w:val="en-GB"/>
        </w:rPr>
        <w:t>The body language in the UK is much more expressive than in China.</w:t>
      </w:r>
    </w:p>
    <w:p w14:paraId="1DEE4A1F" w14:textId="77777777" w:rsidR="006A5315" w:rsidRPr="00441960" w:rsidRDefault="006A5315" w:rsidP="006A5315">
      <w:pPr>
        <w:pStyle w:val="Normal1"/>
        <w:numPr>
          <w:ilvl w:val="0"/>
          <w:numId w:val="1"/>
        </w:numPr>
        <w:rPr>
          <w:color w:val="000000" w:themeColor="text1"/>
          <w:lang w:val="en-GB"/>
        </w:rPr>
      </w:pPr>
      <w:r w:rsidRPr="00441960">
        <w:rPr>
          <w:color w:val="000000" w:themeColor="text1"/>
          <w:lang w:val="en-GB"/>
        </w:rPr>
        <w:t>The British culture is more reserved than the Chinese culture for non-verbal interpretation.</w:t>
      </w:r>
    </w:p>
    <w:p w14:paraId="7695A56D" w14:textId="19AAADA8" w:rsidR="006A5315" w:rsidRPr="006A5315" w:rsidRDefault="006A5315" w:rsidP="006A5315">
      <w:pPr>
        <w:pStyle w:val="Normal1"/>
        <w:numPr>
          <w:ilvl w:val="0"/>
          <w:numId w:val="1"/>
        </w:numPr>
        <w:rPr>
          <w:color w:val="000000" w:themeColor="text1"/>
          <w:lang w:val="en-GB"/>
        </w:rPr>
      </w:pPr>
      <w:r w:rsidRPr="00441960">
        <w:rPr>
          <w:color w:val="000000" w:themeColor="text1"/>
          <w:lang w:val="en-GB"/>
        </w:rPr>
        <w:t xml:space="preserve">The UK is a low context culture (Tong and </w:t>
      </w:r>
      <w:proofErr w:type="spellStart"/>
      <w:r w:rsidRPr="00441960">
        <w:rPr>
          <w:color w:val="000000" w:themeColor="text1"/>
          <w:lang w:val="en-GB"/>
        </w:rPr>
        <w:t>Yuqing</w:t>
      </w:r>
      <w:proofErr w:type="spellEnd"/>
      <w:r w:rsidRPr="00441960">
        <w:rPr>
          <w:color w:val="000000" w:themeColor="text1"/>
          <w:lang w:val="en-GB"/>
        </w:rPr>
        <w:t>, 2020).</w:t>
      </w:r>
    </w:p>
    <w:p w14:paraId="03553FCC" w14:textId="77777777" w:rsidR="00BB25BC" w:rsidRDefault="00BB25BC"/>
    <w:p w14:paraId="2E47268A" w14:textId="06AC7EEB" w:rsidR="00BB25BC" w:rsidRPr="00626188" w:rsidRDefault="00626188" w:rsidP="00626188">
      <w:pPr>
        <w:spacing w:line="360" w:lineRule="auto"/>
        <w:rPr>
          <w:rFonts w:ascii="Times New Roman" w:hAnsi="Times New Roman" w:cs="Times New Roman"/>
        </w:rPr>
      </w:pPr>
      <w:r w:rsidRPr="00626188">
        <w:rPr>
          <w:rFonts w:ascii="Times New Roman" w:hAnsi="Times New Roman" w:cs="Times New Roman"/>
        </w:rPr>
        <w:t xml:space="preserve">Although creating a joint venture between Shanghai Electric in China and </w:t>
      </w:r>
      <w:proofErr w:type="spellStart"/>
      <w:r w:rsidRPr="00626188">
        <w:rPr>
          <w:rFonts w:ascii="Times New Roman" w:hAnsi="Times New Roman" w:cs="Times New Roman"/>
        </w:rPr>
        <w:t>Ashead</w:t>
      </w:r>
      <w:proofErr w:type="spellEnd"/>
      <w:r w:rsidRPr="00626188">
        <w:rPr>
          <w:rFonts w:ascii="Times New Roman" w:hAnsi="Times New Roman" w:cs="Times New Roman"/>
        </w:rPr>
        <w:t xml:space="preserve"> Group in the UK can be a fantastic opportunity, it also presents several cultural problems that must be carefully overcome. Here are some important factors to think about:</w:t>
      </w:r>
    </w:p>
    <w:p w14:paraId="2532DBB4" w14:textId="77777777" w:rsidR="00BB25BC" w:rsidRDefault="00BB25BC"/>
    <w:p w14:paraId="4B07B98D" w14:textId="1FD3DFF3" w:rsidR="00BB25BC" w:rsidRDefault="00441960" w:rsidP="00626188">
      <w:pPr>
        <w:pStyle w:val="ListParagraph"/>
        <w:numPr>
          <w:ilvl w:val="0"/>
          <w:numId w:val="2"/>
        </w:numPr>
        <w:spacing w:line="360" w:lineRule="auto"/>
        <w:rPr>
          <w:rFonts w:ascii="Times New Roman" w:hAnsi="Times New Roman" w:cs="Times New Roman"/>
        </w:rPr>
      </w:pPr>
      <w:r w:rsidRPr="00441960">
        <w:rPr>
          <w:rFonts w:ascii="Times New Roman" w:hAnsi="Times New Roman" w:cs="Times New Roman"/>
          <w:b/>
          <w:bCs/>
        </w:rPr>
        <w:t>Communication</w:t>
      </w:r>
      <w:r w:rsidR="00626188" w:rsidRPr="00441960">
        <w:rPr>
          <w:rFonts w:ascii="Times New Roman" w:hAnsi="Times New Roman" w:cs="Times New Roman"/>
          <w:b/>
          <w:bCs/>
        </w:rPr>
        <w:t xml:space="preserve"> Styles</w:t>
      </w:r>
      <w:r w:rsidR="00626188" w:rsidRPr="00626188">
        <w:rPr>
          <w:rFonts w:ascii="Times New Roman" w:hAnsi="Times New Roman" w:cs="Times New Roman"/>
        </w:rPr>
        <w:t>:</w:t>
      </w:r>
      <w:r w:rsidR="00BB25BC" w:rsidRPr="00626188">
        <w:rPr>
          <w:rFonts w:ascii="Times New Roman" w:hAnsi="Times New Roman" w:cs="Times New Roman"/>
        </w:rPr>
        <w:t xml:space="preserve"> Challenge: British and Chinese communication styles are very different from one another. Chinese communication is more explicit and context-free compared to British communication, which tends to be more indirect and largely dependent on context.</w:t>
      </w:r>
    </w:p>
    <w:p w14:paraId="5F4CF33A" w14:textId="77777777" w:rsidR="00626188" w:rsidRDefault="00626188" w:rsidP="00626188">
      <w:pPr>
        <w:spacing w:line="360" w:lineRule="auto"/>
        <w:rPr>
          <w:rFonts w:ascii="Times New Roman" w:hAnsi="Times New Roman" w:cs="Times New Roman"/>
        </w:rPr>
      </w:pPr>
      <w:r>
        <w:rPr>
          <w:rFonts w:ascii="Times New Roman" w:hAnsi="Times New Roman" w:cs="Times New Roman"/>
        </w:rPr>
        <w:t xml:space="preserve">Solution: </w:t>
      </w:r>
      <w:r w:rsidRPr="00626188">
        <w:rPr>
          <w:rFonts w:ascii="Times New Roman" w:hAnsi="Times New Roman" w:cs="Times New Roman"/>
        </w:rPr>
        <w:t>Encourage clear and direct communication between the parties so that both parties can voice their opinions. Employees working in the cooperation should receive cultural sensitivity training to comprehend the subtleties of communication.</w:t>
      </w:r>
    </w:p>
    <w:p w14:paraId="1B58E180" w14:textId="5334CD0A" w:rsidR="00626188" w:rsidRDefault="00626188" w:rsidP="00626188">
      <w:pPr>
        <w:pStyle w:val="ListParagraph"/>
        <w:numPr>
          <w:ilvl w:val="0"/>
          <w:numId w:val="2"/>
        </w:numPr>
        <w:spacing w:line="360" w:lineRule="auto"/>
        <w:rPr>
          <w:rFonts w:ascii="Times New Roman" w:hAnsi="Times New Roman" w:cs="Times New Roman"/>
        </w:rPr>
      </w:pPr>
      <w:r w:rsidRPr="00441960">
        <w:rPr>
          <w:rFonts w:ascii="Times New Roman" w:hAnsi="Times New Roman" w:cs="Times New Roman"/>
          <w:b/>
          <w:bCs/>
        </w:rPr>
        <w:t>Hierarchical Structure</w:t>
      </w:r>
      <w:r w:rsidRPr="00626188">
        <w:rPr>
          <w:rFonts w:ascii="Times New Roman" w:hAnsi="Times New Roman" w:cs="Times New Roman"/>
        </w:rPr>
        <w:t>: Challenge: Compared to their British counterparts, Chinese enterprises frequently have a more formal and hierarchical structure. The top-down concentration of decision-making power may make it more difficult to obtain approvals.</w:t>
      </w:r>
    </w:p>
    <w:p w14:paraId="7F7DDE67" w14:textId="4A28658B" w:rsidR="00626188" w:rsidRDefault="00441960" w:rsidP="00626188">
      <w:pPr>
        <w:spacing w:line="360" w:lineRule="auto"/>
        <w:rPr>
          <w:rFonts w:ascii="Times New Roman" w:hAnsi="Times New Roman" w:cs="Times New Roman"/>
        </w:rPr>
      </w:pPr>
      <w:r>
        <w:rPr>
          <w:rFonts w:ascii="Times New Roman" w:hAnsi="Times New Roman" w:cs="Times New Roman"/>
        </w:rPr>
        <w:t xml:space="preserve">Solution: </w:t>
      </w:r>
      <w:r w:rsidR="00626188" w:rsidRPr="00626188">
        <w:rPr>
          <w:rFonts w:ascii="Times New Roman" w:hAnsi="Times New Roman" w:cs="Times New Roman"/>
        </w:rPr>
        <w:t>Establish open channels of communication and name important decision-makers from both businesses. To enable quicker decision-making and effective communication, cultivate connections with key leaders.</w:t>
      </w:r>
    </w:p>
    <w:p w14:paraId="45C55E3F" w14:textId="24CCADC8" w:rsidR="00626188" w:rsidRDefault="00626188" w:rsidP="00626188">
      <w:pPr>
        <w:spacing w:line="360" w:lineRule="auto"/>
        <w:rPr>
          <w:rFonts w:ascii="Times New Roman" w:hAnsi="Times New Roman" w:cs="Times New Roman"/>
        </w:rPr>
      </w:pPr>
    </w:p>
    <w:p w14:paraId="21A66F5E" w14:textId="4B4B703B" w:rsidR="00441960" w:rsidRPr="00441960" w:rsidRDefault="00441960" w:rsidP="00441960">
      <w:pPr>
        <w:pStyle w:val="ListParagraph"/>
        <w:numPr>
          <w:ilvl w:val="0"/>
          <w:numId w:val="2"/>
        </w:numPr>
        <w:spacing w:line="360" w:lineRule="auto"/>
        <w:rPr>
          <w:rFonts w:ascii="Times New Roman" w:hAnsi="Times New Roman" w:cs="Times New Roman"/>
        </w:rPr>
      </w:pPr>
      <w:r>
        <w:rPr>
          <w:rFonts w:ascii="Times New Roman" w:hAnsi="Times New Roman" w:cs="Times New Roman"/>
          <w:b/>
          <w:bCs/>
        </w:rPr>
        <w:t>Build</w:t>
      </w:r>
      <w:r w:rsidRPr="00441960">
        <w:rPr>
          <w:rFonts w:ascii="Times New Roman" w:hAnsi="Times New Roman" w:cs="Times New Roman"/>
          <w:b/>
          <w:bCs/>
        </w:rPr>
        <w:t xml:space="preserve"> Guanxi and Trust</w:t>
      </w:r>
      <w:r w:rsidRPr="00441960">
        <w:rPr>
          <w:rFonts w:ascii="Times New Roman" w:hAnsi="Times New Roman" w:cs="Times New Roman"/>
        </w:rPr>
        <w:t>: Challenge: In China, it is essential to establish Guanxi, or strong personal ties, before doing business. The British corporation might find it difficult to win people's trust early on in this process, which could take some time.</w:t>
      </w:r>
    </w:p>
    <w:p w14:paraId="08915E78" w14:textId="5B33935E" w:rsidR="00441960" w:rsidRDefault="00441960" w:rsidP="00441960">
      <w:pPr>
        <w:spacing w:line="360" w:lineRule="auto"/>
        <w:rPr>
          <w:rFonts w:ascii="Times New Roman" w:hAnsi="Times New Roman" w:cs="Times New Roman"/>
        </w:rPr>
      </w:pPr>
      <w:r w:rsidRPr="00441960">
        <w:rPr>
          <w:rFonts w:ascii="Times New Roman" w:hAnsi="Times New Roman" w:cs="Times New Roman"/>
        </w:rPr>
        <w:t>Example: The Chinese partner would prefer to spend time socialising and getting to know their potential partners before finalising contracts and agreements, whilst the British company might want to complete contracts and agreements quickly.</w:t>
      </w:r>
    </w:p>
    <w:p w14:paraId="22D0C0F3" w14:textId="281D56A2" w:rsidR="00626188" w:rsidRPr="00441960" w:rsidRDefault="00441960" w:rsidP="00441960">
      <w:pPr>
        <w:spacing w:line="360" w:lineRule="auto"/>
        <w:rPr>
          <w:rFonts w:ascii="Times New Roman" w:hAnsi="Times New Roman" w:cs="Times New Roman"/>
        </w:rPr>
      </w:pPr>
      <w:r>
        <w:rPr>
          <w:rFonts w:ascii="Times New Roman" w:hAnsi="Times New Roman" w:cs="Times New Roman"/>
        </w:rPr>
        <w:lastRenderedPageBreak/>
        <w:t xml:space="preserve">Solution: </w:t>
      </w:r>
      <w:r w:rsidRPr="00441960">
        <w:rPr>
          <w:rFonts w:ascii="Times New Roman" w:hAnsi="Times New Roman" w:cs="Times New Roman"/>
        </w:rPr>
        <w:t>Spend time cultivating relationships and learning about one another's values and objectives. Attend social gatherings, meals, or other events that can serve to deepen the relationship.</w:t>
      </w:r>
    </w:p>
    <w:p w14:paraId="1204153B" w14:textId="62CBC4A4" w:rsidR="00626188" w:rsidRDefault="00FC58BF" w:rsidP="00626188">
      <w:pPr>
        <w:spacing w:line="360" w:lineRule="auto"/>
        <w:rPr>
          <w:rFonts w:ascii="Times New Roman" w:hAnsi="Times New Roman" w:cs="Times New Roman"/>
        </w:rPr>
      </w:pPr>
      <w:r w:rsidRPr="00441960">
        <w:rPr>
          <w:noProof/>
          <w:color w:val="000000" w:themeColor="text1"/>
        </w:rPr>
        <w:drawing>
          <wp:inline distT="0" distB="0" distL="0" distR="0" wp14:anchorId="3E43A8D6" wp14:editId="26906D96">
            <wp:extent cx="5731510" cy="3223260"/>
            <wp:effectExtent l="0" t="0" r="0" b="2540"/>
            <wp:docPr id="343352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352331" name=""/>
                    <pic:cNvPicPr/>
                  </pic:nvPicPr>
                  <pic:blipFill>
                    <a:blip r:embed="rId10"/>
                    <a:stretch>
                      <a:fillRect/>
                    </a:stretch>
                  </pic:blipFill>
                  <pic:spPr>
                    <a:xfrm>
                      <a:off x="0" y="0"/>
                      <a:ext cx="5731510" cy="3223260"/>
                    </a:xfrm>
                    <a:prstGeom prst="rect">
                      <a:avLst/>
                    </a:prstGeom>
                  </pic:spPr>
                </pic:pic>
              </a:graphicData>
            </a:graphic>
          </wp:inline>
        </w:drawing>
      </w:r>
    </w:p>
    <w:p w14:paraId="5C9B1111" w14:textId="71EC8D21" w:rsidR="00441960" w:rsidRDefault="00441960" w:rsidP="00441960">
      <w:pPr>
        <w:pStyle w:val="Normal1"/>
        <w:rPr>
          <w:color w:val="000000" w:themeColor="text1"/>
          <w:lang w:val="en-GB"/>
        </w:rPr>
      </w:pPr>
    </w:p>
    <w:p w14:paraId="278BBB27" w14:textId="55FC31CE" w:rsidR="00441960" w:rsidRPr="00820D40" w:rsidRDefault="00441960" w:rsidP="00441960">
      <w:pPr>
        <w:pStyle w:val="Heading1"/>
        <w:rPr>
          <w:lang w:val="en-GB"/>
        </w:rPr>
      </w:pPr>
      <w:bookmarkStart w:id="1" w:name="_Toc140311348"/>
      <w:r>
        <w:rPr>
          <w:lang w:val="en-GB"/>
        </w:rPr>
        <w:t xml:space="preserve">Cultural challenges faced by both </w:t>
      </w:r>
      <w:bookmarkEnd w:id="1"/>
      <w:r w:rsidR="00034940">
        <w:rPr>
          <w:lang w:val="en-GB"/>
        </w:rPr>
        <w:t>companies.</w:t>
      </w:r>
    </w:p>
    <w:p w14:paraId="36977C4B" w14:textId="77777777" w:rsidR="00441960" w:rsidRPr="00441960" w:rsidRDefault="00441960" w:rsidP="00441960">
      <w:pPr>
        <w:pStyle w:val="Normal1"/>
        <w:numPr>
          <w:ilvl w:val="0"/>
          <w:numId w:val="4"/>
        </w:numPr>
        <w:rPr>
          <w:color w:val="000000" w:themeColor="text1"/>
          <w:lang w:val="en-GB"/>
        </w:rPr>
      </w:pPr>
      <w:r w:rsidRPr="00441960">
        <w:rPr>
          <w:color w:val="000000" w:themeColor="text1"/>
          <w:lang w:val="en-GB"/>
        </w:rPr>
        <w:t xml:space="preserve">Communication gap can hinder the prospects of interaction in international joint ventures (Liu </w:t>
      </w:r>
      <w:r w:rsidRPr="00441960">
        <w:rPr>
          <w:i/>
          <w:color w:val="000000" w:themeColor="text1"/>
          <w:lang w:val="en-GB"/>
        </w:rPr>
        <w:t>et al</w:t>
      </w:r>
      <w:r w:rsidRPr="00441960">
        <w:rPr>
          <w:color w:val="000000" w:themeColor="text1"/>
          <w:lang w:val="en-GB"/>
        </w:rPr>
        <w:t>. 2020).</w:t>
      </w:r>
    </w:p>
    <w:p w14:paraId="6C881AC4" w14:textId="77777777" w:rsidR="00441960" w:rsidRPr="00441960" w:rsidRDefault="00441960" w:rsidP="00441960">
      <w:pPr>
        <w:pStyle w:val="Normal1"/>
        <w:numPr>
          <w:ilvl w:val="0"/>
          <w:numId w:val="4"/>
        </w:numPr>
        <w:rPr>
          <w:color w:val="000000" w:themeColor="text1"/>
          <w:lang w:val="en-GB"/>
        </w:rPr>
      </w:pPr>
      <w:r w:rsidRPr="00441960">
        <w:rPr>
          <w:color w:val="000000" w:themeColor="text1"/>
          <w:lang w:val="en-GB"/>
        </w:rPr>
        <w:t>This can deter Ashtead Group’s interaction with Shanghai Electric Group.</w:t>
      </w:r>
    </w:p>
    <w:p w14:paraId="3C77C305" w14:textId="77777777" w:rsidR="00441960" w:rsidRPr="00441960" w:rsidRDefault="00441960" w:rsidP="00441960">
      <w:pPr>
        <w:pStyle w:val="Normal1"/>
        <w:numPr>
          <w:ilvl w:val="0"/>
          <w:numId w:val="4"/>
        </w:numPr>
        <w:rPr>
          <w:color w:val="000000" w:themeColor="text1"/>
          <w:lang w:val="en-GB"/>
        </w:rPr>
      </w:pPr>
      <w:r w:rsidRPr="00441960">
        <w:rPr>
          <w:color w:val="000000" w:themeColor="text1"/>
          <w:lang w:val="en-GB"/>
        </w:rPr>
        <w:t xml:space="preserve">Conflicts between joint ventures for communication are a prevalent failure factor for joint ventures (Lu </w:t>
      </w:r>
      <w:r w:rsidRPr="00441960">
        <w:rPr>
          <w:i/>
          <w:color w:val="000000" w:themeColor="text1"/>
          <w:lang w:val="en-GB"/>
        </w:rPr>
        <w:t>et al</w:t>
      </w:r>
      <w:r w:rsidRPr="00441960">
        <w:rPr>
          <w:color w:val="000000" w:themeColor="text1"/>
          <w:lang w:val="en-GB"/>
        </w:rPr>
        <w:t>. 2020).</w:t>
      </w:r>
    </w:p>
    <w:p w14:paraId="59816D5B" w14:textId="77777777" w:rsidR="00441960" w:rsidRPr="00441960" w:rsidRDefault="00441960" w:rsidP="00441960">
      <w:pPr>
        <w:pStyle w:val="Normal1"/>
        <w:numPr>
          <w:ilvl w:val="0"/>
          <w:numId w:val="4"/>
        </w:numPr>
        <w:rPr>
          <w:color w:val="000000" w:themeColor="text1"/>
          <w:lang w:val="en-GB"/>
        </w:rPr>
      </w:pPr>
      <w:r w:rsidRPr="00441960">
        <w:rPr>
          <w:color w:val="000000" w:themeColor="text1"/>
          <w:lang w:val="en-GB"/>
        </w:rPr>
        <w:t>This aspect can deter the success of Ashtead Group within the joint venture with Shanghai Electric Group.</w:t>
      </w:r>
    </w:p>
    <w:p w14:paraId="4E4A3B0E" w14:textId="77777777" w:rsidR="00441960" w:rsidRDefault="00441960" w:rsidP="00441960">
      <w:pPr>
        <w:pStyle w:val="Normal1"/>
        <w:rPr>
          <w:color w:val="000000" w:themeColor="text1"/>
          <w:lang w:val="en-GB"/>
        </w:rPr>
      </w:pPr>
      <w:r w:rsidRPr="00441960">
        <w:rPr>
          <w:color w:val="000000" w:themeColor="text1"/>
          <w:lang w:val="en-GB"/>
        </w:rPr>
        <w:t xml:space="preserve">The loss of communication aspects in China can deter the success of Ashtead Group for interacting with its Chinese partner. In terms of the joint venture between Ashtead Group and Shanghai Electric Group, the lack of consecutive communication aspects can hinder the prospects of interaction between the two companies, which can be a factor of failure for the joint venture. Furthermore, it can also raise the rate of conflict between the companies for improving the performance of both nations </w:t>
      </w:r>
      <w:proofErr w:type="gramStart"/>
      <w:r w:rsidRPr="00441960">
        <w:rPr>
          <w:color w:val="000000" w:themeColor="text1"/>
          <w:lang w:val="en-GB"/>
        </w:rPr>
        <w:t>in order to</w:t>
      </w:r>
      <w:proofErr w:type="gramEnd"/>
      <w:r w:rsidRPr="00441960">
        <w:rPr>
          <w:color w:val="000000" w:themeColor="text1"/>
          <w:lang w:val="en-GB"/>
        </w:rPr>
        <w:t xml:space="preserve"> increase the success of the joint venture. The conflict in joint ventures among Chinese and foreign companies can deter the success of the companies in the Chinese market sector.</w:t>
      </w:r>
    </w:p>
    <w:p w14:paraId="0FB862B1" w14:textId="77777777" w:rsidR="00441960" w:rsidRDefault="00441960" w:rsidP="00441960">
      <w:pPr>
        <w:pStyle w:val="Normal1"/>
        <w:rPr>
          <w:color w:val="000000" w:themeColor="text1"/>
          <w:lang w:val="en-GB"/>
        </w:rPr>
      </w:pPr>
    </w:p>
    <w:p w14:paraId="6094EFC0" w14:textId="77777777" w:rsidR="00441960" w:rsidRDefault="00441960" w:rsidP="00441960">
      <w:pPr>
        <w:pStyle w:val="Normal1"/>
        <w:rPr>
          <w:color w:val="000000" w:themeColor="text1"/>
          <w:lang w:val="en-GB"/>
        </w:rPr>
      </w:pPr>
    </w:p>
    <w:p w14:paraId="41083EFC" w14:textId="2A72C4CF" w:rsidR="00441960" w:rsidRPr="00441960" w:rsidRDefault="00441960" w:rsidP="00441960">
      <w:pPr>
        <w:pStyle w:val="Normal1"/>
        <w:rPr>
          <w:color w:val="000000" w:themeColor="text1"/>
          <w:lang w:val="en-GB"/>
        </w:rPr>
      </w:pPr>
      <w:r w:rsidRPr="00441960">
        <w:rPr>
          <w:noProof/>
          <w:color w:val="000000" w:themeColor="text1"/>
          <w:lang w:val="en-GB"/>
        </w:rPr>
        <w:drawing>
          <wp:inline distT="0" distB="0" distL="0" distR="0" wp14:anchorId="0FF50C13" wp14:editId="0F9FE743">
            <wp:extent cx="6142905" cy="3455299"/>
            <wp:effectExtent l="0" t="0" r="4445" b="0"/>
            <wp:docPr id="1054955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955391" name=""/>
                    <pic:cNvPicPr/>
                  </pic:nvPicPr>
                  <pic:blipFill>
                    <a:blip r:embed="rId11"/>
                    <a:stretch>
                      <a:fillRect/>
                    </a:stretch>
                  </pic:blipFill>
                  <pic:spPr>
                    <a:xfrm>
                      <a:off x="0" y="0"/>
                      <a:ext cx="6150331" cy="3459476"/>
                    </a:xfrm>
                    <a:prstGeom prst="rect">
                      <a:avLst/>
                    </a:prstGeom>
                  </pic:spPr>
                </pic:pic>
              </a:graphicData>
            </a:graphic>
          </wp:inline>
        </w:drawing>
      </w:r>
    </w:p>
    <w:p w14:paraId="1FD41DE6" w14:textId="77777777" w:rsidR="00441960" w:rsidRPr="00441960" w:rsidRDefault="00441960" w:rsidP="00441960">
      <w:pPr>
        <w:pStyle w:val="Normal1"/>
        <w:rPr>
          <w:color w:val="000000" w:themeColor="text1"/>
          <w:lang w:val="en-GB"/>
        </w:rPr>
      </w:pPr>
    </w:p>
    <w:p w14:paraId="74B6E98E" w14:textId="052AD93E" w:rsidR="00441960" w:rsidRPr="00820D40" w:rsidRDefault="00441960" w:rsidP="00DB3984">
      <w:pPr>
        <w:pStyle w:val="Normal1"/>
        <w:rPr>
          <w:lang w:val="en-GB"/>
        </w:rPr>
      </w:pPr>
      <w:r w:rsidRPr="00820D40">
        <w:rPr>
          <w:lang w:val="en-GB"/>
        </w:rPr>
        <w:t>The Hofstede analysis of the cultural contexts of China and the UK has been analysed for the proposed joint venture. The power distance in China is higher than in the UK. This aspect can hinder the relations between British and Chinese employees of Ashtead Group after a joint venture with Shanghai Electric Group. On another note, the UK is a more individualistic nation than China. This aspect can influence team development and performance in the Ashtead Group after joining its operations with the selected Chinese firm. Furthermore, China has a lower score for uncertainty avoidance than the UK. This can create issues for Ashtead Group of the cultural ambiguity understanding among Chinese employees in China after the joint venture.</w:t>
      </w:r>
      <w:bookmarkStart w:id="2" w:name="_97fa89tn7c1x" w:colFirst="0" w:colLast="0"/>
      <w:bookmarkEnd w:id="2"/>
    </w:p>
    <w:p w14:paraId="282AD737" w14:textId="77777777" w:rsidR="00441960" w:rsidRPr="00820D40" w:rsidRDefault="00441960" w:rsidP="00441960">
      <w:pPr>
        <w:pStyle w:val="Normal1"/>
        <w:numPr>
          <w:ilvl w:val="0"/>
          <w:numId w:val="5"/>
        </w:numPr>
        <w:rPr>
          <w:lang w:val="en-GB"/>
        </w:rPr>
      </w:pPr>
      <w:r w:rsidRPr="00820D40">
        <w:rPr>
          <w:lang w:val="en-GB"/>
        </w:rPr>
        <w:t>China and the UK both scored 66 in masculinity (Hofstede-insights, 2023).</w:t>
      </w:r>
    </w:p>
    <w:p w14:paraId="0E8F0F4F" w14:textId="77777777" w:rsidR="00441960" w:rsidRPr="00820D40" w:rsidRDefault="00441960" w:rsidP="00441960">
      <w:pPr>
        <w:pStyle w:val="Normal1"/>
        <w:numPr>
          <w:ilvl w:val="0"/>
          <w:numId w:val="5"/>
        </w:numPr>
        <w:rPr>
          <w:lang w:val="en-GB"/>
        </w:rPr>
      </w:pPr>
      <w:r w:rsidRPr="00820D40">
        <w:rPr>
          <w:lang w:val="en-GB"/>
        </w:rPr>
        <w:t>The UK scored 51 in long-term orientation, whereas China scored 87 in this dimension (Hofstede-insights, 2023).</w:t>
      </w:r>
    </w:p>
    <w:p w14:paraId="214AF143" w14:textId="77777777" w:rsidR="00441960" w:rsidRPr="00820D40" w:rsidRDefault="00441960" w:rsidP="00441960">
      <w:pPr>
        <w:pStyle w:val="Normal1"/>
        <w:numPr>
          <w:ilvl w:val="0"/>
          <w:numId w:val="5"/>
        </w:numPr>
        <w:rPr>
          <w:lang w:val="en-GB"/>
        </w:rPr>
      </w:pPr>
      <w:r w:rsidRPr="00820D40">
        <w:rPr>
          <w:lang w:val="en-GB"/>
        </w:rPr>
        <w:t>The UK and China scored 69 and 24 in the dimension of indulgence (Hofstede-insights, 2023).</w:t>
      </w:r>
    </w:p>
    <w:p w14:paraId="340FCBA0" w14:textId="38BE7A62" w:rsidR="00441960" w:rsidRDefault="00441960" w:rsidP="00441960">
      <w:pPr>
        <w:spacing w:line="360" w:lineRule="auto"/>
      </w:pPr>
      <w:r w:rsidRPr="00820D40">
        <w:t xml:space="preserve">In terms of masculinity, China and the UK scored mediocre on this index. In terms of joint ventures, this factor can help Ashtead Group to increase its focus on success-driven activities after the creation of a joint venture with the selected Chinese organisation. On the other hand, China has scored higher than the UK in long-term orientation. This factor can support </w:t>
      </w:r>
      <w:r w:rsidRPr="00820D40">
        <w:lastRenderedPageBreak/>
        <w:t>the selected British company to increase its activities regarding the joint venture with the chosen.</w:t>
      </w:r>
      <w:r>
        <w:t xml:space="preserve"> </w:t>
      </w:r>
    </w:p>
    <w:p w14:paraId="0A2103EF" w14:textId="77777777" w:rsidR="00441960" w:rsidRDefault="00441960" w:rsidP="00441960">
      <w:pPr>
        <w:pStyle w:val="Normal1"/>
        <w:rPr>
          <w:lang w:val="en-GB"/>
        </w:rPr>
      </w:pPr>
      <w:r w:rsidRPr="00820D40">
        <w:rPr>
          <w:lang w:val="en-GB"/>
        </w:rPr>
        <w:t>Chinese company. However, China has a restrained culture as opposed to British culture. In the case of the proposed joint venture, the selected British organisation can face the issue of losing socialisation among employees in China after the joint venture with Shanghai Electric Group.</w:t>
      </w:r>
    </w:p>
    <w:p w14:paraId="6FE8E8C4" w14:textId="77777777" w:rsidR="00FF3321" w:rsidRDefault="00FF3321" w:rsidP="00441960">
      <w:pPr>
        <w:pStyle w:val="Normal1"/>
        <w:rPr>
          <w:lang w:val="en-GB"/>
        </w:rPr>
      </w:pPr>
    </w:p>
    <w:p w14:paraId="62BC3EB6" w14:textId="3D26808A" w:rsidR="00C017C5" w:rsidRDefault="00FF3321" w:rsidP="00C017C5">
      <w:pPr>
        <w:pStyle w:val="Heading1"/>
        <w:rPr>
          <w:lang w:val="en-GB"/>
        </w:rPr>
      </w:pPr>
      <w:bookmarkStart w:id="3" w:name="_Toc140311349"/>
      <w:r w:rsidRPr="00820D40">
        <w:rPr>
          <w:lang w:val="en-GB"/>
        </w:rPr>
        <w:t>Cultural Sensitivity of China and the UK</w:t>
      </w:r>
      <w:bookmarkEnd w:id="3"/>
    </w:p>
    <w:p w14:paraId="306728DD" w14:textId="77777777" w:rsidR="00C017C5" w:rsidRDefault="00C017C5" w:rsidP="00C017C5">
      <w:pPr>
        <w:pStyle w:val="Normal1"/>
        <w:rPr>
          <w:lang w:val="en-GB"/>
        </w:rPr>
      </w:pPr>
    </w:p>
    <w:p w14:paraId="4F3D9BBF" w14:textId="098CBCB1" w:rsidR="00C017C5" w:rsidRPr="00C017C5" w:rsidRDefault="00C017C5" w:rsidP="00C017C5">
      <w:pPr>
        <w:pStyle w:val="Normal1"/>
        <w:rPr>
          <w:lang w:val="en-GB"/>
        </w:rPr>
      </w:pPr>
      <w:r w:rsidRPr="00820D40">
        <w:rPr>
          <w:noProof/>
        </w:rPr>
        <w:drawing>
          <wp:inline distT="114300" distB="114300" distL="114300" distR="114300" wp14:anchorId="772F8A1F" wp14:editId="526D10B3">
            <wp:extent cx="5731510" cy="3820795"/>
            <wp:effectExtent l="0" t="0" r="0" b="1905"/>
            <wp:docPr id="1876498013" name="Picture 1876498013" descr="A flag with a white circle between it and a red flag with a yellow star&#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flag with a white circle between it and a red flag with a yellow star&#10;&#10;Description automatically generated"/>
                    <pic:cNvPicPr/>
                  </pic:nvPicPr>
                  <pic:blipFill>
                    <a:blip r:embed="rId12"/>
                    <a:stretch>
                      <a:fillRect/>
                    </a:stretch>
                  </pic:blipFill>
                  <pic:spPr>
                    <a:xfrm>
                      <a:off x="0" y="0"/>
                      <a:ext cx="5731510" cy="3820795"/>
                    </a:xfrm>
                    <a:prstGeom prst="rect">
                      <a:avLst/>
                    </a:prstGeom>
                  </pic:spPr>
                </pic:pic>
              </a:graphicData>
            </a:graphic>
          </wp:inline>
        </w:drawing>
      </w:r>
    </w:p>
    <w:p w14:paraId="2C56F875" w14:textId="77777777" w:rsidR="00FF3321" w:rsidRDefault="00FF3321" w:rsidP="00FF3321">
      <w:pPr>
        <w:pStyle w:val="Normal1"/>
        <w:rPr>
          <w:lang w:val="en-GB"/>
        </w:rPr>
      </w:pPr>
    </w:p>
    <w:p w14:paraId="686CD89F" w14:textId="77777777" w:rsidR="00FF3321" w:rsidRDefault="00FF3321" w:rsidP="00FF3321">
      <w:pPr>
        <w:pStyle w:val="Normal1"/>
        <w:rPr>
          <w:lang w:val="en-GB"/>
        </w:rPr>
      </w:pPr>
      <w:r w:rsidRPr="00FF3321">
        <w:rPr>
          <w:lang w:val="en-GB"/>
        </w:rPr>
        <w:t>When interacting with persons from different cultural backgrounds, cultural sensitivity is essential. Understanding and respecting one another's cultural customs can help prevent misunderstandings and promote a positive working environment. Here are some instances where Chinese and British cultures have been sensitive to one another:</w:t>
      </w:r>
    </w:p>
    <w:p w14:paraId="2B5E7846" w14:textId="77777777" w:rsidR="00FC58BF" w:rsidRPr="00820D40" w:rsidRDefault="00FC58BF" w:rsidP="00FC58BF">
      <w:pPr>
        <w:pStyle w:val="Normal1"/>
        <w:numPr>
          <w:ilvl w:val="0"/>
          <w:numId w:val="6"/>
        </w:numPr>
        <w:rPr>
          <w:lang w:val="en-GB"/>
        </w:rPr>
      </w:pPr>
      <w:r w:rsidRPr="00820D40">
        <w:rPr>
          <w:lang w:val="en-GB"/>
        </w:rPr>
        <w:t xml:space="preserve">The British culture has no such power hierarchy for employees as compared to China (Lei </w:t>
      </w:r>
      <w:r w:rsidRPr="00820D40">
        <w:rPr>
          <w:i/>
          <w:lang w:val="en-GB"/>
        </w:rPr>
        <w:t>et al</w:t>
      </w:r>
      <w:r w:rsidRPr="00820D40">
        <w:rPr>
          <w:lang w:val="en-GB"/>
        </w:rPr>
        <w:t>. 2023).</w:t>
      </w:r>
    </w:p>
    <w:p w14:paraId="3C2C0827" w14:textId="77777777" w:rsidR="00FC58BF" w:rsidRPr="00820D40" w:rsidRDefault="00FC58BF" w:rsidP="00FC58BF">
      <w:pPr>
        <w:pStyle w:val="Normal1"/>
        <w:numPr>
          <w:ilvl w:val="0"/>
          <w:numId w:val="6"/>
        </w:numPr>
        <w:rPr>
          <w:lang w:val="en-GB"/>
        </w:rPr>
      </w:pPr>
      <w:r w:rsidRPr="00820D40">
        <w:rPr>
          <w:lang w:val="en-GB"/>
        </w:rPr>
        <w:t xml:space="preserve">British culture focuses on constructive criticism for employee performance growth (Leung </w:t>
      </w:r>
      <w:r w:rsidRPr="00820D40">
        <w:rPr>
          <w:i/>
          <w:lang w:val="en-GB"/>
        </w:rPr>
        <w:t>et al</w:t>
      </w:r>
      <w:r w:rsidRPr="00820D40">
        <w:rPr>
          <w:lang w:val="en-GB"/>
        </w:rPr>
        <w:t>. 2019).</w:t>
      </w:r>
    </w:p>
    <w:p w14:paraId="1992AF5E" w14:textId="5E9E5EFE" w:rsidR="00FC58BF" w:rsidRPr="00FC58BF" w:rsidRDefault="00FC58BF" w:rsidP="00FF3321">
      <w:pPr>
        <w:pStyle w:val="Normal1"/>
        <w:numPr>
          <w:ilvl w:val="0"/>
          <w:numId w:val="6"/>
        </w:numPr>
        <w:rPr>
          <w:lang w:val="en-GB"/>
        </w:rPr>
      </w:pPr>
      <w:r w:rsidRPr="00820D40">
        <w:rPr>
          <w:lang w:val="en-GB"/>
        </w:rPr>
        <w:lastRenderedPageBreak/>
        <w:t>In China, the lack of constructive criticism can hinder employee productivity for Ashtead Group.</w:t>
      </w:r>
    </w:p>
    <w:p w14:paraId="32BF2AFF" w14:textId="77777777" w:rsidR="00FF3321" w:rsidRPr="00FF3321" w:rsidRDefault="00FF3321" w:rsidP="00FF3321">
      <w:pPr>
        <w:pStyle w:val="Normal1"/>
        <w:rPr>
          <w:lang w:val="en-GB"/>
        </w:rPr>
      </w:pPr>
      <w:r w:rsidRPr="00FF3321">
        <w:rPr>
          <w:lang w:val="en-GB"/>
        </w:rPr>
        <w:t>1. Introductions and salutations:</w:t>
      </w:r>
    </w:p>
    <w:p w14:paraId="6AE14D4E" w14:textId="77777777" w:rsidR="00FF3321" w:rsidRPr="00FF3321" w:rsidRDefault="00FF3321" w:rsidP="00FF3321">
      <w:pPr>
        <w:pStyle w:val="Normal1"/>
        <w:rPr>
          <w:lang w:val="en-GB"/>
        </w:rPr>
      </w:pPr>
      <w:r w:rsidRPr="00FF3321">
        <w:rPr>
          <w:lang w:val="en-GB"/>
        </w:rPr>
        <w:t>• In Britain, greetings typically involve a firm handshake and maintaining eye contact. In casual contexts, first names are frequently employed.</w:t>
      </w:r>
    </w:p>
    <w:p w14:paraId="0061A993" w14:textId="605F8CEA" w:rsidR="00FF3321" w:rsidRPr="00FF3321" w:rsidRDefault="00FF3321" w:rsidP="00FF3321">
      <w:pPr>
        <w:pStyle w:val="Normal1"/>
        <w:rPr>
          <w:lang w:val="en-GB"/>
        </w:rPr>
      </w:pPr>
      <w:r w:rsidRPr="00FF3321">
        <w:rPr>
          <w:lang w:val="en-GB"/>
        </w:rPr>
        <w:t>• When greeting someone in Chinese, a light handshake or nod is more typical. Respect is shown by using formal titles and family names, especially in professional contexts.</w:t>
      </w:r>
    </w:p>
    <w:p w14:paraId="78285885" w14:textId="37A75C12" w:rsidR="00FF3321" w:rsidRPr="00FF3321" w:rsidRDefault="00FF3321" w:rsidP="00FF3321">
      <w:pPr>
        <w:pStyle w:val="Normal1"/>
        <w:rPr>
          <w:lang w:val="en-GB"/>
        </w:rPr>
      </w:pPr>
      <w:r>
        <w:rPr>
          <w:lang w:val="en-GB"/>
        </w:rPr>
        <w:t xml:space="preserve">2. </w:t>
      </w:r>
      <w:r w:rsidRPr="00FF3321">
        <w:rPr>
          <w:lang w:val="en-GB"/>
        </w:rPr>
        <w:t>The Exchange of Business Cards: • In Britain, the exchange of business cards is informal and may not be given much weight.</w:t>
      </w:r>
    </w:p>
    <w:p w14:paraId="338F4837" w14:textId="77777777" w:rsidR="00FF3321" w:rsidRDefault="00FF3321" w:rsidP="00FF3321">
      <w:pPr>
        <w:pStyle w:val="Normal1"/>
        <w:rPr>
          <w:lang w:val="en-GB"/>
        </w:rPr>
      </w:pPr>
      <w:r w:rsidRPr="00FF3321">
        <w:rPr>
          <w:lang w:val="en-GB"/>
        </w:rPr>
        <w:t>• Chinese: Presenting the business card with both hands is a formal ceremony for the exchange of business cards. Another crucial step in the process is receiving and reviewing the card.</w:t>
      </w:r>
    </w:p>
    <w:p w14:paraId="7BF865FA" w14:textId="7CAF1DD2" w:rsidR="00FF3321" w:rsidRDefault="00FF3321" w:rsidP="00FF3321">
      <w:pPr>
        <w:pStyle w:val="Normal1"/>
        <w:rPr>
          <w:lang w:val="en-GB"/>
        </w:rPr>
      </w:pPr>
      <w:r>
        <w:rPr>
          <w:lang w:val="en-GB"/>
        </w:rPr>
        <w:t>3.</w:t>
      </w:r>
      <w:r w:rsidR="00FC58BF">
        <w:rPr>
          <w:lang w:val="en-GB"/>
        </w:rPr>
        <w:t xml:space="preserve"> </w:t>
      </w:r>
      <w:r w:rsidRPr="00FF3321">
        <w:rPr>
          <w:lang w:val="en-GB"/>
        </w:rPr>
        <w:t>Gift-Giving:</w:t>
      </w:r>
    </w:p>
    <w:p w14:paraId="23640DEE" w14:textId="7F912129" w:rsidR="00FF3321" w:rsidRPr="00DB3984" w:rsidRDefault="00FF3321" w:rsidP="00DB3984">
      <w:pPr>
        <w:pStyle w:val="Normal1"/>
        <w:rPr>
          <w:lang w:val="en-GB"/>
        </w:rPr>
      </w:pPr>
      <w:r w:rsidRPr="00FF3321">
        <w:rPr>
          <w:lang w:val="en-GB"/>
        </w:rPr>
        <w:t>• British: Gift-giving in professional settings is less usual and, when it does occur, may be informal</w:t>
      </w:r>
      <w:r w:rsidR="00C017C5">
        <w:rPr>
          <w:lang w:val="en-GB"/>
        </w:rPr>
        <w:t xml:space="preserve"> </w:t>
      </w:r>
      <w:r w:rsidRPr="00FF3321">
        <w:rPr>
          <w:lang w:val="en-GB"/>
        </w:rPr>
        <w:t>Chinese: In the corporate culture of China, giving gifts is a crucial component of establishing rapport and expressing gratitude</w:t>
      </w:r>
    </w:p>
    <w:p w14:paraId="59B3E8FA" w14:textId="77777777" w:rsidR="00DB3984" w:rsidRDefault="00DB3984" w:rsidP="00441960">
      <w:pPr>
        <w:spacing w:line="360" w:lineRule="auto"/>
        <w:rPr>
          <w:rFonts w:ascii="Times New Roman" w:hAnsi="Times New Roman" w:cs="Times New Roman"/>
          <w:color w:val="000000" w:themeColor="text1"/>
        </w:rPr>
      </w:pPr>
    </w:p>
    <w:p w14:paraId="34EACFC3" w14:textId="59F2FBD4" w:rsidR="00FF3321" w:rsidRDefault="00FF3321" w:rsidP="00441960">
      <w:pPr>
        <w:spacing w:line="360" w:lineRule="auto"/>
        <w:rPr>
          <w:rFonts w:ascii="Times New Roman" w:hAnsi="Times New Roman" w:cs="Times New Roman"/>
          <w:color w:val="000000" w:themeColor="text1"/>
        </w:rPr>
      </w:pPr>
      <w:r w:rsidRPr="00FF3321">
        <w:rPr>
          <w:rFonts w:ascii="Times New Roman" w:hAnsi="Times New Roman" w:cs="Times New Roman"/>
          <w:color w:val="000000" w:themeColor="text1"/>
        </w:rPr>
        <w:t>Cultural Sensitivity: British professionals can show cultural sensitivity by treating senior members of the Chinese team or organisation with the necessary deference, for as by using polite language and recognising their knowledge.</w:t>
      </w:r>
    </w:p>
    <w:p w14:paraId="1BCB1D04" w14:textId="77777777" w:rsidR="00FF3321" w:rsidRDefault="00FF3321" w:rsidP="00441960">
      <w:pPr>
        <w:spacing w:line="360" w:lineRule="auto"/>
        <w:rPr>
          <w:rFonts w:ascii="Times New Roman" w:hAnsi="Times New Roman" w:cs="Times New Roman"/>
          <w:color w:val="000000" w:themeColor="text1"/>
        </w:rPr>
      </w:pPr>
    </w:p>
    <w:p w14:paraId="52B9D6ED" w14:textId="1626E6BC" w:rsidR="00FF3321" w:rsidRDefault="00FF3321" w:rsidP="00441960">
      <w:pPr>
        <w:spacing w:line="360" w:lineRule="auto"/>
        <w:rPr>
          <w:rFonts w:ascii="Times New Roman" w:hAnsi="Times New Roman" w:cs="Times New Roman"/>
          <w:color w:val="000000" w:themeColor="text1"/>
        </w:rPr>
      </w:pPr>
      <w:r w:rsidRPr="00FF3321">
        <w:rPr>
          <w:rFonts w:ascii="Times New Roman" w:hAnsi="Times New Roman" w:cs="Times New Roman"/>
          <w:noProof/>
          <w:color w:val="000000" w:themeColor="text1"/>
        </w:rPr>
        <w:drawing>
          <wp:inline distT="0" distB="0" distL="0" distR="0" wp14:anchorId="6D6E6813" wp14:editId="7E746299">
            <wp:extent cx="6003978" cy="3335322"/>
            <wp:effectExtent l="0" t="0" r="3175" b="5080"/>
            <wp:docPr id="841263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263372" name=""/>
                    <pic:cNvPicPr/>
                  </pic:nvPicPr>
                  <pic:blipFill>
                    <a:blip r:embed="rId13"/>
                    <a:stretch>
                      <a:fillRect/>
                    </a:stretch>
                  </pic:blipFill>
                  <pic:spPr>
                    <a:xfrm>
                      <a:off x="0" y="0"/>
                      <a:ext cx="6065681" cy="3369599"/>
                    </a:xfrm>
                    <a:prstGeom prst="rect">
                      <a:avLst/>
                    </a:prstGeom>
                  </pic:spPr>
                </pic:pic>
              </a:graphicData>
            </a:graphic>
          </wp:inline>
        </w:drawing>
      </w:r>
    </w:p>
    <w:p w14:paraId="4151C1D4" w14:textId="19A0D046" w:rsidR="00FF3321" w:rsidRPr="00FF3321" w:rsidRDefault="00FF3321" w:rsidP="00FF3321">
      <w:pPr>
        <w:pStyle w:val="Normal1"/>
        <w:rPr>
          <w:lang w:val="en-GB"/>
        </w:rPr>
      </w:pPr>
      <w:r w:rsidRPr="00820D40">
        <w:rPr>
          <w:lang w:val="en-GB"/>
        </w:rPr>
        <w:lastRenderedPageBreak/>
        <w:t>The analysis of the national culture and personal ethics in China can help Ashtead Group to focus on the cultural contexts of the chosen nation after the joint venture with Shanghai Electric Group. Furthermore, the improvement of business communication by reducing language barriers in the joint venture can help both British and Chinese companies to improve their staff performance and cultural management in the firm in China. Along with that, the implications of a flexible employee culture for both British and Chinese employees after the joint venture can help both Ashtead and Shanghai Electric Group to increase their performance in the joint ventures.</w:t>
      </w:r>
    </w:p>
    <w:p w14:paraId="04F6EEDA" w14:textId="77777777" w:rsidR="00FF3321" w:rsidRPr="00820D40" w:rsidRDefault="00FF3321" w:rsidP="00FF3321">
      <w:pPr>
        <w:pStyle w:val="Heading1"/>
        <w:rPr>
          <w:lang w:val="en-GB"/>
        </w:rPr>
      </w:pPr>
      <w:bookmarkStart w:id="4" w:name="_Toc140311351"/>
      <w:r w:rsidRPr="00820D40">
        <w:rPr>
          <w:lang w:val="en-GB"/>
        </w:rPr>
        <w:t>Conclusion</w:t>
      </w:r>
      <w:bookmarkEnd w:id="4"/>
    </w:p>
    <w:p w14:paraId="1035D43A" w14:textId="77777777" w:rsidR="00FF3321" w:rsidRPr="00820D40" w:rsidRDefault="00FF3321" w:rsidP="00FF3321">
      <w:pPr>
        <w:pStyle w:val="Normal1"/>
        <w:numPr>
          <w:ilvl w:val="0"/>
          <w:numId w:val="7"/>
        </w:numPr>
        <w:rPr>
          <w:lang w:val="en-GB"/>
        </w:rPr>
      </w:pPr>
      <w:r w:rsidRPr="00820D40">
        <w:rPr>
          <w:lang w:val="en-GB"/>
        </w:rPr>
        <w:t>The presentation identified the cultural differences between the UK and China.</w:t>
      </w:r>
    </w:p>
    <w:p w14:paraId="7C1B5CEE" w14:textId="77777777" w:rsidR="00FF3321" w:rsidRPr="00820D40" w:rsidRDefault="00FF3321" w:rsidP="00FF3321">
      <w:pPr>
        <w:pStyle w:val="Normal1"/>
        <w:numPr>
          <w:ilvl w:val="0"/>
          <w:numId w:val="7"/>
        </w:numPr>
        <w:rPr>
          <w:lang w:val="en-GB"/>
        </w:rPr>
      </w:pPr>
      <w:r w:rsidRPr="00820D40">
        <w:rPr>
          <w:lang w:val="en-GB"/>
        </w:rPr>
        <w:t>It aided in the analysis of the cultural considerations for a joint venture between Shanghai Electric Group and Ashtead Group in the Chinese market.</w:t>
      </w:r>
    </w:p>
    <w:p w14:paraId="40C90894" w14:textId="77777777" w:rsidR="00FF3321" w:rsidRPr="00820D40" w:rsidRDefault="00FF3321" w:rsidP="00FF3321">
      <w:pPr>
        <w:pStyle w:val="Normal1"/>
        <w:numPr>
          <w:ilvl w:val="0"/>
          <w:numId w:val="7"/>
        </w:numPr>
        <w:rPr>
          <w:lang w:val="en-GB"/>
        </w:rPr>
      </w:pPr>
      <w:r w:rsidRPr="00820D40">
        <w:rPr>
          <w:lang w:val="en-GB"/>
        </w:rPr>
        <w:t>The study also evaluated the Hofstede dimensions for both nations.</w:t>
      </w:r>
    </w:p>
    <w:p w14:paraId="7B5AE1D1" w14:textId="0A516D34" w:rsidR="00FF3321" w:rsidRPr="00820D40" w:rsidRDefault="00FF3321" w:rsidP="00FF3321">
      <w:pPr>
        <w:pStyle w:val="Normal1"/>
        <w:numPr>
          <w:ilvl w:val="0"/>
          <w:numId w:val="7"/>
        </w:numPr>
        <w:rPr>
          <w:lang w:val="en-GB"/>
        </w:rPr>
      </w:pPr>
      <w:r w:rsidRPr="00820D40">
        <w:rPr>
          <w:lang w:val="en-GB"/>
        </w:rPr>
        <w:t xml:space="preserve">It helped in the evaluation of the cultural differences of the </w:t>
      </w:r>
      <w:r w:rsidR="00FC58BF" w:rsidRPr="00820D40">
        <w:rPr>
          <w:lang w:val="en-GB"/>
        </w:rPr>
        <w:t>nation’s</w:t>
      </w:r>
      <w:r w:rsidRPr="00820D40">
        <w:rPr>
          <w:lang w:val="en-GB"/>
        </w:rPr>
        <w:t xml:space="preserve"> chosen in the study.</w:t>
      </w:r>
    </w:p>
    <w:p w14:paraId="33CAC511" w14:textId="04F6365A" w:rsidR="00FF3321" w:rsidRDefault="00FF3321" w:rsidP="00FF3321">
      <w:pPr>
        <w:spacing w:line="360" w:lineRule="auto"/>
      </w:pPr>
      <w:r w:rsidRPr="00820D40">
        <w:t>The current study has analysed the cultural considerations for a joint venture between Ashtead Group from the UK and Shanghai Electric Group from China. It was identified that Ashtead can face issues regarding the changes in national culture and language barriers between Mandarin and English in China. On the other hand, it was also demonstrated that</w:t>
      </w:r>
      <w:r w:rsidR="00FC58BF">
        <w:t xml:space="preserve"> </w:t>
      </w:r>
      <w:r w:rsidRPr="00820D40">
        <w:t xml:space="preserve">Ashtead can face the issues of having high power distance between staff in the Chinese market sector after the joint venture. </w:t>
      </w:r>
    </w:p>
    <w:p w14:paraId="0C2B6733" w14:textId="18B55FF5" w:rsidR="00034940" w:rsidRPr="00441960" w:rsidRDefault="00034940" w:rsidP="00FF3321">
      <w:pPr>
        <w:spacing w:line="360" w:lineRule="auto"/>
        <w:rPr>
          <w:rFonts w:ascii="Times New Roman" w:hAnsi="Times New Roman" w:cs="Times New Roman"/>
          <w:color w:val="000000" w:themeColor="text1"/>
        </w:rPr>
      </w:pPr>
      <w:r w:rsidRPr="00034940">
        <w:rPr>
          <w:rFonts w:ascii="Times New Roman" w:hAnsi="Times New Roman" w:cs="Times New Roman"/>
          <w:noProof/>
          <w:color w:val="000000" w:themeColor="text1"/>
        </w:rPr>
        <w:lastRenderedPageBreak/>
        <w:drawing>
          <wp:inline distT="0" distB="0" distL="0" distR="0" wp14:anchorId="012EEA90" wp14:editId="31396F04">
            <wp:extent cx="6117579" cy="3717160"/>
            <wp:effectExtent l="0" t="0" r="4445" b="4445"/>
            <wp:docPr id="603914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914026" name=""/>
                    <pic:cNvPicPr/>
                  </pic:nvPicPr>
                  <pic:blipFill>
                    <a:blip r:embed="rId14"/>
                    <a:stretch>
                      <a:fillRect/>
                    </a:stretch>
                  </pic:blipFill>
                  <pic:spPr>
                    <a:xfrm>
                      <a:off x="0" y="0"/>
                      <a:ext cx="6145788" cy="3734300"/>
                    </a:xfrm>
                    <a:prstGeom prst="rect">
                      <a:avLst/>
                    </a:prstGeom>
                  </pic:spPr>
                </pic:pic>
              </a:graphicData>
            </a:graphic>
          </wp:inline>
        </w:drawing>
      </w:r>
    </w:p>
    <w:sectPr w:rsidR="00034940" w:rsidRPr="004419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3C64E"/>
    <w:multiLevelType w:val="hybridMultilevel"/>
    <w:tmpl w:val="00000000"/>
    <w:lvl w:ilvl="0" w:tplc="1B6ED474">
      <w:start w:val="1"/>
      <w:numFmt w:val="bullet"/>
      <w:lvlText w:val="●"/>
      <w:lvlJc w:val="left"/>
      <w:pPr>
        <w:ind w:left="720" w:hanging="360"/>
      </w:pPr>
      <w:rPr>
        <w:u w:val="none"/>
      </w:rPr>
    </w:lvl>
    <w:lvl w:ilvl="1" w:tplc="180E3B3E">
      <w:start w:val="1"/>
      <w:numFmt w:val="bullet"/>
      <w:lvlText w:val="○"/>
      <w:lvlJc w:val="left"/>
      <w:pPr>
        <w:ind w:left="1440" w:hanging="360"/>
      </w:pPr>
      <w:rPr>
        <w:u w:val="none"/>
      </w:rPr>
    </w:lvl>
    <w:lvl w:ilvl="2" w:tplc="4564A372">
      <w:start w:val="1"/>
      <w:numFmt w:val="bullet"/>
      <w:lvlText w:val="■"/>
      <w:lvlJc w:val="left"/>
      <w:pPr>
        <w:ind w:left="2160" w:hanging="360"/>
      </w:pPr>
      <w:rPr>
        <w:u w:val="none"/>
      </w:rPr>
    </w:lvl>
    <w:lvl w:ilvl="3" w:tplc="F3C438F6">
      <w:start w:val="1"/>
      <w:numFmt w:val="bullet"/>
      <w:lvlText w:val="●"/>
      <w:lvlJc w:val="left"/>
      <w:pPr>
        <w:ind w:left="2880" w:hanging="360"/>
      </w:pPr>
      <w:rPr>
        <w:u w:val="none"/>
      </w:rPr>
    </w:lvl>
    <w:lvl w:ilvl="4" w:tplc="7EAC2296">
      <w:start w:val="1"/>
      <w:numFmt w:val="bullet"/>
      <w:lvlText w:val="○"/>
      <w:lvlJc w:val="left"/>
      <w:pPr>
        <w:ind w:left="3600" w:hanging="360"/>
      </w:pPr>
      <w:rPr>
        <w:u w:val="none"/>
      </w:rPr>
    </w:lvl>
    <w:lvl w:ilvl="5" w:tplc="2DA21C78">
      <w:start w:val="1"/>
      <w:numFmt w:val="bullet"/>
      <w:lvlText w:val="■"/>
      <w:lvlJc w:val="left"/>
      <w:pPr>
        <w:ind w:left="4320" w:hanging="360"/>
      </w:pPr>
      <w:rPr>
        <w:u w:val="none"/>
      </w:rPr>
    </w:lvl>
    <w:lvl w:ilvl="6" w:tplc="6C14D76E">
      <w:start w:val="1"/>
      <w:numFmt w:val="bullet"/>
      <w:lvlText w:val="●"/>
      <w:lvlJc w:val="left"/>
      <w:pPr>
        <w:ind w:left="5040" w:hanging="360"/>
      </w:pPr>
      <w:rPr>
        <w:u w:val="none"/>
      </w:rPr>
    </w:lvl>
    <w:lvl w:ilvl="7" w:tplc="540A7700">
      <w:start w:val="1"/>
      <w:numFmt w:val="bullet"/>
      <w:lvlText w:val="○"/>
      <w:lvlJc w:val="left"/>
      <w:pPr>
        <w:ind w:left="5760" w:hanging="360"/>
      </w:pPr>
      <w:rPr>
        <w:u w:val="none"/>
      </w:rPr>
    </w:lvl>
    <w:lvl w:ilvl="8" w:tplc="BB0AED2C">
      <w:start w:val="1"/>
      <w:numFmt w:val="bullet"/>
      <w:lvlText w:val="■"/>
      <w:lvlJc w:val="left"/>
      <w:pPr>
        <w:ind w:left="6480" w:hanging="360"/>
      </w:pPr>
      <w:rPr>
        <w:u w:val="none"/>
      </w:rPr>
    </w:lvl>
  </w:abstractNum>
  <w:abstractNum w:abstractNumId="1" w15:restartNumberingAfterBreak="0">
    <w:nsid w:val="2023A46A"/>
    <w:multiLevelType w:val="hybridMultilevel"/>
    <w:tmpl w:val="00000000"/>
    <w:lvl w:ilvl="0" w:tplc="59D6C0C2">
      <w:start w:val="1"/>
      <w:numFmt w:val="bullet"/>
      <w:lvlText w:val="●"/>
      <w:lvlJc w:val="left"/>
      <w:pPr>
        <w:ind w:left="720" w:hanging="360"/>
      </w:pPr>
      <w:rPr>
        <w:u w:val="none"/>
      </w:rPr>
    </w:lvl>
    <w:lvl w:ilvl="1" w:tplc="536AA1B6">
      <w:start w:val="1"/>
      <w:numFmt w:val="bullet"/>
      <w:lvlText w:val="○"/>
      <w:lvlJc w:val="left"/>
      <w:pPr>
        <w:ind w:left="1440" w:hanging="360"/>
      </w:pPr>
      <w:rPr>
        <w:u w:val="none"/>
      </w:rPr>
    </w:lvl>
    <w:lvl w:ilvl="2" w:tplc="6A20E398">
      <w:start w:val="1"/>
      <w:numFmt w:val="bullet"/>
      <w:lvlText w:val="■"/>
      <w:lvlJc w:val="left"/>
      <w:pPr>
        <w:ind w:left="2160" w:hanging="360"/>
      </w:pPr>
      <w:rPr>
        <w:u w:val="none"/>
      </w:rPr>
    </w:lvl>
    <w:lvl w:ilvl="3" w:tplc="E7264CF8">
      <w:start w:val="1"/>
      <w:numFmt w:val="bullet"/>
      <w:lvlText w:val="●"/>
      <w:lvlJc w:val="left"/>
      <w:pPr>
        <w:ind w:left="2880" w:hanging="360"/>
      </w:pPr>
      <w:rPr>
        <w:u w:val="none"/>
      </w:rPr>
    </w:lvl>
    <w:lvl w:ilvl="4" w:tplc="4DBA4E34">
      <w:start w:val="1"/>
      <w:numFmt w:val="bullet"/>
      <w:lvlText w:val="○"/>
      <w:lvlJc w:val="left"/>
      <w:pPr>
        <w:ind w:left="3600" w:hanging="360"/>
      </w:pPr>
      <w:rPr>
        <w:u w:val="none"/>
      </w:rPr>
    </w:lvl>
    <w:lvl w:ilvl="5" w:tplc="B2C81C32">
      <w:start w:val="1"/>
      <w:numFmt w:val="bullet"/>
      <w:lvlText w:val="■"/>
      <w:lvlJc w:val="left"/>
      <w:pPr>
        <w:ind w:left="4320" w:hanging="360"/>
      </w:pPr>
      <w:rPr>
        <w:u w:val="none"/>
      </w:rPr>
    </w:lvl>
    <w:lvl w:ilvl="6" w:tplc="105AB1F0">
      <w:start w:val="1"/>
      <w:numFmt w:val="bullet"/>
      <w:lvlText w:val="●"/>
      <w:lvlJc w:val="left"/>
      <w:pPr>
        <w:ind w:left="5040" w:hanging="360"/>
      </w:pPr>
      <w:rPr>
        <w:u w:val="none"/>
      </w:rPr>
    </w:lvl>
    <w:lvl w:ilvl="7" w:tplc="CAEC7D7A">
      <w:start w:val="1"/>
      <w:numFmt w:val="bullet"/>
      <w:lvlText w:val="○"/>
      <w:lvlJc w:val="left"/>
      <w:pPr>
        <w:ind w:left="5760" w:hanging="360"/>
      </w:pPr>
      <w:rPr>
        <w:u w:val="none"/>
      </w:rPr>
    </w:lvl>
    <w:lvl w:ilvl="8" w:tplc="4C3635A8">
      <w:start w:val="1"/>
      <w:numFmt w:val="bullet"/>
      <w:lvlText w:val="■"/>
      <w:lvlJc w:val="left"/>
      <w:pPr>
        <w:ind w:left="6480" w:hanging="360"/>
      </w:pPr>
      <w:rPr>
        <w:u w:val="none"/>
      </w:rPr>
    </w:lvl>
  </w:abstractNum>
  <w:abstractNum w:abstractNumId="2" w15:restartNumberingAfterBreak="0">
    <w:nsid w:val="296D495E"/>
    <w:multiLevelType w:val="hybridMultilevel"/>
    <w:tmpl w:val="00000000"/>
    <w:lvl w:ilvl="0" w:tplc="67BC2534">
      <w:start w:val="1"/>
      <w:numFmt w:val="bullet"/>
      <w:lvlText w:val="●"/>
      <w:lvlJc w:val="left"/>
      <w:pPr>
        <w:ind w:left="720" w:hanging="360"/>
      </w:pPr>
      <w:rPr>
        <w:u w:val="none"/>
      </w:rPr>
    </w:lvl>
    <w:lvl w:ilvl="1" w:tplc="ACF6FEB2">
      <w:start w:val="1"/>
      <w:numFmt w:val="bullet"/>
      <w:lvlText w:val="○"/>
      <w:lvlJc w:val="left"/>
      <w:pPr>
        <w:ind w:left="1440" w:hanging="360"/>
      </w:pPr>
      <w:rPr>
        <w:u w:val="none"/>
      </w:rPr>
    </w:lvl>
    <w:lvl w:ilvl="2" w:tplc="792AD12E">
      <w:start w:val="1"/>
      <w:numFmt w:val="bullet"/>
      <w:lvlText w:val="■"/>
      <w:lvlJc w:val="left"/>
      <w:pPr>
        <w:ind w:left="2160" w:hanging="360"/>
      </w:pPr>
      <w:rPr>
        <w:u w:val="none"/>
      </w:rPr>
    </w:lvl>
    <w:lvl w:ilvl="3" w:tplc="49325B84">
      <w:start w:val="1"/>
      <w:numFmt w:val="bullet"/>
      <w:lvlText w:val="●"/>
      <w:lvlJc w:val="left"/>
      <w:pPr>
        <w:ind w:left="2880" w:hanging="360"/>
      </w:pPr>
      <w:rPr>
        <w:u w:val="none"/>
      </w:rPr>
    </w:lvl>
    <w:lvl w:ilvl="4" w:tplc="3C0CF80E">
      <w:start w:val="1"/>
      <w:numFmt w:val="bullet"/>
      <w:lvlText w:val="○"/>
      <w:lvlJc w:val="left"/>
      <w:pPr>
        <w:ind w:left="3600" w:hanging="360"/>
      </w:pPr>
      <w:rPr>
        <w:u w:val="none"/>
      </w:rPr>
    </w:lvl>
    <w:lvl w:ilvl="5" w:tplc="C280208C">
      <w:start w:val="1"/>
      <w:numFmt w:val="bullet"/>
      <w:lvlText w:val="■"/>
      <w:lvlJc w:val="left"/>
      <w:pPr>
        <w:ind w:left="4320" w:hanging="360"/>
      </w:pPr>
      <w:rPr>
        <w:u w:val="none"/>
      </w:rPr>
    </w:lvl>
    <w:lvl w:ilvl="6" w:tplc="10000B58">
      <w:start w:val="1"/>
      <w:numFmt w:val="bullet"/>
      <w:lvlText w:val="●"/>
      <w:lvlJc w:val="left"/>
      <w:pPr>
        <w:ind w:left="5040" w:hanging="360"/>
      </w:pPr>
      <w:rPr>
        <w:u w:val="none"/>
      </w:rPr>
    </w:lvl>
    <w:lvl w:ilvl="7" w:tplc="69F440E8">
      <w:start w:val="1"/>
      <w:numFmt w:val="bullet"/>
      <w:lvlText w:val="○"/>
      <w:lvlJc w:val="left"/>
      <w:pPr>
        <w:ind w:left="5760" w:hanging="360"/>
      </w:pPr>
      <w:rPr>
        <w:u w:val="none"/>
      </w:rPr>
    </w:lvl>
    <w:lvl w:ilvl="8" w:tplc="53507EC2">
      <w:start w:val="1"/>
      <w:numFmt w:val="bullet"/>
      <w:lvlText w:val="■"/>
      <w:lvlJc w:val="left"/>
      <w:pPr>
        <w:ind w:left="6480" w:hanging="360"/>
      </w:pPr>
      <w:rPr>
        <w:u w:val="none"/>
      </w:rPr>
    </w:lvl>
  </w:abstractNum>
  <w:abstractNum w:abstractNumId="3" w15:restartNumberingAfterBreak="0">
    <w:nsid w:val="4239D627"/>
    <w:multiLevelType w:val="hybridMultilevel"/>
    <w:tmpl w:val="00000000"/>
    <w:lvl w:ilvl="0" w:tplc="6F8CBAA8">
      <w:start w:val="1"/>
      <w:numFmt w:val="bullet"/>
      <w:lvlText w:val="●"/>
      <w:lvlJc w:val="left"/>
      <w:pPr>
        <w:ind w:left="720" w:hanging="360"/>
      </w:pPr>
      <w:rPr>
        <w:u w:val="none"/>
      </w:rPr>
    </w:lvl>
    <w:lvl w:ilvl="1" w:tplc="5770BCF0">
      <w:start w:val="1"/>
      <w:numFmt w:val="bullet"/>
      <w:lvlText w:val="○"/>
      <w:lvlJc w:val="left"/>
      <w:pPr>
        <w:ind w:left="1440" w:hanging="360"/>
      </w:pPr>
      <w:rPr>
        <w:u w:val="none"/>
      </w:rPr>
    </w:lvl>
    <w:lvl w:ilvl="2" w:tplc="C5DAC990">
      <w:start w:val="1"/>
      <w:numFmt w:val="bullet"/>
      <w:lvlText w:val="■"/>
      <w:lvlJc w:val="left"/>
      <w:pPr>
        <w:ind w:left="2160" w:hanging="360"/>
      </w:pPr>
      <w:rPr>
        <w:u w:val="none"/>
      </w:rPr>
    </w:lvl>
    <w:lvl w:ilvl="3" w:tplc="1DB63D84">
      <w:start w:val="1"/>
      <w:numFmt w:val="bullet"/>
      <w:lvlText w:val="●"/>
      <w:lvlJc w:val="left"/>
      <w:pPr>
        <w:ind w:left="2880" w:hanging="360"/>
      </w:pPr>
      <w:rPr>
        <w:u w:val="none"/>
      </w:rPr>
    </w:lvl>
    <w:lvl w:ilvl="4" w:tplc="3DCAD0E8">
      <w:start w:val="1"/>
      <w:numFmt w:val="bullet"/>
      <w:lvlText w:val="○"/>
      <w:lvlJc w:val="left"/>
      <w:pPr>
        <w:ind w:left="3600" w:hanging="360"/>
      </w:pPr>
      <w:rPr>
        <w:u w:val="none"/>
      </w:rPr>
    </w:lvl>
    <w:lvl w:ilvl="5" w:tplc="0486ED40">
      <w:start w:val="1"/>
      <w:numFmt w:val="bullet"/>
      <w:lvlText w:val="■"/>
      <w:lvlJc w:val="left"/>
      <w:pPr>
        <w:ind w:left="4320" w:hanging="360"/>
      </w:pPr>
      <w:rPr>
        <w:u w:val="none"/>
      </w:rPr>
    </w:lvl>
    <w:lvl w:ilvl="6" w:tplc="6B32D8A2">
      <w:start w:val="1"/>
      <w:numFmt w:val="bullet"/>
      <w:lvlText w:val="●"/>
      <w:lvlJc w:val="left"/>
      <w:pPr>
        <w:ind w:left="5040" w:hanging="360"/>
      </w:pPr>
      <w:rPr>
        <w:u w:val="none"/>
      </w:rPr>
    </w:lvl>
    <w:lvl w:ilvl="7" w:tplc="63AAE126">
      <w:start w:val="1"/>
      <w:numFmt w:val="bullet"/>
      <w:lvlText w:val="○"/>
      <w:lvlJc w:val="left"/>
      <w:pPr>
        <w:ind w:left="5760" w:hanging="360"/>
      </w:pPr>
      <w:rPr>
        <w:u w:val="none"/>
      </w:rPr>
    </w:lvl>
    <w:lvl w:ilvl="8" w:tplc="1F6A91C2">
      <w:start w:val="1"/>
      <w:numFmt w:val="bullet"/>
      <w:lvlText w:val="■"/>
      <w:lvlJc w:val="left"/>
      <w:pPr>
        <w:ind w:left="6480" w:hanging="360"/>
      </w:pPr>
      <w:rPr>
        <w:u w:val="none"/>
      </w:rPr>
    </w:lvl>
  </w:abstractNum>
  <w:abstractNum w:abstractNumId="4" w15:restartNumberingAfterBreak="0">
    <w:nsid w:val="4A4366F3"/>
    <w:multiLevelType w:val="hybridMultilevel"/>
    <w:tmpl w:val="00000000"/>
    <w:lvl w:ilvl="0" w:tplc="15826B94">
      <w:start w:val="1"/>
      <w:numFmt w:val="bullet"/>
      <w:lvlText w:val="●"/>
      <w:lvlJc w:val="left"/>
      <w:pPr>
        <w:ind w:left="360" w:hanging="360"/>
      </w:pPr>
      <w:rPr>
        <w:u w:val="none"/>
      </w:rPr>
    </w:lvl>
    <w:lvl w:ilvl="1" w:tplc="AC304952">
      <w:start w:val="1"/>
      <w:numFmt w:val="bullet"/>
      <w:lvlText w:val="○"/>
      <w:lvlJc w:val="left"/>
      <w:pPr>
        <w:ind w:left="1080" w:hanging="360"/>
      </w:pPr>
      <w:rPr>
        <w:u w:val="none"/>
      </w:rPr>
    </w:lvl>
    <w:lvl w:ilvl="2" w:tplc="1C50B12A">
      <w:start w:val="1"/>
      <w:numFmt w:val="bullet"/>
      <w:lvlText w:val="■"/>
      <w:lvlJc w:val="left"/>
      <w:pPr>
        <w:ind w:left="1800" w:hanging="360"/>
      </w:pPr>
      <w:rPr>
        <w:u w:val="none"/>
      </w:rPr>
    </w:lvl>
    <w:lvl w:ilvl="3" w:tplc="2374813E">
      <w:start w:val="1"/>
      <w:numFmt w:val="bullet"/>
      <w:lvlText w:val="●"/>
      <w:lvlJc w:val="left"/>
      <w:pPr>
        <w:ind w:left="2520" w:hanging="360"/>
      </w:pPr>
      <w:rPr>
        <w:u w:val="none"/>
      </w:rPr>
    </w:lvl>
    <w:lvl w:ilvl="4" w:tplc="8982C378">
      <w:start w:val="1"/>
      <w:numFmt w:val="bullet"/>
      <w:lvlText w:val="○"/>
      <w:lvlJc w:val="left"/>
      <w:pPr>
        <w:ind w:left="3240" w:hanging="360"/>
      </w:pPr>
      <w:rPr>
        <w:u w:val="none"/>
      </w:rPr>
    </w:lvl>
    <w:lvl w:ilvl="5" w:tplc="6F3E3984">
      <w:start w:val="1"/>
      <w:numFmt w:val="bullet"/>
      <w:lvlText w:val="■"/>
      <w:lvlJc w:val="left"/>
      <w:pPr>
        <w:ind w:left="3960" w:hanging="360"/>
      </w:pPr>
      <w:rPr>
        <w:u w:val="none"/>
      </w:rPr>
    </w:lvl>
    <w:lvl w:ilvl="6" w:tplc="022A6D66">
      <w:start w:val="1"/>
      <w:numFmt w:val="bullet"/>
      <w:lvlText w:val="●"/>
      <w:lvlJc w:val="left"/>
      <w:pPr>
        <w:ind w:left="4680" w:hanging="360"/>
      </w:pPr>
      <w:rPr>
        <w:u w:val="none"/>
      </w:rPr>
    </w:lvl>
    <w:lvl w:ilvl="7" w:tplc="5FC6B1E0">
      <w:start w:val="1"/>
      <w:numFmt w:val="bullet"/>
      <w:lvlText w:val="○"/>
      <w:lvlJc w:val="left"/>
      <w:pPr>
        <w:ind w:left="5400" w:hanging="360"/>
      </w:pPr>
      <w:rPr>
        <w:u w:val="none"/>
      </w:rPr>
    </w:lvl>
    <w:lvl w:ilvl="8" w:tplc="7C6A7212">
      <w:start w:val="1"/>
      <w:numFmt w:val="bullet"/>
      <w:lvlText w:val="■"/>
      <w:lvlJc w:val="left"/>
      <w:pPr>
        <w:ind w:left="6120" w:hanging="360"/>
      </w:pPr>
      <w:rPr>
        <w:u w:val="none"/>
      </w:rPr>
    </w:lvl>
  </w:abstractNum>
  <w:abstractNum w:abstractNumId="5" w15:restartNumberingAfterBreak="0">
    <w:nsid w:val="638B1ACA"/>
    <w:multiLevelType w:val="hybridMultilevel"/>
    <w:tmpl w:val="3B72F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C10767"/>
    <w:multiLevelType w:val="hybridMultilevel"/>
    <w:tmpl w:val="00000000"/>
    <w:lvl w:ilvl="0" w:tplc="CC9ADC4E">
      <w:start w:val="1"/>
      <w:numFmt w:val="bullet"/>
      <w:lvlText w:val="●"/>
      <w:lvlJc w:val="left"/>
      <w:pPr>
        <w:ind w:left="720" w:hanging="360"/>
      </w:pPr>
      <w:rPr>
        <w:u w:val="none"/>
      </w:rPr>
    </w:lvl>
    <w:lvl w:ilvl="1" w:tplc="19620870">
      <w:start w:val="1"/>
      <w:numFmt w:val="bullet"/>
      <w:lvlText w:val="○"/>
      <w:lvlJc w:val="left"/>
      <w:pPr>
        <w:ind w:left="1440" w:hanging="360"/>
      </w:pPr>
      <w:rPr>
        <w:u w:val="none"/>
      </w:rPr>
    </w:lvl>
    <w:lvl w:ilvl="2" w:tplc="2D043A74">
      <w:start w:val="1"/>
      <w:numFmt w:val="bullet"/>
      <w:lvlText w:val="■"/>
      <w:lvlJc w:val="left"/>
      <w:pPr>
        <w:ind w:left="2160" w:hanging="360"/>
      </w:pPr>
      <w:rPr>
        <w:u w:val="none"/>
      </w:rPr>
    </w:lvl>
    <w:lvl w:ilvl="3" w:tplc="C61CA180">
      <w:start w:val="1"/>
      <w:numFmt w:val="bullet"/>
      <w:lvlText w:val="●"/>
      <w:lvlJc w:val="left"/>
      <w:pPr>
        <w:ind w:left="2880" w:hanging="360"/>
      </w:pPr>
      <w:rPr>
        <w:u w:val="none"/>
      </w:rPr>
    </w:lvl>
    <w:lvl w:ilvl="4" w:tplc="3B60537E">
      <w:start w:val="1"/>
      <w:numFmt w:val="bullet"/>
      <w:lvlText w:val="○"/>
      <w:lvlJc w:val="left"/>
      <w:pPr>
        <w:ind w:left="3600" w:hanging="360"/>
      </w:pPr>
      <w:rPr>
        <w:u w:val="none"/>
      </w:rPr>
    </w:lvl>
    <w:lvl w:ilvl="5" w:tplc="9552E992">
      <w:start w:val="1"/>
      <w:numFmt w:val="bullet"/>
      <w:lvlText w:val="■"/>
      <w:lvlJc w:val="left"/>
      <w:pPr>
        <w:ind w:left="4320" w:hanging="360"/>
      </w:pPr>
      <w:rPr>
        <w:u w:val="none"/>
      </w:rPr>
    </w:lvl>
    <w:lvl w:ilvl="6" w:tplc="1952E7EA">
      <w:start w:val="1"/>
      <w:numFmt w:val="bullet"/>
      <w:lvlText w:val="●"/>
      <w:lvlJc w:val="left"/>
      <w:pPr>
        <w:ind w:left="5040" w:hanging="360"/>
      </w:pPr>
      <w:rPr>
        <w:u w:val="none"/>
      </w:rPr>
    </w:lvl>
    <w:lvl w:ilvl="7" w:tplc="790AED16">
      <w:start w:val="1"/>
      <w:numFmt w:val="bullet"/>
      <w:lvlText w:val="○"/>
      <w:lvlJc w:val="left"/>
      <w:pPr>
        <w:ind w:left="5760" w:hanging="360"/>
      </w:pPr>
      <w:rPr>
        <w:u w:val="none"/>
      </w:rPr>
    </w:lvl>
    <w:lvl w:ilvl="8" w:tplc="092080FC">
      <w:start w:val="1"/>
      <w:numFmt w:val="bullet"/>
      <w:lvlText w:val="■"/>
      <w:lvlJc w:val="left"/>
      <w:pPr>
        <w:ind w:left="6480" w:hanging="360"/>
      </w:pPr>
      <w:rPr>
        <w:u w:val="none"/>
      </w:rPr>
    </w:lvl>
  </w:abstractNum>
  <w:num w:numId="1" w16cid:durableId="1567646574">
    <w:abstractNumId w:val="0"/>
  </w:num>
  <w:num w:numId="2" w16cid:durableId="54085166">
    <w:abstractNumId w:val="5"/>
  </w:num>
  <w:num w:numId="3" w16cid:durableId="1337610094">
    <w:abstractNumId w:val="2"/>
  </w:num>
  <w:num w:numId="4" w16cid:durableId="1486897982">
    <w:abstractNumId w:val="6"/>
  </w:num>
  <w:num w:numId="5" w16cid:durableId="2046827209">
    <w:abstractNumId w:val="3"/>
  </w:num>
  <w:num w:numId="6" w16cid:durableId="1236280023">
    <w:abstractNumId w:val="4"/>
  </w:num>
  <w:num w:numId="7" w16cid:durableId="13395822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CED"/>
    <w:rsid w:val="00034940"/>
    <w:rsid w:val="00324777"/>
    <w:rsid w:val="00441960"/>
    <w:rsid w:val="00591B0B"/>
    <w:rsid w:val="00626188"/>
    <w:rsid w:val="006A5315"/>
    <w:rsid w:val="007B44FC"/>
    <w:rsid w:val="009F7CED"/>
    <w:rsid w:val="00A76643"/>
    <w:rsid w:val="00BB25BC"/>
    <w:rsid w:val="00C017C5"/>
    <w:rsid w:val="00DB3984"/>
    <w:rsid w:val="00E04D2E"/>
    <w:rsid w:val="00FC58BF"/>
    <w:rsid w:val="00FF3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9EFDB2"/>
  <w15:chartTrackingRefBased/>
  <w15:docId w15:val="{8201F2D0-E7B0-D84C-99C4-178C927D0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BB25BC"/>
    <w:pPr>
      <w:keepNext/>
      <w:keepLines/>
      <w:outlineLvl w:val="0"/>
    </w:pPr>
    <w:rPr>
      <w:b/>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B25BC"/>
    <w:pPr>
      <w:spacing w:line="360" w:lineRule="auto"/>
      <w:jc w:val="both"/>
    </w:pPr>
    <w:rPr>
      <w:rFonts w:ascii="Times New Roman" w:eastAsia="Times New Roman" w:hAnsi="Times New Roman" w:cs="Times New Roman"/>
      <w:kern w:val="0"/>
      <w:lang w:val="en-US"/>
      <w14:ligatures w14:val="none"/>
    </w:rPr>
  </w:style>
  <w:style w:type="character" w:customStyle="1" w:styleId="Heading1Char">
    <w:name w:val="Heading 1 Char"/>
    <w:basedOn w:val="DefaultParagraphFont"/>
    <w:link w:val="Heading1"/>
    <w:rsid w:val="00BB25BC"/>
    <w:rPr>
      <w:rFonts w:ascii="Times New Roman" w:eastAsia="Times New Roman" w:hAnsi="Times New Roman" w:cs="Times New Roman"/>
      <w:b/>
      <w:kern w:val="0"/>
      <w:sz w:val="28"/>
      <w:szCs w:val="28"/>
      <w:lang w:val="en-US"/>
      <w14:ligatures w14:val="none"/>
    </w:rPr>
  </w:style>
  <w:style w:type="paragraph" w:styleId="ListParagraph">
    <w:name w:val="List Paragraph"/>
    <w:basedOn w:val="Normal"/>
    <w:uiPriority w:val="34"/>
    <w:qFormat/>
    <w:rsid w:val="00626188"/>
    <w:pPr>
      <w:ind w:left="720"/>
      <w:contextualSpacing/>
    </w:pPr>
  </w:style>
  <w:style w:type="paragraph" w:styleId="NormalWeb">
    <w:name w:val="Normal (Web)"/>
    <w:basedOn w:val="Normal"/>
    <w:uiPriority w:val="99"/>
    <w:semiHidden/>
    <w:unhideWhenUsed/>
    <w:rsid w:val="006A5315"/>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955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emf"/><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5" Type="http://schemas.openxmlformats.org/officeDocument/2006/relationships/image" Target="media/image1.emf"/><Relationship Id="rId15" Type="http://schemas.openxmlformats.org/officeDocument/2006/relationships/fontTable" Target="fontTable.xml"/><Relationship Id="rId10" Type="http://schemas.openxmlformats.org/officeDocument/2006/relationships/image" Target="media/image6.emf"/><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11</Pages>
  <Words>1459</Words>
  <Characters>8321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dc:creator>
  <cp:keywords/>
  <dc:description/>
  <cp:lastModifiedBy>Diana Roabis</cp:lastModifiedBy>
  <cp:revision>7</cp:revision>
  <dcterms:created xsi:type="dcterms:W3CDTF">2023-07-23T15:22:00Z</dcterms:created>
  <dcterms:modified xsi:type="dcterms:W3CDTF">2023-07-26T09:56:00Z</dcterms:modified>
</cp:coreProperties>
</file>