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116B14" w14:textId="77777777" w:rsidR="00484B80" w:rsidRDefault="00484B80" w:rsidP="00A3151C">
      <w:pPr>
        <w:spacing w:line="360" w:lineRule="auto"/>
        <w:jc w:val="center"/>
        <w:rPr>
          <w:rFonts w:asciiTheme="minorHAnsi" w:hAnsiTheme="minorHAnsi"/>
          <w:u w:val="single"/>
          <w:lang w:val="en-US"/>
        </w:rPr>
      </w:pPr>
    </w:p>
    <w:p w14:paraId="56459F14" w14:textId="77777777" w:rsidR="00484B80" w:rsidRDefault="00484B80" w:rsidP="00A3151C">
      <w:pPr>
        <w:spacing w:line="360" w:lineRule="auto"/>
        <w:jc w:val="center"/>
        <w:rPr>
          <w:rFonts w:asciiTheme="minorHAnsi" w:hAnsiTheme="minorHAnsi"/>
          <w:u w:val="single"/>
          <w:lang w:val="en-US"/>
        </w:rPr>
      </w:pPr>
    </w:p>
    <w:p w14:paraId="47F4A0AD" w14:textId="5ACF7E3B" w:rsidR="00484B80" w:rsidRPr="001747FC" w:rsidRDefault="000D2353" w:rsidP="00022E63">
      <w:pPr>
        <w:spacing w:line="360" w:lineRule="auto"/>
        <w:jc w:val="center"/>
        <w:rPr>
          <w:rFonts w:asciiTheme="minorHAnsi" w:hAnsiTheme="minorHAnsi"/>
          <w:sz w:val="110"/>
          <w:szCs w:val="110"/>
          <w:lang w:val="en-US"/>
        </w:rPr>
      </w:pPr>
      <w:r w:rsidRPr="001747FC">
        <w:rPr>
          <w:rFonts w:asciiTheme="minorHAnsi" w:hAnsiTheme="minorHAnsi"/>
          <w:sz w:val="96"/>
          <w:szCs w:val="110"/>
          <w:lang w:val="en-US"/>
        </w:rPr>
        <w:t>Research ethic</w:t>
      </w:r>
      <w:r w:rsidR="00D117A9" w:rsidRPr="001747FC">
        <w:rPr>
          <w:rFonts w:asciiTheme="minorHAnsi" w:hAnsiTheme="minorHAnsi"/>
          <w:sz w:val="96"/>
          <w:szCs w:val="110"/>
          <w:lang w:val="en-US"/>
        </w:rPr>
        <w:t>s</w:t>
      </w:r>
      <w:r w:rsidRPr="001747FC">
        <w:rPr>
          <w:rFonts w:asciiTheme="minorHAnsi" w:hAnsiTheme="minorHAnsi"/>
          <w:sz w:val="96"/>
          <w:szCs w:val="110"/>
          <w:lang w:val="en-US"/>
        </w:rPr>
        <w:t xml:space="preserve"> guidebook for early years practitioners</w:t>
      </w:r>
    </w:p>
    <w:p w14:paraId="0EC4E198" w14:textId="53D1CB22" w:rsidR="00484B80" w:rsidRPr="001747FC" w:rsidRDefault="00A63E60" w:rsidP="00A3151C">
      <w:pPr>
        <w:spacing w:line="360" w:lineRule="auto"/>
        <w:jc w:val="center"/>
        <w:rPr>
          <w:rFonts w:asciiTheme="minorHAnsi" w:hAnsiTheme="minorHAnsi"/>
          <w:sz w:val="96"/>
          <w:szCs w:val="96"/>
          <w:lang w:val="en-US"/>
        </w:rPr>
      </w:pPr>
      <w:r>
        <w:rPr>
          <w:rFonts w:ascii="Helvetica" w:hAnsi="Helvetica" w:cs="Helvetica"/>
          <w:noProof/>
        </w:rPr>
        <w:drawing>
          <wp:anchor distT="0" distB="0" distL="114300" distR="114300" simplePos="0" relativeHeight="251658240" behindDoc="0" locked="0" layoutInCell="1" allowOverlap="1" wp14:anchorId="2B585697" wp14:editId="62246EDB">
            <wp:simplePos x="0" y="0"/>
            <wp:positionH relativeFrom="column">
              <wp:posOffset>167640</wp:posOffset>
            </wp:positionH>
            <wp:positionV relativeFrom="paragraph">
              <wp:posOffset>1002030</wp:posOffset>
            </wp:positionV>
            <wp:extent cx="5140325" cy="2853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0325" cy="2853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F4868" w14:textId="16479953" w:rsidR="00484B80" w:rsidRPr="001747FC" w:rsidRDefault="00484B80" w:rsidP="00A3151C">
      <w:pPr>
        <w:spacing w:line="360" w:lineRule="auto"/>
        <w:jc w:val="center"/>
        <w:rPr>
          <w:rFonts w:asciiTheme="minorHAnsi" w:hAnsiTheme="minorHAnsi"/>
          <w:u w:val="single"/>
          <w:lang w:val="en-US"/>
        </w:rPr>
      </w:pPr>
    </w:p>
    <w:p w14:paraId="0F597C80" w14:textId="77777777" w:rsidR="00484B80" w:rsidRPr="001747FC" w:rsidRDefault="00484B80" w:rsidP="00A3151C">
      <w:pPr>
        <w:spacing w:line="360" w:lineRule="auto"/>
        <w:jc w:val="center"/>
        <w:rPr>
          <w:rFonts w:asciiTheme="minorHAnsi" w:hAnsiTheme="minorHAnsi"/>
          <w:u w:val="single"/>
          <w:lang w:val="en-US"/>
        </w:rPr>
      </w:pPr>
    </w:p>
    <w:p w14:paraId="7709EF3F" w14:textId="77777777" w:rsidR="00484B80" w:rsidRPr="001747FC" w:rsidRDefault="00484B80" w:rsidP="00A3151C">
      <w:pPr>
        <w:spacing w:line="360" w:lineRule="auto"/>
        <w:jc w:val="center"/>
        <w:rPr>
          <w:rFonts w:asciiTheme="minorHAnsi" w:hAnsiTheme="minorHAnsi"/>
          <w:u w:val="single"/>
          <w:lang w:val="en-US"/>
        </w:rPr>
      </w:pPr>
    </w:p>
    <w:p w14:paraId="532C3F4B" w14:textId="77777777" w:rsidR="00484B80" w:rsidRPr="001747FC" w:rsidRDefault="00484B80" w:rsidP="00A3151C">
      <w:pPr>
        <w:spacing w:line="360" w:lineRule="auto"/>
        <w:jc w:val="center"/>
        <w:rPr>
          <w:rFonts w:asciiTheme="minorHAnsi" w:hAnsiTheme="minorHAnsi"/>
          <w:u w:val="single"/>
          <w:lang w:val="en-US"/>
        </w:rPr>
      </w:pPr>
    </w:p>
    <w:p w14:paraId="63850061" w14:textId="77777777" w:rsidR="00484B80" w:rsidRPr="001747FC" w:rsidRDefault="00484B80" w:rsidP="00A3151C">
      <w:pPr>
        <w:spacing w:line="360" w:lineRule="auto"/>
        <w:jc w:val="center"/>
        <w:rPr>
          <w:rFonts w:asciiTheme="minorHAnsi" w:hAnsiTheme="minorHAnsi"/>
          <w:u w:val="single"/>
          <w:lang w:val="en-US"/>
        </w:rPr>
      </w:pPr>
    </w:p>
    <w:p w14:paraId="006C64CE" w14:textId="77777777" w:rsidR="00484B80" w:rsidRPr="001747FC" w:rsidRDefault="00484B80" w:rsidP="00A3151C">
      <w:pPr>
        <w:spacing w:line="360" w:lineRule="auto"/>
        <w:jc w:val="center"/>
        <w:rPr>
          <w:rFonts w:asciiTheme="minorHAnsi" w:hAnsiTheme="minorHAnsi"/>
          <w:u w:val="single"/>
          <w:lang w:val="en-US"/>
        </w:rPr>
      </w:pPr>
    </w:p>
    <w:p w14:paraId="5963E4F6" w14:textId="77777777" w:rsidR="00484B80" w:rsidRPr="001747FC" w:rsidRDefault="00484B80" w:rsidP="00A3151C">
      <w:pPr>
        <w:spacing w:line="360" w:lineRule="auto"/>
        <w:jc w:val="center"/>
        <w:rPr>
          <w:rFonts w:asciiTheme="minorHAnsi" w:hAnsiTheme="minorHAnsi"/>
          <w:u w:val="single"/>
          <w:lang w:val="en-US"/>
        </w:rPr>
      </w:pPr>
    </w:p>
    <w:p w14:paraId="4A160229" w14:textId="77777777" w:rsidR="00484B80" w:rsidRPr="001747FC" w:rsidRDefault="00484B80" w:rsidP="00AC5326">
      <w:pPr>
        <w:spacing w:line="360" w:lineRule="auto"/>
        <w:rPr>
          <w:rFonts w:asciiTheme="minorHAnsi" w:hAnsiTheme="minorHAnsi"/>
          <w:u w:val="single"/>
          <w:lang w:val="en-US"/>
        </w:rPr>
      </w:pPr>
    </w:p>
    <w:p w14:paraId="0F3B87A9" w14:textId="77777777" w:rsidR="00AC5326" w:rsidRPr="001747FC" w:rsidRDefault="00AC5326" w:rsidP="00AC5326">
      <w:pPr>
        <w:spacing w:line="360" w:lineRule="auto"/>
        <w:rPr>
          <w:rFonts w:asciiTheme="minorHAnsi" w:hAnsiTheme="minorHAnsi"/>
          <w:u w:val="single"/>
          <w:lang w:val="en-US"/>
        </w:rPr>
      </w:pPr>
    </w:p>
    <w:p w14:paraId="495DBF2D" w14:textId="77777777" w:rsidR="00484B80" w:rsidRPr="001747FC" w:rsidRDefault="00484B80" w:rsidP="00A3151C">
      <w:pPr>
        <w:spacing w:line="360" w:lineRule="auto"/>
        <w:jc w:val="center"/>
        <w:rPr>
          <w:rFonts w:asciiTheme="minorHAnsi" w:hAnsiTheme="minorHAnsi"/>
          <w:u w:val="single"/>
          <w:lang w:val="en-US"/>
        </w:rPr>
      </w:pPr>
    </w:p>
    <w:p w14:paraId="69DA8AFB" w14:textId="6EFCDB4F" w:rsidR="004B177C" w:rsidRPr="001747FC" w:rsidRDefault="003032EA" w:rsidP="003032EA">
      <w:pPr>
        <w:spacing w:line="360" w:lineRule="auto"/>
        <w:rPr>
          <w:rFonts w:asciiTheme="minorHAnsi" w:hAnsiTheme="minorHAnsi"/>
          <w:u w:val="single"/>
          <w:lang w:val="en-US"/>
        </w:rPr>
      </w:pPr>
      <w:r>
        <w:rPr>
          <w:rFonts w:asciiTheme="minorHAnsi" w:hAnsiTheme="minorHAnsi"/>
          <w:lang w:val="en-US"/>
        </w:rPr>
        <w:t xml:space="preserve">(source: </w:t>
      </w:r>
      <w:r>
        <w:rPr>
          <w:rFonts w:asciiTheme="minorHAnsi" w:hAnsiTheme="minorHAnsi"/>
          <w:lang w:val="en-US"/>
        </w:rPr>
        <w:t>Associatio</w:t>
      </w:r>
      <w:r>
        <w:rPr>
          <w:rFonts w:asciiTheme="minorHAnsi" w:hAnsiTheme="minorHAnsi"/>
          <w:lang w:val="en-US"/>
        </w:rPr>
        <w:t xml:space="preserve">n of certified fraud examiners, </w:t>
      </w:r>
      <w:r>
        <w:rPr>
          <w:rFonts w:asciiTheme="minorHAnsi" w:hAnsiTheme="minorHAnsi"/>
          <w:lang w:val="en-US"/>
        </w:rPr>
        <w:t>2017)</w:t>
      </w:r>
    </w:p>
    <w:p w14:paraId="0012C190" w14:textId="77777777" w:rsidR="004B177C" w:rsidRPr="001747FC" w:rsidRDefault="004B177C" w:rsidP="00A3151C">
      <w:pPr>
        <w:spacing w:line="360" w:lineRule="auto"/>
        <w:jc w:val="center"/>
        <w:rPr>
          <w:rFonts w:asciiTheme="minorHAnsi" w:hAnsiTheme="minorHAnsi"/>
          <w:u w:val="single"/>
          <w:lang w:val="en-US"/>
        </w:rPr>
      </w:pPr>
    </w:p>
    <w:p w14:paraId="6A9866E2" w14:textId="77777777" w:rsidR="004B177C" w:rsidRPr="001747FC" w:rsidRDefault="004B177C" w:rsidP="00A3151C">
      <w:pPr>
        <w:spacing w:line="360" w:lineRule="auto"/>
        <w:jc w:val="center"/>
        <w:rPr>
          <w:rFonts w:asciiTheme="minorHAnsi" w:hAnsiTheme="minorHAnsi"/>
          <w:u w:val="single"/>
          <w:lang w:val="en-US"/>
        </w:rPr>
      </w:pPr>
    </w:p>
    <w:p w14:paraId="750D03B9" w14:textId="77777777" w:rsidR="00F3235A" w:rsidRDefault="00F3235A" w:rsidP="00A3151C">
      <w:pPr>
        <w:spacing w:line="360" w:lineRule="auto"/>
        <w:jc w:val="center"/>
        <w:rPr>
          <w:rFonts w:asciiTheme="minorHAnsi" w:hAnsiTheme="minorHAnsi"/>
          <w:u w:val="single"/>
          <w:lang w:val="en-US"/>
        </w:rPr>
      </w:pPr>
    </w:p>
    <w:p w14:paraId="11FDAFA1" w14:textId="05497B12" w:rsidR="00A3151C" w:rsidRPr="001747FC" w:rsidRDefault="00A3151C" w:rsidP="00A3151C">
      <w:pPr>
        <w:spacing w:line="360" w:lineRule="auto"/>
        <w:jc w:val="center"/>
        <w:rPr>
          <w:rFonts w:asciiTheme="minorHAnsi" w:hAnsiTheme="minorHAnsi"/>
          <w:u w:val="single"/>
          <w:lang w:val="en-US"/>
        </w:rPr>
      </w:pPr>
      <w:bookmarkStart w:id="0" w:name="_GoBack"/>
      <w:bookmarkEnd w:id="0"/>
      <w:r w:rsidRPr="001747FC">
        <w:rPr>
          <w:rFonts w:asciiTheme="minorHAnsi" w:hAnsiTheme="minorHAnsi"/>
          <w:u w:val="single"/>
          <w:lang w:val="en-US"/>
        </w:rPr>
        <w:lastRenderedPageBreak/>
        <w:t>Contents page:</w:t>
      </w:r>
    </w:p>
    <w:p w14:paraId="6F031AB5" w14:textId="77777777" w:rsidR="00A3151C" w:rsidRPr="001747FC" w:rsidRDefault="00A3151C" w:rsidP="00A3151C">
      <w:pPr>
        <w:spacing w:line="360" w:lineRule="auto"/>
        <w:jc w:val="center"/>
        <w:rPr>
          <w:rFonts w:asciiTheme="minorHAnsi" w:hAnsiTheme="minorHAnsi"/>
          <w:u w:val="single"/>
          <w:lang w:val="en-US"/>
        </w:rPr>
      </w:pPr>
    </w:p>
    <w:p w14:paraId="79D00C53" w14:textId="7FF19DF3" w:rsidR="00AC5326" w:rsidRPr="001747FC" w:rsidRDefault="00A3151C" w:rsidP="00AC5326">
      <w:pPr>
        <w:spacing w:line="600" w:lineRule="auto"/>
        <w:rPr>
          <w:rFonts w:asciiTheme="minorHAnsi" w:hAnsiTheme="minorHAnsi"/>
          <w:lang w:val="en-US"/>
        </w:rPr>
      </w:pPr>
      <w:r w:rsidRPr="001747FC">
        <w:rPr>
          <w:rFonts w:asciiTheme="minorHAnsi" w:hAnsiTheme="minorHAnsi"/>
          <w:lang w:val="en-US"/>
        </w:rPr>
        <w:t xml:space="preserve">What are ethics? – page </w:t>
      </w:r>
      <w:r w:rsidR="00726D73" w:rsidRPr="001747FC">
        <w:rPr>
          <w:rFonts w:asciiTheme="minorHAnsi" w:hAnsiTheme="minorHAnsi"/>
          <w:lang w:val="en-US"/>
        </w:rPr>
        <w:t>3</w:t>
      </w:r>
    </w:p>
    <w:p w14:paraId="3D75B341" w14:textId="676A9C0D" w:rsidR="00AC5326" w:rsidRPr="001747FC" w:rsidRDefault="00A3151C" w:rsidP="00AC5326">
      <w:pPr>
        <w:spacing w:line="600" w:lineRule="auto"/>
        <w:rPr>
          <w:rFonts w:asciiTheme="minorHAnsi" w:hAnsiTheme="minorHAnsi"/>
          <w:lang w:val="en-US"/>
        </w:rPr>
      </w:pPr>
      <w:r w:rsidRPr="001747FC">
        <w:rPr>
          <w:rFonts w:asciiTheme="minorHAnsi" w:hAnsiTheme="minorHAnsi"/>
          <w:lang w:val="en-US"/>
        </w:rPr>
        <w:t>Ethics panel and settings permission</w:t>
      </w:r>
      <w:r w:rsidR="00C00DE0" w:rsidRPr="001747FC">
        <w:rPr>
          <w:rFonts w:asciiTheme="minorHAnsi" w:hAnsiTheme="minorHAnsi"/>
          <w:lang w:val="en-US"/>
        </w:rPr>
        <w:t>- page</w:t>
      </w:r>
      <w:r w:rsidR="00726D73" w:rsidRPr="001747FC">
        <w:rPr>
          <w:rFonts w:asciiTheme="minorHAnsi" w:hAnsiTheme="minorHAnsi"/>
          <w:lang w:val="en-US"/>
        </w:rPr>
        <w:t xml:space="preserve"> 3</w:t>
      </w:r>
    </w:p>
    <w:p w14:paraId="0A4E85EF" w14:textId="6931E554" w:rsidR="00A3151C" w:rsidRPr="001747FC" w:rsidRDefault="00A3151C" w:rsidP="00AC5326">
      <w:pPr>
        <w:tabs>
          <w:tab w:val="left" w:pos="3694"/>
        </w:tabs>
        <w:spacing w:line="600" w:lineRule="auto"/>
        <w:rPr>
          <w:rFonts w:asciiTheme="minorHAnsi" w:hAnsiTheme="minorHAnsi" w:cs="Arial"/>
          <w:color w:val="000000" w:themeColor="text1"/>
          <w:lang w:val="en-US"/>
        </w:rPr>
      </w:pPr>
      <w:r w:rsidRPr="001747FC">
        <w:rPr>
          <w:rFonts w:asciiTheme="minorHAnsi" w:hAnsiTheme="minorHAnsi"/>
          <w:color w:val="000000" w:themeColor="text1"/>
          <w:lang w:val="en-US"/>
        </w:rPr>
        <w:t xml:space="preserve">Voluntary informed consent – page </w:t>
      </w:r>
      <w:r w:rsidR="00726D73" w:rsidRPr="001747FC">
        <w:rPr>
          <w:rFonts w:asciiTheme="minorHAnsi" w:hAnsiTheme="minorHAnsi"/>
          <w:color w:val="000000" w:themeColor="text1"/>
          <w:lang w:val="en-US"/>
        </w:rPr>
        <w:t>3</w:t>
      </w:r>
    </w:p>
    <w:p w14:paraId="572BE4B6" w14:textId="06F326AB" w:rsidR="00A3151C" w:rsidRPr="001747FC" w:rsidRDefault="00726D73" w:rsidP="00AC5326">
      <w:pPr>
        <w:spacing w:line="600" w:lineRule="auto"/>
        <w:rPr>
          <w:rFonts w:asciiTheme="minorHAnsi" w:hAnsiTheme="minorHAnsi"/>
          <w:lang w:val="en-US"/>
        </w:rPr>
      </w:pPr>
      <w:r w:rsidRPr="001747FC">
        <w:rPr>
          <w:rFonts w:asciiTheme="minorHAnsi" w:hAnsiTheme="minorHAnsi"/>
          <w:lang w:val="en-US"/>
        </w:rPr>
        <w:t>Right to withdraw- page 5</w:t>
      </w:r>
    </w:p>
    <w:p w14:paraId="03958158" w14:textId="7B97CDE5" w:rsidR="00A3151C" w:rsidRPr="001747FC" w:rsidRDefault="00726D73" w:rsidP="00AC5326">
      <w:pPr>
        <w:spacing w:line="600" w:lineRule="auto"/>
        <w:rPr>
          <w:rFonts w:asciiTheme="minorHAnsi" w:hAnsiTheme="minorHAnsi" w:cs="Arial"/>
          <w:lang w:val="en-US"/>
        </w:rPr>
      </w:pPr>
      <w:r w:rsidRPr="001747FC">
        <w:rPr>
          <w:rFonts w:asciiTheme="minorHAnsi" w:hAnsiTheme="minorHAnsi" w:cs="Arial"/>
          <w:lang w:val="en-US"/>
        </w:rPr>
        <w:t>Incentives- page 5</w:t>
      </w:r>
    </w:p>
    <w:p w14:paraId="3EABCFA1" w14:textId="113A3219" w:rsidR="00A3151C" w:rsidRPr="001747FC" w:rsidRDefault="005C5419" w:rsidP="00AC5326">
      <w:pPr>
        <w:spacing w:line="600" w:lineRule="auto"/>
        <w:rPr>
          <w:rFonts w:asciiTheme="minorHAnsi" w:hAnsiTheme="minorHAnsi" w:cs="Arial"/>
          <w:lang w:val="en-US"/>
        </w:rPr>
      </w:pPr>
      <w:r w:rsidRPr="001747FC">
        <w:rPr>
          <w:rFonts w:asciiTheme="minorHAnsi" w:hAnsiTheme="minorHAnsi" w:cs="Arial"/>
          <w:lang w:val="en-US"/>
        </w:rPr>
        <w:t xml:space="preserve">Right to participate- </w:t>
      </w:r>
      <w:r w:rsidR="00726D73" w:rsidRPr="001747FC">
        <w:rPr>
          <w:rFonts w:asciiTheme="minorHAnsi" w:hAnsiTheme="minorHAnsi" w:cs="Arial"/>
          <w:lang w:val="en-US"/>
        </w:rPr>
        <w:t>page 6</w:t>
      </w:r>
    </w:p>
    <w:p w14:paraId="18750FD1" w14:textId="2F2F6E44" w:rsidR="00A3151C" w:rsidRPr="001747FC" w:rsidRDefault="00A3151C" w:rsidP="00AC5326">
      <w:pPr>
        <w:spacing w:line="600" w:lineRule="auto"/>
        <w:rPr>
          <w:rFonts w:asciiTheme="minorHAnsi" w:hAnsiTheme="minorHAnsi" w:cs="Arial"/>
          <w:lang w:val="en-US"/>
        </w:rPr>
      </w:pPr>
      <w:r w:rsidRPr="001747FC">
        <w:rPr>
          <w:rFonts w:asciiTheme="minorHAnsi" w:hAnsiTheme="minorHAnsi" w:cs="Arial"/>
          <w:lang w:val="en-US"/>
        </w:rPr>
        <w:t>Participation approaches</w:t>
      </w:r>
      <w:r w:rsidR="00726D73" w:rsidRPr="001747FC">
        <w:rPr>
          <w:rFonts w:asciiTheme="minorHAnsi" w:hAnsiTheme="minorHAnsi" w:cs="Arial"/>
          <w:lang w:val="en-US"/>
        </w:rPr>
        <w:t>- page 7</w:t>
      </w:r>
    </w:p>
    <w:p w14:paraId="5DEC9339" w14:textId="7E282BEB" w:rsidR="00A3151C" w:rsidRPr="001747FC" w:rsidRDefault="00A3151C" w:rsidP="00AC5326">
      <w:pPr>
        <w:spacing w:line="600" w:lineRule="auto"/>
        <w:rPr>
          <w:rFonts w:asciiTheme="minorHAnsi" w:hAnsiTheme="minorHAnsi" w:cs="Arial"/>
          <w:lang w:val="en-US"/>
        </w:rPr>
      </w:pPr>
      <w:r w:rsidRPr="001747FC">
        <w:rPr>
          <w:rFonts w:asciiTheme="minorHAnsi" w:hAnsiTheme="minorHAnsi" w:cs="Arial"/>
          <w:lang w:val="en-US"/>
        </w:rPr>
        <w:t>C</w:t>
      </w:r>
      <w:r w:rsidR="005C5419" w:rsidRPr="001747FC">
        <w:rPr>
          <w:rFonts w:asciiTheme="minorHAnsi" w:hAnsiTheme="minorHAnsi" w:cs="Arial"/>
          <w:lang w:val="en-US"/>
        </w:rPr>
        <w:t>onfid</w:t>
      </w:r>
      <w:r w:rsidR="00726D73" w:rsidRPr="001747FC">
        <w:rPr>
          <w:rFonts w:asciiTheme="minorHAnsi" w:hAnsiTheme="minorHAnsi" w:cs="Arial"/>
          <w:lang w:val="en-US"/>
        </w:rPr>
        <w:t>entiality and anonymity- page 7</w:t>
      </w:r>
    </w:p>
    <w:p w14:paraId="6C11C0D2" w14:textId="6F1F2B74" w:rsidR="00A3151C" w:rsidRPr="001747FC" w:rsidRDefault="00A3151C" w:rsidP="00AC5326">
      <w:pPr>
        <w:spacing w:line="600" w:lineRule="auto"/>
        <w:rPr>
          <w:rFonts w:asciiTheme="minorHAnsi" w:hAnsiTheme="minorHAnsi" w:cs="Arial"/>
          <w:lang w:val="en-US"/>
        </w:rPr>
      </w:pPr>
      <w:r w:rsidRPr="001747FC">
        <w:rPr>
          <w:rFonts w:asciiTheme="minorHAnsi" w:hAnsiTheme="minorHAnsi" w:cs="Arial"/>
          <w:lang w:val="en-US"/>
        </w:rPr>
        <w:t>Redu</w:t>
      </w:r>
      <w:r w:rsidR="00726D73" w:rsidRPr="001747FC">
        <w:rPr>
          <w:rFonts w:asciiTheme="minorHAnsi" w:hAnsiTheme="minorHAnsi" w:cs="Arial"/>
          <w:lang w:val="en-US"/>
        </w:rPr>
        <w:t>cing risk of harm- page 9</w:t>
      </w:r>
    </w:p>
    <w:p w14:paraId="001F392C" w14:textId="237C9070" w:rsidR="00A3151C" w:rsidRPr="001747FC" w:rsidRDefault="00A3151C" w:rsidP="00AC5326">
      <w:pPr>
        <w:spacing w:line="600" w:lineRule="auto"/>
        <w:rPr>
          <w:rFonts w:asciiTheme="minorHAnsi" w:hAnsiTheme="minorHAnsi" w:cs="Arial"/>
          <w:lang w:val="en-US"/>
        </w:rPr>
      </w:pPr>
      <w:r w:rsidRPr="001747FC">
        <w:rPr>
          <w:rFonts w:asciiTheme="minorHAnsi" w:hAnsiTheme="minorHAnsi" w:cs="Arial"/>
          <w:lang w:val="en-US"/>
        </w:rPr>
        <w:t>L</w:t>
      </w:r>
      <w:r w:rsidR="00726D73" w:rsidRPr="001747FC">
        <w:rPr>
          <w:rFonts w:asciiTheme="minorHAnsi" w:hAnsiTheme="minorHAnsi" w:cs="Arial"/>
          <w:lang w:val="en-US"/>
        </w:rPr>
        <w:t>ittle albert experiment- page 9</w:t>
      </w:r>
    </w:p>
    <w:p w14:paraId="3A2A2ED9" w14:textId="77777777" w:rsidR="00A3151C" w:rsidRPr="001747FC" w:rsidRDefault="00A3151C" w:rsidP="00A3151C">
      <w:pPr>
        <w:spacing w:line="360" w:lineRule="auto"/>
        <w:rPr>
          <w:rFonts w:asciiTheme="minorHAnsi" w:hAnsiTheme="minorHAnsi" w:cs="Arial"/>
          <w:lang w:val="en-US"/>
        </w:rPr>
      </w:pPr>
    </w:p>
    <w:p w14:paraId="7C31ED89" w14:textId="77777777" w:rsidR="00A3151C" w:rsidRPr="001747FC" w:rsidRDefault="00A3151C" w:rsidP="00A3151C">
      <w:pPr>
        <w:spacing w:line="360" w:lineRule="auto"/>
        <w:rPr>
          <w:rFonts w:asciiTheme="minorHAnsi" w:hAnsiTheme="minorHAnsi"/>
          <w:lang w:val="en-US"/>
        </w:rPr>
      </w:pPr>
    </w:p>
    <w:p w14:paraId="3851D701" w14:textId="77777777" w:rsidR="00A3151C" w:rsidRPr="001747FC" w:rsidRDefault="00A3151C" w:rsidP="00A3151C">
      <w:pPr>
        <w:spacing w:line="360" w:lineRule="auto"/>
        <w:rPr>
          <w:rFonts w:asciiTheme="minorHAnsi" w:hAnsiTheme="minorHAnsi"/>
          <w:lang w:val="en-US"/>
        </w:rPr>
      </w:pPr>
    </w:p>
    <w:p w14:paraId="6E7E7B34" w14:textId="77777777" w:rsidR="00A3151C" w:rsidRPr="001747FC" w:rsidRDefault="00A3151C" w:rsidP="0084683E">
      <w:pPr>
        <w:spacing w:line="360" w:lineRule="auto"/>
        <w:rPr>
          <w:rFonts w:asciiTheme="minorHAnsi" w:hAnsiTheme="minorHAnsi"/>
          <w:u w:val="single"/>
          <w:lang w:val="en-US"/>
        </w:rPr>
      </w:pPr>
    </w:p>
    <w:p w14:paraId="4C477739" w14:textId="77777777" w:rsidR="00A3151C" w:rsidRPr="001747FC" w:rsidRDefault="00A3151C" w:rsidP="0084683E">
      <w:pPr>
        <w:spacing w:line="360" w:lineRule="auto"/>
        <w:rPr>
          <w:rFonts w:asciiTheme="minorHAnsi" w:hAnsiTheme="minorHAnsi"/>
          <w:u w:val="single"/>
          <w:lang w:val="en-US"/>
        </w:rPr>
      </w:pPr>
    </w:p>
    <w:p w14:paraId="6CB5A756" w14:textId="77777777" w:rsidR="00A3151C" w:rsidRPr="001747FC" w:rsidRDefault="00A3151C" w:rsidP="0084683E">
      <w:pPr>
        <w:spacing w:line="360" w:lineRule="auto"/>
        <w:rPr>
          <w:rFonts w:asciiTheme="minorHAnsi" w:hAnsiTheme="minorHAnsi"/>
          <w:u w:val="single"/>
          <w:lang w:val="en-US"/>
        </w:rPr>
      </w:pPr>
    </w:p>
    <w:p w14:paraId="0FE18216" w14:textId="77777777" w:rsidR="00A3151C" w:rsidRPr="001747FC" w:rsidRDefault="00A3151C" w:rsidP="0084683E">
      <w:pPr>
        <w:spacing w:line="360" w:lineRule="auto"/>
        <w:rPr>
          <w:rFonts w:asciiTheme="minorHAnsi" w:hAnsiTheme="minorHAnsi"/>
          <w:u w:val="single"/>
          <w:lang w:val="en-US"/>
        </w:rPr>
      </w:pPr>
    </w:p>
    <w:p w14:paraId="59483293" w14:textId="77777777" w:rsidR="00A3151C" w:rsidRPr="001747FC" w:rsidRDefault="00A3151C" w:rsidP="0084683E">
      <w:pPr>
        <w:spacing w:line="360" w:lineRule="auto"/>
        <w:rPr>
          <w:rFonts w:asciiTheme="minorHAnsi" w:hAnsiTheme="minorHAnsi"/>
          <w:u w:val="single"/>
          <w:lang w:val="en-US"/>
        </w:rPr>
      </w:pPr>
    </w:p>
    <w:p w14:paraId="41C90E2A" w14:textId="77777777" w:rsidR="00A3151C" w:rsidRPr="001747FC" w:rsidRDefault="00A3151C" w:rsidP="0084683E">
      <w:pPr>
        <w:spacing w:line="360" w:lineRule="auto"/>
        <w:rPr>
          <w:rFonts w:asciiTheme="minorHAnsi" w:hAnsiTheme="minorHAnsi"/>
          <w:u w:val="single"/>
          <w:lang w:val="en-US"/>
        </w:rPr>
      </w:pPr>
    </w:p>
    <w:p w14:paraId="59313626" w14:textId="77777777" w:rsidR="00A3151C" w:rsidRPr="001747FC" w:rsidRDefault="00A3151C" w:rsidP="0084683E">
      <w:pPr>
        <w:spacing w:line="360" w:lineRule="auto"/>
        <w:rPr>
          <w:rFonts w:asciiTheme="minorHAnsi" w:hAnsiTheme="minorHAnsi"/>
          <w:u w:val="single"/>
          <w:lang w:val="en-US"/>
        </w:rPr>
      </w:pPr>
    </w:p>
    <w:p w14:paraId="4FF7484A" w14:textId="77777777" w:rsidR="00A3151C" w:rsidRPr="001747FC" w:rsidRDefault="00A3151C" w:rsidP="0084683E">
      <w:pPr>
        <w:spacing w:line="360" w:lineRule="auto"/>
        <w:rPr>
          <w:rFonts w:asciiTheme="minorHAnsi" w:hAnsiTheme="minorHAnsi"/>
          <w:u w:val="single"/>
          <w:lang w:val="en-US"/>
        </w:rPr>
      </w:pPr>
    </w:p>
    <w:p w14:paraId="5C9D1BB8" w14:textId="77777777" w:rsidR="00A3151C" w:rsidRPr="001747FC" w:rsidRDefault="00A3151C" w:rsidP="0084683E">
      <w:pPr>
        <w:spacing w:line="360" w:lineRule="auto"/>
        <w:rPr>
          <w:rFonts w:asciiTheme="minorHAnsi" w:hAnsiTheme="minorHAnsi"/>
          <w:u w:val="single"/>
          <w:lang w:val="en-US"/>
        </w:rPr>
      </w:pPr>
    </w:p>
    <w:p w14:paraId="73785C2F" w14:textId="77777777" w:rsidR="004B177C" w:rsidRPr="001747FC" w:rsidRDefault="004B177C" w:rsidP="0084683E">
      <w:pPr>
        <w:spacing w:line="360" w:lineRule="auto"/>
        <w:rPr>
          <w:rFonts w:asciiTheme="minorHAnsi" w:hAnsiTheme="minorHAnsi"/>
          <w:u w:val="single"/>
          <w:lang w:val="en-US"/>
        </w:rPr>
      </w:pPr>
    </w:p>
    <w:p w14:paraId="1F2BB38A" w14:textId="053593EB" w:rsidR="003A02DE" w:rsidRPr="001747FC" w:rsidRDefault="005D36A2" w:rsidP="0084683E">
      <w:pPr>
        <w:spacing w:line="360" w:lineRule="auto"/>
        <w:rPr>
          <w:rFonts w:asciiTheme="minorHAnsi" w:hAnsiTheme="minorHAnsi"/>
          <w:u w:val="single"/>
          <w:lang w:val="en-US"/>
        </w:rPr>
      </w:pPr>
      <w:r w:rsidRPr="001747FC">
        <w:rPr>
          <w:rFonts w:asciiTheme="minorHAnsi" w:hAnsiTheme="minorHAnsi"/>
          <w:u w:val="single"/>
          <w:lang w:val="en-US"/>
        </w:rPr>
        <w:lastRenderedPageBreak/>
        <w:t xml:space="preserve">What are ethics? </w:t>
      </w:r>
    </w:p>
    <w:p w14:paraId="6A937D19" w14:textId="49ED59EB" w:rsidR="0088425F" w:rsidRPr="001747FC" w:rsidRDefault="003A02DE" w:rsidP="002D4216">
      <w:pPr>
        <w:spacing w:line="360" w:lineRule="auto"/>
        <w:rPr>
          <w:rFonts w:asciiTheme="minorHAnsi" w:hAnsiTheme="minorHAnsi"/>
          <w:lang w:val="en-US"/>
        </w:rPr>
      </w:pPr>
      <w:r w:rsidRPr="001747FC">
        <w:rPr>
          <w:rFonts w:asciiTheme="minorHAnsi" w:hAnsiTheme="minorHAnsi"/>
          <w:lang w:val="en-US"/>
        </w:rPr>
        <w:t xml:space="preserve">Ethical beliefs are </w:t>
      </w:r>
      <w:r w:rsidR="00FB57E4" w:rsidRPr="001747FC">
        <w:rPr>
          <w:rFonts w:asciiTheme="minorHAnsi" w:hAnsiTheme="minorHAnsi"/>
          <w:lang w:val="en-US"/>
        </w:rPr>
        <w:t xml:space="preserve">the foundation of everyday life according to the ethics centre (2017). </w:t>
      </w:r>
      <w:r w:rsidRPr="001747FC">
        <w:rPr>
          <w:rFonts w:asciiTheme="minorHAnsi" w:hAnsiTheme="minorHAnsi"/>
          <w:lang w:val="en-US"/>
        </w:rPr>
        <w:t xml:space="preserve"> They influence people’s choices, way of life, and how they act.</w:t>
      </w:r>
      <w:r w:rsidR="007016EC" w:rsidRPr="001747FC">
        <w:rPr>
          <w:rFonts w:asciiTheme="minorHAnsi" w:hAnsiTheme="minorHAnsi"/>
          <w:lang w:val="en-US"/>
        </w:rPr>
        <w:t xml:space="preserve"> </w:t>
      </w:r>
      <w:r w:rsidR="00D13BF3" w:rsidRPr="001747FC">
        <w:rPr>
          <w:rFonts w:asciiTheme="minorHAnsi" w:hAnsiTheme="minorHAnsi"/>
          <w:lang w:val="en-US"/>
        </w:rPr>
        <w:t>As human beings, being ethi</w:t>
      </w:r>
      <w:r w:rsidR="00D30512" w:rsidRPr="001747FC">
        <w:rPr>
          <w:rFonts w:asciiTheme="minorHAnsi" w:hAnsiTheme="minorHAnsi"/>
          <w:lang w:val="en-US"/>
        </w:rPr>
        <w:t xml:space="preserve">cal is part of what defines us. Everyone has the ability </w:t>
      </w:r>
      <w:r w:rsidR="00E16960" w:rsidRPr="001747FC">
        <w:rPr>
          <w:rFonts w:asciiTheme="minorHAnsi" w:hAnsiTheme="minorHAnsi"/>
          <w:lang w:val="en-US"/>
        </w:rPr>
        <w:t>to make their own decisions</w:t>
      </w:r>
      <w:r w:rsidR="00554C03" w:rsidRPr="001747FC">
        <w:rPr>
          <w:rFonts w:asciiTheme="minorHAnsi" w:hAnsiTheme="minorHAnsi"/>
          <w:lang w:val="en-US"/>
        </w:rPr>
        <w:t xml:space="preserve">, however people often act out of habit </w:t>
      </w:r>
      <w:r w:rsidR="00185B85" w:rsidRPr="001747FC">
        <w:rPr>
          <w:rFonts w:asciiTheme="minorHAnsi" w:hAnsiTheme="minorHAnsi"/>
          <w:lang w:val="en-US"/>
        </w:rPr>
        <w:t xml:space="preserve">or follow other people’s views. </w:t>
      </w:r>
      <w:r w:rsidR="00F7792F" w:rsidRPr="001747FC">
        <w:rPr>
          <w:rFonts w:asciiTheme="minorHAnsi" w:hAnsiTheme="minorHAnsi"/>
          <w:lang w:val="en-US"/>
        </w:rPr>
        <w:t xml:space="preserve">Ethics </w:t>
      </w:r>
      <w:r w:rsidR="00786C28" w:rsidRPr="001747FC">
        <w:rPr>
          <w:rFonts w:asciiTheme="minorHAnsi" w:hAnsiTheme="minorHAnsi"/>
          <w:lang w:val="en-US"/>
        </w:rPr>
        <w:t>allow people</w:t>
      </w:r>
      <w:r w:rsidR="00F7792F" w:rsidRPr="001747FC">
        <w:rPr>
          <w:rFonts w:asciiTheme="minorHAnsi" w:hAnsiTheme="minorHAnsi"/>
          <w:lang w:val="en-US"/>
        </w:rPr>
        <w:t xml:space="preserve"> to have consistent judgements, </w:t>
      </w:r>
      <w:r w:rsidR="00786C28" w:rsidRPr="001747FC">
        <w:rPr>
          <w:rFonts w:asciiTheme="minorHAnsi" w:hAnsiTheme="minorHAnsi"/>
          <w:lang w:val="en-US"/>
        </w:rPr>
        <w:t>provide re</w:t>
      </w:r>
      <w:r w:rsidR="00CD3C00" w:rsidRPr="001747FC">
        <w:rPr>
          <w:rFonts w:asciiTheme="minorHAnsi" w:hAnsiTheme="minorHAnsi"/>
          <w:lang w:val="en-US"/>
        </w:rPr>
        <w:t>asoning for their beliefs,</w:t>
      </w:r>
      <w:r w:rsidR="0088425F" w:rsidRPr="001747FC">
        <w:rPr>
          <w:rFonts w:asciiTheme="minorHAnsi" w:hAnsiTheme="minorHAnsi"/>
          <w:lang w:val="en-US"/>
        </w:rPr>
        <w:t xml:space="preserve"> and to act in a way that accords with a set</w:t>
      </w:r>
      <w:r w:rsidR="00FB57E4" w:rsidRPr="001747FC">
        <w:rPr>
          <w:rFonts w:asciiTheme="minorHAnsi" w:hAnsiTheme="minorHAnsi"/>
          <w:lang w:val="en-US"/>
        </w:rPr>
        <w:t xml:space="preserve"> of core values and principles. </w:t>
      </w:r>
      <w:r w:rsidR="00DB2D72" w:rsidRPr="001747FC">
        <w:rPr>
          <w:rFonts w:asciiTheme="minorHAnsi" w:hAnsiTheme="minorHAnsi"/>
          <w:lang w:val="en-US"/>
        </w:rPr>
        <w:t xml:space="preserve"> </w:t>
      </w:r>
    </w:p>
    <w:p w14:paraId="7CFFBF21" w14:textId="77777777" w:rsidR="005605DC" w:rsidRPr="001747FC" w:rsidRDefault="005605DC" w:rsidP="002D4216">
      <w:pPr>
        <w:spacing w:line="360" w:lineRule="auto"/>
        <w:rPr>
          <w:rFonts w:asciiTheme="minorHAnsi" w:hAnsiTheme="minorHAnsi"/>
          <w:lang w:val="en-US"/>
        </w:rPr>
      </w:pPr>
    </w:p>
    <w:p w14:paraId="57634D7D" w14:textId="77777777" w:rsidR="00A16995" w:rsidRPr="001747FC" w:rsidRDefault="00A16995" w:rsidP="00A16995">
      <w:pPr>
        <w:spacing w:line="360" w:lineRule="auto"/>
        <w:rPr>
          <w:rFonts w:asciiTheme="minorHAnsi" w:hAnsiTheme="minorHAnsi"/>
          <w:u w:val="single"/>
          <w:lang w:val="en-US"/>
        </w:rPr>
      </w:pPr>
      <w:r w:rsidRPr="001747FC">
        <w:rPr>
          <w:rFonts w:asciiTheme="minorHAnsi" w:hAnsiTheme="minorHAnsi"/>
          <w:u w:val="single"/>
          <w:lang w:val="en-US"/>
        </w:rPr>
        <w:t>Ethics panel and settings permission</w:t>
      </w:r>
    </w:p>
    <w:p w14:paraId="779095BF" w14:textId="77777777" w:rsidR="0022434A" w:rsidRPr="001747FC" w:rsidRDefault="0022434A" w:rsidP="00A16995">
      <w:pPr>
        <w:spacing w:line="360" w:lineRule="auto"/>
        <w:rPr>
          <w:rFonts w:asciiTheme="minorHAnsi" w:hAnsiTheme="minorHAnsi" w:cstheme="minorBidi"/>
          <w:color w:val="000000" w:themeColor="text1"/>
          <w:lang w:val="en-US"/>
        </w:rPr>
      </w:pPr>
    </w:p>
    <w:p w14:paraId="6E407CD5" w14:textId="26899495" w:rsidR="00E851E8" w:rsidRPr="001747FC" w:rsidRDefault="0022434A" w:rsidP="00E851E8">
      <w:pPr>
        <w:spacing w:line="360" w:lineRule="auto"/>
        <w:rPr>
          <w:rFonts w:asciiTheme="minorHAnsi" w:hAnsiTheme="minorHAnsi" w:cstheme="minorBidi"/>
          <w:color w:val="000000" w:themeColor="text1"/>
          <w:lang w:val="en-US"/>
        </w:rPr>
      </w:pPr>
      <w:r w:rsidRPr="001747FC">
        <w:rPr>
          <w:rFonts w:asciiTheme="minorHAnsi" w:hAnsiTheme="minorHAnsi" w:cstheme="minorBidi"/>
          <w:color w:val="000000" w:themeColor="text1"/>
          <w:lang w:val="en-US"/>
        </w:rPr>
        <w:t xml:space="preserve">According to Angell et al. (2010), any research involving children must first be reviewed by an ethics committee, who will check that the research is ethical before allowing it to go ahead. </w:t>
      </w:r>
      <w:r w:rsidR="00A403CF" w:rsidRPr="001747FC">
        <w:rPr>
          <w:rFonts w:asciiTheme="minorHAnsi" w:hAnsiTheme="minorHAnsi" w:cstheme="minorBidi"/>
          <w:color w:val="000000" w:themeColor="text1"/>
          <w:lang w:val="en-US"/>
        </w:rPr>
        <w:t xml:space="preserve">Permission then needs to be gained from the manager of a setting, according to Shaw et al (2011). </w:t>
      </w:r>
      <w:r w:rsidR="00E851E8" w:rsidRPr="001747FC">
        <w:rPr>
          <w:rFonts w:asciiTheme="minorHAnsi" w:hAnsiTheme="minorHAnsi" w:cs="Arial"/>
          <w:color w:val="000000" w:themeColor="text1"/>
          <w:lang w:val="en-US"/>
        </w:rPr>
        <w:t xml:space="preserve">They will need to have written information about what the research involves, and be reassured that the research will be valuable, and carried out safely and ethically </w:t>
      </w:r>
    </w:p>
    <w:p w14:paraId="17A0A747" w14:textId="77777777" w:rsidR="00A16995" w:rsidRPr="001747FC" w:rsidRDefault="00A16995" w:rsidP="00A16995">
      <w:pPr>
        <w:spacing w:line="360" w:lineRule="auto"/>
        <w:rPr>
          <w:rFonts w:asciiTheme="minorHAnsi" w:hAnsiTheme="minorHAnsi"/>
          <w:u w:val="single"/>
          <w:lang w:val="en-US"/>
        </w:rPr>
      </w:pPr>
    </w:p>
    <w:p w14:paraId="093E13BB" w14:textId="2C6393CC" w:rsidR="00A16995" w:rsidRPr="001747FC" w:rsidRDefault="007B6D01" w:rsidP="00A16995">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Huang et al. (2016) states that</w:t>
      </w:r>
      <w:r w:rsidR="00A16995" w:rsidRPr="001747FC">
        <w:rPr>
          <w:rFonts w:asciiTheme="minorHAnsi" w:hAnsiTheme="minorHAnsi" w:cs="Arial"/>
          <w:color w:val="000000" w:themeColor="text1"/>
          <w:lang w:val="en-US"/>
        </w:rPr>
        <w:t xml:space="preserve"> </w:t>
      </w:r>
      <w:r w:rsidRPr="001747FC">
        <w:rPr>
          <w:rFonts w:asciiTheme="minorHAnsi" w:hAnsiTheme="minorHAnsi" w:cs="Arial"/>
          <w:color w:val="000000" w:themeColor="text1"/>
          <w:lang w:val="en-US"/>
        </w:rPr>
        <w:t>r</w:t>
      </w:r>
      <w:r w:rsidR="00A16995" w:rsidRPr="001747FC">
        <w:rPr>
          <w:rFonts w:asciiTheme="minorHAnsi" w:hAnsiTheme="minorHAnsi" w:cs="Arial"/>
          <w:color w:val="000000" w:themeColor="text1"/>
          <w:lang w:val="en-US"/>
        </w:rPr>
        <w:t>esearch</w:t>
      </w:r>
      <w:r w:rsidRPr="001747FC">
        <w:rPr>
          <w:rFonts w:asciiTheme="minorHAnsi" w:hAnsiTheme="minorHAnsi" w:cs="Arial"/>
          <w:color w:val="000000" w:themeColor="text1"/>
          <w:lang w:val="en-US"/>
        </w:rPr>
        <w:t>ers can gain access to child participants</w:t>
      </w:r>
      <w:r w:rsidR="00A16995" w:rsidRPr="001747FC">
        <w:rPr>
          <w:rFonts w:asciiTheme="minorHAnsi" w:hAnsiTheme="minorHAnsi" w:cs="Arial"/>
          <w:color w:val="000000" w:themeColor="text1"/>
          <w:lang w:val="en-US"/>
        </w:rPr>
        <w:t xml:space="preserve"> through different gatekeepers, such as school teachers and parents. In order to protect these children, the gatekeepers </w:t>
      </w:r>
      <w:r w:rsidR="001C712C" w:rsidRPr="001747FC">
        <w:rPr>
          <w:rFonts w:asciiTheme="minorHAnsi" w:hAnsiTheme="minorHAnsi" w:cs="Arial"/>
          <w:color w:val="000000" w:themeColor="text1"/>
          <w:lang w:val="en-US"/>
        </w:rPr>
        <w:t>will</w:t>
      </w:r>
      <w:r w:rsidR="00A16995" w:rsidRPr="001747FC">
        <w:rPr>
          <w:rFonts w:asciiTheme="minorHAnsi" w:hAnsiTheme="minorHAnsi" w:cs="Arial"/>
          <w:color w:val="000000" w:themeColor="text1"/>
          <w:lang w:val="en-US"/>
        </w:rPr>
        <w:t xml:space="preserve"> criticize and judge the research project. They may see the benefits of the study and support it; however they may also doubt the usefulness of the research. </w:t>
      </w:r>
    </w:p>
    <w:p w14:paraId="56DE0DD4" w14:textId="77777777" w:rsidR="00FB7CBF" w:rsidRPr="001747FC" w:rsidRDefault="00FB7CBF" w:rsidP="00FB7CBF">
      <w:pPr>
        <w:tabs>
          <w:tab w:val="left" w:pos="3694"/>
        </w:tabs>
        <w:spacing w:line="360" w:lineRule="auto"/>
        <w:rPr>
          <w:rFonts w:asciiTheme="minorHAnsi" w:hAnsiTheme="minorHAnsi" w:cs="Arial"/>
          <w:color w:val="000000" w:themeColor="text1"/>
          <w:lang w:val="en-US"/>
        </w:rPr>
      </w:pPr>
    </w:p>
    <w:p w14:paraId="37B355FB" w14:textId="7709827A" w:rsidR="00E51F24" w:rsidRPr="001747FC" w:rsidRDefault="00E51F24" w:rsidP="00FB7CBF">
      <w:pPr>
        <w:tabs>
          <w:tab w:val="left" w:pos="3694"/>
        </w:tabs>
        <w:spacing w:line="360" w:lineRule="auto"/>
        <w:rPr>
          <w:rFonts w:asciiTheme="minorHAnsi" w:hAnsiTheme="minorHAnsi" w:cs="Arial"/>
          <w:color w:val="000000" w:themeColor="text1"/>
          <w:lang w:val="en-US"/>
        </w:rPr>
      </w:pPr>
      <w:r w:rsidRPr="001747FC">
        <w:rPr>
          <w:rFonts w:asciiTheme="minorHAnsi" w:hAnsiTheme="minorHAnsi"/>
          <w:color w:val="000000" w:themeColor="text1"/>
          <w:u w:val="single"/>
          <w:lang w:val="en-US"/>
        </w:rPr>
        <w:t xml:space="preserve">Voluntary informed consent: </w:t>
      </w:r>
    </w:p>
    <w:p w14:paraId="75F6430A" w14:textId="77777777" w:rsidR="00E51F24" w:rsidRPr="001747FC" w:rsidRDefault="00E51F24" w:rsidP="00E51F24">
      <w:pPr>
        <w:spacing w:line="360" w:lineRule="auto"/>
        <w:rPr>
          <w:rFonts w:asciiTheme="minorHAnsi" w:hAnsiTheme="minorHAnsi" w:cs="Arial"/>
          <w:color w:val="000000" w:themeColor="text1"/>
          <w:lang w:val="en-US"/>
        </w:rPr>
      </w:pPr>
    </w:p>
    <w:p w14:paraId="5241AAAF" w14:textId="0187A36F" w:rsidR="00E51F24" w:rsidRPr="001747FC" w:rsidRDefault="00E51F24" w:rsidP="00E51F24">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According to the NSPCC (2017), gaining voluntary informed consent is one of the biggest and most difficult issues when involving children in research</w:t>
      </w:r>
      <w:r w:rsidR="00DD271E" w:rsidRPr="001747FC">
        <w:rPr>
          <w:rFonts w:asciiTheme="minorHAnsi" w:hAnsiTheme="minorHAnsi" w:cs="Arial"/>
          <w:color w:val="000000" w:themeColor="text1"/>
          <w:lang w:val="en-US"/>
        </w:rPr>
        <w:t xml:space="preserve">. </w:t>
      </w:r>
      <w:r w:rsidRPr="001747FC">
        <w:rPr>
          <w:rFonts w:asciiTheme="minorHAnsi" w:hAnsiTheme="minorHAnsi" w:cs="Arial"/>
          <w:color w:val="000000" w:themeColor="text1"/>
          <w:lang w:val="en-US"/>
        </w:rPr>
        <w:t xml:space="preserve">Both Anderson and Arsenault (1998) and </w:t>
      </w:r>
      <w:r w:rsidRPr="001747FC">
        <w:rPr>
          <w:rFonts w:asciiTheme="minorHAnsi" w:hAnsiTheme="minorHAnsi"/>
          <w:color w:val="000000" w:themeColor="text1"/>
          <w:lang w:val="en-US"/>
        </w:rPr>
        <w:t xml:space="preserve">Lambert and Glacken (2011) </w:t>
      </w:r>
      <w:r w:rsidRPr="001747FC">
        <w:rPr>
          <w:rFonts w:asciiTheme="minorHAnsi" w:hAnsiTheme="minorHAnsi" w:cs="Arial"/>
          <w:color w:val="000000" w:themeColor="text1"/>
          <w:lang w:val="en-US"/>
        </w:rPr>
        <w:t>say that anyone consenting either themselves or another child should be aware of the purpose of the research, the procedures that will be used,</w:t>
      </w:r>
      <w:r w:rsidR="00CC34BF" w:rsidRPr="001747FC">
        <w:rPr>
          <w:rFonts w:asciiTheme="minorHAnsi" w:hAnsiTheme="minorHAnsi" w:cs="Arial"/>
          <w:color w:val="000000" w:themeColor="text1"/>
          <w:lang w:val="en-US"/>
        </w:rPr>
        <w:t xml:space="preserve"> and</w:t>
      </w:r>
      <w:r w:rsidRPr="001747FC">
        <w:rPr>
          <w:rFonts w:asciiTheme="minorHAnsi" w:hAnsiTheme="minorHAnsi" w:cs="Arial"/>
          <w:color w:val="000000" w:themeColor="text1"/>
          <w:lang w:val="en-US"/>
        </w:rPr>
        <w:t xml:space="preserve"> any risks </w:t>
      </w:r>
      <w:r w:rsidR="00CC34BF" w:rsidRPr="001747FC">
        <w:rPr>
          <w:rFonts w:asciiTheme="minorHAnsi" w:hAnsiTheme="minorHAnsi" w:cs="Arial"/>
          <w:color w:val="000000" w:themeColor="text1"/>
          <w:lang w:val="en-US"/>
        </w:rPr>
        <w:t xml:space="preserve">or benefits </w:t>
      </w:r>
      <w:r w:rsidRPr="001747FC">
        <w:rPr>
          <w:rFonts w:asciiTheme="minorHAnsi" w:hAnsiTheme="minorHAnsi" w:cs="Arial"/>
          <w:color w:val="000000" w:themeColor="text1"/>
          <w:lang w:val="en-US"/>
        </w:rPr>
        <w:t xml:space="preserve">that may be expected. This should be presented in an appropriate format, such as </w:t>
      </w:r>
      <w:r w:rsidR="00CC34BF" w:rsidRPr="001747FC">
        <w:rPr>
          <w:rFonts w:asciiTheme="minorHAnsi" w:hAnsiTheme="minorHAnsi" w:cs="Arial"/>
          <w:color w:val="000000" w:themeColor="text1"/>
          <w:lang w:val="en-US"/>
        </w:rPr>
        <w:t>clear and easy to read leaflets</w:t>
      </w:r>
      <w:r w:rsidRPr="001747FC">
        <w:rPr>
          <w:rFonts w:asciiTheme="minorHAnsi" w:hAnsiTheme="minorHAnsi" w:cs="Arial"/>
          <w:color w:val="000000" w:themeColor="text1"/>
          <w:lang w:val="en-US"/>
        </w:rPr>
        <w:t xml:space="preserve">. They should also have the </w:t>
      </w:r>
      <w:r w:rsidRPr="001747FC">
        <w:rPr>
          <w:rFonts w:asciiTheme="minorHAnsi" w:hAnsiTheme="minorHAnsi" w:cs="Arial"/>
          <w:color w:val="000000" w:themeColor="text1"/>
          <w:lang w:val="en-US"/>
        </w:rPr>
        <w:lastRenderedPageBreak/>
        <w:t xml:space="preserve">opportunity to talk to the researcher and ask any questions they may have about the research, in order for them to make a voluntary decision. </w:t>
      </w:r>
    </w:p>
    <w:p w14:paraId="33695D3E" w14:textId="77777777" w:rsidR="006A2435" w:rsidRPr="001747FC" w:rsidRDefault="006A2435" w:rsidP="00E710B3">
      <w:pPr>
        <w:spacing w:line="360" w:lineRule="auto"/>
        <w:rPr>
          <w:rFonts w:asciiTheme="minorHAnsi" w:hAnsiTheme="minorHAnsi"/>
          <w:color w:val="000000" w:themeColor="text1"/>
          <w:lang w:val="en-US"/>
        </w:rPr>
      </w:pPr>
    </w:p>
    <w:p w14:paraId="4630271D" w14:textId="7429940C" w:rsidR="00E710B3" w:rsidRPr="001747FC" w:rsidRDefault="00D91808" w:rsidP="00E710B3">
      <w:pPr>
        <w:spacing w:line="360" w:lineRule="auto"/>
        <w:rPr>
          <w:rFonts w:asciiTheme="minorHAnsi" w:hAnsiTheme="minorHAnsi"/>
          <w:color w:val="000000" w:themeColor="text1"/>
          <w:lang w:val="en-US"/>
        </w:rPr>
      </w:pPr>
      <w:r w:rsidRPr="001747FC">
        <w:rPr>
          <w:rFonts w:asciiTheme="minorHAnsi" w:hAnsiTheme="minorHAnsi"/>
          <w:color w:val="000000" w:themeColor="text1"/>
          <w:lang w:val="en-US"/>
        </w:rPr>
        <w:t xml:space="preserve">The </w:t>
      </w:r>
      <w:r w:rsidR="0010509D" w:rsidRPr="001747FC">
        <w:rPr>
          <w:rFonts w:asciiTheme="minorHAnsi" w:hAnsiTheme="minorHAnsi"/>
          <w:color w:val="000000" w:themeColor="text1"/>
          <w:lang w:val="en-US"/>
        </w:rPr>
        <w:t xml:space="preserve">British educational research association </w:t>
      </w:r>
      <w:r w:rsidRPr="001747FC">
        <w:rPr>
          <w:rFonts w:asciiTheme="minorHAnsi" w:hAnsiTheme="minorHAnsi"/>
          <w:color w:val="000000" w:themeColor="text1"/>
          <w:lang w:val="en-US"/>
        </w:rPr>
        <w:t>(2011) agrees, saying that r</w:t>
      </w:r>
      <w:r w:rsidR="00E710B3" w:rsidRPr="001747FC">
        <w:rPr>
          <w:rFonts w:asciiTheme="minorHAnsi" w:hAnsiTheme="minorHAnsi"/>
          <w:color w:val="000000" w:themeColor="text1"/>
          <w:lang w:val="en-US"/>
        </w:rPr>
        <w:t xml:space="preserve">esearchers must ensure that they have taken all the necessary steps to make sure that participants understand what that are getting into, why their participation is needed, and how the information gathered will be used. </w:t>
      </w:r>
    </w:p>
    <w:p w14:paraId="3C3DDA0F" w14:textId="77777777" w:rsidR="00E51F24" w:rsidRPr="001747FC" w:rsidRDefault="00E51F24" w:rsidP="00E51F24">
      <w:pPr>
        <w:spacing w:line="360" w:lineRule="auto"/>
        <w:rPr>
          <w:rFonts w:asciiTheme="minorHAnsi" w:hAnsiTheme="minorHAnsi"/>
          <w:color w:val="000000" w:themeColor="text1"/>
          <w:lang w:val="en-US"/>
        </w:rPr>
      </w:pPr>
    </w:p>
    <w:p w14:paraId="2BE358A1" w14:textId="346F20E4" w:rsidR="00E51F24" w:rsidRPr="001747FC" w:rsidRDefault="00E51F24" w:rsidP="00E51F24">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 xml:space="preserve">When consent is gained from parents or carers, it doesn’t mean that the child has agreed to participate (The research ethics guidebook, no date). However, it does give the researcher permission to gain consent from the child. Consent should be gained from </w:t>
      </w:r>
      <w:r w:rsidR="001A0ACA" w:rsidRPr="001747FC">
        <w:rPr>
          <w:rFonts w:asciiTheme="minorHAnsi" w:hAnsiTheme="minorHAnsi" w:cs="Arial"/>
          <w:color w:val="000000" w:themeColor="text1"/>
          <w:lang w:val="en-US"/>
        </w:rPr>
        <w:t xml:space="preserve">all the children </w:t>
      </w:r>
      <w:r w:rsidRPr="001747FC">
        <w:rPr>
          <w:rFonts w:asciiTheme="minorHAnsi" w:hAnsiTheme="minorHAnsi" w:cs="Arial"/>
          <w:color w:val="000000" w:themeColor="text1"/>
          <w:lang w:val="en-US"/>
        </w:rPr>
        <w:t xml:space="preserve">individually, and not from the </w:t>
      </w:r>
      <w:r w:rsidR="001A0ACA" w:rsidRPr="001747FC">
        <w:rPr>
          <w:rFonts w:asciiTheme="minorHAnsi" w:hAnsiTheme="minorHAnsi" w:cs="Arial"/>
          <w:color w:val="000000" w:themeColor="text1"/>
          <w:lang w:val="en-US"/>
        </w:rPr>
        <w:t xml:space="preserve">whole </w:t>
      </w:r>
      <w:r w:rsidRPr="001747FC">
        <w:rPr>
          <w:rFonts w:asciiTheme="minorHAnsi" w:hAnsiTheme="minorHAnsi" w:cs="Arial"/>
          <w:color w:val="000000" w:themeColor="text1"/>
          <w:lang w:val="en-US"/>
        </w:rPr>
        <w:t xml:space="preserve">group of children </w:t>
      </w:r>
      <w:r w:rsidR="001A0ACA" w:rsidRPr="001747FC">
        <w:rPr>
          <w:rFonts w:asciiTheme="minorHAnsi" w:hAnsiTheme="minorHAnsi" w:cs="Arial"/>
          <w:color w:val="000000" w:themeColor="text1"/>
          <w:lang w:val="en-US"/>
        </w:rPr>
        <w:t>together, as this could make some children feel pressured in to taking part</w:t>
      </w:r>
      <w:r w:rsidR="00DB003B" w:rsidRPr="001747FC">
        <w:rPr>
          <w:rFonts w:asciiTheme="minorHAnsi" w:hAnsiTheme="minorHAnsi" w:cs="Arial"/>
          <w:color w:val="000000" w:themeColor="text1"/>
          <w:lang w:val="en-US"/>
        </w:rPr>
        <w:t xml:space="preserve">. </w:t>
      </w:r>
    </w:p>
    <w:p w14:paraId="4BCBD089" w14:textId="77777777" w:rsidR="00E51F24" w:rsidRPr="001747FC" w:rsidRDefault="00E51F24" w:rsidP="00E51F24">
      <w:pPr>
        <w:spacing w:line="360" w:lineRule="auto"/>
        <w:rPr>
          <w:rFonts w:asciiTheme="minorHAnsi" w:hAnsiTheme="minorHAnsi"/>
          <w:color w:val="000000" w:themeColor="text1"/>
          <w:lang w:val="en-US"/>
        </w:rPr>
      </w:pPr>
    </w:p>
    <w:p w14:paraId="650BEC83" w14:textId="37907EFF" w:rsidR="00E51F24" w:rsidRPr="001747FC" w:rsidRDefault="00E51F24" w:rsidP="00E51F24">
      <w:pPr>
        <w:spacing w:line="360" w:lineRule="auto"/>
        <w:rPr>
          <w:rFonts w:asciiTheme="minorHAnsi" w:hAnsiTheme="minorHAnsi"/>
          <w:color w:val="000000" w:themeColor="text1"/>
          <w:lang w:val="en-US"/>
        </w:rPr>
      </w:pPr>
      <w:r w:rsidRPr="001747FC">
        <w:rPr>
          <w:rFonts w:asciiTheme="minorHAnsi" w:hAnsiTheme="minorHAnsi"/>
          <w:color w:val="000000" w:themeColor="text1"/>
          <w:lang w:val="en-US"/>
        </w:rPr>
        <w:t>Lambert and Glacken (2011) agree, saying that when conducting research with children, researchers should be aware of any subtle signs that may mea</w:t>
      </w:r>
      <w:r w:rsidR="00A42CFB" w:rsidRPr="001747FC">
        <w:rPr>
          <w:rFonts w:asciiTheme="minorHAnsi" w:hAnsiTheme="minorHAnsi"/>
          <w:color w:val="000000" w:themeColor="text1"/>
          <w:lang w:val="en-US"/>
        </w:rPr>
        <w:t xml:space="preserve">n they don’t want to take part, such as </w:t>
      </w:r>
      <w:r w:rsidRPr="001747FC">
        <w:rPr>
          <w:rFonts w:asciiTheme="minorHAnsi" w:hAnsiTheme="minorHAnsi"/>
          <w:color w:val="000000" w:themeColor="text1"/>
          <w:lang w:val="en-US"/>
        </w:rPr>
        <w:t>say</w:t>
      </w:r>
      <w:r w:rsidR="00A42CFB" w:rsidRPr="001747FC">
        <w:rPr>
          <w:rFonts w:asciiTheme="minorHAnsi" w:hAnsiTheme="minorHAnsi"/>
          <w:color w:val="000000" w:themeColor="text1"/>
          <w:lang w:val="en-US"/>
        </w:rPr>
        <w:t>ing</w:t>
      </w:r>
      <w:r w:rsidRPr="001747FC">
        <w:rPr>
          <w:rFonts w:asciiTheme="minorHAnsi" w:hAnsiTheme="minorHAnsi"/>
          <w:color w:val="000000" w:themeColor="text1"/>
          <w:lang w:val="en-US"/>
        </w:rPr>
        <w:t xml:space="preserve"> things </w:t>
      </w:r>
      <w:r w:rsidR="00A42CFB" w:rsidRPr="001747FC">
        <w:rPr>
          <w:rFonts w:asciiTheme="minorHAnsi" w:hAnsiTheme="minorHAnsi"/>
          <w:color w:val="000000" w:themeColor="text1"/>
          <w:lang w:val="en-US"/>
        </w:rPr>
        <w:t>like</w:t>
      </w:r>
      <w:r w:rsidRPr="001747FC">
        <w:rPr>
          <w:rFonts w:asciiTheme="minorHAnsi" w:hAnsiTheme="minorHAnsi"/>
          <w:color w:val="000000" w:themeColor="text1"/>
          <w:lang w:val="en-US"/>
        </w:rPr>
        <w:t xml:space="preserve"> ‘I’m tired’ or ‘not today, tomorrow’</w:t>
      </w:r>
      <w:r w:rsidR="00A42CFB" w:rsidRPr="001747FC">
        <w:rPr>
          <w:rFonts w:asciiTheme="minorHAnsi" w:hAnsiTheme="minorHAnsi"/>
          <w:color w:val="000000" w:themeColor="text1"/>
          <w:lang w:val="en-US"/>
        </w:rPr>
        <w:t xml:space="preserve">. </w:t>
      </w:r>
      <w:r w:rsidRPr="001747FC">
        <w:rPr>
          <w:rFonts w:asciiTheme="minorHAnsi" w:hAnsiTheme="minorHAnsi"/>
          <w:color w:val="000000" w:themeColor="text1"/>
          <w:lang w:val="en-US"/>
        </w:rPr>
        <w:t xml:space="preserve"> </w:t>
      </w:r>
    </w:p>
    <w:p w14:paraId="157D4824" w14:textId="77777777" w:rsidR="00E51F24" w:rsidRPr="001747FC" w:rsidRDefault="00E51F24" w:rsidP="00E51F24">
      <w:pPr>
        <w:spacing w:line="360" w:lineRule="auto"/>
        <w:rPr>
          <w:rFonts w:asciiTheme="minorHAnsi" w:hAnsiTheme="minorHAnsi" w:cs="Arial"/>
          <w:color w:val="000000" w:themeColor="text1"/>
          <w:lang w:val="en-US"/>
        </w:rPr>
      </w:pPr>
    </w:p>
    <w:p w14:paraId="59CEC44C" w14:textId="4294C8E7" w:rsidR="00B422D2" w:rsidRPr="001747FC" w:rsidRDefault="00E51F24" w:rsidP="00E51F24">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Alder</w:t>
      </w:r>
      <w:r w:rsidR="006A59AE" w:rsidRPr="001747FC">
        <w:rPr>
          <w:rFonts w:asciiTheme="minorHAnsi" w:hAnsiTheme="minorHAnsi" w:cs="Arial"/>
          <w:color w:val="000000" w:themeColor="text1"/>
          <w:lang w:val="en-US"/>
        </w:rPr>
        <w:t>son and Morrow (2011) add that w</w:t>
      </w:r>
      <w:r w:rsidRPr="001747FC">
        <w:rPr>
          <w:rFonts w:asciiTheme="minorHAnsi" w:hAnsiTheme="minorHAnsi" w:cs="Arial"/>
          <w:color w:val="000000" w:themeColor="text1"/>
          <w:lang w:val="en-US"/>
        </w:rPr>
        <w:t xml:space="preserve">hen researchers respect people’s consent or refusal to take part, they are preventing harm and abuse. Both participants and researchers may have different definitions of harm, so these need to be clarified and understood during the consent process, along with ways of reducing the risk of harm. </w:t>
      </w:r>
    </w:p>
    <w:p w14:paraId="7267D60D" w14:textId="77777777" w:rsidR="00B422D2" w:rsidRPr="001747FC" w:rsidRDefault="00B422D2" w:rsidP="00E51F24">
      <w:pPr>
        <w:spacing w:line="360" w:lineRule="auto"/>
        <w:rPr>
          <w:rFonts w:asciiTheme="minorHAnsi" w:hAnsiTheme="minorHAnsi" w:cs="Arial"/>
          <w:color w:val="000000" w:themeColor="text1"/>
          <w:lang w:val="en-US"/>
        </w:rPr>
      </w:pPr>
    </w:p>
    <w:p w14:paraId="47B783CB" w14:textId="0CA8125E" w:rsidR="00E51F24" w:rsidRPr="001747FC" w:rsidRDefault="00146AE8" w:rsidP="00E51F24">
      <w:pPr>
        <w:spacing w:line="360" w:lineRule="auto"/>
        <w:rPr>
          <w:rFonts w:asciiTheme="minorHAnsi" w:hAnsiTheme="minorHAnsi"/>
          <w:color w:val="000000" w:themeColor="text1"/>
          <w:lang w:val="en-US"/>
        </w:rPr>
      </w:pPr>
      <w:r w:rsidRPr="001747FC">
        <w:rPr>
          <w:rFonts w:asciiTheme="minorHAnsi" w:hAnsiTheme="minorHAnsi"/>
          <w:color w:val="000000" w:themeColor="text1"/>
          <w:lang w:val="en-US"/>
        </w:rPr>
        <w:t xml:space="preserve">In </w:t>
      </w:r>
      <w:r w:rsidRPr="001747FC">
        <w:rPr>
          <w:rFonts w:asciiTheme="minorHAnsi" w:hAnsiTheme="minorHAnsi" w:cs="Arial"/>
          <w:color w:val="000000" w:themeColor="text1"/>
          <w:lang w:val="en-US"/>
        </w:rPr>
        <w:t xml:space="preserve">Kumpunen et al. (2013)’s research article, </w:t>
      </w:r>
      <w:r w:rsidRPr="001747FC">
        <w:rPr>
          <w:rFonts w:asciiTheme="minorHAnsi" w:hAnsiTheme="minorHAnsi"/>
          <w:color w:val="000000" w:themeColor="text1"/>
          <w:lang w:val="en-US"/>
        </w:rPr>
        <w:t>t</w:t>
      </w:r>
      <w:r w:rsidR="00E51F24" w:rsidRPr="001747FC">
        <w:rPr>
          <w:rFonts w:asciiTheme="minorHAnsi" w:hAnsiTheme="minorHAnsi"/>
          <w:color w:val="000000" w:themeColor="text1"/>
          <w:lang w:val="en-US"/>
        </w:rPr>
        <w:t>he researchers developed a storyboard, in order for children aged four to six to confidently give assent. They used pictures to represent di</w:t>
      </w:r>
      <w:r w:rsidR="00237948" w:rsidRPr="001747FC">
        <w:rPr>
          <w:rFonts w:asciiTheme="minorHAnsi" w:hAnsiTheme="minorHAnsi"/>
          <w:color w:val="000000" w:themeColor="text1"/>
          <w:lang w:val="en-US"/>
        </w:rPr>
        <w:t>fferent stages of the study, adding some</w:t>
      </w:r>
      <w:r w:rsidR="00E51F24" w:rsidRPr="001747FC">
        <w:rPr>
          <w:rFonts w:asciiTheme="minorHAnsi" w:hAnsiTheme="minorHAnsi"/>
          <w:color w:val="000000" w:themeColor="text1"/>
          <w:lang w:val="en-US"/>
        </w:rPr>
        <w:t xml:space="preserve"> unrelated pictures, such as a cat and a dog, in order to make </w:t>
      </w:r>
      <w:r w:rsidR="00237948" w:rsidRPr="001747FC">
        <w:rPr>
          <w:rFonts w:asciiTheme="minorHAnsi" w:hAnsiTheme="minorHAnsi"/>
          <w:color w:val="000000" w:themeColor="text1"/>
          <w:lang w:val="en-US"/>
        </w:rPr>
        <w:t>it</w:t>
      </w:r>
      <w:r w:rsidR="00E51F24" w:rsidRPr="001747FC">
        <w:rPr>
          <w:rFonts w:asciiTheme="minorHAnsi" w:hAnsiTheme="minorHAnsi"/>
          <w:color w:val="000000" w:themeColor="text1"/>
          <w:lang w:val="en-US"/>
        </w:rPr>
        <w:t xml:space="preserve"> feel less like a test. At the end, children were asked to build a happy or sad face, in order to show how they felt about participating. </w:t>
      </w:r>
    </w:p>
    <w:p w14:paraId="78061894" w14:textId="77777777" w:rsidR="00C218D9" w:rsidRPr="001747FC" w:rsidRDefault="00C218D9" w:rsidP="00E51F24">
      <w:pPr>
        <w:spacing w:line="360" w:lineRule="auto"/>
        <w:rPr>
          <w:rFonts w:asciiTheme="minorHAnsi" w:hAnsiTheme="minorHAnsi"/>
          <w:color w:val="000000" w:themeColor="text1"/>
          <w:lang w:val="en-US"/>
        </w:rPr>
      </w:pPr>
    </w:p>
    <w:p w14:paraId="5347A894" w14:textId="77777777" w:rsidR="00C736E9" w:rsidRPr="001747FC" w:rsidRDefault="00C736E9" w:rsidP="0045426D">
      <w:pPr>
        <w:spacing w:line="360" w:lineRule="auto"/>
        <w:rPr>
          <w:rFonts w:asciiTheme="minorHAnsi" w:hAnsiTheme="minorHAnsi"/>
          <w:color w:val="000000" w:themeColor="text1"/>
          <w:lang w:val="en-US"/>
        </w:rPr>
      </w:pPr>
    </w:p>
    <w:p w14:paraId="54E6885B" w14:textId="77777777" w:rsidR="005C5419" w:rsidRPr="001747FC" w:rsidRDefault="005C5419" w:rsidP="0045426D">
      <w:pPr>
        <w:spacing w:line="360" w:lineRule="auto"/>
        <w:rPr>
          <w:rFonts w:asciiTheme="minorHAnsi" w:hAnsiTheme="minorHAnsi"/>
          <w:u w:val="single"/>
          <w:lang w:val="en-US"/>
        </w:rPr>
      </w:pPr>
    </w:p>
    <w:p w14:paraId="2B09FBAD" w14:textId="77777777" w:rsidR="005C5419" w:rsidRPr="001747FC" w:rsidRDefault="005C5419" w:rsidP="0045426D">
      <w:pPr>
        <w:spacing w:line="360" w:lineRule="auto"/>
        <w:rPr>
          <w:rFonts w:asciiTheme="minorHAnsi" w:hAnsiTheme="minorHAnsi"/>
          <w:u w:val="single"/>
          <w:lang w:val="en-US"/>
        </w:rPr>
      </w:pPr>
    </w:p>
    <w:p w14:paraId="1C494121" w14:textId="0A1D191D" w:rsidR="003532F4" w:rsidRPr="001747FC" w:rsidRDefault="00C06E7E" w:rsidP="0045426D">
      <w:pPr>
        <w:spacing w:line="360" w:lineRule="auto"/>
        <w:rPr>
          <w:rFonts w:asciiTheme="minorHAnsi" w:hAnsiTheme="minorHAnsi"/>
          <w:u w:val="single"/>
          <w:lang w:val="en-US"/>
        </w:rPr>
      </w:pPr>
      <w:r w:rsidRPr="001747FC">
        <w:rPr>
          <w:rFonts w:asciiTheme="minorHAnsi" w:hAnsiTheme="minorHAnsi"/>
          <w:u w:val="single"/>
          <w:lang w:val="en-US"/>
        </w:rPr>
        <w:lastRenderedPageBreak/>
        <w:t>Right to withdraw:</w:t>
      </w:r>
    </w:p>
    <w:p w14:paraId="01455B4B" w14:textId="77777777" w:rsidR="00A16130" w:rsidRPr="001747FC" w:rsidRDefault="00A16130" w:rsidP="00A16130">
      <w:pPr>
        <w:spacing w:line="360" w:lineRule="auto"/>
        <w:rPr>
          <w:rFonts w:asciiTheme="minorHAnsi" w:hAnsiTheme="minorHAnsi" w:cs="Arial"/>
          <w:lang w:val="en-US"/>
        </w:rPr>
      </w:pPr>
    </w:p>
    <w:p w14:paraId="196BCA64" w14:textId="0392F60F" w:rsidR="00A16130" w:rsidRPr="001747FC" w:rsidRDefault="00A16130" w:rsidP="00A16130">
      <w:pPr>
        <w:spacing w:line="360" w:lineRule="auto"/>
        <w:rPr>
          <w:rFonts w:asciiTheme="minorHAnsi" w:hAnsiTheme="minorHAnsi" w:cs="Arial"/>
          <w:lang w:val="en-US"/>
        </w:rPr>
      </w:pPr>
      <w:r w:rsidRPr="001747FC">
        <w:rPr>
          <w:rFonts w:asciiTheme="minorHAnsi" w:hAnsiTheme="minorHAnsi" w:cs="Arial"/>
          <w:lang w:val="en-US"/>
        </w:rPr>
        <w:t xml:space="preserve">According to the British educational research association (2011), the rights of participants to withdraw must be respected, </w:t>
      </w:r>
      <w:r w:rsidR="007364CF" w:rsidRPr="001747FC">
        <w:rPr>
          <w:rFonts w:asciiTheme="minorHAnsi" w:hAnsiTheme="minorHAnsi" w:cs="Arial"/>
          <w:lang w:val="en-US"/>
        </w:rPr>
        <w:t xml:space="preserve">and </w:t>
      </w:r>
      <w:r w:rsidR="00B955F6" w:rsidRPr="001747FC">
        <w:rPr>
          <w:rFonts w:asciiTheme="minorHAnsi" w:hAnsiTheme="minorHAnsi" w:cs="Arial"/>
          <w:lang w:val="en-US"/>
        </w:rPr>
        <w:t>participants must be informed of this right</w:t>
      </w:r>
      <w:r w:rsidRPr="001747FC">
        <w:rPr>
          <w:rFonts w:asciiTheme="minorHAnsi" w:hAnsiTheme="minorHAnsi" w:cs="Arial"/>
          <w:lang w:val="en-US"/>
        </w:rPr>
        <w:t>.</w:t>
      </w:r>
      <w:r w:rsidR="005A5012" w:rsidRPr="001747FC">
        <w:rPr>
          <w:rFonts w:asciiTheme="minorHAnsi" w:hAnsiTheme="minorHAnsi" w:cs="Arial"/>
          <w:lang w:val="en-US"/>
        </w:rPr>
        <w:t xml:space="preserve"> </w:t>
      </w:r>
      <w:r w:rsidR="00313914" w:rsidRPr="001747FC">
        <w:rPr>
          <w:rFonts w:asciiTheme="minorHAnsi" w:hAnsiTheme="minorHAnsi" w:cs="Arial"/>
          <w:lang w:val="en-US"/>
        </w:rPr>
        <w:t>Participants</w:t>
      </w:r>
      <w:r w:rsidR="005A5012" w:rsidRPr="001747FC">
        <w:rPr>
          <w:rFonts w:asciiTheme="minorHAnsi" w:hAnsiTheme="minorHAnsi" w:cs="Arial"/>
          <w:lang w:val="en-US"/>
        </w:rPr>
        <w:t xml:space="preserve"> must not be coerced or persuaded to </w:t>
      </w:r>
      <w:r w:rsidRPr="001747FC">
        <w:rPr>
          <w:rFonts w:asciiTheme="minorHAnsi" w:hAnsiTheme="minorHAnsi" w:cs="Arial"/>
          <w:lang w:val="en-US"/>
        </w:rPr>
        <w:t xml:space="preserve">carry on with the research. </w:t>
      </w:r>
      <w:r w:rsidRPr="001747FC">
        <w:rPr>
          <w:rFonts w:asciiTheme="minorHAnsi" w:hAnsiTheme="minorHAnsi"/>
          <w:lang w:val="en-US"/>
        </w:rPr>
        <w:t xml:space="preserve">Anderson, G. and Arsenault, N. (1998) </w:t>
      </w:r>
      <w:r w:rsidR="00B955F6" w:rsidRPr="001747FC">
        <w:rPr>
          <w:rFonts w:asciiTheme="minorHAnsi" w:hAnsiTheme="minorHAnsi"/>
          <w:lang w:val="en-US"/>
        </w:rPr>
        <w:t>agree</w:t>
      </w:r>
      <w:r w:rsidRPr="001747FC">
        <w:rPr>
          <w:rFonts w:asciiTheme="minorHAnsi" w:hAnsiTheme="minorHAnsi"/>
          <w:lang w:val="en-US"/>
        </w:rPr>
        <w:t xml:space="preserve">, suggesting this is important for the participants, especially when they feel like their rights or ethical values have been violated. </w:t>
      </w:r>
      <w:r w:rsidR="006848A1" w:rsidRPr="001747FC">
        <w:rPr>
          <w:rFonts w:asciiTheme="minorHAnsi" w:hAnsiTheme="minorHAnsi"/>
          <w:lang w:val="en-US"/>
        </w:rPr>
        <w:t xml:space="preserve"> </w:t>
      </w:r>
    </w:p>
    <w:p w14:paraId="195921D6" w14:textId="77777777" w:rsidR="00C06E7E" w:rsidRPr="001747FC" w:rsidRDefault="00C06E7E" w:rsidP="0045426D">
      <w:pPr>
        <w:spacing w:line="360" w:lineRule="auto"/>
        <w:rPr>
          <w:rFonts w:asciiTheme="minorHAnsi" w:hAnsiTheme="minorHAnsi" w:cstheme="minorBidi"/>
          <w:u w:val="single"/>
          <w:lang w:val="en-US"/>
        </w:rPr>
      </w:pPr>
    </w:p>
    <w:p w14:paraId="064F22FF" w14:textId="1779C832" w:rsidR="00C930CC" w:rsidRPr="001747FC" w:rsidRDefault="00FE49CA" w:rsidP="0045426D">
      <w:pPr>
        <w:spacing w:line="360" w:lineRule="auto"/>
        <w:rPr>
          <w:rFonts w:asciiTheme="minorHAnsi" w:hAnsiTheme="minorHAnsi" w:cs="Arial"/>
          <w:lang w:val="en-US"/>
        </w:rPr>
      </w:pPr>
      <w:r w:rsidRPr="001747FC">
        <w:rPr>
          <w:rFonts w:asciiTheme="minorHAnsi" w:hAnsiTheme="minorHAnsi" w:cs="Arial"/>
          <w:lang w:val="en-US"/>
        </w:rPr>
        <w:t>Alderson and Morrow (2011) say that r</w:t>
      </w:r>
      <w:r w:rsidR="00C90B56" w:rsidRPr="001747FC">
        <w:rPr>
          <w:rFonts w:asciiTheme="minorHAnsi" w:hAnsiTheme="minorHAnsi" w:cs="Arial"/>
          <w:lang w:val="en-US"/>
        </w:rPr>
        <w:t xml:space="preserve">esearchers should </w:t>
      </w:r>
      <w:r w:rsidR="0045426D" w:rsidRPr="001747FC">
        <w:rPr>
          <w:rFonts w:asciiTheme="minorHAnsi" w:hAnsiTheme="minorHAnsi" w:cs="Arial"/>
          <w:lang w:val="en-US"/>
        </w:rPr>
        <w:t xml:space="preserve">be sensitive to the fact that there is some information that children will be unwilling to share. They can get distressed by being asked questions about issues </w:t>
      </w:r>
      <w:r w:rsidR="00E531C7" w:rsidRPr="001747FC">
        <w:rPr>
          <w:rFonts w:asciiTheme="minorHAnsi" w:hAnsiTheme="minorHAnsi" w:cs="Arial"/>
          <w:lang w:val="en-US"/>
        </w:rPr>
        <w:t xml:space="preserve">that affect them, </w:t>
      </w:r>
      <w:r w:rsidR="0045426D" w:rsidRPr="001747FC">
        <w:rPr>
          <w:rFonts w:asciiTheme="minorHAnsi" w:hAnsiTheme="minorHAnsi" w:cs="Arial"/>
          <w:lang w:val="en-US"/>
        </w:rPr>
        <w:t>such as bullying, a disability, or family life, for example. Children should be assured before they begin that they can withdraw at any point,</w:t>
      </w:r>
      <w:r w:rsidR="00B955F6" w:rsidRPr="001747FC">
        <w:rPr>
          <w:rFonts w:asciiTheme="minorHAnsi" w:hAnsiTheme="minorHAnsi" w:cs="Arial"/>
          <w:lang w:val="en-US"/>
        </w:rPr>
        <w:t xml:space="preserve"> or refuse to answer a question</w:t>
      </w:r>
      <w:r w:rsidR="0045426D" w:rsidRPr="001747FC">
        <w:rPr>
          <w:rFonts w:asciiTheme="minorHAnsi" w:hAnsiTheme="minorHAnsi" w:cs="Arial"/>
          <w:lang w:val="en-US"/>
        </w:rPr>
        <w:t>. Researchers need to be aware also that children may be worried or embarrassed to say no to participating, unless they a</w:t>
      </w:r>
      <w:r w:rsidR="00B955F6" w:rsidRPr="001747FC">
        <w:rPr>
          <w:rFonts w:asciiTheme="minorHAnsi" w:hAnsiTheme="minorHAnsi" w:cs="Arial"/>
          <w:lang w:val="en-US"/>
        </w:rPr>
        <w:t>re given the chance to withdraw</w:t>
      </w:r>
      <w:r w:rsidRPr="001747FC">
        <w:rPr>
          <w:rFonts w:asciiTheme="minorHAnsi" w:hAnsiTheme="minorHAnsi" w:cs="Arial"/>
          <w:lang w:val="en-US"/>
        </w:rPr>
        <w:t>.</w:t>
      </w:r>
      <w:r w:rsidR="00B955F6" w:rsidRPr="001747FC">
        <w:rPr>
          <w:rFonts w:asciiTheme="minorHAnsi" w:hAnsiTheme="minorHAnsi" w:cs="Arial"/>
          <w:lang w:val="en-US"/>
        </w:rPr>
        <w:t xml:space="preserve"> </w:t>
      </w:r>
    </w:p>
    <w:p w14:paraId="2D9E2F37" w14:textId="77777777" w:rsidR="00A16130" w:rsidRPr="001747FC" w:rsidRDefault="00A16130" w:rsidP="0045426D">
      <w:pPr>
        <w:spacing w:line="360" w:lineRule="auto"/>
        <w:rPr>
          <w:rFonts w:asciiTheme="minorHAnsi" w:hAnsiTheme="minorHAnsi" w:cs="Arial"/>
          <w:lang w:val="en-US"/>
        </w:rPr>
      </w:pPr>
    </w:p>
    <w:p w14:paraId="1C01276D" w14:textId="05E025BE" w:rsidR="00313CFA" w:rsidRPr="001747FC" w:rsidRDefault="003E7FB5" w:rsidP="00313CFA">
      <w:pPr>
        <w:spacing w:line="360" w:lineRule="auto"/>
        <w:rPr>
          <w:rFonts w:asciiTheme="minorHAnsi" w:hAnsiTheme="minorHAnsi" w:cs="Arial"/>
          <w:u w:val="single"/>
          <w:lang w:val="en-US"/>
        </w:rPr>
      </w:pPr>
      <w:r w:rsidRPr="001747FC">
        <w:rPr>
          <w:rFonts w:asciiTheme="minorHAnsi" w:hAnsiTheme="minorHAnsi" w:cs="Arial"/>
          <w:u w:val="single"/>
          <w:lang w:val="en-US"/>
        </w:rPr>
        <w:t xml:space="preserve">Incentives: </w:t>
      </w:r>
    </w:p>
    <w:p w14:paraId="73523B1D" w14:textId="0E6DF829" w:rsidR="00313CFA" w:rsidRPr="001747FC" w:rsidRDefault="00313CFA" w:rsidP="00313CFA">
      <w:pPr>
        <w:spacing w:line="360" w:lineRule="auto"/>
        <w:rPr>
          <w:rFonts w:asciiTheme="minorHAnsi" w:hAnsiTheme="minorHAnsi" w:cs="Arial"/>
          <w:lang w:val="en-US"/>
        </w:rPr>
      </w:pPr>
      <w:r w:rsidRPr="001747FC">
        <w:rPr>
          <w:rFonts w:asciiTheme="minorHAnsi" w:hAnsiTheme="minorHAnsi" w:cs="Arial"/>
          <w:lang w:val="en-US"/>
        </w:rPr>
        <w:t xml:space="preserve">Researchers may wish to thank their participants for their involvement by offering them something in return, according to the NSPCC (2017). It is important however that participants don’t only take part for the reward, as this could make the results bias or inaccurate. Incentives must not only be given to those who fully participate, meaning that if someone </w:t>
      </w:r>
      <w:r w:rsidR="00B955F6" w:rsidRPr="001747FC">
        <w:rPr>
          <w:rFonts w:asciiTheme="minorHAnsi" w:hAnsiTheme="minorHAnsi" w:cs="Arial"/>
          <w:lang w:val="en-US"/>
        </w:rPr>
        <w:t xml:space="preserve">decided to </w:t>
      </w:r>
      <w:r w:rsidRPr="001747FC">
        <w:rPr>
          <w:rFonts w:asciiTheme="minorHAnsi" w:hAnsiTheme="minorHAnsi" w:cs="Arial"/>
          <w:lang w:val="en-US"/>
        </w:rPr>
        <w:t xml:space="preserve">withdraw early, they should still receive it. </w:t>
      </w:r>
    </w:p>
    <w:p w14:paraId="39EF50F3" w14:textId="77777777" w:rsidR="009E7B89" w:rsidRPr="001747FC" w:rsidRDefault="009E7B89" w:rsidP="009E7B89">
      <w:pPr>
        <w:spacing w:line="360" w:lineRule="auto"/>
        <w:rPr>
          <w:rFonts w:asciiTheme="minorHAnsi" w:hAnsiTheme="minorHAnsi" w:cs="Arial"/>
          <w:lang w:val="en-US"/>
        </w:rPr>
      </w:pPr>
    </w:p>
    <w:p w14:paraId="3463AE0F" w14:textId="1DB3C621" w:rsidR="009E7B89" w:rsidRPr="001747FC" w:rsidRDefault="009E7B89" w:rsidP="009E7B89">
      <w:pPr>
        <w:spacing w:line="360" w:lineRule="auto"/>
        <w:rPr>
          <w:rFonts w:asciiTheme="minorHAnsi" w:hAnsiTheme="minorHAnsi" w:cs="Arial"/>
          <w:lang w:val="en-US"/>
        </w:rPr>
      </w:pPr>
      <w:r w:rsidRPr="001747FC">
        <w:rPr>
          <w:rFonts w:asciiTheme="minorHAnsi" w:hAnsiTheme="minorHAnsi" w:cs="Arial"/>
          <w:lang w:val="en-US"/>
        </w:rPr>
        <w:t xml:space="preserve">It is suggested by Whiting and Forbes (2009) that children could be given reward stickers, providing that they are age, gender and developmentally appropriate. Also, there could be refreshments for the adults, and they should be sent a thank you letter at the end of the study. </w:t>
      </w:r>
      <w:r w:rsidR="00680E60" w:rsidRPr="001747FC">
        <w:rPr>
          <w:rFonts w:asciiTheme="minorHAnsi" w:hAnsiTheme="minorHAnsi" w:cs="Arial"/>
          <w:lang w:val="en-US"/>
        </w:rPr>
        <w:t>This shows the children that their contribution to the research was valued, and allows them to share their experience with their friends.</w:t>
      </w:r>
    </w:p>
    <w:p w14:paraId="34B2C26B" w14:textId="77777777" w:rsidR="00313CFA" w:rsidRPr="001747FC" w:rsidRDefault="00313CFA" w:rsidP="00313CFA">
      <w:pPr>
        <w:spacing w:line="360" w:lineRule="auto"/>
        <w:rPr>
          <w:rFonts w:asciiTheme="minorHAnsi" w:hAnsiTheme="minorHAnsi" w:cs="Arial"/>
          <w:lang w:val="en-US"/>
        </w:rPr>
      </w:pPr>
    </w:p>
    <w:p w14:paraId="55258B08" w14:textId="2B65E043" w:rsidR="00313CFA" w:rsidRPr="001747FC" w:rsidRDefault="00313CFA" w:rsidP="00313CFA">
      <w:pPr>
        <w:spacing w:line="360" w:lineRule="auto"/>
        <w:rPr>
          <w:rFonts w:asciiTheme="minorHAnsi" w:hAnsiTheme="minorHAnsi" w:cs="Arial"/>
          <w:lang w:val="en-US"/>
        </w:rPr>
      </w:pPr>
      <w:r w:rsidRPr="001747FC">
        <w:rPr>
          <w:rFonts w:asciiTheme="minorHAnsi" w:hAnsiTheme="minorHAnsi" w:cs="Arial"/>
          <w:lang w:val="en-US"/>
        </w:rPr>
        <w:t>Rice and Broome (2004) agree, saying that</w:t>
      </w:r>
      <w:r w:rsidR="002B3858" w:rsidRPr="001747FC">
        <w:rPr>
          <w:rFonts w:asciiTheme="minorHAnsi" w:hAnsiTheme="minorHAnsi" w:cs="Arial"/>
          <w:lang w:val="en-US"/>
        </w:rPr>
        <w:t xml:space="preserve"> incentives may include money</w:t>
      </w:r>
      <w:r w:rsidR="00243447" w:rsidRPr="001747FC">
        <w:rPr>
          <w:rFonts w:asciiTheme="minorHAnsi" w:hAnsiTheme="minorHAnsi" w:cs="Arial"/>
          <w:lang w:val="en-US"/>
        </w:rPr>
        <w:t>, food, child care</w:t>
      </w:r>
      <w:r w:rsidRPr="001747FC">
        <w:rPr>
          <w:rFonts w:asciiTheme="minorHAnsi" w:hAnsiTheme="minorHAnsi" w:cs="Arial"/>
          <w:lang w:val="en-US"/>
        </w:rPr>
        <w:t xml:space="preserve"> and photographs. However, there are some concerns about using incentives</w:t>
      </w:r>
      <w:r w:rsidR="00B955F6" w:rsidRPr="001747FC">
        <w:rPr>
          <w:rFonts w:asciiTheme="minorHAnsi" w:hAnsiTheme="minorHAnsi" w:cs="Arial"/>
          <w:lang w:val="en-US"/>
        </w:rPr>
        <w:t>,</w:t>
      </w:r>
      <w:r w:rsidRPr="001747FC">
        <w:rPr>
          <w:rFonts w:asciiTheme="minorHAnsi" w:hAnsiTheme="minorHAnsi" w:cs="Arial"/>
          <w:lang w:val="en-US"/>
        </w:rPr>
        <w:t xml:space="preserve"> </w:t>
      </w:r>
      <w:r w:rsidR="00B955F6" w:rsidRPr="001747FC">
        <w:rPr>
          <w:rFonts w:asciiTheme="minorHAnsi" w:hAnsiTheme="minorHAnsi" w:cs="Arial"/>
          <w:lang w:val="en-US"/>
        </w:rPr>
        <w:t>including</w:t>
      </w:r>
      <w:r w:rsidRPr="001747FC">
        <w:rPr>
          <w:rFonts w:asciiTheme="minorHAnsi" w:hAnsiTheme="minorHAnsi" w:cs="Arial"/>
          <w:lang w:val="en-US"/>
        </w:rPr>
        <w:t xml:space="preserve"> </w:t>
      </w:r>
      <w:r w:rsidRPr="001747FC">
        <w:rPr>
          <w:rFonts w:asciiTheme="minorHAnsi" w:hAnsiTheme="minorHAnsi" w:cs="Arial"/>
          <w:lang w:val="en-US"/>
        </w:rPr>
        <w:lastRenderedPageBreak/>
        <w:t xml:space="preserve">information being bias and coercion of the child or adult. When a large incentive is given, children may give answers that they think they should, but not what they really believe. </w:t>
      </w:r>
    </w:p>
    <w:p w14:paraId="0F7F5C1C" w14:textId="77777777" w:rsidR="009E7B89" w:rsidRPr="001747FC" w:rsidRDefault="009E7B89" w:rsidP="009E7B89">
      <w:pPr>
        <w:spacing w:line="360" w:lineRule="auto"/>
        <w:rPr>
          <w:rFonts w:asciiTheme="minorHAnsi" w:hAnsiTheme="minorHAnsi" w:cs="Arial"/>
          <w:lang w:val="en-US"/>
        </w:rPr>
      </w:pPr>
    </w:p>
    <w:p w14:paraId="64EA4751" w14:textId="37E919F2" w:rsidR="003E7FB5" w:rsidRPr="001747FC" w:rsidRDefault="00313CFA" w:rsidP="00897E84">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 xml:space="preserve">It is important for researchers to realize that there is a power imbalance between themselves and the children involved, and the effect that this may have on their research. This can never be eliminated, however, measures can be taken to minimize it. For example, creating a relaxed atmosphere, and ensuring that the children know that it is not a test. This is supported by Shaw et al. (2011). </w:t>
      </w:r>
    </w:p>
    <w:p w14:paraId="6EB70A63" w14:textId="77777777" w:rsidR="00C90433" w:rsidRPr="001747FC" w:rsidRDefault="00C90433" w:rsidP="00897E84">
      <w:pPr>
        <w:spacing w:line="360" w:lineRule="auto"/>
        <w:rPr>
          <w:rFonts w:asciiTheme="minorHAnsi" w:hAnsiTheme="minorHAnsi" w:cs="Arial"/>
          <w:color w:val="000000" w:themeColor="text1"/>
          <w:lang w:val="en-US"/>
        </w:rPr>
      </w:pPr>
    </w:p>
    <w:p w14:paraId="199477D2" w14:textId="5D59ED7C" w:rsidR="00C90433" w:rsidRPr="001747FC" w:rsidRDefault="00C90433" w:rsidP="00C90433">
      <w:pPr>
        <w:spacing w:line="360" w:lineRule="auto"/>
        <w:rPr>
          <w:rFonts w:asciiTheme="minorHAnsi" w:hAnsiTheme="minorHAnsi" w:cs="Arial"/>
          <w:lang w:val="en-US"/>
        </w:rPr>
      </w:pPr>
      <w:r w:rsidRPr="001747FC">
        <w:rPr>
          <w:rFonts w:asciiTheme="minorHAnsi" w:hAnsiTheme="minorHAnsi" w:cs="Arial"/>
          <w:lang w:val="en-US"/>
        </w:rPr>
        <w:t>It is a good idea to provide a specifically written, age appropriate report for the children that participated in the research, as it will help show them the outcome of their participation, and cre</w:t>
      </w:r>
      <w:r w:rsidR="00206C3B" w:rsidRPr="001747FC">
        <w:rPr>
          <w:rFonts w:asciiTheme="minorHAnsi" w:hAnsiTheme="minorHAnsi" w:cs="Arial"/>
          <w:lang w:val="en-US"/>
        </w:rPr>
        <w:t>ate a more inclusive experience</w:t>
      </w:r>
      <w:r w:rsidRPr="001747FC">
        <w:rPr>
          <w:rFonts w:asciiTheme="minorHAnsi" w:hAnsiTheme="minorHAnsi" w:cs="Arial"/>
          <w:lang w:val="en-US"/>
        </w:rPr>
        <w:t xml:space="preserve"> (NSPCC, 2017)</w:t>
      </w:r>
      <w:r w:rsidR="00206C3B" w:rsidRPr="001747FC">
        <w:rPr>
          <w:rFonts w:asciiTheme="minorHAnsi" w:hAnsiTheme="minorHAnsi" w:cs="Arial"/>
          <w:lang w:val="en-US"/>
        </w:rPr>
        <w:t xml:space="preserve">. </w:t>
      </w:r>
    </w:p>
    <w:p w14:paraId="7F1667AE" w14:textId="77777777" w:rsidR="00C90433" w:rsidRPr="001747FC" w:rsidRDefault="00C90433" w:rsidP="00897E84">
      <w:pPr>
        <w:spacing w:line="360" w:lineRule="auto"/>
        <w:rPr>
          <w:rFonts w:asciiTheme="minorHAnsi" w:hAnsiTheme="minorHAnsi" w:cs="Arial"/>
          <w:color w:val="000000" w:themeColor="text1"/>
          <w:lang w:val="en-US"/>
        </w:rPr>
      </w:pPr>
    </w:p>
    <w:p w14:paraId="24D29FFE" w14:textId="3431FC9B" w:rsidR="00CF30E6" w:rsidRPr="001747FC" w:rsidRDefault="00CF30E6" w:rsidP="00CF30E6">
      <w:pPr>
        <w:spacing w:line="360" w:lineRule="auto"/>
        <w:rPr>
          <w:rFonts w:asciiTheme="minorHAnsi" w:hAnsiTheme="minorHAnsi" w:cs="Arial"/>
          <w:u w:val="single"/>
          <w:lang w:val="en-US"/>
        </w:rPr>
      </w:pPr>
      <w:r w:rsidRPr="001747FC">
        <w:rPr>
          <w:rFonts w:asciiTheme="minorHAnsi" w:hAnsiTheme="minorHAnsi" w:cs="Arial"/>
          <w:u w:val="single"/>
          <w:lang w:val="en-US"/>
        </w:rPr>
        <w:t xml:space="preserve">Right to participate: </w:t>
      </w:r>
    </w:p>
    <w:p w14:paraId="3F50AA91" w14:textId="77777777" w:rsidR="00CF30E6" w:rsidRPr="001747FC" w:rsidRDefault="00CF30E6" w:rsidP="00CF30E6">
      <w:pPr>
        <w:spacing w:line="360" w:lineRule="auto"/>
        <w:rPr>
          <w:rFonts w:asciiTheme="minorHAnsi" w:hAnsiTheme="minorHAnsi" w:cs="Arial"/>
          <w:u w:val="single"/>
          <w:lang w:val="en-US"/>
        </w:rPr>
      </w:pPr>
    </w:p>
    <w:p w14:paraId="14AC479B" w14:textId="4C3DB83A" w:rsidR="00CF30E6" w:rsidRPr="001747FC" w:rsidRDefault="00CF30E6" w:rsidP="00CF30E6">
      <w:pPr>
        <w:spacing w:line="360" w:lineRule="auto"/>
        <w:rPr>
          <w:rFonts w:asciiTheme="minorHAnsi" w:hAnsiTheme="minorHAnsi" w:cs="Arial"/>
          <w:lang w:val="en-US"/>
        </w:rPr>
      </w:pPr>
      <w:r w:rsidRPr="001747FC">
        <w:rPr>
          <w:rFonts w:asciiTheme="minorHAnsi" w:hAnsiTheme="minorHAnsi" w:cs="Arial"/>
          <w:lang w:val="en-US"/>
        </w:rPr>
        <w:t>When findings of research could affect children and young people, they should be involved in the research process</w:t>
      </w:r>
      <w:r w:rsidR="00335F1A" w:rsidRPr="001747FC">
        <w:rPr>
          <w:rFonts w:asciiTheme="minorHAnsi" w:hAnsiTheme="minorHAnsi" w:cs="Arial"/>
          <w:lang w:val="en-US"/>
        </w:rPr>
        <w:t>, according to Whiting and Forbes</w:t>
      </w:r>
      <w:r w:rsidRPr="001747FC">
        <w:rPr>
          <w:rFonts w:asciiTheme="minorHAnsi" w:hAnsiTheme="minorHAnsi" w:cs="Arial"/>
          <w:lang w:val="en-US"/>
        </w:rPr>
        <w:t xml:space="preserve"> </w:t>
      </w:r>
      <w:r w:rsidR="00335F1A" w:rsidRPr="001747FC">
        <w:rPr>
          <w:rFonts w:asciiTheme="minorHAnsi" w:hAnsiTheme="minorHAnsi" w:cs="Arial"/>
          <w:lang w:val="en-US"/>
        </w:rPr>
        <w:t>(</w:t>
      </w:r>
      <w:r w:rsidRPr="001747FC">
        <w:rPr>
          <w:rFonts w:asciiTheme="minorHAnsi" w:hAnsiTheme="minorHAnsi" w:cs="Arial"/>
          <w:lang w:val="en-US"/>
        </w:rPr>
        <w:t xml:space="preserve">2009). Researchers should ensure that they use </w:t>
      </w:r>
      <w:r w:rsidR="006C36CF" w:rsidRPr="001747FC">
        <w:rPr>
          <w:rFonts w:asciiTheme="minorHAnsi" w:hAnsiTheme="minorHAnsi" w:cs="Arial"/>
          <w:lang w:val="en-US"/>
        </w:rPr>
        <w:t xml:space="preserve">age appropriate </w:t>
      </w:r>
      <w:r w:rsidRPr="001747FC">
        <w:rPr>
          <w:rFonts w:asciiTheme="minorHAnsi" w:hAnsiTheme="minorHAnsi" w:cs="Arial"/>
          <w:lang w:val="en-US"/>
        </w:rPr>
        <w:t xml:space="preserve">tools that allow children to be engaged, so that they can provide a valuable contribution and provide a unique reflection of their needs. Visual methods such as drawing, collages and photographs can all help children to express their emotions and opinions. </w:t>
      </w:r>
    </w:p>
    <w:p w14:paraId="3043D15D" w14:textId="77777777" w:rsidR="00CF30E6" w:rsidRPr="001747FC" w:rsidRDefault="00CF30E6" w:rsidP="00CF30E6">
      <w:pPr>
        <w:spacing w:line="360" w:lineRule="auto"/>
        <w:rPr>
          <w:rFonts w:asciiTheme="minorHAnsi" w:hAnsiTheme="minorHAnsi" w:cs="Arial"/>
          <w:u w:val="single"/>
          <w:lang w:val="en-US"/>
        </w:rPr>
      </w:pPr>
    </w:p>
    <w:p w14:paraId="34C39E46" w14:textId="58792593" w:rsidR="00CF30E6" w:rsidRPr="001747FC" w:rsidRDefault="00CF30E6" w:rsidP="00CF30E6">
      <w:pPr>
        <w:spacing w:line="360" w:lineRule="auto"/>
        <w:rPr>
          <w:rFonts w:asciiTheme="minorHAnsi" w:hAnsiTheme="minorHAnsi" w:cs="Arial"/>
          <w:lang w:val="en-US"/>
        </w:rPr>
      </w:pPr>
      <w:r w:rsidRPr="001747FC">
        <w:rPr>
          <w:rFonts w:asciiTheme="minorHAnsi" w:hAnsiTheme="minorHAnsi" w:cs="Arial"/>
          <w:lang w:val="en-US"/>
        </w:rPr>
        <w:t xml:space="preserve">Huang et al. (2016) states that in the past, most issues concerning children’s well-being have been explored through adults perspectives, as children were considered as immature and incapable of explaining their viewpoints. This has changed in recent years, </w:t>
      </w:r>
      <w:r w:rsidR="006C36CF" w:rsidRPr="001747FC">
        <w:rPr>
          <w:rFonts w:asciiTheme="minorHAnsi" w:hAnsiTheme="minorHAnsi" w:cs="Arial"/>
          <w:lang w:val="en-US"/>
        </w:rPr>
        <w:t xml:space="preserve">since the release of the UNCRC. </w:t>
      </w:r>
    </w:p>
    <w:p w14:paraId="4F9BB3D4" w14:textId="77777777" w:rsidR="00CF30E6" w:rsidRPr="001747FC" w:rsidRDefault="00CF30E6" w:rsidP="00CF30E6">
      <w:pPr>
        <w:spacing w:line="360" w:lineRule="auto"/>
        <w:rPr>
          <w:rFonts w:asciiTheme="minorHAnsi" w:hAnsiTheme="minorHAnsi" w:cs="Arial"/>
          <w:lang w:val="en-US"/>
        </w:rPr>
      </w:pPr>
      <w:r w:rsidRPr="001747FC">
        <w:rPr>
          <w:rFonts w:asciiTheme="minorHAnsi" w:hAnsiTheme="minorHAnsi" w:cs="Arial"/>
          <w:lang w:val="en-US"/>
        </w:rPr>
        <w:t>Article 12 of the UNCRC states that every child has the right to express their views, and to have them taking seriously. Article 13 states that every child must be free to express themselves and share their thoughts and opinions. This is supported by Unicef (no date).</w:t>
      </w:r>
    </w:p>
    <w:p w14:paraId="234EA209" w14:textId="77777777" w:rsidR="00CF30E6" w:rsidRPr="001747FC" w:rsidRDefault="00CF30E6" w:rsidP="00CF30E6">
      <w:pPr>
        <w:spacing w:line="360" w:lineRule="auto"/>
        <w:rPr>
          <w:rFonts w:asciiTheme="minorHAnsi" w:hAnsiTheme="minorHAnsi" w:cs="Arial"/>
          <w:lang w:val="en-US"/>
        </w:rPr>
      </w:pPr>
    </w:p>
    <w:p w14:paraId="3DC24EB8" w14:textId="77777777" w:rsidR="00CF30E6" w:rsidRPr="001747FC" w:rsidRDefault="00CF30E6" w:rsidP="0045426D">
      <w:pPr>
        <w:spacing w:line="360" w:lineRule="auto"/>
        <w:rPr>
          <w:rFonts w:asciiTheme="minorHAnsi" w:hAnsiTheme="minorHAnsi" w:cs="Arial"/>
          <w:u w:val="single"/>
          <w:lang w:val="en-US"/>
        </w:rPr>
      </w:pPr>
    </w:p>
    <w:p w14:paraId="7F1B209C" w14:textId="77777777" w:rsidR="00C736E9" w:rsidRPr="001747FC" w:rsidRDefault="00C736E9" w:rsidP="0045426D">
      <w:pPr>
        <w:spacing w:line="360" w:lineRule="auto"/>
        <w:rPr>
          <w:rFonts w:asciiTheme="minorHAnsi" w:hAnsiTheme="minorHAnsi" w:cs="Arial"/>
          <w:u w:val="single"/>
          <w:lang w:val="en-US"/>
        </w:rPr>
      </w:pPr>
    </w:p>
    <w:p w14:paraId="4F73F828" w14:textId="5E8D65BA" w:rsidR="00766B72" w:rsidRPr="001747FC" w:rsidRDefault="00444AD6" w:rsidP="0045426D">
      <w:pPr>
        <w:spacing w:line="360" w:lineRule="auto"/>
        <w:rPr>
          <w:rFonts w:asciiTheme="minorHAnsi" w:hAnsiTheme="minorHAnsi" w:cs="Arial"/>
          <w:u w:val="single"/>
          <w:lang w:val="en-US"/>
        </w:rPr>
      </w:pPr>
      <w:r w:rsidRPr="001747FC">
        <w:rPr>
          <w:rFonts w:asciiTheme="minorHAnsi" w:hAnsiTheme="minorHAnsi" w:cs="Arial"/>
          <w:u w:val="single"/>
          <w:lang w:val="en-US"/>
        </w:rPr>
        <w:lastRenderedPageBreak/>
        <w:t>Participation approaches</w:t>
      </w:r>
    </w:p>
    <w:p w14:paraId="432C5642" w14:textId="77777777" w:rsidR="00265EC1" w:rsidRPr="001747FC" w:rsidRDefault="00265EC1" w:rsidP="0045426D">
      <w:pPr>
        <w:spacing w:line="360" w:lineRule="auto"/>
        <w:rPr>
          <w:rFonts w:asciiTheme="minorHAnsi" w:hAnsiTheme="minorHAnsi" w:cs="Arial"/>
          <w:lang w:val="en-US"/>
        </w:rPr>
      </w:pPr>
    </w:p>
    <w:p w14:paraId="7F31E419" w14:textId="4E35CF8F" w:rsidR="00A407A7" w:rsidRPr="001747FC" w:rsidRDefault="00633C52" w:rsidP="00A407A7">
      <w:pPr>
        <w:spacing w:line="360" w:lineRule="auto"/>
        <w:rPr>
          <w:rFonts w:asciiTheme="minorHAnsi" w:hAnsiTheme="minorHAnsi" w:cs="Arial"/>
          <w:lang w:val="en-US"/>
        </w:rPr>
      </w:pPr>
      <w:r w:rsidRPr="001747FC">
        <w:rPr>
          <w:rFonts w:asciiTheme="minorHAnsi" w:hAnsiTheme="minorHAnsi" w:cs="Arial"/>
          <w:lang w:val="en-US"/>
        </w:rPr>
        <w:t>According to Clark and Moss (2005), t</w:t>
      </w:r>
      <w:r w:rsidR="00265EC1" w:rsidRPr="001747FC">
        <w:rPr>
          <w:rFonts w:asciiTheme="minorHAnsi" w:hAnsiTheme="minorHAnsi" w:cs="Arial"/>
          <w:lang w:val="en-US"/>
        </w:rPr>
        <w:t xml:space="preserve">he mosaic approach brings together different methods of researching, in order for researchers to listen to children’s views and experiences. It puts children’s perspectives at the heart of the research, alongside the adults. There </w:t>
      </w:r>
      <w:r w:rsidR="00AF5061" w:rsidRPr="001747FC">
        <w:rPr>
          <w:rFonts w:asciiTheme="minorHAnsi" w:hAnsiTheme="minorHAnsi" w:cs="Arial"/>
          <w:lang w:val="en-US"/>
        </w:rPr>
        <w:t xml:space="preserve">are two stages to this approach. Stage one involves using different research tools, including observations, interviews and using cameras, in order to gather research on children and adults perspectives. Using a variety of research tools gives a more detailed insight into children’s perceptions. </w:t>
      </w:r>
      <w:r w:rsidR="00A407A7" w:rsidRPr="001747FC">
        <w:rPr>
          <w:rFonts w:asciiTheme="minorHAnsi" w:hAnsiTheme="minorHAnsi" w:cs="Arial"/>
          <w:lang w:val="en-US"/>
        </w:rPr>
        <w:t xml:space="preserve"> </w:t>
      </w:r>
    </w:p>
    <w:p w14:paraId="75B0EF68" w14:textId="77777777" w:rsidR="00BF552C" w:rsidRPr="001747FC" w:rsidRDefault="00BF552C" w:rsidP="00BF552C">
      <w:pPr>
        <w:spacing w:line="360" w:lineRule="auto"/>
        <w:rPr>
          <w:rFonts w:asciiTheme="minorHAnsi" w:hAnsiTheme="minorHAnsi" w:cs="Arial"/>
          <w:lang w:val="en-US"/>
        </w:rPr>
      </w:pPr>
    </w:p>
    <w:p w14:paraId="4A371D63" w14:textId="4A76FEE3" w:rsidR="00206C3B" w:rsidRPr="001747FC" w:rsidRDefault="00EE14DE" w:rsidP="0045426D">
      <w:pPr>
        <w:spacing w:line="360" w:lineRule="auto"/>
        <w:rPr>
          <w:rFonts w:asciiTheme="minorHAnsi" w:hAnsiTheme="minorHAnsi" w:cs="Arial"/>
          <w:lang w:val="en-US"/>
        </w:rPr>
      </w:pPr>
      <w:r w:rsidRPr="001747FC">
        <w:rPr>
          <w:rFonts w:asciiTheme="minorHAnsi" w:hAnsiTheme="minorHAnsi" w:cs="Arial"/>
          <w:lang w:val="en-US"/>
        </w:rPr>
        <w:t>Clark and Moss (2011) agrees, adding that w</w:t>
      </w:r>
      <w:r w:rsidR="00BF552C" w:rsidRPr="001747FC">
        <w:rPr>
          <w:rFonts w:asciiTheme="minorHAnsi" w:hAnsiTheme="minorHAnsi" w:cs="Arial"/>
          <w:lang w:val="en-US"/>
        </w:rPr>
        <w:t xml:space="preserve">hen </w:t>
      </w:r>
      <w:r w:rsidR="00112B91" w:rsidRPr="001747FC">
        <w:rPr>
          <w:rFonts w:asciiTheme="minorHAnsi" w:hAnsiTheme="minorHAnsi" w:cs="Arial"/>
          <w:lang w:val="en-US"/>
        </w:rPr>
        <w:t>all this evidence is</w:t>
      </w:r>
      <w:r w:rsidR="00BF552C" w:rsidRPr="001747FC">
        <w:rPr>
          <w:rFonts w:asciiTheme="minorHAnsi" w:hAnsiTheme="minorHAnsi" w:cs="Arial"/>
          <w:lang w:val="en-US"/>
        </w:rPr>
        <w:t xml:space="preserve"> combined, researchers will have a better understanding of children’s priorities and perspectives, and will be able to reflect upon it</w:t>
      </w:r>
      <w:r w:rsidR="002A6967" w:rsidRPr="001747FC">
        <w:rPr>
          <w:rFonts w:asciiTheme="minorHAnsi" w:hAnsiTheme="minorHAnsi" w:cs="Arial"/>
          <w:lang w:val="en-US"/>
        </w:rPr>
        <w:t xml:space="preserve">. </w:t>
      </w:r>
      <w:r w:rsidR="00112B91" w:rsidRPr="001747FC">
        <w:rPr>
          <w:rFonts w:asciiTheme="minorHAnsi" w:hAnsiTheme="minorHAnsi" w:cs="Arial"/>
          <w:lang w:val="en-US"/>
        </w:rPr>
        <w:t xml:space="preserve">This is the basis of stage 2. </w:t>
      </w:r>
      <w:r w:rsidR="005538BF" w:rsidRPr="001747FC">
        <w:rPr>
          <w:rFonts w:asciiTheme="minorHAnsi" w:hAnsiTheme="minorHAnsi" w:cs="Arial"/>
          <w:lang w:val="en-US"/>
        </w:rPr>
        <w:t>A t</w:t>
      </w:r>
      <w:r w:rsidR="00F13082" w:rsidRPr="001747FC">
        <w:rPr>
          <w:rFonts w:asciiTheme="minorHAnsi" w:hAnsiTheme="minorHAnsi" w:cs="Arial"/>
          <w:lang w:val="en-US"/>
        </w:rPr>
        <w:t>hird stage was added to the approach in order to highlight the link betwee</w:t>
      </w:r>
      <w:r w:rsidRPr="001747FC">
        <w:rPr>
          <w:rFonts w:asciiTheme="minorHAnsi" w:hAnsiTheme="minorHAnsi" w:cs="Arial"/>
          <w:lang w:val="en-US"/>
        </w:rPr>
        <w:t xml:space="preserve">n listening and making a change. </w:t>
      </w:r>
    </w:p>
    <w:p w14:paraId="74346DA9" w14:textId="77777777" w:rsidR="00146F0A" w:rsidRPr="001747FC" w:rsidRDefault="00146F0A" w:rsidP="0045426D">
      <w:pPr>
        <w:spacing w:line="360" w:lineRule="auto"/>
        <w:rPr>
          <w:rFonts w:asciiTheme="minorHAnsi" w:hAnsiTheme="minorHAnsi" w:cs="Arial"/>
          <w:lang w:val="en-US"/>
        </w:rPr>
      </w:pPr>
    </w:p>
    <w:p w14:paraId="00CD32E1" w14:textId="521D3097" w:rsidR="003539E1" w:rsidRPr="001747FC" w:rsidRDefault="00F00EC0" w:rsidP="00326C7D">
      <w:pPr>
        <w:spacing w:line="360" w:lineRule="auto"/>
        <w:rPr>
          <w:rFonts w:asciiTheme="minorHAnsi" w:hAnsiTheme="minorHAnsi" w:cs="Arial"/>
          <w:lang w:val="en-US"/>
        </w:rPr>
      </w:pPr>
      <w:r w:rsidRPr="001747FC">
        <w:rPr>
          <w:rFonts w:asciiTheme="minorHAnsi" w:hAnsiTheme="minorHAnsi" w:cs="Arial"/>
          <w:lang w:val="en-US"/>
        </w:rPr>
        <w:t>H</w:t>
      </w:r>
      <w:r w:rsidR="00FF32D9" w:rsidRPr="001747FC">
        <w:rPr>
          <w:rFonts w:asciiTheme="minorHAnsi" w:hAnsiTheme="minorHAnsi" w:cs="Arial"/>
          <w:lang w:val="en-US"/>
        </w:rPr>
        <w:t xml:space="preserve">arts ladder of participation was designed as a tool to measure how much involvement children have in research. The first three steps are manipulation, decoration and tokenism, which are all examples of non-participatory research with children. </w:t>
      </w:r>
      <w:r w:rsidRPr="001747FC">
        <w:rPr>
          <w:rFonts w:asciiTheme="minorHAnsi" w:hAnsiTheme="minorHAnsi" w:cs="Arial"/>
          <w:lang w:val="en-US"/>
        </w:rPr>
        <w:t>The ladder then continues going up, with each step showing more child involvement, the final step being child initiated, where both the child</w:t>
      </w:r>
      <w:r w:rsidR="002A6967" w:rsidRPr="001747FC">
        <w:rPr>
          <w:rFonts w:asciiTheme="minorHAnsi" w:hAnsiTheme="minorHAnsi" w:cs="Arial"/>
          <w:lang w:val="en-US"/>
        </w:rPr>
        <w:t xml:space="preserve"> and the adult share decisions</w:t>
      </w:r>
      <w:r w:rsidR="007450AA" w:rsidRPr="001747FC">
        <w:rPr>
          <w:rFonts w:asciiTheme="minorHAnsi" w:hAnsiTheme="minorHAnsi" w:cs="Arial"/>
          <w:lang w:val="en-US"/>
        </w:rPr>
        <w:t xml:space="preserve"> (Hart 1992)</w:t>
      </w:r>
      <w:r w:rsidR="00EE14DE" w:rsidRPr="001747FC">
        <w:rPr>
          <w:rFonts w:asciiTheme="minorHAnsi" w:hAnsiTheme="minorHAnsi" w:cs="Arial"/>
          <w:lang w:val="en-US"/>
        </w:rPr>
        <w:t xml:space="preserve">. </w:t>
      </w:r>
    </w:p>
    <w:p w14:paraId="4EBF019F" w14:textId="77777777" w:rsidR="00C736E9" w:rsidRPr="001747FC" w:rsidRDefault="00C736E9" w:rsidP="00326C7D">
      <w:pPr>
        <w:spacing w:line="360" w:lineRule="auto"/>
        <w:rPr>
          <w:rFonts w:asciiTheme="minorHAnsi" w:hAnsiTheme="minorHAnsi" w:cs="Arial"/>
          <w:u w:val="single"/>
          <w:lang w:val="en-US"/>
        </w:rPr>
      </w:pPr>
    </w:p>
    <w:p w14:paraId="79195B8B" w14:textId="5B258075" w:rsidR="002A6967" w:rsidRPr="001747FC" w:rsidRDefault="00881224" w:rsidP="00326C7D">
      <w:pPr>
        <w:spacing w:line="360" w:lineRule="auto"/>
        <w:rPr>
          <w:rFonts w:asciiTheme="minorHAnsi" w:hAnsiTheme="minorHAnsi" w:cs="Arial"/>
          <w:lang w:val="en-US"/>
        </w:rPr>
      </w:pPr>
      <w:r w:rsidRPr="001747FC">
        <w:rPr>
          <w:rFonts w:asciiTheme="minorHAnsi" w:hAnsiTheme="minorHAnsi" w:cs="Arial"/>
          <w:u w:val="single"/>
          <w:lang w:val="en-US"/>
        </w:rPr>
        <w:t>C</w:t>
      </w:r>
      <w:r w:rsidR="00326C7D" w:rsidRPr="001747FC">
        <w:rPr>
          <w:rFonts w:asciiTheme="minorHAnsi" w:hAnsiTheme="minorHAnsi" w:cs="Arial"/>
          <w:u w:val="single"/>
          <w:lang w:val="en-US"/>
        </w:rPr>
        <w:t>onfidentiality and anonymity:</w:t>
      </w:r>
    </w:p>
    <w:p w14:paraId="1D2A5D96" w14:textId="77777777" w:rsidR="00181EC5" w:rsidRPr="001747FC" w:rsidRDefault="00181EC5" w:rsidP="00181EC5">
      <w:pPr>
        <w:spacing w:line="360" w:lineRule="auto"/>
        <w:rPr>
          <w:rFonts w:asciiTheme="minorHAnsi" w:hAnsiTheme="minorHAnsi" w:cs="Arial"/>
          <w:color w:val="4472C4" w:themeColor="accent1"/>
          <w:lang w:val="en-US"/>
        </w:rPr>
      </w:pPr>
    </w:p>
    <w:p w14:paraId="393764FF" w14:textId="5EF18644" w:rsidR="00181EC5" w:rsidRPr="001747FC" w:rsidRDefault="00181EC5" w:rsidP="00181EC5">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 xml:space="preserve">According to Mills, (2007), there is a difference between anonymity and confidentiality. Anonymity means that the researcher does not know the identity of the participants, whereas confidentiality means that the researcher knows the identities of the participants, but promises not to release them to anybody else. Confidentiality is intended to protect any information </w:t>
      </w:r>
      <w:r w:rsidR="00DB44C2" w:rsidRPr="001747FC">
        <w:rPr>
          <w:rFonts w:asciiTheme="minorHAnsi" w:hAnsiTheme="minorHAnsi" w:cs="Arial"/>
          <w:color w:val="000000" w:themeColor="text1"/>
          <w:lang w:val="en-US"/>
        </w:rPr>
        <w:t xml:space="preserve">that the participants </w:t>
      </w:r>
      <w:r w:rsidRPr="001747FC">
        <w:rPr>
          <w:rFonts w:asciiTheme="minorHAnsi" w:hAnsiTheme="minorHAnsi" w:cs="Arial"/>
          <w:color w:val="000000" w:themeColor="text1"/>
          <w:lang w:val="en-US"/>
        </w:rPr>
        <w:t xml:space="preserve">provide from being used against them by others. </w:t>
      </w:r>
    </w:p>
    <w:p w14:paraId="2BDC1467" w14:textId="77777777" w:rsidR="002A6967" w:rsidRPr="001747FC" w:rsidRDefault="002A6967" w:rsidP="00326C7D">
      <w:pPr>
        <w:spacing w:line="360" w:lineRule="auto"/>
        <w:rPr>
          <w:rFonts w:asciiTheme="minorHAnsi" w:hAnsiTheme="minorHAnsi" w:cs="Arial"/>
          <w:u w:val="single"/>
          <w:lang w:val="en-US"/>
        </w:rPr>
      </w:pPr>
    </w:p>
    <w:p w14:paraId="08A94A98" w14:textId="7F8CCDF4" w:rsidR="002A6967" w:rsidRPr="001747FC" w:rsidRDefault="00326C7D" w:rsidP="00424A54">
      <w:pPr>
        <w:spacing w:line="360" w:lineRule="auto"/>
        <w:rPr>
          <w:rFonts w:asciiTheme="minorHAnsi" w:hAnsiTheme="minorHAnsi" w:cs="Arial"/>
          <w:color w:val="000000" w:themeColor="text1"/>
          <w:lang w:val="en-US"/>
        </w:rPr>
      </w:pPr>
      <w:r w:rsidRPr="001747FC">
        <w:rPr>
          <w:rFonts w:asciiTheme="minorHAnsi" w:hAnsiTheme="minorHAnsi" w:cs="Arial"/>
          <w:color w:val="000000" w:themeColor="text1"/>
          <w:lang w:val="en-US"/>
        </w:rPr>
        <w:t>In some research cases, children want to be recognized for the informati</w:t>
      </w:r>
      <w:r w:rsidR="00181EC5" w:rsidRPr="001747FC">
        <w:rPr>
          <w:rFonts w:asciiTheme="minorHAnsi" w:hAnsiTheme="minorHAnsi" w:cs="Arial"/>
          <w:color w:val="000000" w:themeColor="text1"/>
          <w:lang w:val="en-US"/>
        </w:rPr>
        <w:t xml:space="preserve">on they give, or their drawings (Alderson and Morrow, 2011). </w:t>
      </w:r>
      <w:r w:rsidRPr="001747FC">
        <w:rPr>
          <w:rFonts w:asciiTheme="minorHAnsi" w:hAnsiTheme="minorHAnsi" w:cs="Arial"/>
          <w:color w:val="000000" w:themeColor="text1"/>
          <w:lang w:val="en-US"/>
        </w:rPr>
        <w:t xml:space="preserve">However, if they are named, they are identifiable, and that makes others in the group identifiable too, which they may not want </w:t>
      </w:r>
      <w:r w:rsidRPr="001747FC">
        <w:rPr>
          <w:rFonts w:asciiTheme="minorHAnsi" w:hAnsiTheme="minorHAnsi" w:cs="Arial"/>
          <w:color w:val="000000" w:themeColor="text1"/>
          <w:lang w:val="en-US"/>
        </w:rPr>
        <w:lastRenderedPageBreak/>
        <w:t xml:space="preserve">to be. This should be discussed in order to come up with reasonable solutions, for example the children coming up with a pseudonym. This is useful, as even though children may want their names used now, that may not want to in the future, and they would be unable to change it. </w:t>
      </w:r>
    </w:p>
    <w:p w14:paraId="34103585" w14:textId="77777777" w:rsidR="00253970" w:rsidRPr="001747FC" w:rsidRDefault="00253970" w:rsidP="002A6967">
      <w:pPr>
        <w:spacing w:line="360" w:lineRule="auto"/>
        <w:rPr>
          <w:rFonts w:asciiTheme="minorHAnsi" w:hAnsiTheme="minorHAnsi" w:cs="Arial"/>
          <w:lang w:val="en-US"/>
        </w:rPr>
      </w:pPr>
    </w:p>
    <w:p w14:paraId="5D845AAB" w14:textId="68D67A8C" w:rsidR="002A6967" w:rsidRPr="001747FC" w:rsidRDefault="00452B49" w:rsidP="002A6967">
      <w:pPr>
        <w:spacing w:line="360" w:lineRule="auto"/>
        <w:rPr>
          <w:rFonts w:asciiTheme="minorHAnsi" w:hAnsiTheme="minorHAnsi" w:cs="Arial"/>
          <w:lang w:val="en-US"/>
        </w:rPr>
      </w:pPr>
      <w:r w:rsidRPr="001747FC">
        <w:rPr>
          <w:rFonts w:asciiTheme="minorHAnsi" w:hAnsiTheme="minorHAnsi" w:cs="Arial"/>
          <w:lang w:val="en-US"/>
        </w:rPr>
        <w:t xml:space="preserve">The British educational research guidelines (2011) state that researches have to respect participants right to confidentiality, and must comply with the data protection act. </w:t>
      </w:r>
      <w:r w:rsidR="002A6967" w:rsidRPr="001747FC">
        <w:rPr>
          <w:rFonts w:asciiTheme="minorHAnsi" w:hAnsiTheme="minorHAnsi" w:cs="Arial"/>
          <w:lang w:val="en-US"/>
        </w:rPr>
        <w:t xml:space="preserve">According to gov.uk (no date), The data protection act (1998) sets out strict rules that everyone that is responsible for data must follow. They must ensure that the information is used fairly, and only for the intended purpose. It should not be kept for longer than necessary, should be kept safe and secure, and should be handled according to people’s data protection rights. </w:t>
      </w:r>
      <w:r w:rsidR="00181EC5" w:rsidRPr="001747FC">
        <w:rPr>
          <w:rFonts w:asciiTheme="minorHAnsi" w:hAnsiTheme="minorHAnsi" w:cs="Arial"/>
          <w:lang w:val="en-US"/>
        </w:rPr>
        <w:t xml:space="preserve">Also, </w:t>
      </w:r>
      <w:r w:rsidR="002A6967" w:rsidRPr="001747FC">
        <w:rPr>
          <w:rFonts w:asciiTheme="minorHAnsi" w:hAnsiTheme="minorHAnsi" w:cs="Arial"/>
          <w:lang w:val="en-US"/>
        </w:rPr>
        <w:t>Article 16</w:t>
      </w:r>
      <w:r w:rsidR="00181EC5" w:rsidRPr="001747FC">
        <w:rPr>
          <w:rFonts w:asciiTheme="minorHAnsi" w:hAnsiTheme="minorHAnsi" w:cs="Arial"/>
          <w:lang w:val="en-US"/>
        </w:rPr>
        <w:t xml:space="preserve"> of the UNCRC</w:t>
      </w:r>
      <w:r w:rsidR="002A6967" w:rsidRPr="001747FC">
        <w:rPr>
          <w:rFonts w:asciiTheme="minorHAnsi" w:hAnsiTheme="minorHAnsi" w:cs="Arial"/>
          <w:lang w:val="en-US"/>
        </w:rPr>
        <w:t xml:space="preserve"> </w:t>
      </w:r>
      <w:r w:rsidR="00181EC5" w:rsidRPr="001747FC">
        <w:rPr>
          <w:rFonts w:asciiTheme="minorHAnsi" w:hAnsiTheme="minorHAnsi" w:cs="Arial"/>
          <w:lang w:val="en-US"/>
        </w:rPr>
        <w:t xml:space="preserve">(Unicef, no date) </w:t>
      </w:r>
      <w:r w:rsidR="002A6967" w:rsidRPr="001747FC">
        <w:rPr>
          <w:rFonts w:asciiTheme="minorHAnsi" w:hAnsiTheme="minorHAnsi" w:cs="Arial"/>
          <w:lang w:val="en-US"/>
        </w:rPr>
        <w:t xml:space="preserve">states that every child has the right to privacy, and the law should protect the child’s private life </w:t>
      </w:r>
    </w:p>
    <w:p w14:paraId="64C8DDA9" w14:textId="77777777" w:rsidR="00637AF9" w:rsidRPr="001747FC" w:rsidRDefault="00637AF9" w:rsidP="00326C7D">
      <w:pPr>
        <w:spacing w:line="360" w:lineRule="auto"/>
        <w:rPr>
          <w:rFonts w:asciiTheme="minorHAnsi" w:hAnsiTheme="minorHAnsi" w:cs="Arial"/>
          <w:lang w:val="en-US"/>
        </w:rPr>
      </w:pPr>
    </w:p>
    <w:p w14:paraId="302813A5" w14:textId="51EF0308" w:rsidR="00660D61" w:rsidRPr="001747FC" w:rsidRDefault="00E92E7A" w:rsidP="00326C7D">
      <w:pPr>
        <w:spacing w:line="360" w:lineRule="auto"/>
        <w:rPr>
          <w:rFonts w:asciiTheme="minorHAnsi" w:hAnsiTheme="minorHAnsi" w:cs="Arial"/>
          <w:lang w:val="en-US"/>
        </w:rPr>
      </w:pPr>
      <w:r w:rsidRPr="001747FC">
        <w:rPr>
          <w:rFonts w:asciiTheme="minorHAnsi" w:hAnsiTheme="minorHAnsi" w:cs="Arial"/>
          <w:lang w:val="en-US"/>
        </w:rPr>
        <w:t xml:space="preserve">In </w:t>
      </w:r>
      <w:r w:rsidR="00637AF9" w:rsidRPr="001747FC">
        <w:rPr>
          <w:rFonts w:asciiTheme="minorHAnsi" w:hAnsiTheme="minorHAnsi"/>
          <w:lang w:val="en-US"/>
        </w:rPr>
        <w:t>Kyronlampi-Kylmanen and Maatta (2011)</w:t>
      </w:r>
      <w:r w:rsidR="00637AF9" w:rsidRPr="001747FC">
        <w:rPr>
          <w:rFonts w:asciiTheme="minorHAnsi" w:hAnsiTheme="minorHAnsi" w:cs="Arial"/>
          <w:lang w:val="en-US"/>
        </w:rPr>
        <w:t>’</w:t>
      </w:r>
      <w:r w:rsidR="008D3E8C" w:rsidRPr="001747FC">
        <w:rPr>
          <w:rFonts w:asciiTheme="minorHAnsi" w:hAnsiTheme="minorHAnsi" w:cs="Arial"/>
          <w:lang w:val="en-US"/>
        </w:rPr>
        <w:t>s jou</w:t>
      </w:r>
      <w:r w:rsidR="00637AF9" w:rsidRPr="001747FC">
        <w:rPr>
          <w:rFonts w:asciiTheme="minorHAnsi" w:hAnsiTheme="minorHAnsi" w:cs="Arial"/>
          <w:lang w:val="en-US"/>
        </w:rPr>
        <w:t xml:space="preserve">rnal article, </w:t>
      </w:r>
      <w:r w:rsidRPr="001747FC">
        <w:rPr>
          <w:rFonts w:asciiTheme="minorHAnsi" w:hAnsiTheme="minorHAnsi" w:cs="Arial"/>
          <w:lang w:val="en-US"/>
        </w:rPr>
        <w:t>the researcher has shown that they have thought about children’s confidentiality rights. They have done this through referring to them as a letter B if they are a boy and G</w:t>
      </w:r>
      <w:r w:rsidR="00B52792" w:rsidRPr="001747FC">
        <w:rPr>
          <w:rFonts w:asciiTheme="minorHAnsi" w:hAnsiTheme="minorHAnsi" w:cs="Arial"/>
          <w:lang w:val="en-US"/>
        </w:rPr>
        <w:t xml:space="preserve"> </w:t>
      </w:r>
      <w:r w:rsidRPr="001747FC">
        <w:rPr>
          <w:rFonts w:asciiTheme="minorHAnsi" w:hAnsiTheme="minorHAnsi" w:cs="Arial"/>
          <w:lang w:val="en-US"/>
        </w:rPr>
        <w:t>if they are a girl, and only disc</w:t>
      </w:r>
      <w:r w:rsidR="00831EEB" w:rsidRPr="001747FC">
        <w:rPr>
          <w:rFonts w:asciiTheme="minorHAnsi" w:hAnsiTheme="minorHAnsi" w:cs="Arial"/>
          <w:lang w:val="en-US"/>
        </w:rPr>
        <w:t>l</w:t>
      </w:r>
      <w:r w:rsidRPr="001747FC">
        <w:rPr>
          <w:rFonts w:asciiTheme="minorHAnsi" w:hAnsiTheme="minorHAnsi" w:cs="Arial"/>
          <w:lang w:val="en-US"/>
        </w:rPr>
        <w:t xml:space="preserve">osing their age, no other personal information. </w:t>
      </w:r>
    </w:p>
    <w:p w14:paraId="49F5A40C" w14:textId="77777777" w:rsidR="00660D61" w:rsidRPr="001747FC" w:rsidRDefault="00660D61" w:rsidP="00326C7D">
      <w:pPr>
        <w:spacing w:line="360" w:lineRule="auto"/>
        <w:rPr>
          <w:rFonts w:asciiTheme="minorHAnsi" w:hAnsiTheme="minorHAnsi" w:cs="Arial"/>
          <w:u w:val="single"/>
          <w:lang w:val="en-US"/>
        </w:rPr>
      </w:pPr>
    </w:p>
    <w:p w14:paraId="21AE91BF" w14:textId="77777777" w:rsidR="00D403A8" w:rsidRPr="001747FC" w:rsidRDefault="00D403A8" w:rsidP="00D403A8">
      <w:pPr>
        <w:spacing w:line="360" w:lineRule="auto"/>
        <w:rPr>
          <w:rFonts w:asciiTheme="minorHAnsi" w:hAnsiTheme="minorHAnsi" w:cs="Arial"/>
          <w:lang w:val="en-US"/>
        </w:rPr>
      </w:pPr>
    </w:p>
    <w:p w14:paraId="2C545297" w14:textId="4A1F8E38" w:rsidR="003A7F57" w:rsidRPr="001747FC" w:rsidRDefault="00326C7D" w:rsidP="00326C7D">
      <w:pPr>
        <w:spacing w:line="360" w:lineRule="auto"/>
        <w:rPr>
          <w:rFonts w:asciiTheme="minorHAnsi" w:hAnsiTheme="minorHAnsi" w:cs="Arial"/>
          <w:lang w:val="en-US"/>
        </w:rPr>
      </w:pPr>
      <w:r w:rsidRPr="001747FC">
        <w:rPr>
          <w:rFonts w:asciiTheme="minorHAnsi" w:hAnsiTheme="minorHAnsi" w:cs="Arial"/>
          <w:lang w:val="en-US"/>
        </w:rPr>
        <w:t>In some research cases,</w:t>
      </w:r>
      <w:r w:rsidR="00D403A8" w:rsidRPr="001747FC">
        <w:rPr>
          <w:rFonts w:asciiTheme="minorHAnsi" w:hAnsiTheme="minorHAnsi" w:cs="Arial"/>
          <w:lang w:val="en-US"/>
        </w:rPr>
        <w:t xml:space="preserve"> according to Alderson and Morrow (2011), </w:t>
      </w:r>
      <w:r w:rsidRPr="001747FC">
        <w:rPr>
          <w:rFonts w:asciiTheme="minorHAnsi" w:hAnsiTheme="minorHAnsi" w:cs="Arial"/>
          <w:lang w:val="en-US"/>
        </w:rPr>
        <w:t>confidentiality has to be broken if it is thought that someone is at ris</w:t>
      </w:r>
      <w:r w:rsidR="00B52792" w:rsidRPr="001747FC">
        <w:rPr>
          <w:rFonts w:asciiTheme="minorHAnsi" w:hAnsiTheme="minorHAnsi" w:cs="Arial"/>
          <w:lang w:val="en-US"/>
        </w:rPr>
        <w:t>k of serious harm</w:t>
      </w:r>
      <w:r w:rsidR="00660D61" w:rsidRPr="001747FC">
        <w:rPr>
          <w:rFonts w:asciiTheme="minorHAnsi" w:hAnsiTheme="minorHAnsi" w:cs="Arial"/>
          <w:lang w:val="en-US"/>
        </w:rPr>
        <w:t xml:space="preserve">. </w:t>
      </w:r>
      <w:r w:rsidRPr="001747FC">
        <w:rPr>
          <w:rFonts w:asciiTheme="minorHAnsi" w:hAnsiTheme="minorHAnsi" w:cs="Arial"/>
          <w:lang w:val="en-US"/>
        </w:rPr>
        <w:t>Researchers cannot promise children confidentiality in case they disclose information about abuse or harm that must be repor</w:t>
      </w:r>
      <w:r w:rsidR="00B00F76" w:rsidRPr="001747FC">
        <w:rPr>
          <w:rFonts w:asciiTheme="minorHAnsi" w:hAnsiTheme="minorHAnsi" w:cs="Arial"/>
          <w:lang w:val="en-US"/>
        </w:rPr>
        <w:t xml:space="preserve">ted. </w:t>
      </w:r>
    </w:p>
    <w:p w14:paraId="3F8C5B94" w14:textId="0CDD0E43" w:rsidR="00444AD6" w:rsidRPr="001747FC" w:rsidRDefault="0098609D" w:rsidP="00326C7D">
      <w:pPr>
        <w:spacing w:line="360" w:lineRule="auto"/>
        <w:rPr>
          <w:rFonts w:asciiTheme="minorHAnsi" w:hAnsiTheme="minorHAnsi" w:cs="Arial"/>
          <w:lang w:val="en-US"/>
        </w:rPr>
      </w:pPr>
      <w:r w:rsidRPr="001747FC">
        <w:rPr>
          <w:rFonts w:asciiTheme="minorHAnsi" w:hAnsiTheme="minorHAnsi" w:cs="Arial"/>
          <w:lang w:val="en-US"/>
        </w:rPr>
        <w:t xml:space="preserve">In any research, it is vital to have a clear procedure in place if something is said that suggests that </w:t>
      </w:r>
      <w:r w:rsidR="00B00F76" w:rsidRPr="001747FC">
        <w:rPr>
          <w:rFonts w:asciiTheme="minorHAnsi" w:hAnsiTheme="minorHAnsi" w:cs="Arial"/>
          <w:lang w:val="en-US"/>
        </w:rPr>
        <w:t xml:space="preserve">a child may be at risk of harm (NSPCC, 2017). </w:t>
      </w:r>
      <w:r w:rsidRPr="001747FC">
        <w:rPr>
          <w:rFonts w:asciiTheme="minorHAnsi" w:hAnsiTheme="minorHAnsi" w:cs="Arial"/>
          <w:lang w:val="en-US"/>
        </w:rPr>
        <w:t xml:space="preserve">Researchers must include a confidentiality policy which clearly states when confidentiality can and can’t be broken. It should also include information on where researchers or children can access support. </w:t>
      </w:r>
    </w:p>
    <w:p w14:paraId="326A55AD" w14:textId="77777777" w:rsidR="00613F16" w:rsidRPr="001747FC" w:rsidRDefault="00613F16" w:rsidP="00326C7D">
      <w:pPr>
        <w:spacing w:line="360" w:lineRule="auto"/>
        <w:rPr>
          <w:rFonts w:asciiTheme="minorHAnsi" w:hAnsiTheme="minorHAnsi"/>
          <w:lang w:val="en-US"/>
        </w:rPr>
      </w:pPr>
    </w:p>
    <w:p w14:paraId="10AE21D5" w14:textId="77777777" w:rsidR="00C736E9" w:rsidRPr="001747FC" w:rsidRDefault="00C736E9" w:rsidP="00326C7D">
      <w:pPr>
        <w:spacing w:line="360" w:lineRule="auto"/>
        <w:rPr>
          <w:rFonts w:asciiTheme="minorHAnsi" w:hAnsiTheme="minorHAnsi" w:cs="Arial"/>
          <w:u w:val="single"/>
          <w:lang w:val="en-US"/>
        </w:rPr>
      </w:pPr>
    </w:p>
    <w:p w14:paraId="03549F88" w14:textId="77777777" w:rsidR="00C736E9" w:rsidRPr="001747FC" w:rsidRDefault="00C736E9" w:rsidP="00326C7D">
      <w:pPr>
        <w:spacing w:line="360" w:lineRule="auto"/>
        <w:rPr>
          <w:rFonts w:asciiTheme="minorHAnsi" w:hAnsiTheme="minorHAnsi" w:cs="Arial"/>
          <w:u w:val="single"/>
          <w:lang w:val="en-US"/>
        </w:rPr>
      </w:pPr>
    </w:p>
    <w:p w14:paraId="34AF8B7C" w14:textId="77777777" w:rsidR="005C5419" w:rsidRPr="001747FC" w:rsidRDefault="005C5419" w:rsidP="00326C7D">
      <w:pPr>
        <w:spacing w:line="360" w:lineRule="auto"/>
        <w:rPr>
          <w:rFonts w:asciiTheme="minorHAnsi" w:hAnsiTheme="minorHAnsi" w:cs="Arial"/>
          <w:u w:val="single"/>
          <w:lang w:val="en-US"/>
        </w:rPr>
      </w:pPr>
    </w:p>
    <w:p w14:paraId="0CECF389" w14:textId="49C9C1C7" w:rsidR="00326C7D" w:rsidRPr="001747FC" w:rsidRDefault="00326C7D" w:rsidP="00326C7D">
      <w:pPr>
        <w:spacing w:line="360" w:lineRule="auto"/>
        <w:rPr>
          <w:rFonts w:asciiTheme="minorHAnsi" w:hAnsiTheme="minorHAnsi" w:cs="Arial"/>
          <w:u w:val="single"/>
          <w:lang w:val="en-US"/>
        </w:rPr>
      </w:pPr>
      <w:r w:rsidRPr="001747FC">
        <w:rPr>
          <w:rFonts w:asciiTheme="minorHAnsi" w:hAnsiTheme="minorHAnsi" w:cs="Arial"/>
          <w:u w:val="single"/>
          <w:lang w:val="en-US"/>
        </w:rPr>
        <w:lastRenderedPageBreak/>
        <w:t>Redu</w:t>
      </w:r>
      <w:r w:rsidR="00444AD6" w:rsidRPr="001747FC">
        <w:rPr>
          <w:rFonts w:asciiTheme="minorHAnsi" w:hAnsiTheme="minorHAnsi" w:cs="Arial"/>
          <w:u w:val="single"/>
          <w:lang w:val="en-US"/>
        </w:rPr>
        <w:t xml:space="preserve">cing risk of harm </w:t>
      </w:r>
    </w:p>
    <w:p w14:paraId="79479041" w14:textId="77777777" w:rsidR="00326C7D" w:rsidRPr="001747FC" w:rsidRDefault="00326C7D" w:rsidP="00326C7D">
      <w:pPr>
        <w:spacing w:line="360" w:lineRule="auto"/>
        <w:rPr>
          <w:rFonts w:asciiTheme="minorHAnsi" w:hAnsiTheme="minorHAnsi" w:cs="Arial"/>
          <w:u w:val="single"/>
          <w:lang w:val="en-US"/>
        </w:rPr>
      </w:pPr>
    </w:p>
    <w:p w14:paraId="49760460" w14:textId="26F24BDE" w:rsidR="00326C7D" w:rsidRPr="001747FC" w:rsidRDefault="00326C7D" w:rsidP="00326C7D">
      <w:pPr>
        <w:spacing w:line="360" w:lineRule="auto"/>
        <w:rPr>
          <w:rFonts w:asciiTheme="minorHAnsi" w:hAnsiTheme="minorHAnsi" w:cs="Arial"/>
          <w:lang w:val="en-US"/>
        </w:rPr>
      </w:pPr>
      <w:r w:rsidRPr="001747FC">
        <w:rPr>
          <w:rFonts w:asciiTheme="minorHAnsi" w:hAnsiTheme="minorHAnsi" w:cs="Arial"/>
          <w:lang w:val="en-US"/>
        </w:rPr>
        <w:t>Carrying out research with children can</w:t>
      </w:r>
      <w:r w:rsidR="00654E5F" w:rsidRPr="001747FC">
        <w:rPr>
          <w:rFonts w:asciiTheme="minorHAnsi" w:hAnsiTheme="minorHAnsi" w:cs="Arial"/>
          <w:lang w:val="en-US"/>
        </w:rPr>
        <w:t xml:space="preserve"> be helpful</w:t>
      </w:r>
      <w:r w:rsidRPr="001747FC">
        <w:rPr>
          <w:rFonts w:asciiTheme="minorHAnsi" w:hAnsiTheme="minorHAnsi" w:cs="Arial"/>
          <w:lang w:val="en-US"/>
        </w:rPr>
        <w:t xml:space="preserve"> in understanding how they feel a</w:t>
      </w:r>
      <w:r w:rsidR="002B23E1" w:rsidRPr="001747FC">
        <w:rPr>
          <w:rFonts w:asciiTheme="minorHAnsi" w:hAnsiTheme="minorHAnsi" w:cs="Arial"/>
          <w:lang w:val="en-US"/>
        </w:rPr>
        <w:t xml:space="preserve">bout the issues affecting them, according to (NSPCC, 2017). </w:t>
      </w:r>
      <w:r w:rsidRPr="001747FC">
        <w:rPr>
          <w:rFonts w:asciiTheme="minorHAnsi" w:hAnsiTheme="minorHAnsi" w:cs="Arial"/>
          <w:lang w:val="en-US"/>
        </w:rPr>
        <w:t xml:space="preserve">However, </w:t>
      </w:r>
      <w:r w:rsidR="002B0DD3" w:rsidRPr="001747FC">
        <w:rPr>
          <w:rFonts w:asciiTheme="minorHAnsi" w:hAnsiTheme="minorHAnsi" w:cs="Arial"/>
          <w:lang w:val="en-US"/>
        </w:rPr>
        <w:t>researchers have to balance the child’s</w:t>
      </w:r>
      <w:r w:rsidRPr="001747FC">
        <w:rPr>
          <w:rFonts w:asciiTheme="minorHAnsi" w:hAnsiTheme="minorHAnsi" w:cs="Arial"/>
          <w:lang w:val="en-US"/>
        </w:rPr>
        <w:t xml:space="preserve"> safety and well-being with the aims of the research. Researchers can ensure that children feel respected and can participate safely by ensuring that they have the correct support and knowing w</w:t>
      </w:r>
      <w:r w:rsidR="002B23E1" w:rsidRPr="001747FC">
        <w:rPr>
          <w:rFonts w:asciiTheme="minorHAnsi" w:hAnsiTheme="minorHAnsi" w:cs="Arial"/>
          <w:lang w:val="en-US"/>
        </w:rPr>
        <w:t xml:space="preserve">hen to take appropriate action. </w:t>
      </w:r>
    </w:p>
    <w:p w14:paraId="211A6D96" w14:textId="77777777" w:rsidR="0098609D" w:rsidRPr="001747FC" w:rsidRDefault="0098609D" w:rsidP="0098609D">
      <w:pPr>
        <w:spacing w:line="360" w:lineRule="auto"/>
        <w:rPr>
          <w:rFonts w:asciiTheme="minorHAnsi" w:hAnsiTheme="minorHAnsi" w:cs="Arial"/>
          <w:lang w:val="en-US"/>
        </w:rPr>
      </w:pPr>
    </w:p>
    <w:p w14:paraId="663F5E6C" w14:textId="6C3FA47B" w:rsidR="00AD02A1" w:rsidRPr="001747FC" w:rsidRDefault="00AD02A1" w:rsidP="00326C7D">
      <w:pPr>
        <w:spacing w:line="360" w:lineRule="auto"/>
        <w:rPr>
          <w:rFonts w:asciiTheme="minorHAnsi" w:hAnsiTheme="minorHAnsi" w:cs="Arial"/>
          <w:lang w:val="en-US"/>
        </w:rPr>
      </w:pPr>
      <w:r w:rsidRPr="001747FC">
        <w:rPr>
          <w:rFonts w:asciiTheme="minorHAnsi" w:hAnsiTheme="minorHAnsi" w:cs="Arial"/>
          <w:lang w:val="en-US"/>
        </w:rPr>
        <w:t>The research ethics guidebook (no date) says that a</w:t>
      </w:r>
      <w:r w:rsidR="0098609D" w:rsidRPr="001747FC">
        <w:rPr>
          <w:rFonts w:asciiTheme="minorHAnsi" w:hAnsiTheme="minorHAnsi" w:cs="Arial"/>
          <w:lang w:val="en-US"/>
        </w:rPr>
        <w:t xml:space="preserve">ll research with children and young people should be ethically balanced. Researchers should ensure that they prevent or reduce harm, and ensure that they are protected. They also need to ensure that they don’t harm children by excluding them from the research and not allowing them to share their views and experiences. </w:t>
      </w:r>
    </w:p>
    <w:p w14:paraId="6F01DEB7" w14:textId="77777777" w:rsidR="00AD02A1" w:rsidRPr="001747FC" w:rsidRDefault="00AD02A1" w:rsidP="00326C7D">
      <w:pPr>
        <w:spacing w:line="360" w:lineRule="auto"/>
        <w:rPr>
          <w:rFonts w:asciiTheme="minorHAnsi" w:hAnsiTheme="minorHAnsi" w:cs="Arial"/>
          <w:lang w:val="en-US"/>
        </w:rPr>
      </w:pPr>
    </w:p>
    <w:p w14:paraId="5BAD29A4" w14:textId="62DF61C1" w:rsidR="00944359" w:rsidRPr="001747FC" w:rsidRDefault="00B64010" w:rsidP="00FC2949">
      <w:pPr>
        <w:spacing w:line="360" w:lineRule="auto"/>
        <w:rPr>
          <w:rFonts w:asciiTheme="minorHAnsi" w:hAnsiTheme="minorHAnsi" w:cs="Arial"/>
          <w:lang w:val="en-US"/>
        </w:rPr>
      </w:pPr>
      <w:r w:rsidRPr="001747FC">
        <w:rPr>
          <w:rFonts w:asciiTheme="minorHAnsi" w:hAnsiTheme="minorHAnsi" w:cs="Arial"/>
          <w:lang w:val="en-US"/>
        </w:rPr>
        <w:t>NSPCC (2017) continues, saying that p</w:t>
      </w:r>
      <w:r w:rsidR="00326C7D" w:rsidRPr="001747FC">
        <w:rPr>
          <w:rFonts w:asciiTheme="minorHAnsi" w:hAnsiTheme="minorHAnsi" w:cs="Arial"/>
          <w:lang w:val="en-US"/>
        </w:rPr>
        <w:t xml:space="preserve">articipants can suffer harm during a research project for a number of reasons. They could find it stressful to participate in the research, especially if they are vulnerable. They may have hidden feelings or memories that may be brought back, or some additional concerns may arise. Also, participants may be worried about the information they have shared. </w:t>
      </w:r>
    </w:p>
    <w:p w14:paraId="6E09C866" w14:textId="77777777" w:rsidR="005C027C" w:rsidRPr="001747FC" w:rsidRDefault="005C027C" w:rsidP="00FC2949">
      <w:pPr>
        <w:spacing w:line="360" w:lineRule="auto"/>
        <w:rPr>
          <w:rFonts w:asciiTheme="minorHAnsi" w:hAnsiTheme="minorHAnsi" w:cs="Arial"/>
          <w:u w:val="single"/>
          <w:lang w:val="en-US"/>
        </w:rPr>
      </w:pPr>
    </w:p>
    <w:p w14:paraId="7369E108" w14:textId="69752B7E" w:rsidR="00483C05" w:rsidRPr="001747FC" w:rsidRDefault="001A7C76" w:rsidP="00FC2949">
      <w:pPr>
        <w:spacing w:line="360" w:lineRule="auto"/>
        <w:rPr>
          <w:rFonts w:asciiTheme="minorHAnsi" w:hAnsiTheme="minorHAnsi" w:cs="Arial"/>
          <w:lang w:val="en-US"/>
        </w:rPr>
      </w:pPr>
      <w:r w:rsidRPr="001747FC">
        <w:rPr>
          <w:rFonts w:asciiTheme="minorHAnsi" w:hAnsiTheme="minorHAnsi" w:cs="Arial"/>
          <w:u w:val="single"/>
          <w:lang w:val="en-US"/>
        </w:rPr>
        <w:t>L</w:t>
      </w:r>
      <w:r w:rsidR="00444AD6" w:rsidRPr="001747FC">
        <w:rPr>
          <w:rFonts w:asciiTheme="minorHAnsi" w:hAnsiTheme="minorHAnsi" w:cs="Arial"/>
          <w:u w:val="single"/>
          <w:lang w:val="en-US"/>
        </w:rPr>
        <w:t>ittle albert experiment:</w:t>
      </w:r>
    </w:p>
    <w:p w14:paraId="6665616F" w14:textId="77777777" w:rsidR="00012D9D" w:rsidRPr="001747FC" w:rsidRDefault="00F724A2" w:rsidP="00FC2949">
      <w:pPr>
        <w:spacing w:line="360" w:lineRule="auto"/>
        <w:rPr>
          <w:rFonts w:asciiTheme="minorHAnsi" w:hAnsiTheme="minorHAnsi" w:cs="Arial"/>
          <w:u w:val="single"/>
          <w:lang w:val="en-US"/>
        </w:rPr>
      </w:pPr>
      <w:r w:rsidRPr="001747FC">
        <w:rPr>
          <w:rFonts w:asciiTheme="minorHAnsi" w:hAnsiTheme="minorHAnsi" w:cs="Arial"/>
          <w:u w:val="single"/>
          <w:lang w:val="en-US"/>
        </w:rPr>
        <w:t xml:space="preserve"> </w:t>
      </w:r>
    </w:p>
    <w:p w14:paraId="2DBB67A3" w14:textId="69E42578" w:rsidR="00E83788" w:rsidRPr="001747FC" w:rsidRDefault="00460413" w:rsidP="00FC2949">
      <w:pPr>
        <w:spacing w:line="360" w:lineRule="auto"/>
        <w:rPr>
          <w:rFonts w:asciiTheme="minorHAnsi" w:hAnsiTheme="minorHAnsi" w:cs="Arial"/>
          <w:lang w:val="en-US"/>
        </w:rPr>
      </w:pPr>
      <w:r w:rsidRPr="001747FC">
        <w:rPr>
          <w:rFonts w:asciiTheme="minorHAnsi" w:hAnsiTheme="minorHAnsi" w:cs="Arial"/>
          <w:lang w:val="en-US"/>
        </w:rPr>
        <w:t>T</w:t>
      </w:r>
      <w:r w:rsidR="004B2401" w:rsidRPr="001747FC">
        <w:rPr>
          <w:rFonts w:asciiTheme="minorHAnsi" w:hAnsiTheme="minorHAnsi" w:cs="Arial"/>
          <w:lang w:val="en-US"/>
        </w:rPr>
        <w:t>he little albert experiment showed that classical conditioning works on humans</w:t>
      </w:r>
      <w:r w:rsidR="001C6000" w:rsidRPr="001747FC">
        <w:rPr>
          <w:rFonts w:asciiTheme="minorHAnsi" w:hAnsiTheme="minorHAnsi" w:cs="Arial"/>
          <w:lang w:val="en-US"/>
        </w:rPr>
        <w:t xml:space="preserve"> (goodtherapy.org, 2017)</w:t>
      </w:r>
      <w:r w:rsidR="004B2401" w:rsidRPr="001747FC">
        <w:rPr>
          <w:rFonts w:asciiTheme="minorHAnsi" w:hAnsiTheme="minorHAnsi" w:cs="Arial"/>
          <w:lang w:val="en-US"/>
        </w:rPr>
        <w:t xml:space="preserve">. During the experiment, a baby, little albert, was mad to be afraid of a rat, which he wasn’t previously afraid of. </w:t>
      </w:r>
      <w:r w:rsidR="006E4955" w:rsidRPr="001747FC">
        <w:rPr>
          <w:rFonts w:asciiTheme="minorHAnsi" w:hAnsiTheme="minorHAnsi" w:cs="Arial"/>
          <w:lang w:val="en-US"/>
        </w:rPr>
        <w:t xml:space="preserve">He did this through producing a loud noise when showing albert the rat. After doing this for a while, albert became scared of the rat even without the noise. </w:t>
      </w:r>
    </w:p>
    <w:p w14:paraId="1BA61C85" w14:textId="77777777" w:rsidR="00E83788" w:rsidRPr="001747FC" w:rsidRDefault="00E83788" w:rsidP="00FC2949">
      <w:pPr>
        <w:spacing w:line="360" w:lineRule="auto"/>
        <w:rPr>
          <w:rFonts w:asciiTheme="minorHAnsi" w:hAnsiTheme="minorHAnsi" w:cs="Arial"/>
          <w:lang w:val="en-US"/>
        </w:rPr>
      </w:pPr>
    </w:p>
    <w:p w14:paraId="5CA5DCC5" w14:textId="1532DF79" w:rsidR="005D63B3" w:rsidRPr="001747FC" w:rsidRDefault="00D85BA7" w:rsidP="00FC2949">
      <w:pPr>
        <w:spacing w:line="360" w:lineRule="auto"/>
        <w:rPr>
          <w:rFonts w:asciiTheme="minorHAnsi" w:hAnsiTheme="minorHAnsi" w:cs="Arial"/>
          <w:lang w:val="en-US"/>
        </w:rPr>
      </w:pPr>
      <w:r w:rsidRPr="001747FC">
        <w:rPr>
          <w:rFonts w:asciiTheme="minorHAnsi" w:hAnsiTheme="minorHAnsi" w:cs="Arial"/>
          <w:lang w:val="en-US"/>
        </w:rPr>
        <w:t>Actforlibaries.org (2017) says that d</w:t>
      </w:r>
      <w:r w:rsidR="00B42A91" w:rsidRPr="001747FC">
        <w:rPr>
          <w:rFonts w:asciiTheme="minorHAnsi" w:hAnsiTheme="minorHAnsi" w:cs="Arial"/>
          <w:lang w:val="en-US"/>
        </w:rPr>
        <w:t xml:space="preserve">uring this experiment, most of the ethical standards connected to research today were violated. These include the fact that no consent was gained, there was no guarantee of little Albert’s safety, and there was no good reason for the experiment to be carried out. </w:t>
      </w:r>
    </w:p>
    <w:p w14:paraId="359E7C4F" w14:textId="0AC1037D" w:rsidR="001747FC" w:rsidRPr="001747FC" w:rsidRDefault="001747FC" w:rsidP="001747FC">
      <w:pPr>
        <w:jc w:val="center"/>
        <w:rPr>
          <w:rFonts w:asciiTheme="minorHAnsi" w:hAnsiTheme="minorHAnsi"/>
          <w:u w:val="single"/>
          <w:lang w:val="en-US"/>
        </w:rPr>
      </w:pPr>
      <w:r w:rsidRPr="001747FC">
        <w:rPr>
          <w:rFonts w:asciiTheme="minorHAnsi" w:hAnsiTheme="minorHAnsi"/>
          <w:u w:val="single"/>
          <w:lang w:val="en-US"/>
        </w:rPr>
        <w:lastRenderedPageBreak/>
        <w:t>Reference list</w:t>
      </w:r>
    </w:p>
    <w:p w14:paraId="1C13C502" w14:textId="77777777" w:rsidR="001747FC" w:rsidRPr="001747FC" w:rsidRDefault="001747FC" w:rsidP="001747FC">
      <w:pPr>
        <w:jc w:val="center"/>
        <w:rPr>
          <w:rFonts w:asciiTheme="minorHAnsi" w:hAnsiTheme="minorHAnsi"/>
          <w:u w:val="single"/>
          <w:lang w:val="en-US"/>
        </w:rPr>
      </w:pPr>
    </w:p>
    <w:p w14:paraId="3D799D31"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Actforlibaries.org. (2017) ‘Ethics in research, research design little albert’ </w:t>
      </w:r>
      <w:hyperlink r:id="rId8" w:history="1">
        <w:r w:rsidRPr="001747FC">
          <w:rPr>
            <w:rStyle w:val="Hyperlink"/>
            <w:rFonts w:asciiTheme="minorHAnsi" w:hAnsiTheme="minorHAnsi"/>
            <w:lang w:val="en-US"/>
          </w:rPr>
          <w:t>http://www.actforlibraries.org/ethics-in-research-research-design-little-albert/</w:t>
        </w:r>
      </w:hyperlink>
      <w:r w:rsidRPr="001747FC">
        <w:rPr>
          <w:rFonts w:asciiTheme="minorHAnsi" w:hAnsiTheme="minorHAnsi"/>
          <w:lang w:val="en-US"/>
        </w:rPr>
        <w:t xml:space="preserve"> [Accessed: 15</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7D9034DE" w14:textId="77777777" w:rsidR="001747FC" w:rsidRPr="001747FC" w:rsidRDefault="001747FC" w:rsidP="001747FC">
      <w:pPr>
        <w:spacing w:line="360" w:lineRule="auto"/>
        <w:rPr>
          <w:rFonts w:asciiTheme="minorHAnsi" w:hAnsiTheme="minorHAnsi"/>
          <w:lang w:val="en-US"/>
        </w:rPr>
      </w:pPr>
    </w:p>
    <w:p w14:paraId="20492136"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Alderson, P. and Morrow, V. (2011) </w:t>
      </w:r>
      <w:r w:rsidRPr="001747FC">
        <w:rPr>
          <w:rFonts w:asciiTheme="minorHAnsi" w:hAnsiTheme="minorHAnsi"/>
          <w:i/>
          <w:lang w:val="en-US"/>
        </w:rPr>
        <w:t xml:space="preserve">The ethics of research with children and young people. </w:t>
      </w:r>
      <w:r w:rsidRPr="001747FC">
        <w:rPr>
          <w:rFonts w:asciiTheme="minorHAnsi" w:hAnsiTheme="minorHAnsi"/>
          <w:lang w:val="en-US"/>
        </w:rPr>
        <w:t xml:space="preserve">London: Sage publications Ltd. [E-book]. Available at: </w:t>
      </w:r>
      <w:hyperlink r:id="rId9" w:history="1">
        <w:r w:rsidRPr="001747FC">
          <w:rPr>
            <w:rStyle w:val="Hyperlink"/>
            <w:rFonts w:asciiTheme="minorHAnsi" w:hAnsiTheme="minorHAnsi"/>
            <w:lang w:val="en-US"/>
          </w:rPr>
          <w:t>https://www-dawsonera-com.ezproxy.uwtsd.ac.uk/readonline/9781446209387</w:t>
        </w:r>
      </w:hyperlink>
      <w:r w:rsidRPr="001747FC">
        <w:rPr>
          <w:rFonts w:asciiTheme="minorHAnsi" w:hAnsiTheme="minorHAnsi"/>
          <w:lang w:val="en-US"/>
        </w:rPr>
        <w:t xml:space="preserve"> [Accessed: 16th October 2017]. </w:t>
      </w:r>
    </w:p>
    <w:p w14:paraId="308BD222" w14:textId="77777777" w:rsidR="001747FC" w:rsidRPr="001747FC" w:rsidRDefault="001747FC" w:rsidP="001747FC">
      <w:pPr>
        <w:spacing w:line="360" w:lineRule="auto"/>
        <w:rPr>
          <w:rFonts w:asciiTheme="minorHAnsi" w:hAnsiTheme="minorHAnsi"/>
          <w:lang w:val="en-US"/>
        </w:rPr>
      </w:pPr>
    </w:p>
    <w:p w14:paraId="7F09410F"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Anderson, G. and Arsenault, N. (1998) </w:t>
      </w:r>
      <w:r w:rsidRPr="001747FC">
        <w:rPr>
          <w:rFonts w:asciiTheme="minorHAnsi" w:hAnsiTheme="minorHAnsi"/>
          <w:i/>
          <w:lang w:val="en-US"/>
        </w:rPr>
        <w:t xml:space="preserve">fundamentals of educational research. </w:t>
      </w:r>
      <w:r w:rsidRPr="001747FC">
        <w:rPr>
          <w:rFonts w:asciiTheme="minorHAnsi" w:hAnsiTheme="minorHAnsi"/>
          <w:lang w:val="en-US"/>
        </w:rPr>
        <w:t>(2</w:t>
      </w:r>
      <w:r w:rsidRPr="001747FC">
        <w:rPr>
          <w:rFonts w:asciiTheme="minorHAnsi" w:hAnsiTheme="minorHAnsi"/>
          <w:vertAlign w:val="superscript"/>
          <w:lang w:val="en-US"/>
        </w:rPr>
        <w:t>nd</w:t>
      </w:r>
      <w:r w:rsidRPr="001747FC">
        <w:rPr>
          <w:rFonts w:asciiTheme="minorHAnsi" w:hAnsiTheme="minorHAnsi"/>
          <w:lang w:val="en-US"/>
        </w:rPr>
        <w:t xml:space="preserve"> ed) London: the Falmer press. </w:t>
      </w:r>
    </w:p>
    <w:p w14:paraId="2111CD12" w14:textId="77777777" w:rsidR="001747FC" w:rsidRPr="001747FC" w:rsidRDefault="001747FC" w:rsidP="001747FC">
      <w:pPr>
        <w:spacing w:line="360" w:lineRule="auto"/>
        <w:rPr>
          <w:rFonts w:asciiTheme="minorHAnsi" w:hAnsiTheme="minorHAnsi"/>
          <w:lang w:val="en-US"/>
        </w:rPr>
      </w:pPr>
    </w:p>
    <w:p w14:paraId="42F4DF51" w14:textId="77777777" w:rsid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Angell, E., Biggs, H., Gahleitner, F. and Dixon-Woods, m. (2010) ‘what do research ethics committees say about applications to conduct research involving children?’, </w:t>
      </w:r>
      <w:r w:rsidRPr="001747FC">
        <w:rPr>
          <w:rFonts w:asciiTheme="minorHAnsi" w:hAnsiTheme="minorHAnsi"/>
          <w:i/>
          <w:lang w:val="en-US"/>
        </w:rPr>
        <w:t xml:space="preserve">Archives of disease in childhood, </w:t>
      </w:r>
      <w:r w:rsidRPr="001747FC">
        <w:rPr>
          <w:rFonts w:asciiTheme="minorHAnsi" w:hAnsiTheme="minorHAnsi"/>
          <w:lang w:val="en-US"/>
        </w:rPr>
        <w:t xml:space="preserve">Volume 95, issue 11, November, pp. 915. [On-line]. </w:t>
      </w:r>
      <w:hyperlink r:id="rId10" w:history="1">
        <w:r w:rsidRPr="001747FC">
          <w:rPr>
            <w:rStyle w:val="Hyperlink"/>
            <w:rFonts w:asciiTheme="minorHAnsi" w:hAnsiTheme="minorHAnsi"/>
            <w:lang w:val="en-US"/>
          </w:rPr>
          <w:t>https://search-proquest-com.ezproxy.uwtsd.ac.uk/docview/1828808685?accountid=130472&amp;rfr_id=info%3Axri%2Fsid%3Aprimo</w:t>
        </w:r>
      </w:hyperlink>
      <w:r w:rsidRPr="001747FC">
        <w:rPr>
          <w:rFonts w:asciiTheme="minorHAnsi" w:hAnsiTheme="minorHAnsi"/>
          <w:lang w:val="en-US"/>
        </w:rPr>
        <w:t xml:space="preserve"> [Accessed: 26</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634D6390" w14:textId="77777777" w:rsidR="006A0D75" w:rsidRDefault="006A0D75" w:rsidP="001747FC">
      <w:pPr>
        <w:spacing w:line="360" w:lineRule="auto"/>
        <w:rPr>
          <w:rFonts w:asciiTheme="minorHAnsi" w:hAnsiTheme="minorHAnsi"/>
          <w:lang w:val="en-US"/>
        </w:rPr>
      </w:pPr>
    </w:p>
    <w:p w14:paraId="6DEDB8F5" w14:textId="1F2095F9" w:rsidR="006A0D75" w:rsidRPr="001747FC" w:rsidRDefault="006A0D75" w:rsidP="001747FC">
      <w:pPr>
        <w:spacing w:line="360" w:lineRule="auto"/>
        <w:rPr>
          <w:rFonts w:asciiTheme="minorHAnsi" w:hAnsiTheme="minorHAnsi"/>
          <w:lang w:val="en-US"/>
        </w:rPr>
      </w:pPr>
      <w:r>
        <w:rPr>
          <w:rFonts w:asciiTheme="minorHAnsi" w:hAnsiTheme="minorHAnsi"/>
          <w:lang w:val="en-US"/>
        </w:rPr>
        <w:t xml:space="preserve">Association of certified fraud examiners (2017) ‘Ethics and compliance. Ethics image’ </w:t>
      </w:r>
      <w:hyperlink r:id="rId11" w:history="1">
        <w:r w:rsidRPr="008C1AEE">
          <w:rPr>
            <w:rStyle w:val="Hyperlink"/>
            <w:rFonts w:asciiTheme="minorHAnsi" w:hAnsiTheme="minorHAnsi"/>
            <w:lang w:val="en-US"/>
          </w:rPr>
          <w:t>https://www.acfe.com/ethics-and-compliance.aspx</w:t>
        </w:r>
      </w:hyperlink>
      <w:r>
        <w:rPr>
          <w:rFonts w:asciiTheme="minorHAnsi" w:hAnsiTheme="minorHAnsi"/>
          <w:lang w:val="en-US"/>
        </w:rPr>
        <w:t xml:space="preserve"> [Accessed: </w:t>
      </w:r>
      <w:r w:rsidR="00900F30">
        <w:rPr>
          <w:rFonts w:asciiTheme="minorHAnsi" w:hAnsiTheme="minorHAnsi"/>
          <w:lang w:val="en-US"/>
        </w:rPr>
        <w:t xml:space="preserve">28th October 2017]. </w:t>
      </w:r>
    </w:p>
    <w:p w14:paraId="4727ED9C" w14:textId="77777777" w:rsidR="001747FC" w:rsidRPr="001747FC" w:rsidRDefault="001747FC" w:rsidP="001747FC">
      <w:pPr>
        <w:spacing w:line="360" w:lineRule="auto"/>
        <w:rPr>
          <w:rFonts w:asciiTheme="minorHAnsi" w:hAnsiTheme="minorHAnsi"/>
          <w:lang w:val="en-US"/>
        </w:rPr>
      </w:pPr>
    </w:p>
    <w:p w14:paraId="61D34293"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British Educational research association. (2011) ‘Ethical guidelines for educational research’ </w:t>
      </w:r>
      <w:hyperlink r:id="rId12" w:history="1">
        <w:r w:rsidRPr="001747FC">
          <w:rPr>
            <w:rStyle w:val="Hyperlink"/>
            <w:rFonts w:asciiTheme="minorHAnsi" w:hAnsiTheme="minorHAnsi"/>
            <w:lang w:val="en-US"/>
          </w:rPr>
          <w:t>https://www.bera.ac.uk/wp-content/uploads/2014/02/BERA-Ethical-Guidelines-2011.pdf?noredirect=1</w:t>
        </w:r>
      </w:hyperlink>
      <w:r w:rsidRPr="001747FC">
        <w:rPr>
          <w:rFonts w:asciiTheme="minorHAnsi" w:hAnsiTheme="minorHAnsi"/>
          <w:lang w:val="en-US"/>
        </w:rPr>
        <w:t xml:space="preserve"> [Accessed: 22cnd October 2017]. </w:t>
      </w:r>
    </w:p>
    <w:p w14:paraId="00ADF77E" w14:textId="77777777" w:rsidR="001747FC" w:rsidRPr="001747FC" w:rsidRDefault="001747FC" w:rsidP="001747FC">
      <w:pPr>
        <w:spacing w:line="360" w:lineRule="auto"/>
        <w:rPr>
          <w:rFonts w:asciiTheme="minorHAnsi" w:hAnsiTheme="minorHAnsi"/>
          <w:lang w:val="en-US"/>
        </w:rPr>
      </w:pPr>
    </w:p>
    <w:p w14:paraId="2CFC5A71"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Clark, A. and Moss, P. (2005) </w:t>
      </w:r>
      <w:r w:rsidRPr="001747FC">
        <w:rPr>
          <w:rFonts w:asciiTheme="minorHAnsi" w:hAnsiTheme="minorHAnsi"/>
          <w:i/>
          <w:lang w:val="en-US"/>
        </w:rPr>
        <w:t xml:space="preserve">spaces to play. </w:t>
      </w:r>
      <w:r w:rsidRPr="001747FC">
        <w:rPr>
          <w:rFonts w:asciiTheme="minorHAnsi" w:hAnsiTheme="minorHAnsi"/>
          <w:lang w:val="en-US"/>
        </w:rPr>
        <w:t xml:space="preserve">London: the national children’s bureau. [e-book]. Available at: </w:t>
      </w:r>
      <w:hyperlink r:id="rId13" w:history="1">
        <w:r w:rsidRPr="001747FC">
          <w:rPr>
            <w:rStyle w:val="Hyperlink"/>
            <w:rFonts w:asciiTheme="minorHAnsi" w:hAnsiTheme="minorHAnsi"/>
            <w:lang w:val="en-US"/>
          </w:rPr>
          <w:t>https://www-dawsonera-com.ezproxy.uwtsd.ac.uk/readonline/9781907969249</w:t>
        </w:r>
      </w:hyperlink>
      <w:r w:rsidRPr="001747FC">
        <w:rPr>
          <w:rFonts w:asciiTheme="minorHAnsi" w:hAnsiTheme="minorHAnsi"/>
          <w:lang w:val="en-US"/>
        </w:rPr>
        <w:t xml:space="preserve"> [Accessed: 24th October 2017]. </w:t>
      </w:r>
    </w:p>
    <w:p w14:paraId="68266755" w14:textId="77777777" w:rsidR="001747FC" w:rsidRPr="001747FC" w:rsidRDefault="001747FC" w:rsidP="001747FC">
      <w:pPr>
        <w:spacing w:line="360" w:lineRule="auto"/>
        <w:rPr>
          <w:rFonts w:asciiTheme="minorHAnsi" w:hAnsiTheme="minorHAnsi"/>
          <w:lang w:val="en-US"/>
        </w:rPr>
      </w:pPr>
    </w:p>
    <w:p w14:paraId="24571BC2"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lastRenderedPageBreak/>
        <w:t xml:space="preserve">Clark, A. and Moss, P. (2011) </w:t>
      </w:r>
      <w:r w:rsidRPr="001747FC">
        <w:rPr>
          <w:rFonts w:asciiTheme="minorHAnsi" w:hAnsiTheme="minorHAnsi"/>
          <w:i/>
          <w:lang w:val="en-US"/>
        </w:rPr>
        <w:t xml:space="preserve">Listening young children the mosaic approach. </w:t>
      </w:r>
      <w:r w:rsidRPr="001747FC">
        <w:rPr>
          <w:rFonts w:asciiTheme="minorHAnsi" w:hAnsiTheme="minorHAnsi"/>
          <w:lang w:val="en-US"/>
        </w:rPr>
        <w:t xml:space="preserve">London: the national children’s bureau. [e-book]. Available at: </w:t>
      </w:r>
      <w:hyperlink r:id="rId14" w:history="1">
        <w:r w:rsidRPr="001747FC">
          <w:rPr>
            <w:rStyle w:val="Hyperlink"/>
            <w:rFonts w:asciiTheme="minorHAnsi" w:hAnsiTheme="minorHAnsi"/>
            <w:lang w:val="en-US"/>
          </w:rPr>
          <w:t>https://www-dawsonera-com.ezproxy.uwtsd.ac.uk/readonline/9781907969423</w:t>
        </w:r>
      </w:hyperlink>
      <w:r w:rsidRPr="001747FC">
        <w:rPr>
          <w:rFonts w:asciiTheme="minorHAnsi" w:hAnsiTheme="minorHAnsi"/>
          <w:lang w:val="en-US"/>
        </w:rPr>
        <w:t xml:space="preserve"> [Accessed: 24th October 2017]. </w:t>
      </w:r>
    </w:p>
    <w:p w14:paraId="3CD0A49D" w14:textId="77777777" w:rsidR="001747FC" w:rsidRPr="001747FC" w:rsidRDefault="001747FC" w:rsidP="001747FC">
      <w:pPr>
        <w:spacing w:line="360" w:lineRule="auto"/>
        <w:rPr>
          <w:rFonts w:asciiTheme="minorHAnsi" w:hAnsiTheme="minorHAnsi"/>
          <w:lang w:val="en-US"/>
        </w:rPr>
      </w:pPr>
    </w:p>
    <w:p w14:paraId="2B47EB49"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Goodtherapy.org. (2017) ‘Little Albert experiment’ </w:t>
      </w:r>
      <w:hyperlink r:id="rId15" w:history="1">
        <w:r w:rsidRPr="001747FC">
          <w:rPr>
            <w:rStyle w:val="Hyperlink"/>
            <w:rFonts w:asciiTheme="minorHAnsi" w:hAnsiTheme="minorHAnsi"/>
            <w:lang w:val="en-US"/>
          </w:rPr>
          <w:t>https://www.goodtherapy.org/blog/psychpedia/little-albert-experiment</w:t>
        </w:r>
      </w:hyperlink>
      <w:r w:rsidRPr="001747FC">
        <w:rPr>
          <w:rFonts w:asciiTheme="minorHAnsi" w:hAnsiTheme="minorHAnsi"/>
          <w:lang w:val="en-US"/>
        </w:rPr>
        <w:t xml:space="preserve"> [Accessed: 24th October 2017]. </w:t>
      </w:r>
    </w:p>
    <w:p w14:paraId="011A179B" w14:textId="77777777" w:rsidR="001747FC" w:rsidRPr="001747FC" w:rsidRDefault="001747FC" w:rsidP="001747FC">
      <w:pPr>
        <w:spacing w:line="360" w:lineRule="auto"/>
        <w:rPr>
          <w:rFonts w:asciiTheme="minorHAnsi" w:hAnsiTheme="minorHAnsi"/>
          <w:lang w:val="en-US"/>
        </w:rPr>
      </w:pPr>
    </w:p>
    <w:p w14:paraId="61083EBE"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Gov.uk. (no date). ‘Data protection’ </w:t>
      </w:r>
      <w:hyperlink r:id="rId16" w:history="1">
        <w:r w:rsidRPr="001747FC">
          <w:rPr>
            <w:rStyle w:val="Hyperlink"/>
            <w:rFonts w:asciiTheme="minorHAnsi" w:hAnsiTheme="minorHAnsi"/>
            <w:lang w:val="en-US"/>
          </w:rPr>
          <w:t>https://www.gov.uk/data-protection</w:t>
        </w:r>
      </w:hyperlink>
      <w:r w:rsidRPr="001747FC">
        <w:rPr>
          <w:rFonts w:asciiTheme="minorHAnsi" w:hAnsiTheme="minorHAnsi"/>
          <w:lang w:val="en-US"/>
        </w:rPr>
        <w:t xml:space="preserve"> [Accessed: 19th October 2017]. </w:t>
      </w:r>
    </w:p>
    <w:p w14:paraId="145BEA06" w14:textId="77777777" w:rsidR="001747FC" w:rsidRPr="001747FC" w:rsidRDefault="001747FC" w:rsidP="001747FC">
      <w:pPr>
        <w:spacing w:line="360" w:lineRule="auto"/>
        <w:rPr>
          <w:rFonts w:asciiTheme="minorHAnsi" w:hAnsiTheme="minorHAnsi"/>
          <w:lang w:val="en-US"/>
        </w:rPr>
      </w:pPr>
    </w:p>
    <w:p w14:paraId="252DB5CF"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Hart, R. A. (1992) </w:t>
      </w:r>
      <w:r w:rsidRPr="001747FC">
        <w:rPr>
          <w:rFonts w:asciiTheme="minorHAnsi" w:hAnsiTheme="minorHAnsi"/>
          <w:i/>
          <w:lang w:val="en-US"/>
        </w:rPr>
        <w:t xml:space="preserve">Children’s participation from tokenism to citizenship. </w:t>
      </w:r>
      <w:r w:rsidRPr="001747FC">
        <w:rPr>
          <w:rFonts w:asciiTheme="minorHAnsi" w:hAnsiTheme="minorHAnsi"/>
          <w:lang w:val="en-US"/>
        </w:rPr>
        <w:t xml:space="preserve">Italy: UNICEF international child developmental centre. [e-book]. Available at: </w:t>
      </w:r>
      <w:hyperlink r:id="rId17" w:history="1">
        <w:r w:rsidRPr="001747FC">
          <w:rPr>
            <w:rStyle w:val="Hyperlink"/>
            <w:rFonts w:asciiTheme="minorHAnsi" w:hAnsiTheme="minorHAnsi"/>
            <w:lang w:val="en-US"/>
          </w:rPr>
          <w:t>https://www.unicef-irc.org/publications/pdf/childrens_participation.pdf</w:t>
        </w:r>
      </w:hyperlink>
      <w:r w:rsidRPr="001747FC">
        <w:rPr>
          <w:rFonts w:asciiTheme="minorHAnsi" w:hAnsiTheme="minorHAnsi"/>
          <w:lang w:val="en-US"/>
        </w:rPr>
        <w:t xml:space="preserve"> [Accessed: 20th October 2017]. </w:t>
      </w:r>
    </w:p>
    <w:p w14:paraId="65A48091" w14:textId="77777777" w:rsidR="001747FC" w:rsidRPr="001747FC" w:rsidRDefault="001747FC" w:rsidP="001747FC">
      <w:pPr>
        <w:spacing w:line="360" w:lineRule="auto"/>
        <w:rPr>
          <w:rFonts w:asciiTheme="minorHAnsi" w:hAnsiTheme="minorHAnsi"/>
          <w:lang w:val="en-US"/>
        </w:rPr>
      </w:pPr>
    </w:p>
    <w:p w14:paraId="72E5279E"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Huang, X., O’Connor, M., Ke, L. and Lee, S. (2016) ‘ethical and methodological issues in qualitative health research involving children: a systematic review’, </w:t>
      </w:r>
      <w:r w:rsidRPr="001747FC">
        <w:rPr>
          <w:rFonts w:asciiTheme="minorHAnsi" w:hAnsiTheme="minorHAnsi"/>
          <w:i/>
          <w:lang w:val="en-US"/>
        </w:rPr>
        <w:t xml:space="preserve">Nursing ethics, </w:t>
      </w:r>
      <w:r w:rsidRPr="001747FC">
        <w:rPr>
          <w:rFonts w:asciiTheme="minorHAnsi" w:hAnsiTheme="minorHAnsi"/>
          <w:lang w:val="en-US"/>
        </w:rPr>
        <w:t xml:space="preserve">Volume 23, issue 3, pp. 339-356. [On-line]. </w:t>
      </w:r>
      <w:hyperlink r:id="rId18" w:history="1">
        <w:r w:rsidRPr="001747FC">
          <w:rPr>
            <w:rStyle w:val="Hyperlink"/>
            <w:rFonts w:asciiTheme="minorHAnsi" w:hAnsiTheme="minorHAnsi"/>
            <w:lang w:val="en-US"/>
          </w:rPr>
          <w:t>http://journals.sagepub.com.ezproxy.uwtsd.ac.uk/doi/pdf/10.1177/0969733014564102</w:t>
        </w:r>
      </w:hyperlink>
      <w:r w:rsidRPr="001747FC">
        <w:rPr>
          <w:rFonts w:asciiTheme="minorHAnsi" w:hAnsiTheme="minorHAnsi"/>
          <w:lang w:val="en-US"/>
        </w:rPr>
        <w:t xml:space="preserve"> [Accessed: 25th October 2017]. </w:t>
      </w:r>
    </w:p>
    <w:p w14:paraId="5C2DDCA5" w14:textId="77777777" w:rsidR="001747FC" w:rsidRPr="001747FC" w:rsidRDefault="001747FC" w:rsidP="001747FC">
      <w:pPr>
        <w:spacing w:line="360" w:lineRule="auto"/>
        <w:rPr>
          <w:rFonts w:asciiTheme="minorHAnsi" w:hAnsiTheme="minorHAnsi"/>
          <w:lang w:val="en-US"/>
        </w:rPr>
      </w:pPr>
    </w:p>
    <w:p w14:paraId="667696B5"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Kumpunen, S., Shipway, L., Taylor, R., Aldiss, S. and Gibson, F. (2013) ‘practical approaches to seeking consent from children’, </w:t>
      </w:r>
      <w:r w:rsidRPr="001747FC">
        <w:rPr>
          <w:rFonts w:asciiTheme="minorHAnsi" w:hAnsiTheme="minorHAnsi"/>
          <w:i/>
          <w:lang w:val="en-US"/>
        </w:rPr>
        <w:t xml:space="preserve">Nurse researcher, </w:t>
      </w:r>
      <w:r w:rsidRPr="001747FC">
        <w:rPr>
          <w:rFonts w:asciiTheme="minorHAnsi" w:hAnsiTheme="minorHAnsi"/>
          <w:lang w:val="en-US"/>
        </w:rPr>
        <w:t xml:space="preserve">Volume 19, issue 2, pp. 23-17. [On-line]. </w:t>
      </w:r>
      <w:hyperlink r:id="rId19" w:history="1">
        <w:r w:rsidRPr="001747FC">
          <w:rPr>
            <w:rStyle w:val="Hyperlink"/>
            <w:rFonts w:asciiTheme="minorHAnsi" w:hAnsiTheme="minorHAnsi"/>
            <w:lang w:val="en-US"/>
          </w:rPr>
          <w:t>https://search-proquest-com.ezproxy.uwtsd.ac.uk/docview/921606749?accountid=130472&amp;rfr_id=info%3Axri%2Fsid%3Aprimo</w:t>
        </w:r>
      </w:hyperlink>
      <w:r w:rsidRPr="001747FC">
        <w:rPr>
          <w:rFonts w:asciiTheme="minorHAnsi" w:hAnsiTheme="minorHAnsi"/>
          <w:lang w:val="en-US"/>
        </w:rPr>
        <w:t xml:space="preserve"> [Accessed: 17</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6E8085C0" w14:textId="77777777" w:rsidR="001747FC" w:rsidRPr="001747FC" w:rsidRDefault="001747FC" w:rsidP="001747FC">
      <w:pPr>
        <w:spacing w:line="360" w:lineRule="auto"/>
        <w:rPr>
          <w:rFonts w:asciiTheme="minorHAnsi" w:hAnsiTheme="minorHAnsi"/>
          <w:lang w:val="en-US"/>
        </w:rPr>
      </w:pPr>
    </w:p>
    <w:p w14:paraId="53981B72"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Kyronlampi-Kylmanen, T. and Maatta, K. (2011) ‘using children as research subjects: How to interview a child aged 5-7 years’, </w:t>
      </w:r>
      <w:r w:rsidRPr="001747FC">
        <w:rPr>
          <w:rFonts w:asciiTheme="minorHAnsi" w:hAnsiTheme="minorHAnsi"/>
          <w:i/>
          <w:lang w:val="en-US"/>
        </w:rPr>
        <w:t xml:space="preserve">Educational research and reviews, </w:t>
      </w:r>
      <w:r w:rsidRPr="001747FC">
        <w:rPr>
          <w:rFonts w:asciiTheme="minorHAnsi" w:hAnsiTheme="minorHAnsi"/>
          <w:lang w:val="en-US"/>
        </w:rPr>
        <w:t xml:space="preserve">volume 6, issue 1, January, pp. 87-93. [On-line]. </w:t>
      </w:r>
      <w:hyperlink r:id="rId20" w:history="1">
        <w:r w:rsidRPr="001747FC">
          <w:rPr>
            <w:rStyle w:val="Hyperlink"/>
            <w:rFonts w:asciiTheme="minorHAnsi" w:hAnsiTheme="minorHAnsi"/>
            <w:lang w:val="en-US"/>
          </w:rPr>
          <w:t>http://www.academicjournals.org/journal/ERR/article-full-text-pdf/424BFD44388</w:t>
        </w:r>
      </w:hyperlink>
      <w:r w:rsidRPr="001747FC">
        <w:rPr>
          <w:rFonts w:asciiTheme="minorHAnsi" w:hAnsiTheme="minorHAnsi"/>
          <w:lang w:val="en-US"/>
        </w:rPr>
        <w:t xml:space="preserve"> [Accessed: 23rd October 2017]. </w:t>
      </w:r>
    </w:p>
    <w:p w14:paraId="0D61D8A2" w14:textId="77777777" w:rsidR="001747FC" w:rsidRPr="001747FC" w:rsidRDefault="001747FC" w:rsidP="001747FC">
      <w:pPr>
        <w:spacing w:line="360" w:lineRule="auto"/>
        <w:rPr>
          <w:rFonts w:asciiTheme="minorHAnsi" w:hAnsiTheme="minorHAnsi"/>
          <w:lang w:val="en-US"/>
        </w:rPr>
      </w:pPr>
    </w:p>
    <w:p w14:paraId="7DC067C2"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lastRenderedPageBreak/>
        <w:t xml:space="preserve">Lambert, V. and Glacken, M. (2011) ‘Engaging with children in research: Theoretical and practical implications of negotiating informed consent/assent’, </w:t>
      </w:r>
      <w:r w:rsidRPr="001747FC">
        <w:rPr>
          <w:rFonts w:asciiTheme="minorHAnsi" w:hAnsiTheme="minorHAnsi"/>
          <w:i/>
          <w:lang w:val="en-US"/>
        </w:rPr>
        <w:t xml:space="preserve">Nursing ethics, </w:t>
      </w:r>
      <w:r w:rsidRPr="001747FC">
        <w:rPr>
          <w:rFonts w:asciiTheme="minorHAnsi" w:hAnsiTheme="minorHAnsi"/>
          <w:lang w:val="en-US"/>
        </w:rPr>
        <w:t xml:space="preserve">Volume 18, issue 6, pp. 781-801. [On-line]. </w:t>
      </w:r>
      <w:hyperlink r:id="rId21" w:history="1">
        <w:r w:rsidRPr="001747FC">
          <w:rPr>
            <w:rStyle w:val="Hyperlink"/>
            <w:rFonts w:asciiTheme="minorHAnsi" w:hAnsiTheme="minorHAnsi"/>
            <w:lang w:val="en-US"/>
          </w:rPr>
          <w:t>http://journals.sagepub.com.ezproxy.uwtsd.ac.uk/doi/pdf/10.1177/0969733011401122</w:t>
        </w:r>
      </w:hyperlink>
      <w:r w:rsidRPr="001747FC">
        <w:rPr>
          <w:rFonts w:asciiTheme="minorHAnsi" w:hAnsiTheme="minorHAnsi"/>
          <w:lang w:val="en-US"/>
        </w:rPr>
        <w:t xml:space="preserve"> [Accessed: 15th October 2017]. </w:t>
      </w:r>
    </w:p>
    <w:p w14:paraId="5959846C" w14:textId="77777777" w:rsidR="001747FC" w:rsidRPr="001747FC" w:rsidRDefault="001747FC" w:rsidP="001747FC">
      <w:pPr>
        <w:spacing w:line="360" w:lineRule="auto"/>
        <w:rPr>
          <w:rFonts w:asciiTheme="minorHAnsi" w:hAnsiTheme="minorHAnsi"/>
          <w:lang w:val="en-US"/>
        </w:rPr>
      </w:pPr>
    </w:p>
    <w:p w14:paraId="5A3A0251"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Mills, G. E. (2007) </w:t>
      </w:r>
      <w:r w:rsidRPr="001747FC">
        <w:rPr>
          <w:rFonts w:asciiTheme="minorHAnsi" w:hAnsiTheme="minorHAnsi"/>
          <w:i/>
          <w:lang w:val="en-US"/>
        </w:rPr>
        <w:t xml:space="preserve">Action research a guide for the teacher researcher. </w:t>
      </w:r>
      <w:r w:rsidRPr="001747FC">
        <w:rPr>
          <w:rFonts w:asciiTheme="minorHAnsi" w:hAnsiTheme="minorHAnsi"/>
          <w:lang w:val="en-US"/>
        </w:rPr>
        <w:t>(3</w:t>
      </w:r>
      <w:r w:rsidRPr="001747FC">
        <w:rPr>
          <w:rFonts w:asciiTheme="minorHAnsi" w:hAnsiTheme="minorHAnsi"/>
          <w:vertAlign w:val="superscript"/>
          <w:lang w:val="en-US"/>
        </w:rPr>
        <w:t>rd</w:t>
      </w:r>
      <w:r w:rsidRPr="001747FC">
        <w:rPr>
          <w:rFonts w:asciiTheme="minorHAnsi" w:hAnsiTheme="minorHAnsi"/>
          <w:lang w:val="en-US"/>
        </w:rPr>
        <w:t xml:space="preserve"> ed) New jersey: Pearson education Inc. </w:t>
      </w:r>
    </w:p>
    <w:p w14:paraId="7E77CA85" w14:textId="77777777" w:rsidR="001747FC" w:rsidRPr="001747FC" w:rsidRDefault="001747FC" w:rsidP="001747FC">
      <w:pPr>
        <w:spacing w:line="360" w:lineRule="auto"/>
        <w:rPr>
          <w:rFonts w:asciiTheme="minorHAnsi" w:hAnsiTheme="minorHAnsi"/>
          <w:lang w:val="en-US"/>
        </w:rPr>
      </w:pPr>
    </w:p>
    <w:p w14:paraId="54A13C23"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NSPCC. (2017) ‘research with children: ethics, safety and avoiding harm’ </w:t>
      </w:r>
      <w:hyperlink r:id="rId22" w:history="1">
        <w:r w:rsidRPr="001747FC">
          <w:rPr>
            <w:rStyle w:val="Hyperlink"/>
            <w:rFonts w:asciiTheme="minorHAnsi" w:hAnsiTheme="minorHAnsi"/>
            <w:lang w:val="en-US"/>
          </w:rPr>
          <w:t>https://www.nspcc.org.uk/services-and-resources/impact-evidence-evaluation-child-protection/conducting-safe-and-ethical-research/</w:t>
        </w:r>
      </w:hyperlink>
      <w:r w:rsidRPr="001747FC">
        <w:rPr>
          <w:rFonts w:asciiTheme="minorHAnsi" w:hAnsiTheme="minorHAnsi"/>
          <w:lang w:val="en-US"/>
        </w:rPr>
        <w:t xml:space="preserve"> [accessed: 20</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488CF33D" w14:textId="77777777" w:rsidR="001747FC" w:rsidRPr="001747FC" w:rsidRDefault="001747FC" w:rsidP="001747FC">
      <w:pPr>
        <w:spacing w:line="360" w:lineRule="auto"/>
        <w:rPr>
          <w:rFonts w:asciiTheme="minorHAnsi" w:hAnsiTheme="minorHAnsi"/>
          <w:lang w:val="en-US"/>
        </w:rPr>
      </w:pPr>
    </w:p>
    <w:p w14:paraId="625C53E8"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Rice, M. and Broome, M. E. (2004) ‘Incentives for children in research’, </w:t>
      </w:r>
      <w:r w:rsidRPr="001747FC">
        <w:rPr>
          <w:rFonts w:asciiTheme="minorHAnsi" w:hAnsiTheme="minorHAnsi"/>
          <w:i/>
          <w:lang w:val="en-US"/>
        </w:rPr>
        <w:t xml:space="preserve">Journal of nursing scholarship, </w:t>
      </w:r>
      <w:r w:rsidRPr="001747FC">
        <w:rPr>
          <w:rFonts w:asciiTheme="minorHAnsi" w:hAnsiTheme="minorHAnsi"/>
          <w:lang w:val="en-US"/>
        </w:rPr>
        <w:t xml:space="preserve">volume 36, issue 2, pp. 167-172. [On-line]. </w:t>
      </w:r>
      <w:hyperlink r:id="rId23" w:history="1">
        <w:r w:rsidRPr="001747FC">
          <w:rPr>
            <w:rStyle w:val="Hyperlink"/>
            <w:rFonts w:asciiTheme="minorHAnsi" w:hAnsiTheme="minorHAnsi"/>
            <w:lang w:val="en-US"/>
          </w:rPr>
          <w:t>https://search-proquest-com.ezproxy.uwtsd.ac.uk/docview/236350522?accountid=130472&amp;rfr_id=info%3Axri%2Fsid%3Aprimo</w:t>
        </w:r>
      </w:hyperlink>
      <w:r w:rsidRPr="001747FC">
        <w:rPr>
          <w:rFonts w:asciiTheme="minorHAnsi" w:hAnsiTheme="minorHAnsi"/>
          <w:lang w:val="en-US"/>
        </w:rPr>
        <w:t xml:space="preserve"> [Accessed: 17</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0B0BE8F1" w14:textId="77777777" w:rsidR="001747FC" w:rsidRPr="001747FC" w:rsidRDefault="001747FC" w:rsidP="001747FC">
      <w:pPr>
        <w:spacing w:line="360" w:lineRule="auto"/>
        <w:rPr>
          <w:rFonts w:asciiTheme="minorHAnsi" w:hAnsiTheme="minorHAnsi"/>
          <w:lang w:val="en-US"/>
        </w:rPr>
      </w:pPr>
    </w:p>
    <w:p w14:paraId="62F40A1D"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Shaw, C., Brady, L. and Dvaey, C. (2011) </w:t>
      </w:r>
      <w:r w:rsidRPr="001747FC">
        <w:rPr>
          <w:rFonts w:asciiTheme="minorHAnsi" w:hAnsiTheme="minorHAnsi"/>
          <w:i/>
          <w:lang w:val="en-US"/>
        </w:rPr>
        <w:t xml:space="preserve">Guidelings for research with children and young people. </w:t>
      </w:r>
      <w:r w:rsidRPr="001747FC">
        <w:rPr>
          <w:rFonts w:asciiTheme="minorHAnsi" w:hAnsiTheme="minorHAnsi"/>
          <w:lang w:val="en-US"/>
        </w:rPr>
        <w:t xml:space="preserve">London: National children’s bureau research centre. [e-book]. Available at: </w:t>
      </w:r>
      <w:hyperlink r:id="rId24" w:history="1">
        <w:r w:rsidRPr="001747FC">
          <w:rPr>
            <w:rStyle w:val="Hyperlink"/>
            <w:rFonts w:asciiTheme="minorHAnsi" w:hAnsiTheme="minorHAnsi"/>
            <w:lang w:val="en-US"/>
          </w:rPr>
          <w:t>https://www.nfer.ac.uk/nfer/schools/developing-young-researchers/NCBguidelines.pdf</w:t>
        </w:r>
      </w:hyperlink>
      <w:r w:rsidRPr="001747FC">
        <w:rPr>
          <w:rFonts w:asciiTheme="minorHAnsi" w:hAnsiTheme="minorHAnsi"/>
          <w:lang w:val="en-US"/>
        </w:rPr>
        <w:t xml:space="preserve"> [Accessed: 25th October 2017]. </w:t>
      </w:r>
    </w:p>
    <w:p w14:paraId="4734ECF3" w14:textId="77777777" w:rsidR="001747FC" w:rsidRPr="001747FC" w:rsidRDefault="001747FC" w:rsidP="001747FC">
      <w:pPr>
        <w:spacing w:line="360" w:lineRule="auto"/>
        <w:rPr>
          <w:rFonts w:asciiTheme="minorHAnsi" w:hAnsiTheme="minorHAnsi"/>
          <w:lang w:val="en-US"/>
        </w:rPr>
      </w:pPr>
    </w:p>
    <w:p w14:paraId="54730E21"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The ethics centre. (2017) ‘what is ethics?’ </w:t>
      </w:r>
      <w:hyperlink r:id="rId25" w:history="1">
        <w:r w:rsidRPr="001747FC">
          <w:rPr>
            <w:rStyle w:val="Hyperlink"/>
            <w:rFonts w:asciiTheme="minorHAnsi" w:hAnsiTheme="minorHAnsi"/>
            <w:lang w:val="en-US"/>
          </w:rPr>
          <w:t>http://www.ethics.org.au/about/what-is-ethics</w:t>
        </w:r>
      </w:hyperlink>
      <w:r w:rsidRPr="001747FC">
        <w:rPr>
          <w:rFonts w:asciiTheme="minorHAnsi" w:hAnsiTheme="minorHAnsi"/>
          <w:lang w:val="en-US"/>
        </w:rPr>
        <w:t xml:space="preserve"> [Accessed: 18th October 2017]. </w:t>
      </w:r>
    </w:p>
    <w:p w14:paraId="5CF1D863" w14:textId="77777777" w:rsidR="001747FC" w:rsidRPr="001747FC" w:rsidRDefault="001747FC" w:rsidP="001747FC">
      <w:pPr>
        <w:spacing w:line="360" w:lineRule="auto"/>
        <w:rPr>
          <w:rFonts w:asciiTheme="minorHAnsi" w:hAnsiTheme="minorHAnsi"/>
          <w:lang w:val="en-US"/>
        </w:rPr>
      </w:pPr>
    </w:p>
    <w:p w14:paraId="450723FC"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The research ethics guidebook. (no date). ‘research with children’ </w:t>
      </w:r>
      <w:hyperlink r:id="rId26" w:history="1">
        <w:r w:rsidRPr="001747FC">
          <w:rPr>
            <w:rStyle w:val="Hyperlink"/>
            <w:rFonts w:asciiTheme="minorHAnsi" w:hAnsiTheme="minorHAnsi"/>
            <w:lang w:val="en-US"/>
          </w:rPr>
          <w:t>http://www.ethicsguidebook.ac.uk/research-with-children-105</w:t>
        </w:r>
      </w:hyperlink>
      <w:r w:rsidRPr="001747FC">
        <w:rPr>
          <w:rFonts w:asciiTheme="minorHAnsi" w:hAnsiTheme="minorHAnsi"/>
          <w:lang w:val="en-US"/>
        </w:rPr>
        <w:t xml:space="preserve"> [Accessed: 15th October 2017]. </w:t>
      </w:r>
    </w:p>
    <w:p w14:paraId="3DFC421B" w14:textId="77777777" w:rsidR="001747FC" w:rsidRPr="001747FC" w:rsidRDefault="001747FC" w:rsidP="001747FC">
      <w:pPr>
        <w:spacing w:line="360" w:lineRule="auto"/>
        <w:rPr>
          <w:rFonts w:asciiTheme="minorHAnsi" w:hAnsiTheme="minorHAnsi"/>
          <w:lang w:val="en-US"/>
        </w:rPr>
      </w:pPr>
    </w:p>
    <w:p w14:paraId="1180CB32"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Unicef. (no date). ‘A summary of the UN convention on the rights of the child’ </w:t>
      </w:r>
      <w:hyperlink r:id="rId27" w:history="1">
        <w:r w:rsidRPr="001747FC">
          <w:rPr>
            <w:rStyle w:val="Hyperlink"/>
            <w:rFonts w:asciiTheme="minorHAnsi" w:hAnsiTheme="minorHAnsi"/>
            <w:lang w:val="en-US"/>
          </w:rPr>
          <w:t>https://downloads.unicef.org.uk/wp-content/uploads/2010/05/UNCRC_summary-</w:t>
        </w:r>
        <w:r w:rsidRPr="001747FC">
          <w:rPr>
            <w:rStyle w:val="Hyperlink"/>
            <w:rFonts w:asciiTheme="minorHAnsi" w:hAnsiTheme="minorHAnsi"/>
            <w:lang w:val="en-US"/>
          </w:rPr>
          <w:lastRenderedPageBreak/>
          <w:t>1.pdf?_ga=2.86107291.2063422707.1509037095-1235601846.1508919021</w:t>
        </w:r>
      </w:hyperlink>
      <w:r w:rsidRPr="001747FC">
        <w:rPr>
          <w:rFonts w:asciiTheme="minorHAnsi" w:hAnsiTheme="minorHAnsi"/>
          <w:lang w:val="en-US"/>
        </w:rPr>
        <w:t xml:space="preserve"> [Accessed: 20</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14FFF849" w14:textId="77777777" w:rsidR="001747FC" w:rsidRPr="001747FC" w:rsidRDefault="001747FC" w:rsidP="001747FC">
      <w:pPr>
        <w:spacing w:line="360" w:lineRule="auto"/>
        <w:rPr>
          <w:rFonts w:asciiTheme="minorHAnsi" w:hAnsiTheme="minorHAnsi"/>
          <w:lang w:val="en-US"/>
        </w:rPr>
      </w:pPr>
      <w:r w:rsidRPr="001747FC">
        <w:rPr>
          <w:rFonts w:asciiTheme="minorHAnsi" w:hAnsiTheme="minorHAnsi"/>
          <w:lang w:val="en-US"/>
        </w:rPr>
        <w:t xml:space="preserve">Whiting, L. and Forbes, J. (2009) ‘involving children in research’, </w:t>
      </w:r>
      <w:r w:rsidRPr="001747FC">
        <w:rPr>
          <w:rFonts w:asciiTheme="minorHAnsi" w:hAnsiTheme="minorHAnsi"/>
          <w:i/>
          <w:lang w:val="en-US"/>
        </w:rPr>
        <w:t xml:space="preserve">Harrow on the hill, </w:t>
      </w:r>
      <w:r w:rsidRPr="001747FC">
        <w:rPr>
          <w:rFonts w:asciiTheme="minorHAnsi" w:hAnsiTheme="minorHAnsi"/>
          <w:lang w:val="en-US"/>
        </w:rPr>
        <w:t xml:space="preserve">volume 21, issue 5, June, pp. 32-36. [On-line] </w:t>
      </w:r>
      <w:hyperlink r:id="rId28" w:history="1">
        <w:r w:rsidRPr="001747FC">
          <w:rPr>
            <w:rStyle w:val="Hyperlink"/>
            <w:rFonts w:asciiTheme="minorHAnsi" w:hAnsiTheme="minorHAnsi"/>
            <w:lang w:val="en-US"/>
          </w:rPr>
          <w:t>https://search-proquest-com.ezproxy.uwtsd.ac.uk/docview/218921612?accountid=130472&amp;rfr_id=info%3Axri%2Fsid%3Aprimo</w:t>
        </w:r>
      </w:hyperlink>
      <w:r w:rsidRPr="001747FC">
        <w:rPr>
          <w:rFonts w:asciiTheme="minorHAnsi" w:hAnsiTheme="minorHAnsi"/>
          <w:lang w:val="en-US"/>
        </w:rPr>
        <w:t xml:space="preserve"> [Accessed: 18</w:t>
      </w:r>
      <w:r w:rsidRPr="001747FC">
        <w:rPr>
          <w:rFonts w:asciiTheme="minorHAnsi" w:hAnsiTheme="minorHAnsi"/>
          <w:vertAlign w:val="superscript"/>
          <w:lang w:val="en-US"/>
        </w:rPr>
        <w:t>th</w:t>
      </w:r>
      <w:r w:rsidRPr="001747FC">
        <w:rPr>
          <w:rFonts w:asciiTheme="minorHAnsi" w:hAnsiTheme="minorHAnsi"/>
          <w:lang w:val="en-US"/>
        </w:rPr>
        <w:t xml:space="preserve"> October 2017]. </w:t>
      </w:r>
    </w:p>
    <w:p w14:paraId="58790415" w14:textId="77777777" w:rsidR="001747FC" w:rsidRPr="001747FC" w:rsidRDefault="001747FC" w:rsidP="00FC2949">
      <w:pPr>
        <w:spacing w:line="360" w:lineRule="auto"/>
        <w:rPr>
          <w:rFonts w:asciiTheme="minorHAnsi" w:hAnsiTheme="minorHAnsi" w:cs="Arial"/>
          <w:u w:val="single"/>
          <w:lang w:val="en-US"/>
        </w:rPr>
      </w:pPr>
    </w:p>
    <w:sectPr w:rsidR="001747FC" w:rsidRPr="001747FC" w:rsidSect="00CC7F3F">
      <w:head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57C25" w14:textId="77777777" w:rsidR="00CA2716" w:rsidRDefault="00CA2716" w:rsidP="00265EC1">
      <w:r>
        <w:separator/>
      </w:r>
    </w:p>
  </w:endnote>
  <w:endnote w:type="continuationSeparator" w:id="0">
    <w:p w14:paraId="28108BB1" w14:textId="77777777" w:rsidR="00CA2716" w:rsidRDefault="00CA2716" w:rsidP="0026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89E2D" w14:textId="77777777" w:rsidR="00CA2716" w:rsidRDefault="00CA2716" w:rsidP="00265EC1">
      <w:r>
        <w:separator/>
      </w:r>
    </w:p>
  </w:footnote>
  <w:footnote w:type="continuationSeparator" w:id="0">
    <w:p w14:paraId="2A30AA6C" w14:textId="77777777" w:rsidR="00CA2716" w:rsidRDefault="00CA2716" w:rsidP="00265E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2650A" w14:textId="648CD8EC" w:rsidR="00044BF9" w:rsidRPr="00044BF9" w:rsidRDefault="00044BF9">
    <w:pPr>
      <w:pStyle w:val="Header"/>
      <w:rPr>
        <w:lang w:val="en-US"/>
      </w:rPr>
    </w:pPr>
    <w:r>
      <w:rPr>
        <w:lang w:val="en-US"/>
      </w:rPr>
      <w:t>EAEE5001</w:t>
    </w:r>
    <w:r>
      <w:rPr>
        <w:lang w:val="en-US"/>
      </w:rPr>
      <w:tab/>
    </w:r>
    <w:r>
      <w:rPr>
        <w:lang w:val="en-US"/>
      </w:rPr>
      <w:tab/>
      <w:t>1600714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7385B"/>
    <w:multiLevelType w:val="multilevel"/>
    <w:tmpl w:val="6EE0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C348CC"/>
    <w:multiLevelType w:val="multilevel"/>
    <w:tmpl w:val="04A4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032319"/>
    <w:multiLevelType w:val="multilevel"/>
    <w:tmpl w:val="609E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56484E"/>
    <w:multiLevelType w:val="multilevel"/>
    <w:tmpl w:val="2936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450F07"/>
    <w:multiLevelType w:val="multilevel"/>
    <w:tmpl w:val="86AC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50085F"/>
    <w:multiLevelType w:val="multilevel"/>
    <w:tmpl w:val="B4FA7332"/>
    <w:lvl w:ilvl="0">
      <w:start w:val="10"/>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6">
    <w:nsid w:val="5CB96B51"/>
    <w:multiLevelType w:val="multilevel"/>
    <w:tmpl w:val="A3D8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3F43B6"/>
    <w:multiLevelType w:val="multilevel"/>
    <w:tmpl w:val="A04C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D57E08"/>
    <w:multiLevelType w:val="multilevel"/>
    <w:tmpl w:val="A016138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nsid w:val="7B68081D"/>
    <w:multiLevelType w:val="multilevel"/>
    <w:tmpl w:val="E1F6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03585C"/>
    <w:multiLevelType w:val="multilevel"/>
    <w:tmpl w:val="1ADCDA1A"/>
    <w:lvl w:ilvl="0">
      <w:start w:val="25"/>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11">
    <w:nsid w:val="7D114C8A"/>
    <w:multiLevelType w:val="multilevel"/>
    <w:tmpl w:val="FBAE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E8039A5"/>
    <w:multiLevelType w:val="hybridMultilevel"/>
    <w:tmpl w:val="7FAA2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3"/>
  </w:num>
  <w:num w:numId="5">
    <w:abstractNumId w:val="2"/>
  </w:num>
  <w:num w:numId="6">
    <w:abstractNumId w:val="8"/>
  </w:num>
  <w:num w:numId="7">
    <w:abstractNumId w:val="0"/>
  </w:num>
  <w:num w:numId="8">
    <w:abstractNumId w:val="9"/>
  </w:num>
  <w:num w:numId="9">
    <w:abstractNumId w:val="12"/>
  </w:num>
  <w:num w:numId="10">
    <w:abstractNumId w:val="11"/>
  </w:num>
  <w:num w:numId="11">
    <w:abstractNumId w:val="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1A"/>
    <w:rsid w:val="00000A2C"/>
    <w:rsid w:val="00001637"/>
    <w:rsid w:val="0001043C"/>
    <w:rsid w:val="00012D9D"/>
    <w:rsid w:val="00017BA4"/>
    <w:rsid w:val="00022E63"/>
    <w:rsid w:val="00024998"/>
    <w:rsid w:val="000303C3"/>
    <w:rsid w:val="00033B4E"/>
    <w:rsid w:val="00044BF9"/>
    <w:rsid w:val="0005581E"/>
    <w:rsid w:val="00057499"/>
    <w:rsid w:val="00057F2E"/>
    <w:rsid w:val="00060E2F"/>
    <w:rsid w:val="000619CA"/>
    <w:rsid w:val="00062001"/>
    <w:rsid w:val="00062966"/>
    <w:rsid w:val="0006351F"/>
    <w:rsid w:val="00066758"/>
    <w:rsid w:val="0007600B"/>
    <w:rsid w:val="000766FB"/>
    <w:rsid w:val="00086271"/>
    <w:rsid w:val="0009118B"/>
    <w:rsid w:val="000A4DE2"/>
    <w:rsid w:val="000B541A"/>
    <w:rsid w:val="000C0594"/>
    <w:rsid w:val="000C1462"/>
    <w:rsid w:val="000C1C32"/>
    <w:rsid w:val="000C20F8"/>
    <w:rsid w:val="000D18E1"/>
    <w:rsid w:val="000D2353"/>
    <w:rsid w:val="000D61E8"/>
    <w:rsid w:val="000D652E"/>
    <w:rsid w:val="000E0768"/>
    <w:rsid w:val="000E205F"/>
    <w:rsid w:val="000E3320"/>
    <w:rsid w:val="000E42BF"/>
    <w:rsid w:val="000E4A42"/>
    <w:rsid w:val="000E684C"/>
    <w:rsid w:val="000F11BD"/>
    <w:rsid w:val="000F48A1"/>
    <w:rsid w:val="000F7195"/>
    <w:rsid w:val="0010509D"/>
    <w:rsid w:val="00112B91"/>
    <w:rsid w:val="00112FBC"/>
    <w:rsid w:val="00113BCD"/>
    <w:rsid w:val="00116D92"/>
    <w:rsid w:val="0011790B"/>
    <w:rsid w:val="00120DE4"/>
    <w:rsid w:val="0012172D"/>
    <w:rsid w:val="0013018C"/>
    <w:rsid w:val="00130C5D"/>
    <w:rsid w:val="00132BEF"/>
    <w:rsid w:val="00135685"/>
    <w:rsid w:val="00136112"/>
    <w:rsid w:val="0013783A"/>
    <w:rsid w:val="00137F3F"/>
    <w:rsid w:val="001415A2"/>
    <w:rsid w:val="00146AE8"/>
    <w:rsid w:val="00146F0A"/>
    <w:rsid w:val="00150B93"/>
    <w:rsid w:val="00150E66"/>
    <w:rsid w:val="001542B1"/>
    <w:rsid w:val="00160F5E"/>
    <w:rsid w:val="00164E03"/>
    <w:rsid w:val="001747FC"/>
    <w:rsid w:val="0017499A"/>
    <w:rsid w:val="00175828"/>
    <w:rsid w:val="0017696E"/>
    <w:rsid w:val="00177369"/>
    <w:rsid w:val="001773B3"/>
    <w:rsid w:val="001777CA"/>
    <w:rsid w:val="00181EC5"/>
    <w:rsid w:val="00185B85"/>
    <w:rsid w:val="00192FA8"/>
    <w:rsid w:val="00197085"/>
    <w:rsid w:val="001A044B"/>
    <w:rsid w:val="001A0ACA"/>
    <w:rsid w:val="001A185D"/>
    <w:rsid w:val="001A3207"/>
    <w:rsid w:val="001A7C76"/>
    <w:rsid w:val="001B3190"/>
    <w:rsid w:val="001B4B3D"/>
    <w:rsid w:val="001B706C"/>
    <w:rsid w:val="001C6000"/>
    <w:rsid w:val="001C6B18"/>
    <w:rsid w:val="001C712C"/>
    <w:rsid w:val="001D41D9"/>
    <w:rsid w:val="001F5E2F"/>
    <w:rsid w:val="00206C3B"/>
    <w:rsid w:val="00207DB2"/>
    <w:rsid w:val="00215CAA"/>
    <w:rsid w:val="00217B3F"/>
    <w:rsid w:val="00217CF0"/>
    <w:rsid w:val="0022171C"/>
    <w:rsid w:val="0022434A"/>
    <w:rsid w:val="00226914"/>
    <w:rsid w:val="00226A25"/>
    <w:rsid w:val="00233372"/>
    <w:rsid w:val="0023343E"/>
    <w:rsid w:val="00235A55"/>
    <w:rsid w:val="00237948"/>
    <w:rsid w:val="00243447"/>
    <w:rsid w:val="00243537"/>
    <w:rsid w:val="00253476"/>
    <w:rsid w:val="00253970"/>
    <w:rsid w:val="00257147"/>
    <w:rsid w:val="00261B5B"/>
    <w:rsid w:val="00261CB4"/>
    <w:rsid w:val="00265EC1"/>
    <w:rsid w:val="002668ED"/>
    <w:rsid w:val="0027048D"/>
    <w:rsid w:val="0028209C"/>
    <w:rsid w:val="00293B3F"/>
    <w:rsid w:val="00293B58"/>
    <w:rsid w:val="00293F50"/>
    <w:rsid w:val="00295390"/>
    <w:rsid w:val="002960CD"/>
    <w:rsid w:val="002A0BB8"/>
    <w:rsid w:val="002A5AA4"/>
    <w:rsid w:val="002A6967"/>
    <w:rsid w:val="002B0DD3"/>
    <w:rsid w:val="002B23E1"/>
    <w:rsid w:val="002B26A2"/>
    <w:rsid w:val="002B3858"/>
    <w:rsid w:val="002C2B02"/>
    <w:rsid w:val="002C4F02"/>
    <w:rsid w:val="002C56C1"/>
    <w:rsid w:val="002D4216"/>
    <w:rsid w:val="002D61A2"/>
    <w:rsid w:val="002D6D60"/>
    <w:rsid w:val="002F7FD2"/>
    <w:rsid w:val="003032EA"/>
    <w:rsid w:val="00306018"/>
    <w:rsid w:val="00311718"/>
    <w:rsid w:val="003118A5"/>
    <w:rsid w:val="00312F19"/>
    <w:rsid w:val="00313914"/>
    <w:rsid w:val="00313CFA"/>
    <w:rsid w:val="0031499B"/>
    <w:rsid w:val="00315396"/>
    <w:rsid w:val="00322DC0"/>
    <w:rsid w:val="003243D4"/>
    <w:rsid w:val="00326C7D"/>
    <w:rsid w:val="003357AE"/>
    <w:rsid w:val="00335F1A"/>
    <w:rsid w:val="00346EA8"/>
    <w:rsid w:val="003532F4"/>
    <w:rsid w:val="003539E1"/>
    <w:rsid w:val="003611EA"/>
    <w:rsid w:val="00362F9F"/>
    <w:rsid w:val="00372B3F"/>
    <w:rsid w:val="003757BB"/>
    <w:rsid w:val="003775DF"/>
    <w:rsid w:val="003801F5"/>
    <w:rsid w:val="00383419"/>
    <w:rsid w:val="0038445E"/>
    <w:rsid w:val="00384E7C"/>
    <w:rsid w:val="00386924"/>
    <w:rsid w:val="00391311"/>
    <w:rsid w:val="003958F9"/>
    <w:rsid w:val="003A02DE"/>
    <w:rsid w:val="003A7024"/>
    <w:rsid w:val="003A7F57"/>
    <w:rsid w:val="003B2B1F"/>
    <w:rsid w:val="003C0614"/>
    <w:rsid w:val="003C2558"/>
    <w:rsid w:val="003C2FE1"/>
    <w:rsid w:val="003D0880"/>
    <w:rsid w:val="003D1ACE"/>
    <w:rsid w:val="003D686C"/>
    <w:rsid w:val="003E1EA9"/>
    <w:rsid w:val="003E7882"/>
    <w:rsid w:val="003E7A0B"/>
    <w:rsid w:val="003E7FB5"/>
    <w:rsid w:val="003F721C"/>
    <w:rsid w:val="00405AD6"/>
    <w:rsid w:val="0040626B"/>
    <w:rsid w:val="00406B84"/>
    <w:rsid w:val="004156C3"/>
    <w:rsid w:val="00415F44"/>
    <w:rsid w:val="004176EC"/>
    <w:rsid w:val="00424A54"/>
    <w:rsid w:val="00427849"/>
    <w:rsid w:val="00433EA2"/>
    <w:rsid w:val="00435CF7"/>
    <w:rsid w:val="00437785"/>
    <w:rsid w:val="00440154"/>
    <w:rsid w:val="00444AD6"/>
    <w:rsid w:val="00447935"/>
    <w:rsid w:val="00452B49"/>
    <w:rsid w:val="0045426D"/>
    <w:rsid w:val="0045674D"/>
    <w:rsid w:val="00460413"/>
    <w:rsid w:val="00461B53"/>
    <w:rsid w:val="004635A1"/>
    <w:rsid w:val="00465AA8"/>
    <w:rsid w:val="004675E6"/>
    <w:rsid w:val="0048089B"/>
    <w:rsid w:val="00483C05"/>
    <w:rsid w:val="00484B80"/>
    <w:rsid w:val="004A4153"/>
    <w:rsid w:val="004A56F5"/>
    <w:rsid w:val="004B177C"/>
    <w:rsid w:val="004B2401"/>
    <w:rsid w:val="004C0B9C"/>
    <w:rsid w:val="004C3245"/>
    <w:rsid w:val="004D5986"/>
    <w:rsid w:val="004E0017"/>
    <w:rsid w:val="004E0B8E"/>
    <w:rsid w:val="004F6A96"/>
    <w:rsid w:val="005019BC"/>
    <w:rsid w:val="00503BC3"/>
    <w:rsid w:val="0050469D"/>
    <w:rsid w:val="00506977"/>
    <w:rsid w:val="005117D9"/>
    <w:rsid w:val="0051445E"/>
    <w:rsid w:val="005210B4"/>
    <w:rsid w:val="00526646"/>
    <w:rsid w:val="0053014A"/>
    <w:rsid w:val="00531664"/>
    <w:rsid w:val="005327F3"/>
    <w:rsid w:val="005341F7"/>
    <w:rsid w:val="00550706"/>
    <w:rsid w:val="005538BF"/>
    <w:rsid w:val="00554C03"/>
    <w:rsid w:val="00556FDD"/>
    <w:rsid w:val="005605DC"/>
    <w:rsid w:val="0056381E"/>
    <w:rsid w:val="005642FD"/>
    <w:rsid w:val="00566AF0"/>
    <w:rsid w:val="00575551"/>
    <w:rsid w:val="00582FD1"/>
    <w:rsid w:val="00595F4B"/>
    <w:rsid w:val="005A27F8"/>
    <w:rsid w:val="005A3D86"/>
    <w:rsid w:val="005A5012"/>
    <w:rsid w:val="005B48BA"/>
    <w:rsid w:val="005C027C"/>
    <w:rsid w:val="005C5419"/>
    <w:rsid w:val="005C6A5D"/>
    <w:rsid w:val="005C7443"/>
    <w:rsid w:val="005D005D"/>
    <w:rsid w:val="005D36A2"/>
    <w:rsid w:val="005D3E58"/>
    <w:rsid w:val="005D63B3"/>
    <w:rsid w:val="005E16D6"/>
    <w:rsid w:val="005E57A4"/>
    <w:rsid w:val="005F07CD"/>
    <w:rsid w:val="005F2935"/>
    <w:rsid w:val="005F428F"/>
    <w:rsid w:val="00604EC1"/>
    <w:rsid w:val="006106A5"/>
    <w:rsid w:val="00611EDF"/>
    <w:rsid w:val="00613F16"/>
    <w:rsid w:val="00620D36"/>
    <w:rsid w:val="006214FD"/>
    <w:rsid w:val="006225A2"/>
    <w:rsid w:val="006228D5"/>
    <w:rsid w:val="00633C52"/>
    <w:rsid w:val="00634E5E"/>
    <w:rsid w:val="00636A3F"/>
    <w:rsid w:val="00637AF9"/>
    <w:rsid w:val="00640B6A"/>
    <w:rsid w:val="006432AD"/>
    <w:rsid w:val="00646FC2"/>
    <w:rsid w:val="00650292"/>
    <w:rsid w:val="00654E5F"/>
    <w:rsid w:val="00660A77"/>
    <w:rsid w:val="00660D61"/>
    <w:rsid w:val="006662E1"/>
    <w:rsid w:val="00672EAD"/>
    <w:rsid w:val="00676D84"/>
    <w:rsid w:val="00680E60"/>
    <w:rsid w:val="00681149"/>
    <w:rsid w:val="00682973"/>
    <w:rsid w:val="006848A1"/>
    <w:rsid w:val="00685769"/>
    <w:rsid w:val="00685C72"/>
    <w:rsid w:val="00687E58"/>
    <w:rsid w:val="00691950"/>
    <w:rsid w:val="006A0D75"/>
    <w:rsid w:val="006A2435"/>
    <w:rsid w:val="006A59AE"/>
    <w:rsid w:val="006B7908"/>
    <w:rsid w:val="006C36CF"/>
    <w:rsid w:val="006D1EF3"/>
    <w:rsid w:val="006E05E6"/>
    <w:rsid w:val="006E40FC"/>
    <w:rsid w:val="006E4955"/>
    <w:rsid w:val="006E52FF"/>
    <w:rsid w:val="006E531C"/>
    <w:rsid w:val="006F38C9"/>
    <w:rsid w:val="006F41C5"/>
    <w:rsid w:val="006F4BAE"/>
    <w:rsid w:val="006F57EE"/>
    <w:rsid w:val="007016EC"/>
    <w:rsid w:val="00702B2D"/>
    <w:rsid w:val="00705CC1"/>
    <w:rsid w:val="00707EC3"/>
    <w:rsid w:val="0071069E"/>
    <w:rsid w:val="00710AF5"/>
    <w:rsid w:val="00712DA3"/>
    <w:rsid w:val="00722143"/>
    <w:rsid w:val="00725799"/>
    <w:rsid w:val="00726D73"/>
    <w:rsid w:val="007364CF"/>
    <w:rsid w:val="00737891"/>
    <w:rsid w:val="00743ED4"/>
    <w:rsid w:val="00744498"/>
    <w:rsid w:val="007450AA"/>
    <w:rsid w:val="00745592"/>
    <w:rsid w:val="00746630"/>
    <w:rsid w:val="007524C1"/>
    <w:rsid w:val="00754ACB"/>
    <w:rsid w:val="007566CE"/>
    <w:rsid w:val="007566FB"/>
    <w:rsid w:val="00760050"/>
    <w:rsid w:val="00766B72"/>
    <w:rsid w:val="00770FBC"/>
    <w:rsid w:val="00782B5B"/>
    <w:rsid w:val="00783BD5"/>
    <w:rsid w:val="00786C28"/>
    <w:rsid w:val="00797520"/>
    <w:rsid w:val="00797AF8"/>
    <w:rsid w:val="007A2A61"/>
    <w:rsid w:val="007A2DAB"/>
    <w:rsid w:val="007A46BA"/>
    <w:rsid w:val="007A4B12"/>
    <w:rsid w:val="007B09CF"/>
    <w:rsid w:val="007B0AA3"/>
    <w:rsid w:val="007B6D01"/>
    <w:rsid w:val="007B7225"/>
    <w:rsid w:val="007C146E"/>
    <w:rsid w:val="007C191D"/>
    <w:rsid w:val="007C29C3"/>
    <w:rsid w:val="007C3895"/>
    <w:rsid w:val="007C506A"/>
    <w:rsid w:val="007C6A33"/>
    <w:rsid w:val="007D2619"/>
    <w:rsid w:val="007D3BF6"/>
    <w:rsid w:val="007E797F"/>
    <w:rsid w:val="00800823"/>
    <w:rsid w:val="00803DF9"/>
    <w:rsid w:val="008067EB"/>
    <w:rsid w:val="0081228C"/>
    <w:rsid w:val="00817898"/>
    <w:rsid w:val="00824F06"/>
    <w:rsid w:val="00827884"/>
    <w:rsid w:val="00831EEB"/>
    <w:rsid w:val="00833385"/>
    <w:rsid w:val="00833DCE"/>
    <w:rsid w:val="00841AD3"/>
    <w:rsid w:val="0084683E"/>
    <w:rsid w:val="00850466"/>
    <w:rsid w:val="008531C8"/>
    <w:rsid w:val="00855829"/>
    <w:rsid w:val="00855F33"/>
    <w:rsid w:val="008566DD"/>
    <w:rsid w:val="00863EA1"/>
    <w:rsid w:val="00874C25"/>
    <w:rsid w:val="00881224"/>
    <w:rsid w:val="0088425F"/>
    <w:rsid w:val="008853E9"/>
    <w:rsid w:val="00894F82"/>
    <w:rsid w:val="00897E84"/>
    <w:rsid w:val="008A0623"/>
    <w:rsid w:val="008A5E42"/>
    <w:rsid w:val="008B05C7"/>
    <w:rsid w:val="008B0F58"/>
    <w:rsid w:val="008C2106"/>
    <w:rsid w:val="008C2D96"/>
    <w:rsid w:val="008C7264"/>
    <w:rsid w:val="008D38D3"/>
    <w:rsid w:val="008D3E8C"/>
    <w:rsid w:val="008E3F47"/>
    <w:rsid w:val="008F34E8"/>
    <w:rsid w:val="008F7C8C"/>
    <w:rsid w:val="00900F30"/>
    <w:rsid w:val="009107EA"/>
    <w:rsid w:val="00924F1B"/>
    <w:rsid w:val="00931EBE"/>
    <w:rsid w:val="00931F38"/>
    <w:rsid w:val="00935D45"/>
    <w:rsid w:val="00944359"/>
    <w:rsid w:val="00951CEF"/>
    <w:rsid w:val="00951F6D"/>
    <w:rsid w:val="00972911"/>
    <w:rsid w:val="00985142"/>
    <w:rsid w:val="00985A53"/>
    <w:rsid w:val="0098609D"/>
    <w:rsid w:val="009940C3"/>
    <w:rsid w:val="009A5FD1"/>
    <w:rsid w:val="009B73B4"/>
    <w:rsid w:val="009C66CE"/>
    <w:rsid w:val="009D711D"/>
    <w:rsid w:val="009E3B47"/>
    <w:rsid w:val="009E5B68"/>
    <w:rsid w:val="009E7A15"/>
    <w:rsid w:val="009E7B89"/>
    <w:rsid w:val="009F22C9"/>
    <w:rsid w:val="009F241C"/>
    <w:rsid w:val="009F5BE0"/>
    <w:rsid w:val="00A03D98"/>
    <w:rsid w:val="00A075B9"/>
    <w:rsid w:val="00A07F5A"/>
    <w:rsid w:val="00A1374D"/>
    <w:rsid w:val="00A13A0C"/>
    <w:rsid w:val="00A15750"/>
    <w:rsid w:val="00A16130"/>
    <w:rsid w:val="00A16995"/>
    <w:rsid w:val="00A21FEC"/>
    <w:rsid w:val="00A23CB7"/>
    <w:rsid w:val="00A24C01"/>
    <w:rsid w:val="00A3151C"/>
    <w:rsid w:val="00A403CF"/>
    <w:rsid w:val="00A407A7"/>
    <w:rsid w:val="00A42CFB"/>
    <w:rsid w:val="00A46A61"/>
    <w:rsid w:val="00A5246C"/>
    <w:rsid w:val="00A5773A"/>
    <w:rsid w:val="00A57B47"/>
    <w:rsid w:val="00A6228B"/>
    <w:rsid w:val="00A63E60"/>
    <w:rsid w:val="00A64D31"/>
    <w:rsid w:val="00A6539A"/>
    <w:rsid w:val="00A678D8"/>
    <w:rsid w:val="00A67BDC"/>
    <w:rsid w:val="00A77A7C"/>
    <w:rsid w:val="00A82683"/>
    <w:rsid w:val="00A85600"/>
    <w:rsid w:val="00A8625A"/>
    <w:rsid w:val="00A86CBC"/>
    <w:rsid w:val="00A9017B"/>
    <w:rsid w:val="00A90D1F"/>
    <w:rsid w:val="00AA1C35"/>
    <w:rsid w:val="00AB1682"/>
    <w:rsid w:val="00AB261C"/>
    <w:rsid w:val="00AC40D1"/>
    <w:rsid w:val="00AC5326"/>
    <w:rsid w:val="00AD02A1"/>
    <w:rsid w:val="00AD4BBA"/>
    <w:rsid w:val="00AD4D73"/>
    <w:rsid w:val="00AE2A26"/>
    <w:rsid w:val="00AF06D3"/>
    <w:rsid w:val="00AF458F"/>
    <w:rsid w:val="00AF5061"/>
    <w:rsid w:val="00AF7F39"/>
    <w:rsid w:val="00B00F76"/>
    <w:rsid w:val="00B05495"/>
    <w:rsid w:val="00B075E5"/>
    <w:rsid w:val="00B134FD"/>
    <w:rsid w:val="00B24401"/>
    <w:rsid w:val="00B314CB"/>
    <w:rsid w:val="00B33019"/>
    <w:rsid w:val="00B37F9D"/>
    <w:rsid w:val="00B422D2"/>
    <w:rsid w:val="00B42A91"/>
    <w:rsid w:val="00B42BD6"/>
    <w:rsid w:val="00B43048"/>
    <w:rsid w:val="00B44B35"/>
    <w:rsid w:val="00B52792"/>
    <w:rsid w:val="00B54AC6"/>
    <w:rsid w:val="00B550A7"/>
    <w:rsid w:val="00B57688"/>
    <w:rsid w:val="00B64010"/>
    <w:rsid w:val="00B67D2C"/>
    <w:rsid w:val="00B74D8E"/>
    <w:rsid w:val="00B85839"/>
    <w:rsid w:val="00B90234"/>
    <w:rsid w:val="00B90507"/>
    <w:rsid w:val="00B90976"/>
    <w:rsid w:val="00B90BB2"/>
    <w:rsid w:val="00B955F6"/>
    <w:rsid w:val="00BA4203"/>
    <w:rsid w:val="00BA5083"/>
    <w:rsid w:val="00BA6F5D"/>
    <w:rsid w:val="00BA78F9"/>
    <w:rsid w:val="00BD18C7"/>
    <w:rsid w:val="00BF552C"/>
    <w:rsid w:val="00C00DE0"/>
    <w:rsid w:val="00C06E7E"/>
    <w:rsid w:val="00C07E65"/>
    <w:rsid w:val="00C14A88"/>
    <w:rsid w:val="00C163A5"/>
    <w:rsid w:val="00C218D9"/>
    <w:rsid w:val="00C408CC"/>
    <w:rsid w:val="00C41F6D"/>
    <w:rsid w:val="00C43382"/>
    <w:rsid w:val="00C51CC9"/>
    <w:rsid w:val="00C569DF"/>
    <w:rsid w:val="00C57EDE"/>
    <w:rsid w:val="00C656C5"/>
    <w:rsid w:val="00C665D7"/>
    <w:rsid w:val="00C67705"/>
    <w:rsid w:val="00C736E9"/>
    <w:rsid w:val="00C77247"/>
    <w:rsid w:val="00C813E0"/>
    <w:rsid w:val="00C83D93"/>
    <w:rsid w:val="00C90433"/>
    <w:rsid w:val="00C90B56"/>
    <w:rsid w:val="00C92D76"/>
    <w:rsid w:val="00C930CC"/>
    <w:rsid w:val="00C93ECA"/>
    <w:rsid w:val="00C94856"/>
    <w:rsid w:val="00C94944"/>
    <w:rsid w:val="00CA0A68"/>
    <w:rsid w:val="00CA1278"/>
    <w:rsid w:val="00CA2716"/>
    <w:rsid w:val="00CA790A"/>
    <w:rsid w:val="00CB17E1"/>
    <w:rsid w:val="00CB279B"/>
    <w:rsid w:val="00CB5F46"/>
    <w:rsid w:val="00CC34BF"/>
    <w:rsid w:val="00CC7F3F"/>
    <w:rsid w:val="00CC7FB7"/>
    <w:rsid w:val="00CD35F1"/>
    <w:rsid w:val="00CD3C00"/>
    <w:rsid w:val="00CD5BBA"/>
    <w:rsid w:val="00CD6797"/>
    <w:rsid w:val="00CD7384"/>
    <w:rsid w:val="00CE143B"/>
    <w:rsid w:val="00CE6617"/>
    <w:rsid w:val="00CF30E6"/>
    <w:rsid w:val="00CF6366"/>
    <w:rsid w:val="00CF711A"/>
    <w:rsid w:val="00D04A8B"/>
    <w:rsid w:val="00D117A9"/>
    <w:rsid w:val="00D13BF3"/>
    <w:rsid w:val="00D142FE"/>
    <w:rsid w:val="00D209BE"/>
    <w:rsid w:val="00D20E00"/>
    <w:rsid w:val="00D3011A"/>
    <w:rsid w:val="00D30512"/>
    <w:rsid w:val="00D310BC"/>
    <w:rsid w:val="00D32CAC"/>
    <w:rsid w:val="00D35A16"/>
    <w:rsid w:val="00D36CAB"/>
    <w:rsid w:val="00D403A8"/>
    <w:rsid w:val="00D42139"/>
    <w:rsid w:val="00D45DD5"/>
    <w:rsid w:val="00D543C4"/>
    <w:rsid w:val="00D64277"/>
    <w:rsid w:val="00D847C3"/>
    <w:rsid w:val="00D85BA7"/>
    <w:rsid w:val="00D867CA"/>
    <w:rsid w:val="00D91808"/>
    <w:rsid w:val="00DA146C"/>
    <w:rsid w:val="00DA6F5A"/>
    <w:rsid w:val="00DB003B"/>
    <w:rsid w:val="00DB13AF"/>
    <w:rsid w:val="00DB181A"/>
    <w:rsid w:val="00DB20FB"/>
    <w:rsid w:val="00DB2D72"/>
    <w:rsid w:val="00DB3B6A"/>
    <w:rsid w:val="00DB44C2"/>
    <w:rsid w:val="00DB675C"/>
    <w:rsid w:val="00DC242F"/>
    <w:rsid w:val="00DC2E4B"/>
    <w:rsid w:val="00DC3503"/>
    <w:rsid w:val="00DC5454"/>
    <w:rsid w:val="00DD271E"/>
    <w:rsid w:val="00DD35F0"/>
    <w:rsid w:val="00DE0520"/>
    <w:rsid w:val="00DF6959"/>
    <w:rsid w:val="00E05497"/>
    <w:rsid w:val="00E07C83"/>
    <w:rsid w:val="00E140D5"/>
    <w:rsid w:val="00E15F2F"/>
    <w:rsid w:val="00E163BD"/>
    <w:rsid w:val="00E16960"/>
    <w:rsid w:val="00E231B9"/>
    <w:rsid w:val="00E27291"/>
    <w:rsid w:val="00E30867"/>
    <w:rsid w:val="00E31712"/>
    <w:rsid w:val="00E434DF"/>
    <w:rsid w:val="00E45C5D"/>
    <w:rsid w:val="00E51433"/>
    <w:rsid w:val="00E5197E"/>
    <w:rsid w:val="00E51DC7"/>
    <w:rsid w:val="00E51F24"/>
    <w:rsid w:val="00E531C7"/>
    <w:rsid w:val="00E6279D"/>
    <w:rsid w:val="00E668CA"/>
    <w:rsid w:val="00E710B3"/>
    <w:rsid w:val="00E726A2"/>
    <w:rsid w:val="00E836A9"/>
    <w:rsid w:val="00E83788"/>
    <w:rsid w:val="00E851E8"/>
    <w:rsid w:val="00E9176E"/>
    <w:rsid w:val="00E92E7A"/>
    <w:rsid w:val="00EA040C"/>
    <w:rsid w:val="00EA4B19"/>
    <w:rsid w:val="00EA6A29"/>
    <w:rsid w:val="00EC6C7D"/>
    <w:rsid w:val="00ED1174"/>
    <w:rsid w:val="00ED4AE4"/>
    <w:rsid w:val="00ED5B28"/>
    <w:rsid w:val="00ED6E66"/>
    <w:rsid w:val="00ED7B20"/>
    <w:rsid w:val="00EE14DE"/>
    <w:rsid w:val="00EE3291"/>
    <w:rsid w:val="00EF013A"/>
    <w:rsid w:val="00EF23A2"/>
    <w:rsid w:val="00EF6309"/>
    <w:rsid w:val="00F00EC0"/>
    <w:rsid w:val="00F018CC"/>
    <w:rsid w:val="00F025EE"/>
    <w:rsid w:val="00F0640D"/>
    <w:rsid w:val="00F113F3"/>
    <w:rsid w:val="00F12363"/>
    <w:rsid w:val="00F12AE5"/>
    <w:rsid w:val="00F13082"/>
    <w:rsid w:val="00F17604"/>
    <w:rsid w:val="00F17EAB"/>
    <w:rsid w:val="00F201E0"/>
    <w:rsid w:val="00F251E5"/>
    <w:rsid w:val="00F2719F"/>
    <w:rsid w:val="00F3235A"/>
    <w:rsid w:val="00F424E2"/>
    <w:rsid w:val="00F473E2"/>
    <w:rsid w:val="00F64E0A"/>
    <w:rsid w:val="00F6508D"/>
    <w:rsid w:val="00F6713F"/>
    <w:rsid w:val="00F67FD6"/>
    <w:rsid w:val="00F724A2"/>
    <w:rsid w:val="00F7792F"/>
    <w:rsid w:val="00F814DD"/>
    <w:rsid w:val="00F86134"/>
    <w:rsid w:val="00F9129D"/>
    <w:rsid w:val="00F97239"/>
    <w:rsid w:val="00FB369C"/>
    <w:rsid w:val="00FB4126"/>
    <w:rsid w:val="00FB5352"/>
    <w:rsid w:val="00FB57E4"/>
    <w:rsid w:val="00FB590C"/>
    <w:rsid w:val="00FB7CBF"/>
    <w:rsid w:val="00FB7EE6"/>
    <w:rsid w:val="00FC2949"/>
    <w:rsid w:val="00FD19C4"/>
    <w:rsid w:val="00FD7DB2"/>
    <w:rsid w:val="00FE059A"/>
    <w:rsid w:val="00FE403D"/>
    <w:rsid w:val="00FE49CA"/>
    <w:rsid w:val="00FE5450"/>
    <w:rsid w:val="00FF24E2"/>
    <w:rsid w:val="00FF32D9"/>
    <w:rsid w:val="00FF4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B1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0017"/>
    <w:rPr>
      <w:rFonts w:ascii="Times New Roman" w:hAnsi="Times New Roman" w:cs="Times New Roman"/>
      <w:lang w:eastAsia="en-GB"/>
    </w:rPr>
  </w:style>
  <w:style w:type="paragraph" w:styleId="Heading1">
    <w:name w:val="heading 1"/>
    <w:basedOn w:val="Normal"/>
    <w:next w:val="Normal"/>
    <w:link w:val="Heading1Char"/>
    <w:uiPriority w:val="9"/>
    <w:qFormat/>
    <w:rsid w:val="009F241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link w:val="Heading3Char"/>
    <w:uiPriority w:val="9"/>
    <w:qFormat/>
    <w:rsid w:val="001A185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683E"/>
    <w:rPr>
      <w:color w:val="0563C1" w:themeColor="hyperlink"/>
      <w:u w:val="single"/>
    </w:rPr>
  </w:style>
  <w:style w:type="character" w:styleId="FollowedHyperlink">
    <w:name w:val="FollowedHyperlink"/>
    <w:basedOn w:val="DefaultParagraphFont"/>
    <w:uiPriority w:val="99"/>
    <w:semiHidden/>
    <w:unhideWhenUsed/>
    <w:rsid w:val="002D4216"/>
    <w:rPr>
      <w:color w:val="954F72" w:themeColor="followedHyperlink"/>
      <w:u w:val="single"/>
    </w:rPr>
  </w:style>
  <w:style w:type="paragraph" w:styleId="NormalWeb">
    <w:name w:val="Normal (Web)"/>
    <w:basedOn w:val="Normal"/>
    <w:uiPriority w:val="99"/>
    <w:unhideWhenUsed/>
    <w:rsid w:val="00640B6A"/>
    <w:pPr>
      <w:spacing w:before="100" w:beforeAutospacing="1" w:after="100" w:afterAutospacing="1"/>
    </w:pPr>
  </w:style>
  <w:style w:type="character" w:customStyle="1" w:styleId="apple-converted-space">
    <w:name w:val="apple-converted-space"/>
    <w:basedOn w:val="DefaultParagraphFont"/>
    <w:rsid w:val="003611EA"/>
  </w:style>
  <w:style w:type="character" w:styleId="Strong">
    <w:name w:val="Strong"/>
    <w:basedOn w:val="DefaultParagraphFont"/>
    <w:uiPriority w:val="22"/>
    <w:qFormat/>
    <w:rsid w:val="00972911"/>
    <w:rPr>
      <w:b/>
      <w:bCs/>
    </w:rPr>
  </w:style>
  <w:style w:type="character" w:customStyle="1" w:styleId="Heading3Char">
    <w:name w:val="Heading 3 Char"/>
    <w:basedOn w:val="DefaultParagraphFont"/>
    <w:link w:val="Heading3"/>
    <w:uiPriority w:val="9"/>
    <w:rsid w:val="001A185D"/>
    <w:rPr>
      <w:rFonts w:ascii="Times New Roman" w:hAnsi="Times New Roman" w:cs="Times New Roman"/>
      <w:b/>
      <w:bCs/>
      <w:sz w:val="27"/>
      <w:szCs w:val="27"/>
      <w:lang w:eastAsia="en-GB"/>
    </w:rPr>
  </w:style>
  <w:style w:type="character" w:customStyle="1" w:styleId="aria-expanded">
    <w:name w:val="aria-expanded"/>
    <w:basedOn w:val="DefaultParagraphFont"/>
    <w:rsid w:val="001A185D"/>
  </w:style>
  <w:style w:type="character" w:styleId="Emphasis">
    <w:name w:val="Emphasis"/>
    <w:basedOn w:val="DefaultParagraphFont"/>
    <w:uiPriority w:val="20"/>
    <w:qFormat/>
    <w:rsid w:val="00AC40D1"/>
    <w:rPr>
      <w:i/>
      <w:iCs/>
    </w:rPr>
  </w:style>
  <w:style w:type="paragraph" w:styleId="ListParagraph">
    <w:name w:val="List Paragraph"/>
    <w:basedOn w:val="Normal"/>
    <w:uiPriority w:val="34"/>
    <w:qFormat/>
    <w:rsid w:val="00C67705"/>
    <w:pPr>
      <w:ind w:left="720"/>
      <w:contextualSpacing/>
    </w:pPr>
    <w:rPr>
      <w:rFonts w:asciiTheme="minorHAnsi" w:hAnsiTheme="minorHAnsi" w:cstheme="minorBidi"/>
      <w:lang w:eastAsia="en-US"/>
    </w:rPr>
  </w:style>
  <w:style w:type="character" w:customStyle="1" w:styleId="Heading1Char">
    <w:name w:val="Heading 1 Char"/>
    <w:basedOn w:val="DefaultParagraphFont"/>
    <w:link w:val="Heading1"/>
    <w:uiPriority w:val="9"/>
    <w:rsid w:val="009F241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65EC1"/>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265EC1"/>
  </w:style>
  <w:style w:type="paragraph" w:styleId="Footer">
    <w:name w:val="footer"/>
    <w:basedOn w:val="Normal"/>
    <w:link w:val="FooterChar"/>
    <w:uiPriority w:val="99"/>
    <w:unhideWhenUsed/>
    <w:rsid w:val="00265EC1"/>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265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7027">
      <w:bodyDiv w:val="1"/>
      <w:marLeft w:val="0"/>
      <w:marRight w:val="0"/>
      <w:marTop w:val="0"/>
      <w:marBottom w:val="0"/>
      <w:divBdr>
        <w:top w:val="none" w:sz="0" w:space="0" w:color="auto"/>
        <w:left w:val="none" w:sz="0" w:space="0" w:color="auto"/>
        <w:bottom w:val="none" w:sz="0" w:space="0" w:color="auto"/>
        <w:right w:val="none" w:sz="0" w:space="0" w:color="auto"/>
      </w:divBdr>
    </w:div>
    <w:div w:id="63141447">
      <w:bodyDiv w:val="1"/>
      <w:marLeft w:val="0"/>
      <w:marRight w:val="0"/>
      <w:marTop w:val="0"/>
      <w:marBottom w:val="0"/>
      <w:divBdr>
        <w:top w:val="none" w:sz="0" w:space="0" w:color="auto"/>
        <w:left w:val="none" w:sz="0" w:space="0" w:color="auto"/>
        <w:bottom w:val="none" w:sz="0" w:space="0" w:color="auto"/>
        <w:right w:val="none" w:sz="0" w:space="0" w:color="auto"/>
      </w:divBdr>
      <w:divsChild>
        <w:div w:id="1717001699">
          <w:marLeft w:val="0"/>
          <w:marRight w:val="0"/>
          <w:marTop w:val="0"/>
          <w:marBottom w:val="0"/>
          <w:divBdr>
            <w:top w:val="none" w:sz="0" w:space="0" w:color="auto"/>
            <w:left w:val="none" w:sz="0" w:space="0" w:color="auto"/>
            <w:bottom w:val="none" w:sz="0" w:space="0" w:color="auto"/>
            <w:right w:val="none" w:sz="0" w:space="0" w:color="auto"/>
          </w:divBdr>
          <w:divsChild>
            <w:div w:id="1657610989">
              <w:marLeft w:val="0"/>
              <w:marRight w:val="0"/>
              <w:marTop w:val="0"/>
              <w:marBottom w:val="0"/>
              <w:divBdr>
                <w:top w:val="none" w:sz="0" w:space="0" w:color="auto"/>
                <w:left w:val="none" w:sz="0" w:space="0" w:color="auto"/>
                <w:bottom w:val="none" w:sz="0" w:space="0" w:color="auto"/>
                <w:right w:val="none" w:sz="0" w:space="0" w:color="auto"/>
              </w:divBdr>
              <w:divsChild>
                <w:div w:id="29753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78577">
      <w:bodyDiv w:val="1"/>
      <w:marLeft w:val="0"/>
      <w:marRight w:val="0"/>
      <w:marTop w:val="0"/>
      <w:marBottom w:val="0"/>
      <w:divBdr>
        <w:top w:val="none" w:sz="0" w:space="0" w:color="auto"/>
        <w:left w:val="none" w:sz="0" w:space="0" w:color="auto"/>
        <w:bottom w:val="none" w:sz="0" w:space="0" w:color="auto"/>
        <w:right w:val="none" w:sz="0" w:space="0" w:color="auto"/>
      </w:divBdr>
    </w:div>
    <w:div w:id="103308559">
      <w:bodyDiv w:val="1"/>
      <w:marLeft w:val="0"/>
      <w:marRight w:val="0"/>
      <w:marTop w:val="0"/>
      <w:marBottom w:val="0"/>
      <w:divBdr>
        <w:top w:val="none" w:sz="0" w:space="0" w:color="auto"/>
        <w:left w:val="none" w:sz="0" w:space="0" w:color="auto"/>
        <w:bottom w:val="none" w:sz="0" w:space="0" w:color="auto"/>
        <w:right w:val="none" w:sz="0" w:space="0" w:color="auto"/>
      </w:divBdr>
    </w:div>
    <w:div w:id="129833618">
      <w:bodyDiv w:val="1"/>
      <w:marLeft w:val="0"/>
      <w:marRight w:val="0"/>
      <w:marTop w:val="0"/>
      <w:marBottom w:val="0"/>
      <w:divBdr>
        <w:top w:val="none" w:sz="0" w:space="0" w:color="auto"/>
        <w:left w:val="none" w:sz="0" w:space="0" w:color="auto"/>
        <w:bottom w:val="none" w:sz="0" w:space="0" w:color="auto"/>
        <w:right w:val="none" w:sz="0" w:space="0" w:color="auto"/>
      </w:divBdr>
      <w:divsChild>
        <w:div w:id="1326057146">
          <w:marLeft w:val="0"/>
          <w:marRight w:val="0"/>
          <w:marTop w:val="0"/>
          <w:marBottom w:val="0"/>
          <w:divBdr>
            <w:top w:val="none" w:sz="0" w:space="0" w:color="auto"/>
            <w:left w:val="none" w:sz="0" w:space="0" w:color="auto"/>
            <w:bottom w:val="none" w:sz="0" w:space="0" w:color="auto"/>
            <w:right w:val="none" w:sz="0" w:space="0" w:color="auto"/>
          </w:divBdr>
          <w:divsChild>
            <w:div w:id="2039773862">
              <w:marLeft w:val="0"/>
              <w:marRight w:val="0"/>
              <w:marTop w:val="0"/>
              <w:marBottom w:val="0"/>
              <w:divBdr>
                <w:top w:val="none" w:sz="0" w:space="0" w:color="auto"/>
                <w:left w:val="none" w:sz="0" w:space="0" w:color="auto"/>
                <w:bottom w:val="none" w:sz="0" w:space="0" w:color="auto"/>
                <w:right w:val="none" w:sz="0" w:space="0" w:color="auto"/>
              </w:divBdr>
              <w:divsChild>
                <w:div w:id="191897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7339">
      <w:bodyDiv w:val="1"/>
      <w:marLeft w:val="0"/>
      <w:marRight w:val="0"/>
      <w:marTop w:val="0"/>
      <w:marBottom w:val="0"/>
      <w:divBdr>
        <w:top w:val="none" w:sz="0" w:space="0" w:color="auto"/>
        <w:left w:val="none" w:sz="0" w:space="0" w:color="auto"/>
        <w:bottom w:val="none" w:sz="0" w:space="0" w:color="auto"/>
        <w:right w:val="none" w:sz="0" w:space="0" w:color="auto"/>
      </w:divBdr>
    </w:div>
    <w:div w:id="247427229">
      <w:bodyDiv w:val="1"/>
      <w:marLeft w:val="0"/>
      <w:marRight w:val="0"/>
      <w:marTop w:val="0"/>
      <w:marBottom w:val="0"/>
      <w:divBdr>
        <w:top w:val="none" w:sz="0" w:space="0" w:color="auto"/>
        <w:left w:val="none" w:sz="0" w:space="0" w:color="auto"/>
        <w:bottom w:val="none" w:sz="0" w:space="0" w:color="auto"/>
        <w:right w:val="none" w:sz="0" w:space="0" w:color="auto"/>
      </w:divBdr>
    </w:div>
    <w:div w:id="260458213">
      <w:bodyDiv w:val="1"/>
      <w:marLeft w:val="0"/>
      <w:marRight w:val="0"/>
      <w:marTop w:val="0"/>
      <w:marBottom w:val="0"/>
      <w:divBdr>
        <w:top w:val="none" w:sz="0" w:space="0" w:color="auto"/>
        <w:left w:val="none" w:sz="0" w:space="0" w:color="auto"/>
        <w:bottom w:val="none" w:sz="0" w:space="0" w:color="auto"/>
        <w:right w:val="none" w:sz="0" w:space="0" w:color="auto"/>
      </w:divBdr>
    </w:div>
    <w:div w:id="307322089">
      <w:bodyDiv w:val="1"/>
      <w:marLeft w:val="0"/>
      <w:marRight w:val="0"/>
      <w:marTop w:val="0"/>
      <w:marBottom w:val="0"/>
      <w:divBdr>
        <w:top w:val="none" w:sz="0" w:space="0" w:color="auto"/>
        <w:left w:val="none" w:sz="0" w:space="0" w:color="auto"/>
        <w:bottom w:val="none" w:sz="0" w:space="0" w:color="auto"/>
        <w:right w:val="none" w:sz="0" w:space="0" w:color="auto"/>
      </w:divBdr>
    </w:div>
    <w:div w:id="348526387">
      <w:bodyDiv w:val="1"/>
      <w:marLeft w:val="0"/>
      <w:marRight w:val="0"/>
      <w:marTop w:val="0"/>
      <w:marBottom w:val="0"/>
      <w:divBdr>
        <w:top w:val="none" w:sz="0" w:space="0" w:color="auto"/>
        <w:left w:val="none" w:sz="0" w:space="0" w:color="auto"/>
        <w:bottom w:val="none" w:sz="0" w:space="0" w:color="auto"/>
        <w:right w:val="none" w:sz="0" w:space="0" w:color="auto"/>
      </w:divBdr>
      <w:divsChild>
        <w:div w:id="1116755801">
          <w:marLeft w:val="0"/>
          <w:marRight w:val="0"/>
          <w:marTop w:val="0"/>
          <w:marBottom w:val="0"/>
          <w:divBdr>
            <w:top w:val="none" w:sz="0" w:space="0" w:color="auto"/>
            <w:left w:val="none" w:sz="0" w:space="0" w:color="auto"/>
            <w:bottom w:val="none" w:sz="0" w:space="0" w:color="auto"/>
            <w:right w:val="none" w:sz="0" w:space="0" w:color="auto"/>
          </w:divBdr>
          <w:divsChild>
            <w:div w:id="1790203772">
              <w:marLeft w:val="0"/>
              <w:marRight w:val="0"/>
              <w:marTop w:val="0"/>
              <w:marBottom w:val="0"/>
              <w:divBdr>
                <w:top w:val="none" w:sz="0" w:space="0" w:color="auto"/>
                <w:left w:val="none" w:sz="0" w:space="0" w:color="auto"/>
                <w:bottom w:val="none" w:sz="0" w:space="0" w:color="auto"/>
                <w:right w:val="none" w:sz="0" w:space="0" w:color="auto"/>
              </w:divBdr>
              <w:divsChild>
                <w:div w:id="140557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7366">
      <w:bodyDiv w:val="1"/>
      <w:marLeft w:val="0"/>
      <w:marRight w:val="0"/>
      <w:marTop w:val="0"/>
      <w:marBottom w:val="0"/>
      <w:divBdr>
        <w:top w:val="none" w:sz="0" w:space="0" w:color="auto"/>
        <w:left w:val="none" w:sz="0" w:space="0" w:color="auto"/>
        <w:bottom w:val="none" w:sz="0" w:space="0" w:color="auto"/>
        <w:right w:val="none" w:sz="0" w:space="0" w:color="auto"/>
      </w:divBdr>
    </w:div>
    <w:div w:id="370110955">
      <w:bodyDiv w:val="1"/>
      <w:marLeft w:val="0"/>
      <w:marRight w:val="0"/>
      <w:marTop w:val="0"/>
      <w:marBottom w:val="0"/>
      <w:divBdr>
        <w:top w:val="none" w:sz="0" w:space="0" w:color="auto"/>
        <w:left w:val="none" w:sz="0" w:space="0" w:color="auto"/>
        <w:bottom w:val="none" w:sz="0" w:space="0" w:color="auto"/>
        <w:right w:val="none" w:sz="0" w:space="0" w:color="auto"/>
      </w:divBdr>
    </w:div>
    <w:div w:id="382600154">
      <w:bodyDiv w:val="1"/>
      <w:marLeft w:val="0"/>
      <w:marRight w:val="0"/>
      <w:marTop w:val="0"/>
      <w:marBottom w:val="0"/>
      <w:divBdr>
        <w:top w:val="none" w:sz="0" w:space="0" w:color="auto"/>
        <w:left w:val="none" w:sz="0" w:space="0" w:color="auto"/>
        <w:bottom w:val="none" w:sz="0" w:space="0" w:color="auto"/>
        <w:right w:val="none" w:sz="0" w:space="0" w:color="auto"/>
      </w:divBdr>
      <w:divsChild>
        <w:div w:id="804201578">
          <w:marLeft w:val="0"/>
          <w:marRight w:val="0"/>
          <w:marTop w:val="0"/>
          <w:marBottom w:val="0"/>
          <w:divBdr>
            <w:top w:val="none" w:sz="0" w:space="0" w:color="auto"/>
            <w:left w:val="none" w:sz="0" w:space="0" w:color="auto"/>
            <w:bottom w:val="none" w:sz="0" w:space="0" w:color="auto"/>
            <w:right w:val="none" w:sz="0" w:space="0" w:color="auto"/>
          </w:divBdr>
          <w:divsChild>
            <w:div w:id="264390112">
              <w:marLeft w:val="0"/>
              <w:marRight w:val="0"/>
              <w:marTop w:val="0"/>
              <w:marBottom w:val="0"/>
              <w:divBdr>
                <w:top w:val="none" w:sz="0" w:space="0" w:color="auto"/>
                <w:left w:val="none" w:sz="0" w:space="0" w:color="auto"/>
                <w:bottom w:val="none" w:sz="0" w:space="0" w:color="auto"/>
                <w:right w:val="none" w:sz="0" w:space="0" w:color="auto"/>
              </w:divBdr>
              <w:divsChild>
                <w:div w:id="37481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328801">
      <w:bodyDiv w:val="1"/>
      <w:marLeft w:val="0"/>
      <w:marRight w:val="0"/>
      <w:marTop w:val="0"/>
      <w:marBottom w:val="0"/>
      <w:divBdr>
        <w:top w:val="none" w:sz="0" w:space="0" w:color="auto"/>
        <w:left w:val="none" w:sz="0" w:space="0" w:color="auto"/>
        <w:bottom w:val="none" w:sz="0" w:space="0" w:color="auto"/>
        <w:right w:val="none" w:sz="0" w:space="0" w:color="auto"/>
      </w:divBdr>
      <w:divsChild>
        <w:div w:id="93483210">
          <w:marLeft w:val="0"/>
          <w:marRight w:val="0"/>
          <w:marTop w:val="1920"/>
          <w:marBottom w:val="1920"/>
          <w:divBdr>
            <w:top w:val="none" w:sz="0" w:space="0" w:color="auto"/>
            <w:left w:val="none" w:sz="0" w:space="0" w:color="auto"/>
            <w:bottom w:val="none" w:sz="0" w:space="0" w:color="auto"/>
            <w:right w:val="none" w:sz="0" w:space="0" w:color="auto"/>
          </w:divBdr>
          <w:divsChild>
            <w:div w:id="1725519014">
              <w:marLeft w:val="0"/>
              <w:marRight w:val="0"/>
              <w:marTop w:val="0"/>
              <w:marBottom w:val="0"/>
              <w:divBdr>
                <w:top w:val="none" w:sz="0" w:space="0" w:color="auto"/>
                <w:left w:val="none" w:sz="0" w:space="0" w:color="auto"/>
                <w:bottom w:val="none" w:sz="0" w:space="0" w:color="auto"/>
                <w:right w:val="none" w:sz="0" w:space="0" w:color="auto"/>
              </w:divBdr>
              <w:divsChild>
                <w:div w:id="1315528360">
                  <w:marLeft w:val="0"/>
                  <w:marRight w:val="0"/>
                  <w:marTop w:val="0"/>
                  <w:marBottom w:val="0"/>
                  <w:divBdr>
                    <w:top w:val="none" w:sz="0" w:space="0" w:color="auto"/>
                    <w:left w:val="none" w:sz="0" w:space="0" w:color="auto"/>
                    <w:bottom w:val="none" w:sz="0" w:space="0" w:color="auto"/>
                    <w:right w:val="none" w:sz="0" w:space="0" w:color="auto"/>
                  </w:divBdr>
                  <w:divsChild>
                    <w:div w:id="212299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73921">
          <w:marLeft w:val="0"/>
          <w:marRight w:val="0"/>
          <w:marTop w:val="0"/>
          <w:marBottom w:val="0"/>
          <w:divBdr>
            <w:top w:val="none" w:sz="0" w:space="0" w:color="auto"/>
            <w:left w:val="none" w:sz="0" w:space="0" w:color="auto"/>
            <w:bottom w:val="none" w:sz="0" w:space="0" w:color="auto"/>
            <w:right w:val="none" w:sz="0" w:space="0" w:color="auto"/>
          </w:divBdr>
        </w:div>
      </w:divsChild>
    </w:div>
    <w:div w:id="444613914">
      <w:bodyDiv w:val="1"/>
      <w:marLeft w:val="0"/>
      <w:marRight w:val="0"/>
      <w:marTop w:val="0"/>
      <w:marBottom w:val="0"/>
      <w:divBdr>
        <w:top w:val="none" w:sz="0" w:space="0" w:color="auto"/>
        <w:left w:val="none" w:sz="0" w:space="0" w:color="auto"/>
        <w:bottom w:val="none" w:sz="0" w:space="0" w:color="auto"/>
        <w:right w:val="none" w:sz="0" w:space="0" w:color="auto"/>
      </w:divBdr>
      <w:divsChild>
        <w:div w:id="1539707362">
          <w:marLeft w:val="0"/>
          <w:marRight w:val="0"/>
          <w:marTop w:val="0"/>
          <w:marBottom w:val="0"/>
          <w:divBdr>
            <w:top w:val="none" w:sz="0" w:space="0" w:color="auto"/>
            <w:left w:val="none" w:sz="0" w:space="0" w:color="auto"/>
            <w:bottom w:val="none" w:sz="0" w:space="0" w:color="auto"/>
            <w:right w:val="none" w:sz="0" w:space="0" w:color="auto"/>
          </w:divBdr>
          <w:divsChild>
            <w:div w:id="1228687067">
              <w:marLeft w:val="0"/>
              <w:marRight w:val="0"/>
              <w:marTop w:val="0"/>
              <w:marBottom w:val="0"/>
              <w:divBdr>
                <w:top w:val="none" w:sz="0" w:space="0" w:color="auto"/>
                <w:left w:val="none" w:sz="0" w:space="0" w:color="auto"/>
                <w:bottom w:val="none" w:sz="0" w:space="0" w:color="auto"/>
                <w:right w:val="none" w:sz="0" w:space="0" w:color="auto"/>
              </w:divBdr>
              <w:divsChild>
                <w:div w:id="44855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94865">
      <w:bodyDiv w:val="1"/>
      <w:marLeft w:val="0"/>
      <w:marRight w:val="0"/>
      <w:marTop w:val="0"/>
      <w:marBottom w:val="0"/>
      <w:divBdr>
        <w:top w:val="none" w:sz="0" w:space="0" w:color="auto"/>
        <w:left w:val="none" w:sz="0" w:space="0" w:color="auto"/>
        <w:bottom w:val="none" w:sz="0" w:space="0" w:color="auto"/>
        <w:right w:val="none" w:sz="0" w:space="0" w:color="auto"/>
      </w:divBdr>
    </w:div>
    <w:div w:id="607472133">
      <w:bodyDiv w:val="1"/>
      <w:marLeft w:val="0"/>
      <w:marRight w:val="0"/>
      <w:marTop w:val="0"/>
      <w:marBottom w:val="0"/>
      <w:divBdr>
        <w:top w:val="none" w:sz="0" w:space="0" w:color="auto"/>
        <w:left w:val="none" w:sz="0" w:space="0" w:color="auto"/>
        <w:bottom w:val="none" w:sz="0" w:space="0" w:color="auto"/>
        <w:right w:val="none" w:sz="0" w:space="0" w:color="auto"/>
      </w:divBdr>
    </w:div>
    <w:div w:id="622612265">
      <w:bodyDiv w:val="1"/>
      <w:marLeft w:val="0"/>
      <w:marRight w:val="0"/>
      <w:marTop w:val="0"/>
      <w:marBottom w:val="0"/>
      <w:divBdr>
        <w:top w:val="none" w:sz="0" w:space="0" w:color="auto"/>
        <w:left w:val="none" w:sz="0" w:space="0" w:color="auto"/>
        <w:bottom w:val="none" w:sz="0" w:space="0" w:color="auto"/>
        <w:right w:val="none" w:sz="0" w:space="0" w:color="auto"/>
      </w:divBdr>
    </w:div>
    <w:div w:id="643629744">
      <w:bodyDiv w:val="1"/>
      <w:marLeft w:val="0"/>
      <w:marRight w:val="0"/>
      <w:marTop w:val="0"/>
      <w:marBottom w:val="0"/>
      <w:divBdr>
        <w:top w:val="none" w:sz="0" w:space="0" w:color="auto"/>
        <w:left w:val="none" w:sz="0" w:space="0" w:color="auto"/>
        <w:bottom w:val="none" w:sz="0" w:space="0" w:color="auto"/>
        <w:right w:val="none" w:sz="0" w:space="0" w:color="auto"/>
      </w:divBdr>
      <w:divsChild>
        <w:div w:id="672337041">
          <w:marLeft w:val="0"/>
          <w:marRight w:val="0"/>
          <w:marTop w:val="0"/>
          <w:marBottom w:val="0"/>
          <w:divBdr>
            <w:top w:val="none" w:sz="0" w:space="0" w:color="auto"/>
            <w:left w:val="none" w:sz="0" w:space="0" w:color="auto"/>
            <w:bottom w:val="none" w:sz="0" w:space="0" w:color="auto"/>
            <w:right w:val="none" w:sz="0" w:space="0" w:color="auto"/>
          </w:divBdr>
          <w:divsChild>
            <w:div w:id="376200560">
              <w:marLeft w:val="0"/>
              <w:marRight w:val="0"/>
              <w:marTop w:val="0"/>
              <w:marBottom w:val="0"/>
              <w:divBdr>
                <w:top w:val="none" w:sz="0" w:space="0" w:color="auto"/>
                <w:left w:val="none" w:sz="0" w:space="0" w:color="auto"/>
                <w:bottom w:val="none" w:sz="0" w:space="0" w:color="auto"/>
                <w:right w:val="none" w:sz="0" w:space="0" w:color="auto"/>
              </w:divBdr>
              <w:divsChild>
                <w:div w:id="120941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727400">
      <w:bodyDiv w:val="1"/>
      <w:marLeft w:val="0"/>
      <w:marRight w:val="0"/>
      <w:marTop w:val="0"/>
      <w:marBottom w:val="0"/>
      <w:divBdr>
        <w:top w:val="none" w:sz="0" w:space="0" w:color="auto"/>
        <w:left w:val="none" w:sz="0" w:space="0" w:color="auto"/>
        <w:bottom w:val="none" w:sz="0" w:space="0" w:color="auto"/>
        <w:right w:val="none" w:sz="0" w:space="0" w:color="auto"/>
      </w:divBdr>
      <w:divsChild>
        <w:div w:id="1509562317">
          <w:marLeft w:val="0"/>
          <w:marRight w:val="0"/>
          <w:marTop w:val="0"/>
          <w:marBottom w:val="0"/>
          <w:divBdr>
            <w:top w:val="none" w:sz="0" w:space="0" w:color="auto"/>
            <w:left w:val="none" w:sz="0" w:space="0" w:color="auto"/>
            <w:bottom w:val="none" w:sz="0" w:space="0" w:color="auto"/>
            <w:right w:val="none" w:sz="0" w:space="0" w:color="auto"/>
          </w:divBdr>
          <w:divsChild>
            <w:div w:id="2036346258">
              <w:marLeft w:val="0"/>
              <w:marRight w:val="0"/>
              <w:marTop w:val="0"/>
              <w:marBottom w:val="0"/>
              <w:divBdr>
                <w:top w:val="none" w:sz="0" w:space="0" w:color="auto"/>
                <w:left w:val="none" w:sz="0" w:space="0" w:color="auto"/>
                <w:bottom w:val="none" w:sz="0" w:space="0" w:color="auto"/>
                <w:right w:val="none" w:sz="0" w:space="0" w:color="auto"/>
              </w:divBdr>
              <w:divsChild>
                <w:div w:id="131598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52466">
      <w:bodyDiv w:val="1"/>
      <w:marLeft w:val="0"/>
      <w:marRight w:val="0"/>
      <w:marTop w:val="0"/>
      <w:marBottom w:val="0"/>
      <w:divBdr>
        <w:top w:val="none" w:sz="0" w:space="0" w:color="auto"/>
        <w:left w:val="none" w:sz="0" w:space="0" w:color="auto"/>
        <w:bottom w:val="none" w:sz="0" w:space="0" w:color="auto"/>
        <w:right w:val="none" w:sz="0" w:space="0" w:color="auto"/>
      </w:divBdr>
      <w:divsChild>
        <w:div w:id="2060089640">
          <w:marLeft w:val="0"/>
          <w:marRight w:val="0"/>
          <w:marTop w:val="0"/>
          <w:marBottom w:val="0"/>
          <w:divBdr>
            <w:top w:val="none" w:sz="0" w:space="0" w:color="auto"/>
            <w:left w:val="none" w:sz="0" w:space="0" w:color="auto"/>
            <w:bottom w:val="none" w:sz="0" w:space="0" w:color="auto"/>
            <w:right w:val="none" w:sz="0" w:space="0" w:color="auto"/>
          </w:divBdr>
          <w:divsChild>
            <w:div w:id="1361780808">
              <w:marLeft w:val="0"/>
              <w:marRight w:val="0"/>
              <w:marTop w:val="0"/>
              <w:marBottom w:val="0"/>
              <w:divBdr>
                <w:top w:val="none" w:sz="0" w:space="0" w:color="auto"/>
                <w:left w:val="none" w:sz="0" w:space="0" w:color="auto"/>
                <w:bottom w:val="none" w:sz="0" w:space="0" w:color="auto"/>
                <w:right w:val="none" w:sz="0" w:space="0" w:color="auto"/>
              </w:divBdr>
              <w:divsChild>
                <w:div w:id="90121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137166">
      <w:bodyDiv w:val="1"/>
      <w:marLeft w:val="0"/>
      <w:marRight w:val="0"/>
      <w:marTop w:val="0"/>
      <w:marBottom w:val="0"/>
      <w:divBdr>
        <w:top w:val="none" w:sz="0" w:space="0" w:color="auto"/>
        <w:left w:val="none" w:sz="0" w:space="0" w:color="auto"/>
        <w:bottom w:val="none" w:sz="0" w:space="0" w:color="auto"/>
        <w:right w:val="none" w:sz="0" w:space="0" w:color="auto"/>
      </w:divBdr>
    </w:div>
    <w:div w:id="774786701">
      <w:bodyDiv w:val="1"/>
      <w:marLeft w:val="0"/>
      <w:marRight w:val="0"/>
      <w:marTop w:val="0"/>
      <w:marBottom w:val="0"/>
      <w:divBdr>
        <w:top w:val="none" w:sz="0" w:space="0" w:color="auto"/>
        <w:left w:val="none" w:sz="0" w:space="0" w:color="auto"/>
        <w:bottom w:val="none" w:sz="0" w:space="0" w:color="auto"/>
        <w:right w:val="none" w:sz="0" w:space="0" w:color="auto"/>
      </w:divBdr>
      <w:divsChild>
        <w:div w:id="1443457199">
          <w:marLeft w:val="0"/>
          <w:marRight w:val="0"/>
          <w:marTop w:val="0"/>
          <w:marBottom w:val="0"/>
          <w:divBdr>
            <w:top w:val="none" w:sz="0" w:space="0" w:color="auto"/>
            <w:left w:val="none" w:sz="0" w:space="0" w:color="auto"/>
            <w:bottom w:val="none" w:sz="0" w:space="0" w:color="auto"/>
            <w:right w:val="none" w:sz="0" w:space="0" w:color="auto"/>
          </w:divBdr>
          <w:divsChild>
            <w:div w:id="1084454802">
              <w:marLeft w:val="0"/>
              <w:marRight w:val="0"/>
              <w:marTop w:val="0"/>
              <w:marBottom w:val="0"/>
              <w:divBdr>
                <w:top w:val="none" w:sz="0" w:space="0" w:color="auto"/>
                <w:left w:val="none" w:sz="0" w:space="0" w:color="auto"/>
                <w:bottom w:val="none" w:sz="0" w:space="0" w:color="auto"/>
                <w:right w:val="none" w:sz="0" w:space="0" w:color="auto"/>
              </w:divBdr>
              <w:divsChild>
                <w:div w:id="7165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07065">
      <w:bodyDiv w:val="1"/>
      <w:marLeft w:val="0"/>
      <w:marRight w:val="0"/>
      <w:marTop w:val="0"/>
      <w:marBottom w:val="0"/>
      <w:divBdr>
        <w:top w:val="none" w:sz="0" w:space="0" w:color="auto"/>
        <w:left w:val="none" w:sz="0" w:space="0" w:color="auto"/>
        <w:bottom w:val="none" w:sz="0" w:space="0" w:color="auto"/>
        <w:right w:val="none" w:sz="0" w:space="0" w:color="auto"/>
      </w:divBdr>
    </w:div>
    <w:div w:id="870145279">
      <w:bodyDiv w:val="1"/>
      <w:marLeft w:val="0"/>
      <w:marRight w:val="0"/>
      <w:marTop w:val="0"/>
      <w:marBottom w:val="0"/>
      <w:divBdr>
        <w:top w:val="none" w:sz="0" w:space="0" w:color="auto"/>
        <w:left w:val="none" w:sz="0" w:space="0" w:color="auto"/>
        <w:bottom w:val="none" w:sz="0" w:space="0" w:color="auto"/>
        <w:right w:val="none" w:sz="0" w:space="0" w:color="auto"/>
      </w:divBdr>
    </w:div>
    <w:div w:id="898976853">
      <w:bodyDiv w:val="1"/>
      <w:marLeft w:val="0"/>
      <w:marRight w:val="0"/>
      <w:marTop w:val="0"/>
      <w:marBottom w:val="0"/>
      <w:divBdr>
        <w:top w:val="none" w:sz="0" w:space="0" w:color="auto"/>
        <w:left w:val="none" w:sz="0" w:space="0" w:color="auto"/>
        <w:bottom w:val="none" w:sz="0" w:space="0" w:color="auto"/>
        <w:right w:val="none" w:sz="0" w:space="0" w:color="auto"/>
      </w:divBdr>
      <w:divsChild>
        <w:div w:id="1154688851">
          <w:marLeft w:val="0"/>
          <w:marRight w:val="0"/>
          <w:marTop w:val="0"/>
          <w:marBottom w:val="0"/>
          <w:divBdr>
            <w:top w:val="none" w:sz="0" w:space="0" w:color="auto"/>
            <w:left w:val="none" w:sz="0" w:space="0" w:color="auto"/>
            <w:bottom w:val="none" w:sz="0" w:space="0" w:color="auto"/>
            <w:right w:val="none" w:sz="0" w:space="0" w:color="auto"/>
          </w:divBdr>
          <w:divsChild>
            <w:div w:id="901604344">
              <w:marLeft w:val="0"/>
              <w:marRight w:val="0"/>
              <w:marTop w:val="0"/>
              <w:marBottom w:val="0"/>
              <w:divBdr>
                <w:top w:val="none" w:sz="0" w:space="0" w:color="auto"/>
                <w:left w:val="none" w:sz="0" w:space="0" w:color="auto"/>
                <w:bottom w:val="none" w:sz="0" w:space="0" w:color="auto"/>
                <w:right w:val="none" w:sz="0" w:space="0" w:color="auto"/>
              </w:divBdr>
              <w:divsChild>
                <w:div w:id="17047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48548">
      <w:bodyDiv w:val="1"/>
      <w:marLeft w:val="0"/>
      <w:marRight w:val="0"/>
      <w:marTop w:val="0"/>
      <w:marBottom w:val="0"/>
      <w:divBdr>
        <w:top w:val="none" w:sz="0" w:space="0" w:color="auto"/>
        <w:left w:val="none" w:sz="0" w:space="0" w:color="auto"/>
        <w:bottom w:val="none" w:sz="0" w:space="0" w:color="auto"/>
        <w:right w:val="none" w:sz="0" w:space="0" w:color="auto"/>
      </w:divBdr>
    </w:div>
    <w:div w:id="922226063">
      <w:bodyDiv w:val="1"/>
      <w:marLeft w:val="0"/>
      <w:marRight w:val="0"/>
      <w:marTop w:val="0"/>
      <w:marBottom w:val="0"/>
      <w:divBdr>
        <w:top w:val="none" w:sz="0" w:space="0" w:color="auto"/>
        <w:left w:val="none" w:sz="0" w:space="0" w:color="auto"/>
        <w:bottom w:val="none" w:sz="0" w:space="0" w:color="auto"/>
        <w:right w:val="none" w:sz="0" w:space="0" w:color="auto"/>
      </w:divBdr>
    </w:div>
    <w:div w:id="951669573">
      <w:bodyDiv w:val="1"/>
      <w:marLeft w:val="0"/>
      <w:marRight w:val="0"/>
      <w:marTop w:val="0"/>
      <w:marBottom w:val="0"/>
      <w:divBdr>
        <w:top w:val="none" w:sz="0" w:space="0" w:color="auto"/>
        <w:left w:val="none" w:sz="0" w:space="0" w:color="auto"/>
        <w:bottom w:val="none" w:sz="0" w:space="0" w:color="auto"/>
        <w:right w:val="none" w:sz="0" w:space="0" w:color="auto"/>
      </w:divBdr>
    </w:div>
    <w:div w:id="988555364">
      <w:bodyDiv w:val="1"/>
      <w:marLeft w:val="0"/>
      <w:marRight w:val="0"/>
      <w:marTop w:val="0"/>
      <w:marBottom w:val="0"/>
      <w:divBdr>
        <w:top w:val="none" w:sz="0" w:space="0" w:color="auto"/>
        <w:left w:val="none" w:sz="0" w:space="0" w:color="auto"/>
        <w:bottom w:val="none" w:sz="0" w:space="0" w:color="auto"/>
        <w:right w:val="none" w:sz="0" w:space="0" w:color="auto"/>
      </w:divBdr>
    </w:div>
    <w:div w:id="1051155874">
      <w:bodyDiv w:val="1"/>
      <w:marLeft w:val="0"/>
      <w:marRight w:val="0"/>
      <w:marTop w:val="0"/>
      <w:marBottom w:val="0"/>
      <w:divBdr>
        <w:top w:val="none" w:sz="0" w:space="0" w:color="auto"/>
        <w:left w:val="none" w:sz="0" w:space="0" w:color="auto"/>
        <w:bottom w:val="none" w:sz="0" w:space="0" w:color="auto"/>
        <w:right w:val="none" w:sz="0" w:space="0" w:color="auto"/>
      </w:divBdr>
    </w:div>
    <w:div w:id="1079134221">
      <w:bodyDiv w:val="1"/>
      <w:marLeft w:val="0"/>
      <w:marRight w:val="0"/>
      <w:marTop w:val="0"/>
      <w:marBottom w:val="0"/>
      <w:divBdr>
        <w:top w:val="none" w:sz="0" w:space="0" w:color="auto"/>
        <w:left w:val="none" w:sz="0" w:space="0" w:color="auto"/>
        <w:bottom w:val="none" w:sz="0" w:space="0" w:color="auto"/>
        <w:right w:val="none" w:sz="0" w:space="0" w:color="auto"/>
      </w:divBdr>
    </w:div>
    <w:div w:id="1221401411">
      <w:bodyDiv w:val="1"/>
      <w:marLeft w:val="0"/>
      <w:marRight w:val="0"/>
      <w:marTop w:val="0"/>
      <w:marBottom w:val="0"/>
      <w:divBdr>
        <w:top w:val="none" w:sz="0" w:space="0" w:color="auto"/>
        <w:left w:val="none" w:sz="0" w:space="0" w:color="auto"/>
        <w:bottom w:val="none" w:sz="0" w:space="0" w:color="auto"/>
        <w:right w:val="none" w:sz="0" w:space="0" w:color="auto"/>
      </w:divBdr>
      <w:divsChild>
        <w:div w:id="545526824">
          <w:marLeft w:val="0"/>
          <w:marRight w:val="0"/>
          <w:marTop w:val="0"/>
          <w:marBottom w:val="0"/>
          <w:divBdr>
            <w:top w:val="none" w:sz="0" w:space="0" w:color="auto"/>
            <w:left w:val="none" w:sz="0" w:space="0" w:color="auto"/>
            <w:bottom w:val="none" w:sz="0" w:space="0" w:color="auto"/>
            <w:right w:val="none" w:sz="0" w:space="0" w:color="auto"/>
          </w:divBdr>
        </w:div>
      </w:divsChild>
    </w:div>
    <w:div w:id="1259826919">
      <w:bodyDiv w:val="1"/>
      <w:marLeft w:val="0"/>
      <w:marRight w:val="0"/>
      <w:marTop w:val="0"/>
      <w:marBottom w:val="0"/>
      <w:divBdr>
        <w:top w:val="none" w:sz="0" w:space="0" w:color="auto"/>
        <w:left w:val="none" w:sz="0" w:space="0" w:color="auto"/>
        <w:bottom w:val="none" w:sz="0" w:space="0" w:color="auto"/>
        <w:right w:val="none" w:sz="0" w:space="0" w:color="auto"/>
      </w:divBdr>
    </w:div>
    <w:div w:id="1269386987">
      <w:bodyDiv w:val="1"/>
      <w:marLeft w:val="0"/>
      <w:marRight w:val="0"/>
      <w:marTop w:val="0"/>
      <w:marBottom w:val="0"/>
      <w:divBdr>
        <w:top w:val="none" w:sz="0" w:space="0" w:color="auto"/>
        <w:left w:val="none" w:sz="0" w:space="0" w:color="auto"/>
        <w:bottom w:val="none" w:sz="0" w:space="0" w:color="auto"/>
        <w:right w:val="none" w:sz="0" w:space="0" w:color="auto"/>
      </w:divBdr>
    </w:div>
    <w:div w:id="1328749001">
      <w:bodyDiv w:val="1"/>
      <w:marLeft w:val="0"/>
      <w:marRight w:val="0"/>
      <w:marTop w:val="0"/>
      <w:marBottom w:val="0"/>
      <w:divBdr>
        <w:top w:val="none" w:sz="0" w:space="0" w:color="auto"/>
        <w:left w:val="none" w:sz="0" w:space="0" w:color="auto"/>
        <w:bottom w:val="none" w:sz="0" w:space="0" w:color="auto"/>
        <w:right w:val="none" w:sz="0" w:space="0" w:color="auto"/>
      </w:divBdr>
    </w:div>
    <w:div w:id="1336566228">
      <w:bodyDiv w:val="1"/>
      <w:marLeft w:val="0"/>
      <w:marRight w:val="0"/>
      <w:marTop w:val="0"/>
      <w:marBottom w:val="0"/>
      <w:divBdr>
        <w:top w:val="none" w:sz="0" w:space="0" w:color="auto"/>
        <w:left w:val="none" w:sz="0" w:space="0" w:color="auto"/>
        <w:bottom w:val="none" w:sz="0" w:space="0" w:color="auto"/>
        <w:right w:val="none" w:sz="0" w:space="0" w:color="auto"/>
      </w:divBdr>
      <w:divsChild>
        <w:div w:id="113335561">
          <w:marLeft w:val="0"/>
          <w:marRight w:val="0"/>
          <w:marTop w:val="0"/>
          <w:marBottom w:val="0"/>
          <w:divBdr>
            <w:top w:val="none" w:sz="0" w:space="0" w:color="auto"/>
            <w:left w:val="none" w:sz="0" w:space="0" w:color="auto"/>
            <w:bottom w:val="none" w:sz="0" w:space="0" w:color="auto"/>
            <w:right w:val="none" w:sz="0" w:space="0" w:color="auto"/>
          </w:divBdr>
          <w:divsChild>
            <w:div w:id="2022664203">
              <w:marLeft w:val="0"/>
              <w:marRight w:val="0"/>
              <w:marTop w:val="0"/>
              <w:marBottom w:val="0"/>
              <w:divBdr>
                <w:top w:val="none" w:sz="0" w:space="0" w:color="auto"/>
                <w:left w:val="none" w:sz="0" w:space="0" w:color="auto"/>
                <w:bottom w:val="none" w:sz="0" w:space="0" w:color="auto"/>
                <w:right w:val="none" w:sz="0" w:space="0" w:color="auto"/>
              </w:divBdr>
              <w:divsChild>
                <w:div w:id="175246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5635">
      <w:bodyDiv w:val="1"/>
      <w:marLeft w:val="0"/>
      <w:marRight w:val="0"/>
      <w:marTop w:val="0"/>
      <w:marBottom w:val="0"/>
      <w:divBdr>
        <w:top w:val="none" w:sz="0" w:space="0" w:color="auto"/>
        <w:left w:val="none" w:sz="0" w:space="0" w:color="auto"/>
        <w:bottom w:val="none" w:sz="0" w:space="0" w:color="auto"/>
        <w:right w:val="none" w:sz="0" w:space="0" w:color="auto"/>
      </w:divBdr>
      <w:divsChild>
        <w:div w:id="44185169">
          <w:marLeft w:val="0"/>
          <w:marRight w:val="0"/>
          <w:marTop w:val="0"/>
          <w:marBottom w:val="0"/>
          <w:divBdr>
            <w:top w:val="none" w:sz="0" w:space="0" w:color="auto"/>
            <w:left w:val="none" w:sz="0" w:space="0" w:color="auto"/>
            <w:bottom w:val="none" w:sz="0" w:space="0" w:color="auto"/>
            <w:right w:val="none" w:sz="0" w:space="0" w:color="auto"/>
          </w:divBdr>
          <w:divsChild>
            <w:div w:id="781996334">
              <w:marLeft w:val="0"/>
              <w:marRight w:val="0"/>
              <w:marTop w:val="0"/>
              <w:marBottom w:val="0"/>
              <w:divBdr>
                <w:top w:val="none" w:sz="0" w:space="0" w:color="auto"/>
                <w:left w:val="none" w:sz="0" w:space="0" w:color="auto"/>
                <w:bottom w:val="none" w:sz="0" w:space="0" w:color="auto"/>
                <w:right w:val="none" w:sz="0" w:space="0" w:color="auto"/>
              </w:divBdr>
              <w:divsChild>
                <w:div w:id="12341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24147">
      <w:bodyDiv w:val="1"/>
      <w:marLeft w:val="0"/>
      <w:marRight w:val="0"/>
      <w:marTop w:val="0"/>
      <w:marBottom w:val="0"/>
      <w:divBdr>
        <w:top w:val="none" w:sz="0" w:space="0" w:color="auto"/>
        <w:left w:val="none" w:sz="0" w:space="0" w:color="auto"/>
        <w:bottom w:val="none" w:sz="0" w:space="0" w:color="auto"/>
        <w:right w:val="none" w:sz="0" w:space="0" w:color="auto"/>
      </w:divBdr>
      <w:divsChild>
        <w:div w:id="214006731">
          <w:marLeft w:val="0"/>
          <w:marRight w:val="0"/>
          <w:marTop w:val="0"/>
          <w:marBottom w:val="0"/>
          <w:divBdr>
            <w:top w:val="none" w:sz="0" w:space="0" w:color="auto"/>
            <w:left w:val="none" w:sz="0" w:space="0" w:color="auto"/>
            <w:bottom w:val="none" w:sz="0" w:space="0" w:color="auto"/>
            <w:right w:val="none" w:sz="0" w:space="0" w:color="auto"/>
          </w:divBdr>
          <w:divsChild>
            <w:div w:id="1381326228">
              <w:marLeft w:val="0"/>
              <w:marRight w:val="0"/>
              <w:marTop w:val="0"/>
              <w:marBottom w:val="0"/>
              <w:divBdr>
                <w:top w:val="none" w:sz="0" w:space="0" w:color="auto"/>
                <w:left w:val="none" w:sz="0" w:space="0" w:color="auto"/>
                <w:bottom w:val="none" w:sz="0" w:space="0" w:color="auto"/>
                <w:right w:val="none" w:sz="0" w:space="0" w:color="auto"/>
              </w:divBdr>
              <w:divsChild>
                <w:div w:id="13693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166290">
      <w:bodyDiv w:val="1"/>
      <w:marLeft w:val="0"/>
      <w:marRight w:val="0"/>
      <w:marTop w:val="0"/>
      <w:marBottom w:val="0"/>
      <w:divBdr>
        <w:top w:val="none" w:sz="0" w:space="0" w:color="auto"/>
        <w:left w:val="none" w:sz="0" w:space="0" w:color="auto"/>
        <w:bottom w:val="none" w:sz="0" w:space="0" w:color="auto"/>
        <w:right w:val="none" w:sz="0" w:space="0" w:color="auto"/>
      </w:divBdr>
      <w:divsChild>
        <w:div w:id="1203396620">
          <w:marLeft w:val="0"/>
          <w:marRight w:val="0"/>
          <w:marTop w:val="0"/>
          <w:marBottom w:val="0"/>
          <w:divBdr>
            <w:top w:val="none" w:sz="0" w:space="0" w:color="auto"/>
            <w:left w:val="none" w:sz="0" w:space="0" w:color="auto"/>
            <w:bottom w:val="none" w:sz="0" w:space="0" w:color="auto"/>
            <w:right w:val="none" w:sz="0" w:space="0" w:color="auto"/>
          </w:divBdr>
          <w:divsChild>
            <w:div w:id="1501122027">
              <w:marLeft w:val="0"/>
              <w:marRight w:val="0"/>
              <w:marTop w:val="0"/>
              <w:marBottom w:val="0"/>
              <w:divBdr>
                <w:top w:val="none" w:sz="0" w:space="0" w:color="auto"/>
                <w:left w:val="none" w:sz="0" w:space="0" w:color="auto"/>
                <w:bottom w:val="none" w:sz="0" w:space="0" w:color="auto"/>
                <w:right w:val="none" w:sz="0" w:space="0" w:color="auto"/>
              </w:divBdr>
              <w:divsChild>
                <w:div w:id="10025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749986">
      <w:bodyDiv w:val="1"/>
      <w:marLeft w:val="0"/>
      <w:marRight w:val="0"/>
      <w:marTop w:val="0"/>
      <w:marBottom w:val="0"/>
      <w:divBdr>
        <w:top w:val="none" w:sz="0" w:space="0" w:color="auto"/>
        <w:left w:val="none" w:sz="0" w:space="0" w:color="auto"/>
        <w:bottom w:val="none" w:sz="0" w:space="0" w:color="auto"/>
        <w:right w:val="none" w:sz="0" w:space="0" w:color="auto"/>
      </w:divBdr>
    </w:div>
    <w:div w:id="1441877599">
      <w:bodyDiv w:val="1"/>
      <w:marLeft w:val="0"/>
      <w:marRight w:val="0"/>
      <w:marTop w:val="0"/>
      <w:marBottom w:val="0"/>
      <w:divBdr>
        <w:top w:val="none" w:sz="0" w:space="0" w:color="auto"/>
        <w:left w:val="none" w:sz="0" w:space="0" w:color="auto"/>
        <w:bottom w:val="none" w:sz="0" w:space="0" w:color="auto"/>
        <w:right w:val="none" w:sz="0" w:space="0" w:color="auto"/>
      </w:divBdr>
    </w:div>
    <w:div w:id="1442995204">
      <w:bodyDiv w:val="1"/>
      <w:marLeft w:val="0"/>
      <w:marRight w:val="0"/>
      <w:marTop w:val="0"/>
      <w:marBottom w:val="0"/>
      <w:divBdr>
        <w:top w:val="none" w:sz="0" w:space="0" w:color="auto"/>
        <w:left w:val="none" w:sz="0" w:space="0" w:color="auto"/>
        <w:bottom w:val="none" w:sz="0" w:space="0" w:color="auto"/>
        <w:right w:val="none" w:sz="0" w:space="0" w:color="auto"/>
      </w:divBdr>
    </w:div>
    <w:div w:id="1443307319">
      <w:bodyDiv w:val="1"/>
      <w:marLeft w:val="0"/>
      <w:marRight w:val="0"/>
      <w:marTop w:val="0"/>
      <w:marBottom w:val="0"/>
      <w:divBdr>
        <w:top w:val="none" w:sz="0" w:space="0" w:color="auto"/>
        <w:left w:val="none" w:sz="0" w:space="0" w:color="auto"/>
        <w:bottom w:val="none" w:sz="0" w:space="0" w:color="auto"/>
        <w:right w:val="none" w:sz="0" w:space="0" w:color="auto"/>
      </w:divBdr>
    </w:div>
    <w:div w:id="1499542107">
      <w:bodyDiv w:val="1"/>
      <w:marLeft w:val="0"/>
      <w:marRight w:val="0"/>
      <w:marTop w:val="0"/>
      <w:marBottom w:val="0"/>
      <w:divBdr>
        <w:top w:val="none" w:sz="0" w:space="0" w:color="auto"/>
        <w:left w:val="none" w:sz="0" w:space="0" w:color="auto"/>
        <w:bottom w:val="none" w:sz="0" w:space="0" w:color="auto"/>
        <w:right w:val="none" w:sz="0" w:space="0" w:color="auto"/>
      </w:divBdr>
    </w:div>
    <w:div w:id="1500921592">
      <w:bodyDiv w:val="1"/>
      <w:marLeft w:val="0"/>
      <w:marRight w:val="0"/>
      <w:marTop w:val="0"/>
      <w:marBottom w:val="0"/>
      <w:divBdr>
        <w:top w:val="none" w:sz="0" w:space="0" w:color="auto"/>
        <w:left w:val="none" w:sz="0" w:space="0" w:color="auto"/>
        <w:bottom w:val="none" w:sz="0" w:space="0" w:color="auto"/>
        <w:right w:val="none" w:sz="0" w:space="0" w:color="auto"/>
      </w:divBdr>
    </w:div>
    <w:div w:id="1507019093">
      <w:bodyDiv w:val="1"/>
      <w:marLeft w:val="0"/>
      <w:marRight w:val="0"/>
      <w:marTop w:val="0"/>
      <w:marBottom w:val="0"/>
      <w:divBdr>
        <w:top w:val="none" w:sz="0" w:space="0" w:color="auto"/>
        <w:left w:val="none" w:sz="0" w:space="0" w:color="auto"/>
        <w:bottom w:val="none" w:sz="0" w:space="0" w:color="auto"/>
        <w:right w:val="none" w:sz="0" w:space="0" w:color="auto"/>
      </w:divBdr>
    </w:div>
    <w:div w:id="1559704903">
      <w:bodyDiv w:val="1"/>
      <w:marLeft w:val="0"/>
      <w:marRight w:val="0"/>
      <w:marTop w:val="0"/>
      <w:marBottom w:val="0"/>
      <w:divBdr>
        <w:top w:val="none" w:sz="0" w:space="0" w:color="auto"/>
        <w:left w:val="none" w:sz="0" w:space="0" w:color="auto"/>
        <w:bottom w:val="none" w:sz="0" w:space="0" w:color="auto"/>
        <w:right w:val="none" w:sz="0" w:space="0" w:color="auto"/>
      </w:divBdr>
      <w:divsChild>
        <w:div w:id="976380133">
          <w:marLeft w:val="0"/>
          <w:marRight w:val="0"/>
          <w:marTop w:val="0"/>
          <w:marBottom w:val="0"/>
          <w:divBdr>
            <w:top w:val="none" w:sz="0" w:space="0" w:color="auto"/>
            <w:left w:val="none" w:sz="0" w:space="0" w:color="auto"/>
            <w:bottom w:val="none" w:sz="0" w:space="0" w:color="auto"/>
            <w:right w:val="none" w:sz="0" w:space="0" w:color="auto"/>
          </w:divBdr>
          <w:divsChild>
            <w:div w:id="811097263">
              <w:marLeft w:val="0"/>
              <w:marRight w:val="0"/>
              <w:marTop w:val="0"/>
              <w:marBottom w:val="0"/>
              <w:divBdr>
                <w:top w:val="none" w:sz="0" w:space="0" w:color="auto"/>
                <w:left w:val="none" w:sz="0" w:space="0" w:color="auto"/>
                <w:bottom w:val="none" w:sz="0" w:space="0" w:color="auto"/>
                <w:right w:val="none" w:sz="0" w:space="0" w:color="auto"/>
              </w:divBdr>
              <w:divsChild>
                <w:div w:id="9395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043359">
      <w:bodyDiv w:val="1"/>
      <w:marLeft w:val="0"/>
      <w:marRight w:val="0"/>
      <w:marTop w:val="0"/>
      <w:marBottom w:val="0"/>
      <w:divBdr>
        <w:top w:val="none" w:sz="0" w:space="0" w:color="auto"/>
        <w:left w:val="none" w:sz="0" w:space="0" w:color="auto"/>
        <w:bottom w:val="none" w:sz="0" w:space="0" w:color="auto"/>
        <w:right w:val="none" w:sz="0" w:space="0" w:color="auto"/>
      </w:divBdr>
    </w:div>
    <w:div w:id="1623877540">
      <w:bodyDiv w:val="1"/>
      <w:marLeft w:val="0"/>
      <w:marRight w:val="0"/>
      <w:marTop w:val="0"/>
      <w:marBottom w:val="0"/>
      <w:divBdr>
        <w:top w:val="none" w:sz="0" w:space="0" w:color="auto"/>
        <w:left w:val="none" w:sz="0" w:space="0" w:color="auto"/>
        <w:bottom w:val="none" w:sz="0" w:space="0" w:color="auto"/>
        <w:right w:val="none" w:sz="0" w:space="0" w:color="auto"/>
      </w:divBdr>
      <w:divsChild>
        <w:div w:id="473180301">
          <w:marLeft w:val="0"/>
          <w:marRight w:val="0"/>
          <w:marTop w:val="0"/>
          <w:marBottom w:val="0"/>
          <w:divBdr>
            <w:top w:val="single" w:sz="6" w:space="0" w:color="D7DADC"/>
            <w:left w:val="none" w:sz="0" w:space="0" w:color="D7DADC"/>
            <w:bottom w:val="none" w:sz="0" w:space="0" w:color="auto"/>
            <w:right w:val="none" w:sz="0" w:space="0" w:color="D7DADC"/>
          </w:divBdr>
          <w:divsChild>
            <w:div w:id="764569661">
              <w:marLeft w:val="0"/>
              <w:marRight w:val="0"/>
              <w:marTop w:val="0"/>
              <w:marBottom w:val="0"/>
              <w:divBdr>
                <w:top w:val="none" w:sz="0" w:space="0" w:color="auto"/>
                <w:left w:val="none" w:sz="0" w:space="0" w:color="auto"/>
                <w:bottom w:val="none" w:sz="0" w:space="0" w:color="auto"/>
                <w:right w:val="none" w:sz="0" w:space="0" w:color="auto"/>
              </w:divBdr>
              <w:divsChild>
                <w:div w:id="1513104931">
                  <w:marLeft w:val="3150"/>
                  <w:marRight w:val="-18900"/>
                  <w:marTop w:val="0"/>
                  <w:marBottom w:val="0"/>
                  <w:divBdr>
                    <w:top w:val="none" w:sz="0" w:space="0" w:color="auto"/>
                    <w:left w:val="none" w:sz="0" w:space="0" w:color="auto"/>
                    <w:bottom w:val="none" w:sz="0" w:space="0" w:color="auto"/>
                    <w:right w:val="none" w:sz="0" w:space="0" w:color="auto"/>
                  </w:divBdr>
                </w:div>
              </w:divsChild>
            </w:div>
          </w:divsChild>
        </w:div>
        <w:div w:id="766078439">
          <w:marLeft w:val="0"/>
          <w:marRight w:val="0"/>
          <w:marTop w:val="0"/>
          <w:marBottom w:val="0"/>
          <w:divBdr>
            <w:top w:val="none" w:sz="0" w:space="0" w:color="auto"/>
            <w:left w:val="none" w:sz="0" w:space="0" w:color="auto"/>
            <w:bottom w:val="none" w:sz="0" w:space="0" w:color="auto"/>
            <w:right w:val="none" w:sz="0" w:space="0" w:color="auto"/>
          </w:divBdr>
          <w:divsChild>
            <w:div w:id="1448692222">
              <w:marLeft w:val="0"/>
              <w:marRight w:val="0"/>
              <w:marTop w:val="0"/>
              <w:marBottom w:val="0"/>
              <w:divBdr>
                <w:top w:val="none" w:sz="0" w:space="0" w:color="auto"/>
                <w:left w:val="none" w:sz="0" w:space="0" w:color="auto"/>
                <w:bottom w:val="none" w:sz="0" w:space="0" w:color="auto"/>
                <w:right w:val="none" w:sz="0" w:space="0" w:color="auto"/>
              </w:divBdr>
              <w:divsChild>
                <w:div w:id="1142772213">
                  <w:marLeft w:val="3150"/>
                  <w:marRight w:val="-18900"/>
                  <w:marTop w:val="0"/>
                  <w:marBottom w:val="0"/>
                  <w:divBdr>
                    <w:top w:val="none" w:sz="0" w:space="0" w:color="auto"/>
                    <w:left w:val="none" w:sz="0" w:space="0" w:color="auto"/>
                    <w:bottom w:val="none" w:sz="0" w:space="0" w:color="auto"/>
                    <w:right w:val="none" w:sz="0" w:space="0" w:color="auto"/>
                  </w:divBdr>
                  <w:divsChild>
                    <w:div w:id="64208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080236">
      <w:bodyDiv w:val="1"/>
      <w:marLeft w:val="0"/>
      <w:marRight w:val="0"/>
      <w:marTop w:val="0"/>
      <w:marBottom w:val="0"/>
      <w:divBdr>
        <w:top w:val="none" w:sz="0" w:space="0" w:color="auto"/>
        <w:left w:val="none" w:sz="0" w:space="0" w:color="auto"/>
        <w:bottom w:val="none" w:sz="0" w:space="0" w:color="auto"/>
        <w:right w:val="none" w:sz="0" w:space="0" w:color="auto"/>
      </w:divBdr>
    </w:div>
    <w:div w:id="1641499502">
      <w:bodyDiv w:val="1"/>
      <w:marLeft w:val="0"/>
      <w:marRight w:val="0"/>
      <w:marTop w:val="0"/>
      <w:marBottom w:val="0"/>
      <w:divBdr>
        <w:top w:val="none" w:sz="0" w:space="0" w:color="auto"/>
        <w:left w:val="none" w:sz="0" w:space="0" w:color="auto"/>
        <w:bottom w:val="none" w:sz="0" w:space="0" w:color="auto"/>
        <w:right w:val="none" w:sz="0" w:space="0" w:color="auto"/>
      </w:divBdr>
    </w:div>
    <w:div w:id="1682655914">
      <w:bodyDiv w:val="1"/>
      <w:marLeft w:val="0"/>
      <w:marRight w:val="0"/>
      <w:marTop w:val="0"/>
      <w:marBottom w:val="0"/>
      <w:divBdr>
        <w:top w:val="none" w:sz="0" w:space="0" w:color="auto"/>
        <w:left w:val="none" w:sz="0" w:space="0" w:color="auto"/>
        <w:bottom w:val="none" w:sz="0" w:space="0" w:color="auto"/>
        <w:right w:val="none" w:sz="0" w:space="0" w:color="auto"/>
      </w:divBdr>
      <w:divsChild>
        <w:div w:id="402918954">
          <w:marLeft w:val="0"/>
          <w:marRight w:val="0"/>
          <w:marTop w:val="0"/>
          <w:marBottom w:val="0"/>
          <w:divBdr>
            <w:top w:val="none" w:sz="0" w:space="0" w:color="auto"/>
            <w:left w:val="none" w:sz="0" w:space="0" w:color="auto"/>
            <w:bottom w:val="none" w:sz="0" w:space="0" w:color="auto"/>
            <w:right w:val="none" w:sz="0" w:space="0" w:color="auto"/>
          </w:divBdr>
          <w:divsChild>
            <w:div w:id="243683781">
              <w:marLeft w:val="0"/>
              <w:marRight w:val="0"/>
              <w:marTop w:val="0"/>
              <w:marBottom w:val="0"/>
              <w:divBdr>
                <w:top w:val="none" w:sz="0" w:space="0" w:color="auto"/>
                <w:left w:val="none" w:sz="0" w:space="0" w:color="auto"/>
                <w:bottom w:val="none" w:sz="0" w:space="0" w:color="auto"/>
                <w:right w:val="none" w:sz="0" w:space="0" w:color="auto"/>
              </w:divBdr>
              <w:divsChild>
                <w:div w:id="688530868">
                  <w:marLeft w:val="0"/>
                  <w:marRight w:val="0"/>
                  <w:marTop w:val="0"/>
                  <w:marBottom w:val="0"/>
                  <w:divBdr>
                    <w:top w:val="none" w:sz="0" w:space="0" w:color="auto"/>
                    <w:left w:val="none" w:sz="0" w:space="0" w:color="auto"/>
                    <w:bottom w:val="none" w:sz="0" w:space="0" w:color="auto"/>
                    <w:right w:val="none" w:sz="0" w:space="0" w:color="auto"/>
                  </w:divBdr>
                </w:div>
                <w:div w:id="840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644804">
      <w:bodyDiv w:val="1"/>
      <w:marLeft w:val="0"/>
      <w:marRight w:val="0"/>
      <w:marTop w:val="0"/>
      <w:marBottom w:val="0"/>
      <w:divBdr>
        <w:top w:val="none" w:sz="0" w:space="0" w:color="auto"/>
        <w:left w:val="none" w:sz="0" w:space="0" w:color="auto"/>
        <w:bottom w:val="none" w:sz="0" w:space="0" w:color="auto"/>
        <w:right w:val="none" w:sz="0" w:space="0" w:color="auto"/>
      </w:divBdr>
    </w:div>
    <w:div w:id="1708987262">
      <w:bodyDiv w:val="1"/>
      <w:marLeft w:val="0"/>
      <w:marRight w:val="0"/>
      <w:marTop w:val="0"/>
      <w:marBottom w:val="0"/>
      <w:divBdr>
        <w:top w:val="none" w:sz="0" w:space="0" w:color="auto"/>
        <w:left w:val="none" w:sz="0" w:space="0" w:color="auto"/>
        <w:bottom w:val="none" w:sz="0" w:space="0" w:color="auto"/>
        <w:right w:val="none" w:sz="0" w:space="0" w:color="auto"/>
      </w:divBdr>
      <w:divsChild>
        <w:div w:id="923760504">
          <w:marLeft w:val="0"/>
          <w:marRight w:val="0"/>
          <w:marTop w:val="0"/>
          <w:marBottom w:val="0"/>
          <w:divBdr>
            <w:top w:val="none" w:sz="0" w:space="0" w:color="auto"/>
            <w:left w:val="none" w:sz="0" w:space="0" w:color="auto"/>
            <w:bottom w:val="none" w:sz="0" w:space="0" w:color="auto"/>
            <w:right w:val="none" w:sz="0" w:space="0" w:color="auto"/>
          </w:divBdr>
          <w:divsChild>
            <w:div w:id="1697077509">
              <w:marLeft w:val="0"/>
              <w:marRight w:val="0"/>
              <w:marTop w:val="0"/>
              <w:marBottom w:val="0"/>
              <w:divBdr>
                <w:top w:val="none" w:sz="0" w:space="0" w:color="auto"/>
                <w:left w:val="none" w:sz="0" w:space="0" w:color="auto"/>
                <w:bottom w:val="none" w:sz="0" w:space="0" w:color="auto"/>
                <w:right w:val="none" w:sz="0" w:space="0" w:color="auto"/>
              </w:divBdr>
              <w:divsChild>
                <w:div w:id="134901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21049">
      <w:bodyDiv w:val="1"/>
      <w:marLeft w:val="0"/>
      <w:marRight w:val="0"/>
      <w:marTop w:val="0"/>
      <w:marBottom w:val="0"/>
      <w:divBdr>
        <w:top w:val="none" w:sz="0" w:space="0" w:color="auto"/>
        <w:left w:val="none" w:sz="0" w:space="0" w:color="auto"/>
        <w:bottom w:val="none" w:sz="0" w:space="0" w:color="auto"/>
        <w:right w:val="none" w:sz="0" w:space="0" w:color="auto"/>
      </w:divBdr>
      <w:divsChild>
        <w:div w:id="1815489722">
          <w:marLeft w:val="0"/>
          <w:marRight w:val="0"/>
          <w:marTop w:val="0"/>
          <w:marBottom w:val="0"/>
          <w:divBdr>
            <w:top w:val="none" w:sz="0" w:space="0" w:color="auto"/>
            <w:left w:val="none" w:sz="0" w:space="0" w:color="auto"/>
            <w:bottom w:val="none" w:sz="0" w:space="0" w:color="auto"/>
            <w:right w:val="none" w:sz="0" w:space="0" w:color="auto"/>
          </w:divBdr>
          <w:divsChild>
            <w:div w:id="1809472578">
              <w:marLeft w:val="0"/>
              <w:marRight w:val="0"/>
              <w:marTop w:val="0"/>
              <w:marBottom w:val="0"/>
              <w:divBdr>
                <w:top w:val="none" w:sz="0" w:space="0" w:color="auto"/>
                <w:left w:val="none" w:sz="0" w:space="0" w:color="auto"/>
                <w:bottom w:val="none" w:sz="0" w:space="0" w:color="auto"/>
                <w:right w:val="none" w:sz="0" w:space="0" w:color="auto"/>
              </w:divBdr>
              <w:divsChild>
                <w:div w:id="14749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295">
      <w:bodyDiv w:val="1"/>
      <w:marLeft w:val="0"/>
      <w:marRight w:val="0"/>
      <w:marTop w:val="0"/>
      <w:marBottom w:val="0"/>
      <w:divBdr>
        <w:top w:val="none" w:sz="0" w:space="0" w:color="auto"/>
        <w:left w:val="none" w:sz="0" w:space="0" w:color="auto"/>
        <w:bottom w:val="none" w:sz="0" w:space="0" w:color="auto"/>
        <w:right w:val="none" w:sz="0" w:space="0" w:color="auto"/>
      </w:divBdr>
    </w:div>
    <w:div w:id="1780951954">
      <w:bodyDiv w:val="1"/>
      <w:marLeft w:val="0"/>
      <w:marRight w:val="0"/>
      <w:marTop w:val="0"/>
      <w:marBottom w:val="0"/>
      <w:divBdr>
        <w:top w:val="none" w:sz="0" w:space="0" w:color="auto"/>
        <w:left w:val="none" w:sz="0" w:space="0" w:color="auto"/>
        <w:bottom w:val="none" w:sz="0" w:space="0" w:color="auto"/>
        <w:right w:val="none" w:sz="0" w:space="0" w:color="auto"/>
      </w:divBdr>
    </w:div>
    <w:div w:id="1828475105">
      <w:bodyDiv w:val="1"/>
      <w:marLeft w:val="0"/>
      <w:marRight w:val="0"/>
      <w:marTop w:val="0"/>
      <w:marBottom w:val="0"/>
      <w:divBdr>
        <w:top w:val="none" w:sz="0" w:space="0" w:color="auto"/>
        <w:left w:val="none" w:sz="0" w:space="0" w:color="auto"/>
        <w:bottom w:val="none" w:sz="0" w:space="0" w:color="auto"/>
        <w:right w:val="none" w:sz="0" w:space="0" w:color="auto"/>
      </w:divBdr>
      <w:divsChild>
        <w:div w:id="749279223">
          <w:marLeft w:val="0"/>
          <w:marRight w:val="0"/>
          <w:marTop w:val="0"/>
          <w:marBottom w:val="0"/>
          <w:divBdr>
            <w:top w:val="none" w:sz="0" w:space="0" w:color="auto"/>
            <w:left w:val="none" w:sz="0" w:space="0" w:color="auto"/>
            <w:bottom w:val="none" w:sz="0" w:space="0" w:color="auto"/>
            <w:right w:val="none" w:sz="0" w:space="0" w:color="auto"/>
          </w:divBdr>
          <w:divsChild>
            <w:div w:id="1391273220">
              <w:marLeft w:val="0"/>
              <w:marRight w:val="0"/>
              <w:marTop w:val="0"/>
              <w:marBottom w:val="0"/>
              <w:divBdr>
                <w:top w:val="none" w:sz="0" w:space="0" w:color="auto"/>
                <w:left w:val="none" w:sz="0" w:space="0" w:color="auto"/>
                <w:bottom w:val="none" w:sz="0" w:space="0" w:color="auto"/>
                <w:right w:val="none" w:sz="0" w:space="0" w:color="auto"/>
              </w:divBdr>
              <w:divsChild>
                <w:div w:id="87997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319640">
      <w:bodyDiv w:val="1"/>
      <w:marLeft w:val="0"/>
      <w:marRight w:val="0"/>
      <w:marTop w:val="0"/>
      <w:marBottom w:val="0"/>
      <w:divBdr>
        <w:top w:val="none" w:sz="0" w:space="0" w:color="auto"/>
        <w:left w:val="none" w:sz="0" w:space="0" w:color="auto"/>
        <w:bottom w:val="none" w:sz="0" w:space="0" w:color="auto"/>
        <w:right w:val="none" w:sz="0" w:space="0" w:color="auto"/>
      </w:divBdr>
    </w:div>
    <w:div w:id="2103065472">
      <w:bodyDiv w:val="1"/>
      <w:marLeft w:val="0"/>
      <w:marRight w:val="0"/>
      <w:marTop w:val="0"/>
      <w:marBottom w:val="0"/>
      <w:divBdr>
        <w:top w:val="none" w:sz="0" w:space="0" w:color="auto"/>
        <w:left w:val="none" w:sz="0" w:space="0" w:color="auto"/>
        <w:bottom w:val="none" w:sz="0" w:space="0" w:color="auto"/>
        <w:right w:val="none" w:sz="0" w:space="0" w:color="auto"/>
      </w:divBdr>
    </w:div>
    <w:div w:id="2145005464">
      <w:bodyDiv w:val="1"/>
      <w:marLeft w:val="0"/>
      <w:marRight w:val="0"/>
      <w:marTop w:val="0"/>
      <w:marBottom w:val="0"/>
      <w:divBdr>
        <w:top w:val="none" w:sz="0" w:space="0" w:color="auto"/>
        <w:left w:val="none" w:sz="0" w:space="0" w:color="auto"/>
        <w:bottom w:val="none" w:sz="0" w:space="0" w:color="auto"/>
        <w:right w:val="none" w:sz="0" w:space="0" w:color="auto"/>
      </w:divBdr>
      <w:divsChild>
        <w:div w:id="804541913">
          <w:marLeft w:val="0"/>
          <w:marRight w:val="0"/>
          <w:marTop w:val="0"/>
          <w:marBottom w:val="0"/>
          <w:divBdr>
            <w:top w:val="none" w:sz="0" w:space="0" w:color="auto"/>
            <w:left w:val="none" w:sz="0" w:space="0" w:color="auto"/>
            <w:bottom w:val="none" w:sz="0" w:space="0" w:color="auto"/>
            <w:right w:val="none" w:sz="0" w:space="0" w:color="auto"/>
          </w:divBdr>
          <w:divsChild>
            <w:div w:id="785273780">
              <w:marLeft w:val="0"/>
              <w:marRight w:val="0"/>
              <w:marTop w:val="0"/>
              <w:marBottom w:val="0"/>
              <w:divBdr>
                <w:top w:val="none" w:sz="0" w:space="0" w:color="auto"/>
                <w:left w:val="none" w:sz="0" w:space="0" w:color="auto"/>
                <w:bottom w:val="none" w:sz="0" w:space="0" w:color="auto"/>
                <w:right w:val="none" w:sz="0" w:space="0" w:color="auto"/>
              </w:divBdr>
              <w:divsChild>
                <w:div w:id="4507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dawsonera-com.ezproxy.uwtsd.ac.uk/readonline/9781446209387" TargetMode="External"/><Relationship Id="rId20" Type="http://schemas.openxmlformats.org/officeDocument/2006/relationships/hyperlink" Target="http://www.academicjournals.org/journal/ERR/article-full-text-pdf/424BFD44388" TargetMode="External"/><Relationship Id="rId21" Type="http://schemas.openxmlformats.org/officeDocument/2006/relationships/hyperlink" Target="http://journals.sagepub.com.ezproxy.uwtsd.ac.uk/doi/pdf/10.1177/0969733011401122" TargetMode="External"/><Relationship Id="rId22" Type="http://schemas.openxmlformats.org/officeDocument/2006/relationships/hyperlink" Target="https://www.nspcc.org.uk/services-and-resources/impact-evidence-evaluation-child-protection/conducting-safe-and-ethical-research/" TargetMode="External"/><Relationship Id="rId23" Type="http://schemas.openxmlformats.org/officeDocument/2006/relationships/hyperlink" Target="https://search-proquest-com.ezproxy.uwtsd.ac.uk/docview/236350522?accountid=130472&amp;rfr_id=info%3Axri%2Fsid%3Aprimo" TargetMode="External"/><Relationship Id="rId24" Type="http://schemas.openxmlformats.org/officeDocument/2006/relationships/hyperlink" Target="https://www.nfer.ac.uk/nfer/schools/developing-young-researchers/NCBguidelines.pdf" TargetMode="External"/><Relationship Id="rId25" Type="http://schemas.openxmlformats.org/officeDocument/2006/relationships/hyperlink" Target="http://www.ethics.org.au/about/what-is-ethics" TargetMode="External"/><Relationship Id="rId26" Type="http://schemas.openxmlformats.org/officeDocument/2006/relationships/hyperlink" Target="http://www.ethicsguidebook.ac.uk/research-with-children-105" TargetMode="External"/><Relationship Id="rId27" Type="http://schemas.openxmlformats.org/officeDocument/2006/relationships/hyperlink" Target="https://downloads.unicef.org.uk/wp-content/uploads/2010/05/UNCRC_summary-1.pdf?_ga=2.86107291.2063422707.1509037095-1235601846.1508919021" TargetMode="External"/><Relationship Id="rId28" Type="http://schemas.openxmlformats.org/officeDocument/2006/relationships/hyperlink" Target="https://search-proquest-com.ezproxy.uwtsd.ac.uk/docview/218921612?accountid=130472&amp;rfr_id=info%3Axri%2Fsid%3Aprimo" TargetMode="External"/><Relationship Id="rId29" Type="http://schemas.openxmlformats.org/officeDocument/2006/relationships/header" Target="header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s://search-proquest-com.ezproxy.uwtsd.ac.uk/docview/1828808685?accountid=130472&amp;rfr_id=info%3Axri%2Fsid%3Aprimo" TargetMode="External"/><Relationship Id="rId11" Type="http://schemas.openxmlformats.org/officeDocument/2006/relationships/hyperlink" Target="https://www.acfe.com/ethics-and-compliance.aspx" TargetMode="External"/><Relationship Id="rId12" Type="http://schemas.openxmlformats.org/officeDocument/2006/relationships/hyperlink" Target="https://www.bera.ac.uk/wp-content/uploads/2014/02/BERA-Ethical-Guidelines-2011.pdf?noredirect=1" TargetMode="External"/><Relationship Id="rId13" Type="http://schemas.openxmlformats.org/officeDocument/2006/relationships/hyperlink" Target="https://www-dawsonera-com.ezproxy.uwtsd.ac.uk/readonline/9781907969249" TargetMode="External"/><Relationship Id="rId14" Type="http://schemas.openxmlformats.org/officeDocument/2006/relationships/hyperlink" Target="https://www-dawsonera-com.ezproxy.uwtsd.ac.uk/readonline/9781907969423" TargetMode="External"/><Relationship Id="rId15" Type="http://schemas.openxmlformats.org/officeDocument/2006/relationships/hyperlink" Target="https://www.goodtherapy.org/blog/psychpedia/little-albert-experiment" TargetMode="External"/><Relationship Id="rId16" Type="http://schemas.openxmlformats.org/officeDocument/2006/relationships/hyperlink" Target="https://www.gov.uk/data-protection" TargetMode="External"/><Relationship Id="rId17" Type="http://schemas.openxmlformats.org/officeDocument/2006/relationships/hyperlink" Target="https://www.unicef-irc.org/publications/pdf/childrens_participation.pdf" TargetMode="External"/><Relationship Id="rId18" Type="http://schemas.openxmlformats.org/officeDocument/2006/relationships/hyperlink" Target="http://journals.sagepub.com.ezproxy.uwtsd.ac.uk/doi/pdf/10.1177/0969733014564102" TargetMode="External"/><Relationship Id="rId19" Type="http://schemas.openxmlformats.org/officeDocument/2006/relationships/hyperlink" Target="https://search-proquest-com.ezproxy.uwtsd.ac.uk/docview/921606749?accountid=130472&amp;rfr_id=info%3Axri%2Fsid%3Aprimo"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actforlibraries.org/ethics-in-research-research-design-little-albe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1199</TotalTime>
  <Pages>13</Pages>
  <Words>3236</Words>
  <Characters>18449</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359</cp:revision>
  <dcterms:created xsi:type="dcterms:W3CDTF">2017-10-18T16:30:00Z</dcterms:created>
  <dcterms:modified xsi:type="dcterms:W3CDTF">2017-10-30T20:56:00Z</dcterms:modified>
</cp:coreProperties>
</file>