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C00593" w14:textId="24E5DDDF" w:rsidR="0058612E" w:rsidRDefault="00F70804" w:rsidP="00F70804">
      <w:pPr>
        <w:jc w:val="center"/>
        <w:rPr>
          <w:rFonts w:ascii="Calibri" w:hAnsi="Calibri" w:cs="Calibri"/>
          <w:sz w:val="28"/>
          <w:szCs w:val="28"/>
        </w:rPr>
      </w:pPr>
      <w:r>
        <w:rPr>
          <w:rFonts w:ascii="Calibri" w:hAnsi="Calibri" w:cs="Calibri"/>
          <w:sz w:val="28"/>
          <w:szCs w:val="28"/>
        </w:rPr>
        <w:t xml:space="preserve">How Workforce Planning Supports Better Healthcare Service </w:t>
      </w:r>
    </w:p>
    <w:p w14:paraId="6B4E4762" w14:textId="77777777" w:rsidR="00E418BE" w:rsidRDefault="00E418BE" w:rsidP="00F70804">
      <w:pPr>
        <w:rPr>
          <w:rFonts w:ascii="Calibri" w:hAnsi="Calibri" w:cs="Calibri"/>
          <w:sz w:val="28"/>
          <w:szCs w:val="28"/>
        </w:rPr>
      </w:pPr>
    </w:p>
    <w:p w14:paraId="2ED34165" w14:textId="31A03CEE" w:rsidR="00F70804" w:rsidRPr="00C51F2B" w:rsidRDefault="00F70804" w:rsidP="00E418BE">
      <w:pPr>
        <w:spacing w:line="360" w:lineRule="auto"/>
        <w:rPr>
          <w:rFonts w:ascii="Calibri" w:hAnsi="Calibri" w:cs="Calibri"/>
          <w:sz w:val="24"/>
          <w:szCs w:val="24"/>
        </w:rPr>
      </w:pPr>
      <w:r w:rsidRPr="00C51F2B">
        <w:rPr>
          <w:rFonts w:ascii="Calibri" w:hAnsi="Calibri" w:cs="Calibri"/>
          <w:sz w:val="24"/>
          <w:szCs w:val="24"/>
        </w:rPr>
        <w:t xml:space="preserve">Healthcare workforce planning ensures efficient service delivery, optimizes patient care, and maintains sustainability. The goal of workforce planning is to </w:t>
      </w:r>
      <w:r w:rsidR="004438AE">
        <w:rPr>
          <w:rFonts w:ascii="Calibri" w:hAnsi="Calibri" w:cs="Calibri"/>
          <w:sz w:val="24"/>
          <w:szCs w:val="24"/>
        </w:rPr>
        <w:t>provide</w:t>
      </w:r>
      <w:r w:rsidRPr="00C51F2B">
        <w:rPr>
          <w:rFonts w:ascii="Calibri" w:hAnsi="Calibri" w:cs="Calibri"/>
          <w:sz w:val="24"/>
          <w:szCs w:val="24"/>
        </w:rPr>
        <w:t xml:space="preserve"> healthcare organi</w:t>
      </w:r>
      <w:r w:rsidR="009C5D66">
        <w:rPr>
          <w:rFonts w:ascii="Calibri" w:hAnsi="Calibri" w:cs="Calibri"/>
          <w:sz w:val="24"/>
          <w:szCs w:val="24"/>
        </w:rPr>
        <w:t>s</w:t>
      </w:r>
      <w:r w:rsidRPr="00C51F2B">
        <w:rPr>
          <w:rFonts w:ascii="Calibri" w:hAnsi="Calibri" w:cs="Calibri"/>
          <w:sz w:val="24"/>
          <w:szCs w:val="24"/>
        </w:rPr>
        <w:t>ations have the right professionals in the right roles at the right time by assessing current workforce capabilities and predicting future needs</w:t>
      </w:r>
      <w:r w:rsidR="00775F23">
        <w:rPr>
          <w:rFonts w:ascii="Calibri" w:hAnsi="Calibri" w:cs="Calibri"/>
          <w:sz w:val="24"/>
          <w:szCs w:val="24"/>
        </w:rPr>
        <w:t xml:space="preserve">. </w:t>
      </w:r>
      <w:r w:rsidR="00DC6D91">
        <w:rPr>
          <w:rFonts w:ascii="Calibri" w:hAnsi="Calibri" w:cs="Calibri"/>
          <w:sz w:val="24"/>
          <w:szCs w:val="24"/>
        </w:rPr>
        <w:t xml:space="preserve">Given ageing </w:t>
      </w:r>
      <w:r w:rsidR="00003F7C">
        <w:rPr>
          <w:rFonts w:ascii="Calibri" w:hAnsi="Calibri" w:cs="Calibri"/>
          <w:sz w:val="24"/>
          <w:szCs w:val="24"/>
        </w:rPr>
        <w:t>populations, chronic disease burdens, and changing medical technologies, providing high-</w:t>
      </w:r>
      <w:r w:rsidR="003E356A">
        <w:rPr>
          <w:rFonts w:ascii="Calibri" w:hAnsi="Calibri" w:cs="Calibri"/>
          <w:sz w:val="24"/>
          <w:szCs w:val="24"/>
        </w:rPr>
        <w:t>quality, patient-centred care requi</w:t>
      </w:r>
      <w:r w:rsidR="008B7605">
        <w:rPr>
          <w:rFonts w:ascii="Calibri" w:hAnsi="Calibri" w:cs="Calibri"/>
          <w:sz w:val="24"/>
          <w:szCs w:val="24"/>
        </w:rPr>
        <w:t xml:space="preserve">res effective workforce planning. </w:t>
      </w:r>
      <w:r w:rsidRPr="00C51F2B">
        <w:rPr>
          <w:rFonts w:ascii="Calibri" w:hAnsi="Calibri" w:cs="Calibri"/>
          <w:sz w:val="24"/>
          <w:szCs w:val="24"/>
        </w:rPr>
        <w:t>Healthcare facilities may experience staff shortages, skill mismatches, a</w:t>
      </w:r>
      <w:r w:rsidR="00674400">
        <w:rPr>
          <w:rFonts w:ascii="Calibri" w:hAnsi="Calibri" w:cs="Calibri"/>
          <w:sz w:val="24"/>
          <w:szCs w:val="24"/>
        </w:rPr>
        <w:t>n</w:t>
      </w:r>
      <w:r w:rsidRPr="00C51F2B">
        <w:rPr>
          <w:rFonts w:ascii="Calibri" w:hAnsi="Calibri" w:cs="Calibri"/>
          <w:sz w:val="24"/>
          <w:szCs w:val="24"/>
        </w:rPr>
        <w:t>d inefficiencies if workforce management is not well-structured</w:t>
      </w:r>
      <w:r w:rsidR="00670C31">
        <w:rPr>
          <w:rFonts w:ascii="Calibri" w:hAnsi="Calibri" w:cs="Calibri"/>
          <w:sz w:val="24"/>
          <w:szCs w:val="24"/>
        </w:rPr>
        <w:t xml:space="preserve"> (Sutton et al,</w:t>
      </w:r>
      <w:r w:rsidR="00CF6738">
        <w:rPr>
          <w:rFonts w:ascii="Calibri" w:hAnsi="Calibri" w:cs="Calibri"/>
          <w:sz w:val="24"/>
          <w:szCs w:val="24"/>
        </w:rPr>
        <w:t xml:space="preserve"> 2023).</w:t>
      </w:r>
    </w:p>
    <w:p w14:paraId="670D6880" w14:textId="77777777" w:rsidR="00301631" w:rsidRDefault="00F70804" w:rsidP="00E418BE">
      <w:pPr>
        <w:spacing w:line="360" w:lineRule="auto"/>
        <w:rPr>
          <w:rFonts w:ascii="Calibri" w:hAnsi="Calibri" w:cs="Calibri"/>
          <w:sz w:val="24"/>
          <w:szCs w:val="24"/>
        </w:rPr>
      </w:pPr>
      <w:r w:rsidRPr="00C51F2B">
        <w:rPr>
          <w:rFonts w:ascii="Calibri" w:hAnsi="Calibri" w:cs="Calibri"/>
          <w:sz w:val="24"/>
          <w:szCs w:val="24"/>
        </w:rPr>
        <w:t>Staff well-being, access to care, and waiting times can be improved through workforce planning. Healthcare providers can allocate resources optimally through workforce planning, preventing burnout and excessive workloa</w:t>
      </w:r>
      <w:r w:rsidR="00BB2D4A" w:rsidRPr="00C51F2B">
        <w:rPr>
          <w:rFonts w:ascii="Calibri" w:hAnsi="Calibri" w:cs="Calibri"/>
          <w:sz w:val="24"/>
          <w:szCs w:val="24"/>
        </w:rPr>
        <w:t>ds among healthcare professionals</w:t>
      </w:r>
      <w:r w:rsidR="00EE170E">
        <w:rPr>
          <w:rFonts w:ascii="Calibri" w:hAnsi="Calibri" w:cs="Calibri"/>
          <w:sz w:val="24"/>
          <w:szCs w:val="24"/>
        </w:rPr>
        <w:t xml:space="preserve"> (</w:t>
      </w:r>
      <w:r w:rsidR="00666BAF">
        <w:rPr>
          <w:rFonts w:ascii="Calibri" w:hAnsi="Calibri" w:cs="Calibri"/>
          <w:sz w:val="24"/>
          <w:szCs w:val="24"/>
        </w:rPr>
        <w:t>Razai, Kooner and Majeed, 2</w:t>
      </w:r>
      <w:r w:rsidR="00A51700">
        <w:rPr>
          <w:rFonts w:ascii="Calibri" w:hAnsi="Calibri" w:cs="Calibri"/>
          <w:sz w:val="24"/>
          <w:szCs w:val="24"/>
        </w:rPr>
        <w:t xml:space="preserve">023). </w:t>
      </w:r>
      <w:r w:rsidR="00BB2D4A" w:rsidRPr="00C51F2B">
        <w:rPr>
          <w:rFonts w:ascii="Calibri" w:hAnsi="Calibri" w:cs="Calibri"/>
          <w:sz w:val="24"/>
          <w:szCs w:val="24"/>
        </w:rPr>
        <w:t xml:space="preserve">Moreover, workforce planning is becoming increasingly dependent on technological advances such as artificial intelligence, telemedicine, and data-driven analytics. </w:t>
      </w:r>
      <w:r w:rsidR="00735512">
        <w:rPr>
          <w:rFonts w:ascii="Calibri" w:hAnsi="Calibri" w:cs="Calibri"/>
          <w:sz w:val="24"/>
          <w:szCs w:val="24"/>
        </w:rPr>
        <w:t>A</w:t>
      </w:r>
      <w:r w:rsidR="00BB2D4A" w:rsidRPr="00C51F2B">
        <w:rPr>
          <w:rFonts w:ascii="Calibri" w:hAnsi="Calibri" w:cs="Calibri"/>
          <w:sz w:val="24"/>
          <w:szCs w:val="24"/>
        </w:rPr>
        <w:t>ccess to these innovations allows for a better forecast of workforce requirements, making it possible to respond more quickly to staffing challenges. Workforce strategies have bee</w:t>
      </w:r>
      <w:r w:rsidR="00356F6F">
        <w:rPr>
          <w:rFonts w:ascii="Calibri" w:hAnsi="Calibri" w:cs="Calibri"/>
          <w:sz w:val="24"/>
          <w:szCs w:val="24"/>
        </w:rPr>
        <w:t>n</w:t>
      </w:r>
      <w:r w:rsidR="00BB2D4A" w:rsidRPr="00C51F2B">
        <w:rPr>
          <w:rFonts w:ascii="Calibri" w:hAnsi="Calibri" w:cs="Calibri"/>
          <w:sz w:val="24"/>
          <w:szCs w:val="24"/>
        </w:rPr>
        <w:t xml:space="preserve"> aligned with broader healthcare goals to enhance efficiency and patient satisfaction, as well as to foster a resilient and adaptable healthcare system by aligning workforce strategies with broader healthcare goals</w:t>
      </w:r>
      <w:r w:rsidR="002A700F">
        <w:rPr>
          <w:rFonts w:ascii="Calibri" w:hAnsi="Calibri" w:cs="Calibri"/>
          <w:sz w:val="24"/>
          <w:szCs w:val="24"/>
        </w:rPr>
        <w:t xml:space="preserve"> (</w:t>
      </w:r>
      <w:r w:rsidR="00046550">
        <w:rPr>
          <w:rFonts w:ascii="Calibri" w:hAnsi="Calibri" w:cs="Calibri"/>
          <w:sz w:val="24"/>
          <w:szCs w:val="24"/>
        </w:rPr>
        <w:t>Dixon-Woods et al, 2024).</w:t>
      </w:r>
      <w:r w:rsidR="00FE3A03">
        <w:rPr>
          <w:rFonts w:ascii="Calibri" w:hAnsi="Calibri" w:cs="Calibri"/>
          <w:sz w:val="24"/>
          <w:szCs w:val="24"/>
        </w:rPr>
        <w:t xml:space="preserve"> </w:t>
      </w:r>
      <w:r w:rsidR="00BB2D4A" w:rsidRPr="00C51F2B">
        <w:rPr>
          <w:rFonts w:ascii="Calibri" w:hAnsi="Calibri" w:cs="Calibri"/>
          <w:sz w:val="24"/>
          <w:szCs w:val="24"/>
        </w:rPr>
        <w:t>This essay examines how workforce planning can support better healthcare service by providing a critical analysis of how it improves efficiency, staff allocation, and the quality of car</w:t>
      </w:r>
      <w:r w:rsidR="00F64ED3">
        <w:rPr>
          <w:rFonts w:ascii="Calibri" w:hAnsi="Calibri" w:cs="Calibri"/>
          <w:sz w:val="24"/>
          <w:szCs w:val="24"/>
        </w:rPr>
        <w:t>e</w:t>
      </w:r>
      <w:r w:rsidR="00BB2D4A" w:rsidRPr="00C51F2B">
        <w:rPr>
          <w:rFonts w:ascii="Calibri" w:hAnsi="Calibri" w:cs="Calibri"/>
          <w:sz w:val="24"/>
          <w:szCs w:val="24"/>
        </w:rPr>
        <w:t xml:space="preserve"> offered to patients. Firstly, it provides an overview of workforce planning</w:t>
      </w:r>
      <w:r w:rsidR="00704F72" w:rsidRPr="00C51F2B">
        <w:rPr>
          <w:rFonts w:ascii="Calibri" w:hAnsi="Calibri" w:cs="Calibri"/>
          <w:sz w:val="24"/>
          <w:szCs w:val="24"/>
        </w:rPr>
        <w:t xml:space="preserve"> and evaluates its significance in the context of healthcare management. Afterwards, the topic of discussion is explored to show how workforce planning can be used to achieve several benefits, including the reduction of staff shortages, enhancement of service delivery, and optimization of financial resources as well as enhancing staff productivity. As a response to the continuous evolution of healthcare delivery, the essay concludes by discussing workforce planning challenges and potential solutions.</w:t>
      </w:r>
      <w:r w:rsidR="00C51F2B">
        <w:rPr>
          <w:rFonts w:ascii="Calibri" w:hAnsi="Calibri" w:cs="Calibri"/>
          <w:sz w:val="24"/>
          <w:szCs w:val="24"/>
        </w:rPr>
        <w:t xml:space="preserve"> </w:t>
      </w:r>
    </w:p>
    <w:p w14:paraId="078CA25B" w14:textId="71297A72" w:rsidR="002A36C3" w:rsidRDefault="00AB0E55" w:rsidP="00E418BE">
      <w:pPr>
        <w:spacing w:line="360" w:lineRule="auto"/>
        <w:rPr>
          <w:rFonts w:ascii="Calibri" w:hAnsi="Calibri" w:cs="Calibri"/>
          <w:sz w:val="24"/>
          <w:szCs w:val="24"/>
        </w:rPr>
      </w:pPr>
      <w:r>
        <w:rPr>
          <w:rFonts w:ascii="Calibri" w:hAnsi="Calibri" w:cs="Calibri"/>
          <w:sz w:val="24"/>
          <w:szCs w:val="24"/>
        </w:rPr>
        <w:lastRenderedPageBreak/>
        <w:t xml:space="preserve">A workforce plan is a structured method for forecasting, managing, and optimizing the workforce in healthcare to address present and future demands. </w:t>
      </w:r>
      <w:r w:rsidR="006A6A5C">
        <w:rPr>
          <w:rFonts w:ascii="Calibri" w:hAnsi="Calibri" w:cs="Calibri"/>
          <w:sz w:val="24"/>
          <w:szCs w:val="24"/>
        </w:rPr>
        <w:t>M</w:t>
      </w:r>
      <w:r>
        <w:rPr>
          <w:rFonts w:ascii="Calibri" w:hAnsi="Calibri" w:cs="Calibri"/>
          <w:sz w:val="24"/>
          <w:szCs w:val="24"/>
        </w:rPr>
        <w:t>aking sure the right professionals are in the right roles at the right time, and the right people are being paid the right salaries,</w:t>
      </w:r>
      <w:r w:rsidR="00512CD3">
        <w:rPr>
          <w:rFonts w:ascii="Calibri" w:hAnsi="Calibri" w:cs="Calibri"/>
          <w:sz w:val="24"/>
          <w:szCs w:val="24"/>
        </w:rPr>
        <w:t xml:space="preserve"> </w:t>
      </w:r>
      <w:r>
        <w:rPr>
          <w:rFonts w:ascii="Calibri" w:hAnsi="Calibri" w:cs="Calibri"/>
          <w:sz w:val="24"/>
          <w:szCs w:val="24"/>
        </w:rPr>
        <w:t>helps to make healthcare systems run more efficiently. To achieve this goal, there must be an understanding of workforce trends, identification of skill gaps, and implementation of strategies to address any shortages or surpluses of staff</w:t>
      </w:r>
      <w:r w:rsidR="00D71E16">
        <w:rPr>
          <w:rFonts w:ascii="Calibri" w:hAnsi="Calibri" w:cs="Calibri"/>
          <w:sz w:val="24"/>
          <w:szCs w:val="24"/>
        </w:rPr>
        <w:t xml:space="preserve"> (</w:t>
      </w:r>
      <w:r w:rsidR="007E7C1B">
        <w:rPr>
          <w:rFonts w:ascii="Calibri" w:hAnsi="Calibri" w:cs="Calibri"/>
          <w:sz w:val="24"/>
          <w:szCs w:val="24"/>
        </w:rPr>
        <w:t xml:space="preserve">Vries et al, 2023). </w:t>
      </w:r>
      <w:r>
        <w:rPr>
          <w:rFonts w:ascii="Calibri" w:hAnsi="Calibri" w:cs="Calibri"/>
          <w:sz w:val="24"/>
          <w:szCs w:val="24"/>
        </w:rPr>
        <w:t>The concept of healthcare workforce planning is a broad term that applies to a wide range of healthcare professionals, from doctors, nurses, and allied health professionals to administrative staff. A comprehensive strategic plan involves both short-term and long-term strategies, such as the need to adjust staffing levels based on seasonal fluctuations (because of flu season, for example) and the need to plan for future healthcare trends (because of an ag</w:t>
      </w:r>
      <w:r w:rsidR="00512CD3">
        <w:rPr>
          <w:rFonts w:ascii="Calibri" w:hAnsi="Calibri" w:cs="Calibri"/>
          <w:sz w:val="24"/>
          <w:szCs w:val="24"/>
        </w:rPr>
        <w:t>e</w:t>
      </w:r>
      <w:r>
        <w:rPr>
          <w:rFonts w:ascii="Calibri" w:hAnsi="Calibri" w:cs="Calibri"/>
          <w:sz w:val="24"/>
          <w:szCs w:val="24"/>
        </w:rPr>
        <w:t>ing population in need of more geriatric specialists, or instance). Healthcare organisations must maintain operational sustainability while meeting patient needs</w:t>
      </w:r>
      <w:r w:rsidR="00F93F01">
        <w:rPr>
          <w:rFonts w:ascii="Calibri" w:hAnsi="Calibri" w:cs="Calibri"/>
          <w:sz w:val="24"/>
          <w:szCs w:val="24"/>
        </w:rPr>
        <w:t xml:space="preserve"> (H</w:t>
      </w:r>
      <w:r w:rsidR="009924C8">
        <w:rPr>
          <w:rFonts w:ascii="Calibri" w:hAnsi="Calibri" w:cs="Calibri"/>
          <w:sz w:val="24"/>
          <w:szCs w:val="24"/>
        </w:rPr>
        <w:t xml:space="preserve">uebner and </w:t>
      </w:r>
      <w:proofErr w:type="spellStart"/>
      <w:r w:rsidR="009924C8">
        <w:rPr>
          <w:rFonts w:ascii="Calibri" w:hAnsi="Calibri" w:cs="Calibri"/>
          <w:sz w:val="24"/>
          <w:szCs w:val="24"/>
        </w:rPr>
        <w:t>Flessa</w:t>
      </w:r>
      <w:proofErr w:type="spellEnd"/>
      <w:r w:rsidR="009924C8">
        <w:rPr>
          <w:rFonts w:ascii="Calibri" w:hAnsi="Calibri" w:cs="Calibri"/>
          <w:sz w:val="24"/>
          <w:szCs w:val="24"/>
        </w:rPr>
        <w:t>, 2022).</w:t>
      </w:r>
      <w:r w:rsidR="00415878">
        <w:rPr>
          <w:rFonts w:ascii="Calibri" w:hAnsi="Calibri" w:cs="Calibri"/>
          <w:sz w:val="24"/>
          <w:szCs w:val="24"/>
        </w:rPr>
        <w:t xml:space="preserve"> </w:t>
      </w:r>
      <w:r w:rsidR="00442B06">
        <w:rPr>
          <w:rFonts w:ascii="Calibri" w:hAnsi="Calibri" w:cs="Calibri"/>
          <w:sz w:val="24"/>
          <w:szCs w:val="24"/>
        </w:rPr>
        <w:t>As populations age, chronic disease burdens rise, and patient expectations increase, healthcare systems worldwide face increased pressures. Without proper workforce planning, healthcare organizations risk understaffing, which can result in delayed care, higher patient dissatisfaction, and employee burnout. Workforce planning reduce</w:t>
      </w:r>
      <w:r w:rsidR="005A5D04">
        <w:rPr>
          <w:rFonts w:ascii="Calibri" w:hAnsi="Calibri" w:cs="Calibri"/>
          <w:sz w:val="24"/>
          <w:szCs w:val="24"/>
        </w:rPr>
        <w:t>s</w:t>
      </w:r>
      <w:r w:rsidR="00442B06">
        <w:rPr>
          <w:rFonts w:ascii="Calibri" w:hAnsi="Calibri" w:cs="Calibri"/>
          <w:sz w:val="24"/>
          <w:szCs w:val="24"/>
        </w:rPr>
        <w:t xml:space="preserve"> wait time, improves patient outcomes, and streamlines hospital workflows by strategically allocating resources. Aim to minimize overtime costs, avoid costly temporary staffing, and ensure optimal resource utilization through efficient workforce management. Adapting to changing </w:t>
      </w:r>
      <w:r w:rsidR="00301631">
        <w:rPr>
          <w:rFonts w:ascii="Calibri" w:hAnsi="Calibri" w:cs="Calibri"/>
          <w:sz w:val="24"/>
          <w:szCs w:val="24"/>
        </w:rPr>
        <w:t>2</w:t>
      </w:r>
      <w:r w:rsidR="00442B06">
        <w:rPr>
          <w:rFonts w:ascii="Calibri" w:hAnsi="Calibri" w:cs="Calibri"/>
          <w:sz w:val="24"/>
          <w:szCs w:val="24"/>
        </w:rPr>
        <w:t>technologies, patient demographics, and treatment approaches, workforce planning contributes to future</w:t>
      </w:r>
      <w:r w:rsidR="00FB2118">
        <w:rPr>
          <w:rFonts w:ascii="Calibri" w:hAnsi="Calibri" w:cs="Calibri"/>
          <w:sz w:val="24"/>
          <w:szCs w:val="24"/>
        </w:rPr>
        <w:t>-</w:t>
      </w:r>
      <w:r w:rsidR="00442B06">
        <w:rPr>
          <w:rFonts w:ascii="Calibri" w:hAnsi="Calibri" w:cs="Calibri"/>
          <w:sz w:val="24"/>
          <w:szCs w:val="24"/>
        </w:rPr>
        <w:t>proofing healthcare organi</w:t>
      </w:r>
      <w:r w:rsidR="0089561D">
        <w:rPr>
          <w:rFonts w:ascii="Calibri" w:hAnsi="Calibri" w:cs="Calibri"/>
          <w:sz w:val="24"/>
          <w:szCs w:val="24"/>
        </w:rPr>
        <w:t>s</w:t>
      </w:r>
      <w:r w:rsidR="00442B06">
        <w:rPr>
          <w:rFonts w:ascii="Calibri" w:hAnsi="Calibri" w:cs="Calibri"/>
          <w:sz w:val="24"/>
          <w:szCs w:val="24"/>
        </w:rPr>
        <w:t>ations</w:t>
      </w:r>
      <w:r w:rsidR="00E1093B">
        <w:rPr>
          <w:rFonts w:ascii="Calibri" w:hAnsi="Calibri" w:cs="Calibri"/>
          <w:sz w:val="24"/>
          <w:szCs w:val="24"/>
        </w:rPr>
        <w:t xml:space="preserve"> </w:t>
      </w:r>
      <w:r w:rsidR="00D80983">
        <w:rPr>
          <w:rFonts w:ascii="Calibri" w:hAnsi="Calibri" w:cs="Calibri"/>
          <w:sz w:val="24"/>
          <w:szCs w:val="24"/>
        </w:rPr>
        <w:t>(Hafiz, A</w:t>
      </w:r>
      <w:r w:rsidR="003D1E44">
        <w:rPr>
          <w:rFonts w:ascii="Calibri" w:hAnsi="Calibri" w:cs="Calibri"/>
          <w:sz w:val="24"/>
          <w:szCs w:val="24"/>
        </w:rPr>
        <w:t>ddo, and Findlay, 2024).</w:t>
      </w:r>
      <w:r w:rsidR="00415878">
        <w:rPr>
          <w:rFonts w:ascii="Calibri" w:hAnsi="Calibri" w:cs="Calibri"/>
          <w:sz w:val="24"/>
          <w:szCs w:val="24"/>
        </w:rPr>
        <w:t xml:space="preserve"> </w:t>
      </w:r>
      <w:r w:rsidR="00442B06">
        <w:rPr>
          <w:rFonts w:ascii="Calibri" w:hAnsi="Calibri" w:cs="Calibri"/>
          <w:sz w:val="24"/>
          <w:szCs w:val="24"/>
        </w:rPr>
        <w:t>Real</w:t>
      </w:r>
      <w:r w:rsidR="00FB2118">
        <w:rPr>
          <w:rFonts w:ascii="Calibri" w:hAnsi="Calibri" w:cs="Calibri"/>
          <w:sz w:val="24"/>
          <w:szCs w:val="24"/>
        </w:rPr>
        <w:t>-</w:t>
      </w:r>
      <w:r w:rsidR="00442B06">
        <w:rPr>
          <w:rFonts w:ascii="Calibri" w:hAnsi="Calibri" w:cs="Calibri"/>
          <w:sz w:val="24"/>
          <w:szCs w:val="24"/>
        </w:rPr>
        <w:t>world examples of workforce planning in health care are to address nursing shortages, the</w:t>
      </w:r>
      <w:r w:rsidR="002A36C3">
        <w:rPr>
          <w:rFonts w:ascii="Calibri" w:hAnsi="Calibri" w:cs="Calibri"/>
          <w:sz w:val="24"/>
          <w:szCs w:val="24"/>
        </w:rPr>
        <w:t xml:space="preserve"> National Health Service (</w:t>
      </w:r>
      <w:r w:rsidR="00442B06">
        <w:rPr>
          <w:rFonts w:ascii="Calibri" w:hAnsi="Calibri" w:cs="Calibri"/>
          <w:sz w:val="24"/>
          <w:szCs w:val="24"/>
        </w:rPr>
        <w:t>NHS</w:t>
      </w:r>
      <w:r w:rsidR="002A36C3">
        <w:rPr>
          <w:rFonts w:ascii="Calibri" w:hAnsi="Calibri" w:cs="Calibri"/>
          <w:sz w:val="24"/>
          <w:szCs w:val="24"/>
        </w:rPr>
        <w:t>)</w:t>
      </w:r>
      <w:r w:rsidR="00442B06">
        <w:rPr>
          <w:rFonts w:ascii="Calibri" w:hAnsi="Calibri" w:cs="Calibri"/>
          <w:sz w:val="24"/>
          <w:szCs w:val="24"/>
        </w:rPr>
        <w:t xml:space="preserve"> has implemented workforce planning strategies such as increasing training opportunities, improving retention programs, and recruiting internationally. The approach keeps hospitals’ staffing levels safe and improves patient care.</w:t>
      </w:r>
      <w:r w:rsidR="00415878">
        <w:rPr>
          <w:rFonts w:ascii="Calibri" w:hAnsi="Calibri" w:cs="Calibri"/>
          <w:sz w:val="24"/>
          <w:szCs w:val="24"/>
        </w:rPr>
        <w:t xml:space="preserve"> </w:t>
      </w:r>
      <w:r w:rsidR="002A36C3">
        <w:rPr>
          <w:rFonts w:ascii="Calibri" w:hAnsi="Calibri" w:cs="Calibri"/>
          <w:sz w:val="24"/>
          <w:szCs w:val="24"/>
        </w:rPr>
        <w:t>Healthcare institutions in Canada use artificial intelligence (AI) to predict patient</w:t>
      </w:r>
      <w:r w:rsidR="00442B06">
        <w:rPr>
          <w:rFonts w:ascii="Calibri" w:hAnsi="Calibri" w:cs="Calibri"/>
          <w:sz w:val="24"/>
          <w:szCs w:val="24"/>
        </w:rPr>
        <w:t xml:space="preserve"> </w:t>
      </w:r>
      <w:r w:rsidR="002A36C3">
        <w:rPr>
          <w:rFonts w:ascii="Calibri" w:hAnsi="Calibri" w:cs="Calibri"/>
          <w:sz w:val="24"/>
          <w:szCs w:val="24"/>
        </w:rPr>
        <w:t>influx patterns and analyse staffing needs. Productive workforce planning reduces staff shortages and ensures timely patient care</w:t>
      </w:r>
      <w:r w:rsidR="00CE61BE">
        <w:rPr>
          <w:rFonts w:ascii="Calibri" w:hAnsi="Calibri" w:cs="Calibri"/>
          <w:sz w:val="24"/>
          <w:szCs w:val="24"/>
        </w:rPr>
        <w:t xml:space="preserve"> (Peter Davies and NHS Confe</w:t>
      </w:r>
      <w:r w:rsidR="00C212EE">
        <w:rPr>
          <w:rFonts w:ascii="Calibri" w:hAnsi="Calibri" w:cs="Calibri"/>
          <w:sz w:val="24"/>
          <w:szCs w:val="24"/>
        </w:rPr>
        <w:t>deration, (Gre</w:t>
      </w:r>
      <w:r w:rsidR="005A1817">
        <w:rPr>
          <w:rFonts w:ascii="Calibri" w:hAnsi="Calibri" w:cs="Calibri"/>
          <w:sz w:val="24"/>
          <w:szCs w:val="24"/>
        </w:rPr>
        <w:t>a</w:t>
      </w:r>
      <w:r w:rsidR="00C212EE">
        <w:rPr>
          <w:rFonts w:ascii="Calibri" w:hAnsi="Calibri" w:cs="Calibri"/>
          <w:sz w:val="24"/>
          <w:szCs w:val="24"/>
        </w:rPr>
        <w:t>t B</w:t>
      </w:r>
      <w:r w:rsidR="005A1817">
        <w:rPr>
          <w:rFonts w:ascii="Calibri" w:hAnsi="Calibri" w:cs="Calibri"/>
          <w:sz w:val="24"/>
          <w:szCs w:val="24"/>
        </w:rPr>
        <w:t>ritain, 20</w:t>
      </w:r>
      <w:r w:rsidR="001A2632">
        <w:rPr>
          <w:rFonts w:ascii="Calibri" w:hAnsi="Calibri" w:cs="Calibri"/>
          <w:sz w:val="24"/>
          <w:szCs w:val="24"/>
        </w:rPr>
        <w:t>0</w:t>
      </w:r>
      <w:r w:rsidR="005A1817">
        <w:rPr>
          <w:rFonts w:ascii="Calibri" w:hAnsi="Calibri" w:cs="Calibri"/>
          <w:sz w:val="24"/>
          <w:szCs w:val="24"/>
        </w:rPr>
        <w:t>7).</w:t>
      </w:r>
      <w:r w:rsidR="00415878">
        <w:rPr>
          <w:rFonts w:ascii="Calibri" w:hAnsi="Calibri" w:cs="Calibri"/>
          <w:sz w:val="24"/>
          <w:szCs w:val="24"/>
        </w:rPr>
        <w:t xml:space="preserve"> </w:t>
      </w:r>
      <w:r w:rsidR="002A36C3">
        <w:rPr>
          <w:rFonts w:ascii="Calibri" w:hAnsi="Calibri" w:cs="Calibri"/>
          <w:sz w:val="24"/>
          <w:szCs w:val="24"/>
        </w:rPr>
        <w:t>During the C</w:t>
      </w:r>
      <w:r w:rsidR="001364DC">
        <w:rPr>
          <w:rFonts w:ascii="Calibri" w:hAnsi="Calibri" w:cs="Calibri"/>
          <w:sz w:val="24"/>
          <w:szCs w:val="24"/>
        </w:rPr>
        <w:t>OVID</w:t>
      </w:r>
      <w:r w:rsidR="002A36C3">
        <w:rPr>
          <w:rFonts w:ascii="Calibri" w:hAnsi="Calibri" w:cs="Calibri"/>
          <w:sz w:val="24"/>
          <w:szCs w:val="24"/>
        </w:rPr>
        <w:t>-19 pandemic, workforce planning was crucial to redeploying health professional</w:t>
      </w:r>
      <w:r w:rsidR="00AD5AD0">
        <w:rPr>
          <w:rFonts w:ascii="Calibri" w:hAnsi="Calibri" w:cs="Calibri"/>
          <w:sz w:val="24"/>
          <w:szCs w:val="24"/>
        </w:rPr>
        <w:t>s</w:t>
      </w:r>
      <w:r w:rsidR="002A36C3">
        <w:rPr>
          <w:rFonts w:ascii="Calibri" w:hAnsi="Calibri" w:cs="Calibri"/>
          <w:sz w:val="24"/>
          <w:szCs w:val="24"/>
        </w:rPr>
        <w:t>, expanding intensive care units, and supporting frontline workers</w:t>
      </w:r>
      <w:r w:rsidR="003A71B1">
        <w:rPr>
          <w:rFonts w:ascii="Calibri" w:hAnsi="Calibri" w:cs="Calibri"/>
          <w:sz w:val="24"/>
          <w:szCs w:val="24"/>
        </w:rPr>
        <w:t xml:space="preserve"> (</w:t>
      </w:r>
      <w:proofErr w:type="spellStart"/>
      <w:r w:rsidR="003A71B1">
        <w:rPr>
          <w:rFonts w:ascii="Calibri" w:hAnsi="Calibri" w:cs="Calibri"/>
          <w:sz w:val="24"/>
          <w:szCs w:val="24"/>
        </w:rPr>
        <w:t>Chibugo</w:t>
      </w:r>
      <w:proofErr w:type="spellEnd"/>
      <w:r w:rsidR="003A71B1">
        <w:rPr>
          <w:rFonts w:ascii="Calibri" w:hAnsi="Calibri" w:cs="Calibri"/>
          <w:sz w:val="24"/>
          <w:szCs w:val="24"/>
        </w:rPr>
        <w:t xml:space="preserve"> et al, 2024).</w:t>
      </w:r>
    </w:p>
    <w:p w14:paraId="15CB4D57" w14:textId="7E113D14" w:rsidR="003670BF" w:rsidRDefault="002B7AF3" w:rsidP="00E418BE">
      <w:pPr>
        <w:spacing w:line="360" w:lineRule="auto"/>
        <w:rPr>
          <w:rFonts w:ascii="Calibri" w:hAnsi="Calibri" w:cs="Calibri"/>
          <w:sz w:val="24"/>
          <w:szCs w:val="24"/>
        </w:rPr>
      </w:pPr>
      <w:r>
        <w:rPr>
          <w:rFonts w:ascii="Calibri" w:hAnsi="Calibri" w:cs="Calibri"/>
          <w:sz w:val="24"/>
          <w:szCs w:val="24"/>
        </w:rPr>
        <w:lastRenderedPageBreak/>
        <w:t>Improved patient care and safety, as well as a well-planned workforce</w:t>
      </w:r>
      <w:r w:rsidR="001364DC">
        <w:rPr>
          <w:rFonts w:ascii="Calibri" w:hAnsi="Calibri" w:cs="Calibri"/>
          <w:sz w:val="24"/>
          <w:szCs w:val="24"/>
        </w:rPr>
        <w:t>,</w:t>
      </w:r>
      <w:r>
        <w:rPr>
          <w:rFonts w:ascii="Calibri" w:hAnsi="Calibri" w:cs="Calibri"/>
          <w:sz w:val="24"/>
          <w:szCs w:val="24"/>
        </w:rPr>
        <w:t xml:space="preserve"> ensure that patients receive timely, high-quality healthcare services. </w:t>
      </w:r>
      <w:r w:rsidR="00DC09AE">
        <w:rPr>
          <w:rFonts w:ascii="Calibri" w:hAnsi="Calibri" w:cs="Calibri"/>
          <w:sz w:val="24"/>
          <w:szCs w:val="24"/>
        </w:rPr>
        <w:t>M</w:t>
      </w:r>
      <w:r>
        <w:rPr>
          <w:rFonts w:ascii="Calibri" w:hAnsi="Calibri" w:cs="Calibri"/>
          <w:sz w:val="24"/>
          <w:szCs w:val="24"/>
        </w:rPr>
        <w:t xml:space="preserve">edical errors are prevented, mortality rates are reduced, and patient satisfaction is heightened when staffing levels are adequate. </w:t>
      </w:r>
      <w:r w:rsidR="009803CA">
        <w:rPr>
          <w:rFonts w:ascii="Calibri" w:hAnsi="Calibri" w:cs="Calibri"/>
          <w:sz w:val="24"/>
          <w:szCs w:val="24"/>
        </w:rPr>
        <w:t>A few</w:t>
      </w:r>
      <w:r>
        <w:rPr>
          <w:rFonts w:ascii="Calibri" w:hAnsi="Calibri" w:cs="Calibri"/>
          <w:sz w:val="24"/>
          <w:szCs w:val="24"/>
        </w:rPr>
        <w:t xml:space="preserve"> studies have shown that hospitals with an adequate nurse-to-patient ratio have lower infection rates and shorter hospital stays than those hospitals with an inadequate nurse-to-patient ratio (</w:t>
      </w:r>
      <w:r w:rsidR="00B379FE">
        <w:rPr>
          <w:rFonts w:ascii="Calibri" w:hAnsi="Calibri" w:cs="Calibri"/>
          <w:sz w:val="24"/>
          <w:szCs w:val="24"/>
        </w:rPr>
        <w:t>Lasater et al, 2021)</w:t>
      </w:r>
      <w:r>
        <w:rPr>
          <w:rFonts w:ascii="Calibri" w:hAnsi="Calibri" w:cs="Calibri"/>
          <w:sz w:val="24"/>
          <w:szCs w:val="24"/>
        </w:rPr>
        <w:t>.</w:t>
      </w:r>
      <w:r w:rsidR="00EA2331">
        <w:rPr>
          <w:rFonts w:ascii="Calibri" w:hAnsi="Calibri" w:cs="Calibri"/>
          <w:sz w:val="24"/>
          <w:szCs w:val="24"/>
        </w:rPr>
        <w:t xml:space="preserve"> </w:t>
      </w:r>
      <w:r w:rsidR="009803CA">
        <w:rPr>
          <w:rFonts w:ascii="Calibri" w:hAnsi="Calibri" w:cs="Calibri"/>
          <w:sz w:val="24"/>
          <w:szCs w:val="24"/>
        </w:rPr>
        <w:t>Overworked healthcare professionals experience burnout, which can lead to an increase in absenteeism and a high rate of turnover among these professionals. The purpose of workforce planning is to prevent excessive workloads and to ensure a balanced distribution of responsibilities among the workers.</w:t>
      </w:r>
      <w:r w:rsidR="00EA2331">
        <w:rPr>
          <w:rFonts w:ascii="Calibri" w:hAnsi="Calibri" w:cs="Calibri"/>
          <w:sz w:val="24"/>
          <w:szCs w:val="24"/>
        </w:rPr>
        <w:t xml:space="preserve"> </w:t>
      </w:r>
      <w:r w:rsidR="009803CA">
        <w:rPr>
          <w:rFonts w:ascii="Calibri" w:hAnsi="Calibri" w:cs="Calibri"/>
          <w:sz w:val="24"/>
          <w:szCs w:val="24"/>
        </w:rPr>
        <w:t>A few countries, such as Sweden, have implemented flexible working schedules in hospitals, reducing stress for</w:t>
      </w:r>
      <w:r w:rsidR="00CA77AA">
        <w:rPr>
          <w:rFonts w:ascii="Calibri" w:hAnsi="Calibri" w:cs="Calibri"/>
          <w:sz w:val="24"/>
          <w:szCs w:val="24"/>
        </w:rPr>
        <w:t xml:space="preserve"> </w:t>
      </w:r>
      <w:r w:rsidR="009803CA">
        <w:rPr>
          <w:rFonts w:ascii="Calibri" w:hAnsi="Calibri" w:cs="Calibri"/>
          <w:sz w:val="24"/>
          <w:szCs w:val="24"/>
        </w:rPr>
        <w:t>healthcare workers and improving their job satisfaction</w:t>
      </w:r>
      <w:r w:rsidR="00650374">
        <w:rPr>
          <w:rFonts w:ascii="Calibri" w:hAnsi="Calibri" w:cs="Calibri"/>
          <w:sz w:val="24"/>
          <w:szCs w:val="24"/>
        </w:rPr>
        <w:t xml:space="preserve"> (</w:t>
      </w:r>
      <w:proofErr w:type="spellStart"/>
      <w:r w:rsidR="008E1609">
        <w:rPr>
          <w:rFonts w:ascii="Calibri" w:hAnsi="Calibri" w:cs="Calibri"/>
          <w:sz w:val="24"/>
          <w:szCs w:val="24"/>
        </w:rPr>
        <w:t>Fememark</w:t>
      </w:r>
      <w:proofErr w:type="spellEnd"/>
      <w:r w:rsidR="008E1609">
        <w:rPr>
          <w:rFonts w:ascii="Calibri" w:hAnsi="Calibri" w:cs="Calibri"/>
          <w:sz w:val="24"/>
          <w:szCs w:val="24"/>
        </w:rPr>
        <w:t xml:space="preserve"> et al, 2024).</w:t>
      </w:r>
      <w:r w:rsidR="00EA2331">
        <w:rPr>
          <w:rFonts w:ascii="Calibri" w:hAnsi="Calibri" w:cs="Calibri"/>
          <w:sz w:val="24"/>
          <w:szCs w:val="24"/>
        </w:rPr>
        <w:t xml:space="preserve"> </w:t>
      </w:r>
      <w:r w:rsidR="009803CA">
        <w:rPr>
          <w:rFonts w:ascii="Calibri" w:hAnsi="Calibri" w:cs="Calibri"/>
          <w:sz w:val="24"/>
          <w:szCs w:val="24"/>
        </w:rPr>
        <w:t>Having a workforce plan in place allows hospitals and clinics to allocate resources efficiently, which prevents understaffing or overstaffing in the future.</w:t>
      </w:r>
      <w:r w:rsidR="00EA2331">
        <w:rPr>
          <w:rFonts w:ascii="Calibri" w:hAnsi="Calibri" w:cs="Calibri"/>
          <w:sz w:val="24"/>
          <w:szCs w:val="24"/>
        </w:rPr>
        <w:t xml:space="preserve"> </w:t>
      </w:r>
      <w:r w:rsidR="009803CA">
        <w:rPr>
          <w:rFonts w:ascii="Calibri" w:hAnsi="Calibri" w:cs="Calibri"/>
          <w:sz w:val="24"/>
          <w:szCs w:val="24"/>
        </w:rPr>
        <w:t xml:space="preserve">Based on historical patient data, </w:t>
      </w:r>
      <w:r w:rsidR="000F72E8">
        <w:rPr>
          <w:rFonts w:ascii="Calibri" w:hAnsi="Calibri" w:cs="Calibri"/>
          <w:sz w:val="24"/>
          <w:szCs w:val="24"/>
        </w:rPr>
        <w:t>Australia uses predictive analytics techniques to determine staffing</w:t>
      </w:r>
      <w:r w:rsidR="005F0717">
        <w:rPr>
          <w:rFonts w:ascii="Calibri" w:hAnsi="Calibri" w:cs="Calibri"/>
          <w:sz w:val="24"/>
          <w:szCs w:val="24"/>
        </w:rPr>
        <w:t xml:space="preserve"> </w:t>
      </w:r>
      <w:r w:rsidR="000F72E8">
        <w:rPr>
          <w:rFonts w:ascii="Calibri" w:hAnsi="Calibri" w:cs="Calibri"/>
          <w:sz w:val="24"/>
          <w:szCs w:val="24"/>
        </w:rPr>
        <w:t>based</w:t>
      </w:r>
      <w:r w:rsidR="00384AA3">
        <w:rPr>
          <w:rFonts w:ascii="Calibri" w:hAnsi="Calibri" w:cs="Calibri"/>
          <w:sz w:val="24"/>
          <w:szCs w:val="24"/>
        </w:rPr>
        <w:t xml:space="preserve"> on</w:t>
      </w:r>
      <w:r w:rsidR="000F72E8">
        <w:rPr>
          <w:rFonts w:ascii="Calibri" w:hAnsi="Calibri" w:cs="Calibri"/>
          <w:sz w:val="24"/>
          <w:szCs w:val="24"/>
        </w:rPr>
        <w:t xml:space="preserve"> </w:t>
      </w:r>
      <w:r w:rsidR="00EE4139">
        <w:rPr>
          <w:rFonts w:ascii="Calibri" w:hAnsi="Calibri" w:cs="Calibri"/>
          <w:sz w:val="24"/>
          <w:szCs w:val="24"/>
        </w:rPr>
        <w:t>the</w:t>
      </w:r>
      <w:r w:rsidR="000F72E8">
        <w:rPr>
          <w:rFonts w:ascii="Calibri" w:hAnsi="Calibri" w:cs="Calibri"/>
          <w:sz w:val="24"/>
          <w:szCs w:val="24"/>
        </w:rPr>
        <w:t xml:space="preserve"> history of patient information. The right number of healthcare professionals will always be available because of this method</w:t>
      </w:r>
      <w:r w:rsidR="007E3837">
        <w:rPr>
          <w:rFonts w:ascii="Calibri" w:hAnsi="Calibri" w:cs="Calibri"/>
          <w:sz w:val="24"/>
          <w:szCs w:val="24"/>
        </w:rPr>
        <w:t xml:space="preserve"> (Admi</w:t>
      </w:r>
      <w:r w:rsidR="007B1932">
        <w:rPr>
          <w:rFonts w:ascii="Calibri" w:hAnsi="Calibri" w:cs="Calibri"/>
          <w:sz w:val="24"/>
          <w:szCs w:val="24"/>
        </w:rPr>
        <w:t>nistration, 2025).</w:t>
      </w:r>
      <w:r w:rsidR="007B0FA0">
        <w:rPr>
          <w:rFonts w:ascii="Calibri" w:hAnsi="Calibri" w:cs="Calibri"/>
          <w:sz w:val="24"/>
          <w:szCs w:val="24"/>
        </w:rPr>
        <w:t xml:space="preserve"> </w:t>
      </w:r>
      <w:r w:rsidR="000F72E8">
        <w:rPr>
          <w:rFonts w:ascii="Calibri" w:hAnsi="Calibri" w:cs="Calibri"/>
          <w:sz w:val="24"/>
          <w:szCs w:val="24"/>
        </w:rPr>
        <w:t xml:space="preserve">Despite its advantages, workforce planning faces several barriers, including budget constraints. The healthcare system operates within a tight budget, which limits its ability to hire additional staff or invest in workforce planning technologies as a result. A good example is the chronic shortage of staff in public healthcare institutions in developing countries </w:t>
      </w:r>
      <w:r w:rsidR="003670BF">
        <w:rPr>
          <w:rFonts w:ascii="Calibri" w:hAnsi="Calibri" w:cs="Calibri"/>
          <w:sz w:val="24"/>
          <w:szCs w:val="24"/>
        </w:rPr>
        <w:t>because of</w:t>
      </w:r>
      <w:r w:rsidR="000F72E8">
        <w:rPr>
          <w:rFonts w:ascii="Calibri" w:hAnsi="Calibri" w:cs="Calibri"/>
          <w:sz w:val="24"/>
          <w:szCs w:val="24"/>
        </w:rPr>
        <w:t xml:space="preserve"> insufficient funding to plan for long-term staffing</w:t>
      </w:r>
      <w:r w:rsidR="0073114F">
        <w:rPr>
          <w:rFonts w:ascii="Calibri" w:hAnsi="Calibri" w:cs="Calibri"/>
          <w:sz w:val="24"/>
          <w:szCs w:val="24"/>
        </w:rPr>
        <w:t xml:space="preserve"> (</w:t>
      </w:r>
      <w:r w:rsidR="00504448">
        <w:rPr>
          <w:rFonts w:ascii="Calibri" w:hAnsi="Calibri" w:cs="Calibri"/>
          <w:sz w:val="24"/>
          <w:szCs w:val="24"/>
        </w:rPr>
        <w:t xml:space="preserve">Lay,2025). </w:t>
      </w:r>
      <w:r w:rsidR="003670BF">
        <w:rPr>
          <w:rFonts w:ascii="Calibri" w:hAnsi="Calibri" w:cs="Calibri"/>
          <w:sz w:val="24"/>
          <w:szCs w:val="24"/>
        </w:rPr>
        <w:t>Resistance to change, several concerns about job security, workload adjustments, or a lack of familiarity with new processes may lead healthcare professionals to resist workforce planning initiatives. The staff may initially resist the idea of a shift from traditional staffing methods to AI-base</w:t>
      </w:r>
      <w:r w:rsidR="00567834">
        <w:rPr>
          <w:rFonts w:ascii="Calibri" w:hAnsi="Calibri" w:cs="Calibri"/>
          <w:sz w:val="24"/>
          <w:szCs w:val="24"/>
        </w:rPr>
        <w:t>d</w:t>
      </w:r>
      <w:r w:rsidR="003670BF">
        <w:rPr>
          <w:rFonts w:ascii="Calibri" w:hAnsi="Calibri" w:cs="Calibri"/>
          <w:sz w:val="24"/>
          <w:szCs w:val="24"/>
        </w:rPr>
        <w:t xml:space="preserve"> workforce scheduling when hospitals implement AI-based workforce scheduling.</w:t>
      </w:r>
      <w:r w:rsidR="007B0FA0">
        <w:rPr>
          <w:rFonts w:ascii="Calibri" w:hAnsi="Calibri" w:cs="Calibri"/>
          <w:sz w:val="24"/>
          <w:szCs w:val="24"/>
        </w:rPr>
        <w:t xml:space="preserve"> </w:t>
      </w:r>
      <w:r w:rsidR="003670BF">
        <w:rPr>
          <w:rFonts w:ascii="Calibri" w:hAnsi="Calibri" w:cs="Calibri"/>
          <w:sz w:val="24"/>
          <w:szCs w:val="24"/>
        </w:rPr>
        <w:t>Roles within the healthcare sector are constantly evolving and require continuous upskilling to remain competitive. Training programs can cause skill mismatches, which can have a detrimental effect on the quality of service provided</w:t>
      </w:r>
      <w:r w:rsidR="009C2792">
        <w:rPr>
          <w:rFonts w:ascii="Calibri" w:hAnsi="Calibri" w:cs="Calibri"/>
          <w:sz w:val="24"/>
          <w:szCs w:val="24"/>
        </w:rPr>
        <w:t xml:space="preserve"> (</w:t>
      </w:r>
      <w:proofErr w:type="spellStart"/>
      <w:r w:rsidR="00364197">
        <w:rPr>
          <w:rFonts w:ascii="Calibri" w:hAnsi="Calibri" w:cs="Calibri"/>
          <w:sz w:val="24"/>
          <w:szCs w:val="24"/>
        </w:rPr>
        <w:t>Sudhinder</w:t>
      </w:r>
      <w:proofErr w:type="spellEnd"/>
      <w:r w:rsidR="00364197">
        <w:rPr>
          <w:rFonts w:ascii="Calibri" w:hAnsi="Calibri" w:cs="Calibri"/>
          <w:sz w:val="24"/>
          <w:szCs w:val="24"/>
        </w:rPr>
        <w:t xml:space="preserve"> Singh Chowhan, </w:t>
      </w:r>
      <w:r w:rsidR="00CD686E">
        <w:rPr>
          <w:rFonts w:ascii="Calibri" w:hAnsi="Calibri" w:cs="Calibri"/>
          <w:sz w:val="24"/>
          <w:szCs w:val="24"/>
        </w:rPr>
        <w:t>2024).</w:t>
      </w:r>
      <w:r w:rsidR="007B0FA0">
        <w:rPr>
          <w:rFonts w:ascii="Calibri" w:hAnsi="Calibri" w:cs="Calibri"/>
          <w:sz w:val="24"/>
          <w:szCs w:val="24"/>
        </w:rPr>
        <w:t xml:space="preserve"> </w:t>
      </w:r>
      <w:r w:rsidR="00682A8E">
        <w:rPr>
          <w:rFonts w:ascii="Calibri" w:hAnsi="Calibri" w:cs="Calibri"/>
          <w:sz w:val="24"/>
          <w:szCs w:val="24"/>
        </w:rPr>
        <w:t>T</w:t>
      </w:r>
      <w:r w:rsidR="003670BF">
        <w:rPr>
          <w:rFonts w:ascii="Calibri" w:hAnsi="Calibri" w:cs="Calibri"/>
          <w:sz w:val="24"/>
          <w:szCs w:val="24"/>
        </w:rPr>
        <w:t xml:space="preserve">he growing demand for digital literacy </w:t>
      </w:r>
      <w:r w:rsidR="00682A8E">
        <w:rPr>
          <w:rFonts w:ascii="Calibri" w:hAnsi="Calibri" w:cs="Calibri"/>
          <w:sz w:val="24"/>
          <w:szCs w:val="24"/>
        </w:rPr>
        <w:t xml:space="preserve">among healthcare professionals is resulting in the need for ongoing training on topics such as telemedicine and electronic health records (HER). </w:t>
      </w:r>
    </w:p>
    <w:p w14:paraId="3C2CCAA5" w14:textId="781F2EE1" w:rsidR="00682A8E" w:rsidRDefault="00682A8E" w:rsidP="00E418BE">
      <w:pPr>
        <w:spacing w:line="360" w:lineRule="auto"/>
        <w:rPr>
          <w:rFonts w:ascii="Calibri" w:hAnsi="Calibri" w:cs="Calibri"/>
          <w:sz w:val="24"/>
          <w:szCs w:val="24"/>
        </w:rPr>
      </w:pPr>
      <w:r>
        <w:rPr>
          <w:rFonts w:ascii="Calibri" w:hAnsi="Calibri" w:cs="Calibri"/>
          <w:sz w:val="24"/>
          <w:szCs w:val="24"/>
        </w:rPr>
        <w:lastRenderedPageBreak/>
        <w:t>Strategic leadership approaches play a crucial role in helping healthcare leaders overcome workforce planning challenges through the implementation of strategic leadership plans. Leadership that inspires innovation</w:t>
      </w:r>
      <w:r w:rsidR="001D479E">
        <w:rPr>
          <w:rFonts w:ascii="Calibri" w:hAnsi="Calibri" w:cs="Calibri"/>
          <w:sz w:val="24"/>
          <w:szCs w:val="24"/>
        </w:rPr>
        <w:t xml:space="preserve"> </w:t>
      </w:r>
      <w:r>
        <w:rPr>
          <w:rFonts w:ascii="Calibri" w:hAnsi="Calibri" w:cs="Calibri"/>
          <w:sz w:val="24"/>
          <w:szCs w:val="24"/>
        </w:rPr>
        <w:t xml:space="preserve">motivates employees and fosters a culture of continual transformational leadership. A good example of transformational leadership is when </w:t>
      </w:r>
      <w:r w:rsidR="00E41845">
        <w:rPr>
          <w:rFonts w:ascii="Calibri" w:hAnsi="Calibri" w:cs="Calibri"/>
          <w:sz w:val="24"/>
          <w:szCs w:val="24"/>
        </w:rPr>
        <w:t xml:space="preserve">a </w:t>
      </w:r>
      <w:r>
        <w:rPr>
          <w:rFonts w:ascii="Calibri" w:hAnsi="Calibri" w:cs="Calibri"/>
          <w:sz w:val="24"/>
          <w:szCs w:val="24"/>
        </w:rPr>
        <w:t>top hospital uses leaders with transformational leadership skills to implement workforce planning initiatives, ensuring that staff are engaged and motivated to adapt to new approaches</w:t>
      </w:r>
      <w:r w:rsidR="00D42985">
        <w:rPr>
          <w:rFonts w:ascii="Calibri" w:hAnsi="Calibri" w:cs="Calibri"/>
          <w:sz w:val="24"/>
          <w:szCs w:val="24"/>
        </w:rPr>
        <w:t xml:space="preserve"> (Kleine</w:t>
      </w:r>
      <w:r w:rsidR="00294FE9">
        <w:rPr>
          <w:rFonts w:ascii="Calibri" w:hAnsi="Calibri" w:cs="Calibri"/>
          <w:sz w:val="24"/>
          <w:szCs w:val="24"/>
        </w:rPr>
        <w:t xml:space="preserve"> et al, 2024). </w:t>
      </w:r>
      <w:r w:rsidR="009E76B9">
        <w:rPr>
          <w:rFonts w:ascii="Calibri" w:hAnsi="Calibri" w:cs="Calibri"/>
          <w:sz w:val="24"/>
          <w:szCs w:val="24"/>
        </w:rPr>
        <w:t xml:space="preserve">Exceptional </w:t>
      </w:r>
      <w:r w:rsidR="009F5DF2">
        <w:rPr>
          <w:rFonts w:ascii="Calibri" w:hAnsi="Calibri" w:cs="Calibri"/>
          <w:sz w:val="24"/>
          <w:szCs w:val="24"/>
        </w:rPr>
        <w:t>leadership skills, with a focus on supporting healthcare teams, prioritizing employee well-being, and facilitating professional development opportunities for employees. A nursing leader who practices servant leadership advocate</w:t>
      </w:r>
      <w:r w:rsidR="009E2208">
        <w:rPr>
          <w:rFonts w:ascii="Calibri" w:hAnsi="Calibri" w:cs="Calibri"/>
          <w:sz w:val="24"/>
          <w:szCs w:val="24"/>
        </w:rPr>
        <w:t>s</w:t>
      </w:r>
      <w:r w:rsidR="009F5DF2">
        <w:rPr>
          <w:rFonts w:ascii="Calibri" w:hAnsi="Calibri" w:cs="Calibri"/>
          <w:sz w:val="24"/>
          <w:szCs w:val="24"/>
        </w:rPr>
        <w:t xml:space="preserve"> for better working conditions</w:t>
      </w:r>
      <w:r w:rsidR="005441ED">
        <w:rPr>
          <w:rFonts w:ascii="Calibri" w:hAnsi="Calibri" w:cs="Calibri"/>
          <w:sz w:val="24"/>
          <w:szCs w:val="24"/>
        </w:rPr>
        <w:t>, increasing</w:t>
      </w:r>
      <w:r w:rsidR="009F5DF2">
        <w:rPr>
          <w:rFonts w:ascii="Calibri" w:hAnsi="Calibri" w:cs="Calibri"/>
          <w:sz w:val="24"/>
          <w:szCs w:val="24"/>
        </w:rPr>
        <w:t xml:space="preserve"> employee morale and a higher retention rate for his or her staff.</w:t>
      </w:r>
      <w:r w:rsidR="007B0FA0">
        <w:rPr>
          <w:rFonts w:ascii="Calibri" w:hAnsi="Calibri" w:cs="Calibri"/>
          <w:sz w:val="24"/>
          <w:szCs w:val="24"/>
        </w:rPr>
        <w:t xml:space="preserve"> </w:t>
      </w:r>
      <w:r w:rsidR="009F5DF2">
        <w:rPr>
          <w:rFonts w:ascii="Calibri" w:hAnsi="Calibri" w:cs="Calibri"/>
          <w:sz w:val="24"/>
          <w:szCs w:val="24"/>
        </w:rPr>
        <w:t>Investing in training and upskilling programs helps ensure healthcare professionals maintain a high level of competence and adaptability by continuing their education. As an example, the UK’s National Health Service runs workforce development programs which offer training for new and evolving medical technologies, thus enhancing the capabilities of its workforce.</w:t>
      </w:r>
      <w:r w:rsidR="007B0FA0">
        <w:rPr>
          <w:rFonts w:ascii="Calibri" w:hAnsi="Calibri" w:cs="Calibri"/>
          <w:sz w:val="24"/>
          <w:szCs w:val="24"/>
        </w:rPr>
        <w:t xml:space="preserve"> </w:t>
      </w:r>
      <w:r w:rsidR="009F5DF2">
        <w:rPr>
          <w:rFonts w:ascii="Calibri" w:hAnsi="Calibri" w:cs="Calibri"/>
          <w:sz w:val="24"/>
          <w:szCs w:val="24"/>
        </w:rPr>
        <w:t>Predicative analytics, AI tools and technology-driven workforce planning can all improve workforce forecasting, ensuring that staffing levels are in line with patient demands. The use of artificial intelligence-based staffing models in hospital</w:t>
      </w:r>
      <w:r w:rsidR="00C81AE2">
        <w:rPr>
          <w:rFonts w:ascii="Calibri" w:hAnsi="Calibri" w:cs="Calibri"/>
          <w:sz w:val="24"/>
          <w:szCs w:val="24"/>
        </w:rPr>
        <w:t>s</w:t>
      </w:r>
      <w:r w:rsidR="009F5DF2">
        <w:rPr>
          <w:rFonts w:ascii="Calibri" w:hAnsi="Calibri" w:cs="Calibri"/>
          <w:sz w:val="24"/>
          <w:szCs w:val="24"/>
        </w:rPr>
        <w:t xml:space="preserve"> in the US to predict emergency department surges allows </w:t>
      </w:r>
      <w:r w:rsidR="000A58C8">
        <w:rPr>
          <w:rFonts w:ascii="Calibri" w:hAnsi="Calibri" w:cs="Calibri"/>
          <w:sz w:val="24"/>
          <w:szCs w:val="24"/>
        </w:rPr>
        <w:t>them to allocate staff</w:t>
      </w:r>
      <w:r w:rsidR="00C81AE2">
        <w:rPr>
          <w:rFonts w:ascii="Calibri" w:hAnsi="Calibri" w:cs="Calibri"/>
          <w:sz w:val="24"/>
          <w:szCs w:val="24"/>
        </w:rPr>
        <w:t xml:space="preserve"> </w:t>
      </w:r>
      <w:r w:rsidR="00E37024">
        <w:rPr>
          <w:rFonts w:ascii="Calibri" w:hAnsi="Calibri" w:cs="Calibri"/>
          <w:sz w:val="24"/>
          <w:szCs w:val="24"/>
        </w:rPr>
        <w:t>promptly</w:t>
      </w:r>
      <w:r w:rsidR="00E848EB">
        <w:rPr>
          <w:rFonts w:ascii="Calibri" w:hAnsi="Calibri" w:cs="Calibri"/>
          <w:sz w:val="24"/>
          <w:szCs w:val="24"/>
        </w:rPr>
        <w:t xml:space="preserve"> (T</w:t>
      </w:r>
      <w:r w:rsidR="00385E01">
        <w:rPr>
          <w:rFonts w:ascii="Calibri" w:hAnsi="Calibri" w:cs="Calibri"/>
          <w:sz w:val="24"/>
          <w:szCs w:val="24"/>
        </w:rPr>
        <w:t>yler et al, 2024).</w:t>
      </w:r>
      <w:r w:rsidR="00223AD0">
        <w:rPr>
          <w:rFonts w:ascii="Calibri" w:hAnsi="Calibri" w:cs="Calibri"/>
          <w:sz w:val="24"/>
          <w:szCs w:val="24"/>
        </w:rPr>
        <w:t xml:space="preserve"> </w:t>
      </w:r>
      <w:r w:rsidR="000A58C8">
        <w:rPr>
          <w:rFonts w:ascii="Calibri" w:hAnsi="Calibri" w:cs="Calibri"/>
          <w:sz w:val="24"/>
          <w:szCs w:val="24"/>
        </w:rPr>
        <w:t xml:space="preserve">As part of these strategies, workforce planning should be guided by a variety of research and policy </w:t>
      </w:r>
      <w:r w:rsidR="0067607B">
        <w:rPr>
          <w:rFonts w:ascii="Calibri" w:hAnsi="Calibri" w:cs="Calibri"/>
          <w:sz w:val="24"/>
          <w:szCs w:val="24"/>
        </w:rPr>
        <w:t>frameworks. WHO Global Strategy on Human Resource for Health (2023)</w:t>
      </w:r>
      <w:r w:rsidR="008F6822">
        <w:rPr>
          <w:rFonts w:ascii="Calibri" w:hAnsi="Calibri" w:cs="Calibri"/>
          <w:sz w:val="24"/>
          <w:szCs w:val="24"/>
        </w:rPr>
        <w:t xml:space="preserve"> (</w:t>
      </w:r>
      <w:proofErr w:type="spellStart"/>
      <w:r w:rsidR="008F6822">
        <w:rPr>
          <w:rFonts w:ascii="Calibri" w:hAnsi="Calibri" w:cs="Calibri"/>
          <w:sz w:val="24"/>
          <w:szCs w:val="24"/>
        </w:rPr>
        <w:t>M</w:t>
      </w:r>
      <w:r w:rsidR="00264EA0">
        <w:rPr>
          <w:rFonts w:ascii="Calibri" w:hAnsi="Calibri" w:cs="Calibri"/>
          <w:sz w:val="24"/>
          <w:szCs w:val="24"/>
        </w:rPr>
        <w:t>clsaac</w:t>
      </w:r>
      <w:proofErr w:type="spellEnd"/>
      <w:r w:rsidR="00264EA0">
        <w:rPr>
          <w:rFonts w:ascii="Calibri" w:hAnsi="Calibri" w:cs="Calibri"/>
          <w:sz w:val="24"/>
          <w:szCs w:val="24"/>
        </w:rPr>
        <w:t xml:space="preserve"> et al, 2024). </w:t>
      </w:r>
      <w:r w:rsidR="0067607B">
        <w:rPr>
          <w:rFonts w:ascii="Calibri" w:hAnsi="Calibri" w:cs="Calibri"/>
          <w:sz w:val="24"/>
          <w:szCs w:val="24"/>
        </w:rPr>
        <w:t>Highlights the importance of workforce planning as a means of achieving universal health coverage throughout planning as a means of achieving universal health coverage throughout the world. There is a strong emphasis on workforce transformation through training, recruitment, and digital integration in the NHS Long-Term Plan (2022). A case study about the Mayo Clinic demonstrates the positive impact that predictive analytics has had on workforce planning, reducing staff shortages and improving patient care.</w:t>
      </w:r>
      <w:r w:rsidR="00B41C25">
        <w:rPr>
          <w:rFonts w:ascii="Calibri" w:hAnsi="Calibri" w:cs="Calibri"/>
          <w:sz w:val="24"/>
          <w:szCs w:val="24"/>
        </w:rPr>
        <w:t xml:space="preserve"> </w:t>
      </w:r>
    </w:p>
    <w:p w14:paraId="6C017527" w14:textId="77777777" w:rsidR="00223AD0" w:rsidRDefault="00B41C25" w:rsidP="00E418BE">
      <w:pPr>
        <w:spacing w:line="360" w:lineRule="auto"/>
        <w:rPr>
          <w:rFonts w:ascii="Calibri" w:hAnsi="Calibri" w:cs="Calibri"/>
          <w:sz w:val="24"/>
          <w:szCs w:val="24"/>
        </w:rPr>
      </w:pPr>
      <w:r>
        <w:rPr>
          <w:rFonts w:ascii="Calibri" w:hAnsi="Calibri" w:cs="Calibri"/>
          <w:sz w:val="24"/>
          <w:szCs w:val="24"/>
        </w:rPr>
        <w:t xml:space="preserve">WHO’s Global Strategy on Human </w:t>
      </w:r>
      <w:r w:rsidR="00DA08A7">
        <w:rPr>
          <w:rFonts w:ascii="Calibri" w:hAnsi="Calibri" w:cs="Calibri"/>
          <w:sz w:val="24"/>
          <w:szCs w:val="24"/>
        </w:rPr>
        <w:t>Resources</w:t>
      </w:r>
      <w:r>
        <w:rPr>
          <w:rFonts w:ascii="Calibri" w:hAnsi="Calibri" w:cs="Calibri"/>
          <w:sz w:val="24"/>
          <w:szCs w:val="24"/>
        </w:rPr>
        <w:t xml:space="preserve"> for Health Workforce 2023 aims to achieve universal health coverage (UHC) and the Sustainable Development Goals (SDGs) through a sustainable and well-distributed health workforce. A 2016 strategy that highlights several key objectives such as increasing </w:t>
      </w:r>
      <w:r w:rsidR="00DA08A7">
        <w:rPr>
          <w:rFonts w:ascii="Calibri" w:hAnsi="Calibri" w:cs="Calibri"/>
          <w:sz w:val="24"/>
          <w:szCs w:val="24"/>
        </w:rPr>
        <w:t xml:space="preserve">the </w:t>
      </w:r>
      <w:r>
        <w:rPr>
          <w:rFonts w:ascii="Calibri" w:hAnsi="Calibri" w:cs="Calibri"/>
          <w:sz w:val="24"/>
          <w:szCs w:val="24"/>
        </w:rPr>
        <w:t xml:space="preserve">quality and impact of health workers, thereby </w:t>
      </w:r>
      <w:r>
        <w:rPr>
          <w:rFonts w:ascii="Calibri" w:hAnsi="Calibri" w:cs="Calibri"/>
          <w:sz w:val="24"/>
          <w:szCs w:val="24"/>
        </w:rPr>
        <w:lastRenderedPageBreak/>
        <w:t>improving health outcomes and strengthening health systems</w:t>
      </w:r>
      <w:r w:rsidR="00490857">
        <w:rPr>
          <w:rFonts w:ascii="Calibri" w:hAnsi="Calibri" w:cs="Calibri"/>
          <w:sz w:val="24"/>
          <w:szCs w:val="24"/>
        </w:rPr>
        <w:t xml:space="preserve"> (</w:t>
      </w:r>
      <w:r w:rsidR="005D3584">
        <w:rPr>
          <w:rFonts w:ascii="Calibri" w:hAnsi="Calibri" w:cs="Calibri"/>
          <w:sz w:val="24"/>
          <w:szCs w:val="24"/>
        </w:rPr>
        <w:t xml:space="preserve">WHO, 2016). </w:t>
      </w:r>
      <w:r>
        <w:rPr>
          <w:rFonts w:ascii="Calibri" w:hAnsi="Calibri" w:cs="Calibri"/>
          <w:sz w:val="24"/>
          <w:szCs w:val="24"/>
        </w:rPr>
        <w:t>Aimed at aligning health workforce development investments with current and future needs of populations and health systems, considering labour market dynamics and education policies. Building institutional capacity for effective stewardship, leadership, and governance of health workforce act</w:t>
      </w:r>
      <w:r w:rsidR="00ED1599">
        <w:rPr>
          <w:rFonts w:ascii="Calibri" w:hAnsi="Calibri" w:cs="Calibri"/>
          <w:sz w:val="24"/>
          <w:szCs w:val="24"/>
        </w:rPr>
        <w:t>ions. To improve health workforce data collection and utilization so that national and regional health workforce strategies are monitored and accountable. A significant concern highlighted in the strategy is the projected shortage of 18 million health workers by 2030, primarily in low- and middle-income countries. Health worker shortages require comprehensive workforce planning, education and training, and retention policies</w:t>
      </w:r>
      <w:r w:rsidR="000E7572">
        <w:rPr>
          <w:rFonts w:ascii="Calibri" w:hAnsi="Calibri" w:cs="Calibri"/>
          <w:sz w:val="24"/>
          <w:szCs w:val="24"/>
        </w:rPr>
        <w:t xml:space="preserve"> (</w:t>
      </w:r>
      <w:r w:rsidR="00B2204B">
        <w:rPr>
          <w:rFonts w:ascii="Calibri" w:hAnsi="Calibri" w:cs="Calibri"/>
          <w:sz w:val="24"/>
          <w:szCs w:val="24"/>
        </w:rPr>
        <w:t>Boniol et al, 2022).</w:t>
      </w:r>
      <w:r w:rsidR="00223AD0">
        <w:rPr>
          <w:rFonts w:ascii="Calibri" w:hAnsi="Calibri" w:cs="Calibri"/>
          <w:sz w:val="24"/>
          <w:szCs w:val="24"/>
        </w:rPr>
        <w:t xml:space="preserve"> </w:t>
      </w:r>
      <w:r w:rsidR="005225D4">
        <w:rPr>
          <w:rFonts w:ascii="Calibri" w:hAnsi="Calibri" w:cs="Calibri"/>
          <w:sz w:val="24"/>
          <w:szCs w:val="24"/>
        </w:rPr>
        <w:t xml:space="preserve">The NHS of England’s Long-Term Plan outlines a strategic vision to transform healthcare services over a decade, with a strong focus on workforce development. To address staffing shortages and meet </w:t>
      </w:r>
      <w:r w:rsidR="00471E07">
        <w:rPr>
          <w:rFonts w:ascii="Calibri" w:hAnsi="Calibri" w:cs="Calibri"/>
          <w:sz w:val="24"/>
          <w:szCs w:val="24"/>
        </w:rPr>
        <w:t xml:space="preserve">the </w:t>
      </w:r>
      <w:r w:rsidR="005225D4">
        <w:rPr>
          <w:rFonts w:ascii="Calibri" w:hAnsi="Calibri" w:cs="Calibri"/>
          <w:sz w:val="24"/>
          <w:szCs w:val="24"/>
        </w:rPr>
        <w:t>growing demand for healthcare services, the plan includes expanding the number of nursing and medical school places</w:t>
      </w:r>
      <w:r w:rsidR="00655D87">
        <w:rPr>
          <w:rFonts w:ascii="Calibri" w:hAnsi="Calibri" w:cs="Calibri"/>
          <w:sz w:val="24"/>
          <w:szCs w:val="24"/>
        </w:rPr>
        <w:t>.</w:t>
      </w:r>
      <w:r w:rsidR="008F07F2">
        <w:rPr>
          <w:rFonts w:ascii="Calibri" w:hAnsi="Calibri" w:cs="Calibri"/>
          <w:sz w:val="24"/>
          <w:szCs w:val="24"/>
        </w:rPr>
        <w:t xml:space="preserve"> </w:t>
      </w:r>
      <w:r w:rsidR="005225D4">
        <w:rPr>
          <w:rFonts w:ascii="Calibri" w:hAnsi="Calibri" w:cs="Calibri"/>
          <w:sz w:val="24"/>
          <w:szCs w:val="24"/>
        </w:rPr>
        <w:t xml:space="preserve">To retain existing staff, implement measures to enhance job satisfaction, work-life balance, and career development opportunities. Using digital technologies to improve service delivery, reduce administrative burdens, and support new care models. NHS workforce vacancies are high due to demographic pressures, changing disease burdens, and changing disease burdens. As well, the NHS relies on temporary staffing and international recruitment to meet service gaps and maintain safe staffing levels. The NHS is focusing on training, retention, and reform to rebuild its workforce </w:t>
      </w:r>
      <w:r w:rsidR="00AF7B26">
        <w:rPr>
          <w:rFonts w:ascii="Calibri" w:hAnsi="Calibri" w:cs="Calibri"/>
          <w:sz w:val="24"/>
          <w:szCs w:val="24"/>
        </w:rPr>
        <w:t>sustainably</w:t>
      </w:r>
      <w:r w:rsidR="005225D4">
        <w:rPr>
          <w:rFonts w:ascii="Calibri" w:hAnsi="Calibri" w:cs="Calibri"/>
          <w:sz w:val="24"/>
          <w:szCs w:val="24"/>
        </w:rPr>
        <w:t xml:space="preserve"> and to improve the quality of care it provides for patients</w:t>
      </w:r>
      <w:r w:rsidR="00DD6829">
        <w:rPr>
          <w:rFonts w:ascii="Calibri" w:hAnsi="Calibri" w:cs="Calibri"/>
          <w:sz w:val="24"/>
          <w:szCs w:val="24"/>
        </w:rPr>
        <w:t xml:space="preserve"> (GOV.UK,</w:t>
      </w:r>
      <w:r w:rsidR="00655D87">
        <w:rPr>
          <w:rFonts w:ascii="Calibri" w:hAnsi="Calibri" w:cs="Calibri"/>
          <w:sz w:val="24"/>
          <w:szCs w:val="24"/>
        </w:rPr>
        <w:t xml:space="preserve"> 2023).</w:t>
      </w:r>
      <w:r w:rsidR="00223AD0">
        <w:rPr>
          <w:rFonts w:ascii="Calibri" w:hAnsi="Calibri" w:cs="Calibri"/>
          <w:sz w:val="24"/>
          <w:szCs w:val="24"/>
        </w:rPr>
        <w:t xml:space="preserve"> </w:t>
      </w:r>
      <w:r w:rsidR="00924543">
        <w:rPr>
          <w:rFonts w:ascii="Calibri" w:hAnsi="Calibri" w:cs="Calibri"/>
          <w:sz w:val="24"/>
          <w:szCs w:val="24"/>
        </w:rPr>
        <w:t xml:space="preserve">Mayo Clinic, one of the largest healthcare organizations in the United States, has implemented predictive analytics to enhance workforce planning in its organization. By analysing historical data and forecasting future staffing needs, </w:t>
      </w:r>
      <w:r w:rsidR="009127FB">
        <w:rPr>
          <w:rFonts w:ascii="Calibri" w:hAnsi="Calibri" w:cs="Calibri"/>
          <w:sz w:val="24"/>
          <w:szCs w:val="24"/>
        </w:rPr>
        <w:t>M</w:t>
      </w:r>
      <w:r w:rsidR="00924543">
        <w:rPr>
          <w:rFonts w:ascii="Calibri" w:hAnsi="Calibri" w:cs="Calibri"/>
          <w:sz w:val="24"/>
          <w:szCs w:val="24"/>
        </w:rPr>
        <w:t>ayo Clinic has been able to reduce staff shortages by anticipating fluctuations in patient demand and adjusting staffing levels proactively, minimizing coverage gaps, and improv</w:t>
      </w:r>
      <w:r w:rsidR="003B0B75">
        <w:rPr>
          <w:rFonts w:ascii="Calibri" w:hAnsi="Calibri" w:cs="Calibri"/>
          <w:sz w:val="24"/>
          <w:szCs w:val="24"/>
        </w:rPr>
        <w:t>ing</w:t>
      </w:r>
      <w:r w:rsidR="00924543">
        <w:rPr>
          <w:rFonts w:ascii="Calibri" w:hAnsi="Calibri" w:cs="Calibri"/>
          <w:sz w:val="24"/>
          <w:szCs w:val="24"/>
        </w:rPr>
        <w:t xml:space="preserve"> patient care efficiency by ensuring enough and appropriate staff are available to meet patient needs. </w:t>
      </w:r>
      <w:r w:rsidR="0058173A">
        <w:rPr>
          <w:rFonts w:ascii="Calibri" w:hAnsi="Calibri" w:cs="Calibri"/>
          <w:sz w:val="24"/>
          <w:szCs w:val="24"/>
        </w:rPr>
        <w:t>The approach</w:t>
      </w:r>
      <w:r w:rsidR="00924543">
        <w:rPr>
          <w:rFonts w:ascii="Calibri" w:hAnsi="Calibri" w:cs="Calibri"/>
          <w:sz w:val="24"/>
          <w:szCs w:val="24"/>
        </w:rPr>
        <w:t xml:space="preserve"> uses data-driven strategies to optimize workforce allocation, improve operational effi</w:t>
      </w:r>
      <w:r w:rsidR="0058173A">
        <w:rPr>
          <w:rFonts w:ascii="Calibri" w:hAnsi="Calibri" w:cs="Calibri"/>
          <w:sz w:val="24"/>
          <w:szCs w:val="24"/>
        </w:rPr>
        <w:t xml:space="preserve">ciency, and ultimately improve the outcomes of patients to demonstrate the potential of data-driven strategies in workforce planning. Healthcare organizations can align themselves with global standards when they incorporate insights derived from these frameworks into their workforce planning. The outcome is that they </w:t>
      </w:r>
      <w:r w:rsidR="005141A8">
        <w:rPr>
          <w:rFonts w:ascii="Calibri" w:hAnsi="Calibri" w:cs="Calibri"/>
          <w:sz w:val="24"/>
          <w:szCs w:val="24"/>
        </w:rPr>
        <w:t>can</w:t>
      </w:r>
      <w:r w:rsidR="0058173A">
        <w:rPr>
          <w:rFonts w:ascii="Calibri" w:hAnsi="Calibri" w:cs="Calibri"/>
          <w:sz w:val="24"/>
          <w:szCs w:val="24"/>
        </w:rPr>
        <w:t xml:space="preserve"> address workforce challenges more </w:t>
      </w:r>
      <w:r w:rsidR="0058173A">
        <w:rPr>
          <w:rFonts w:ascii="Calibri" w:hAnsi="Calibri" w:cs="Calibri"/>
          <w:sz w:val="24"/>
          <w:szCs w:val="24"/>
        </w:rPr>
        <w:lastRenderedPageBreak/>
        <w:t>effectively, as well as ensure that the populations they serve receive high-quality care</w:t>
      </w:r>
      <w:r w:rsidR="00B4221F">
        <w:rPr>
          <w:rFonts w:ascii="Calibri" w:hAnsi="Calibri" w:cs="Calibri"/>
          <w:sz w:val="24"/>
          <w:szCs w:val="24"/>
        </w:rPr>
        <w:t xml:space="preserve"> (Lisa, 2024).</w:t>
      </w:r>
      <w:r w:rsidR="00223AD0">
        <w:rPr>
          <w:rFonts w:ascii="Calibri" w:hAnsi="Calibri" w:cs="Calibri"/>
          <w:sz w:val="24"/>
          <w:szCs w:val="24"/>
        </w:rPr>
        <w:t xml:space="preserve"> </w:t>
      </w:r>
    </w:p>
    <w:p w14:paraId="35E7359E" w14:textId="7A5D653B" w:rsidR="008764EB" w:rsidRDefault="008764EB" w:rsidP="00E418BE">
      <w:pPr>
        <w:spacing w:line="360" w:lineRule="auto"/>
        <w:rPr>
          <w:rFonts w:ascii="Calibri" w:hAnsi="Calibri" w:cs="Calibri"/>
          <w:sz w:val="24"/>
          <w:szCs w:val="24"/>
        </w:rPr>
      </w:pPr>
      <w:r>
        <w:rPr>
          <w:rFonts w:ascii="Calibri" w:hAnsi="Calibri" w:cs="Calibri"/>
          <w:sz w:val="24"/>
          <w:szCs w:val="24"/>
        </w:rPr>
        <w:t xml:space="preserve">Planning healthcare </w:t>
      </w:r>
      <w:r w:rsidR="00B04ED2">
        <w:rPr>
          <w:rFonts w:ascii="Calibri" w:hAnsi="Calibri" w:cs="Calibri"/>
          <w:sz w:val="24"/>
          <w:szCs w:val="24"/>
        </w:rPr>
        <w:t>workers’</w:t>
      </w:r>
      <w:r>
        <w:rPr>
          <w:rFonts w:ascii="Calibri" w:hAnsi="Calibri" w:cs="Calibri"/>
          <w:sz w:val="24"/>
          <w:szCs w:val="24"/>
        </w:rPr>
        <w:t xml:space="preserve"> needs efficiently and sustainably is a fundamental pillar of strategic health management. The key to effective workforce planning is forecasting staffing needs, optimizing resource allocation, and addressing challenges like staff shortages, budget constraints, and evolving skills. Structured workforce planning </w:t>
      </w:r>
      <w:r w:rsidR="00B04ED2">
        <w:rPr>
          <w:rFonts w:ascii="Calibri" w:hAnsi="Calibri" w:cs="Calibri"/>
          <w:sz w:val="24"/>
          <w:szCs w:val="24"/>
        </w:rPr>
        <w:t xml:space="preserve">enhances service delivery, improves patient outcomes, and promotes employee well-being. Managing </w:t>
      </w:r>
      <w:r w:rsidR="00335418">
        <w:rPr>
          <w:rFonts w:ascii="Calibri" w:hAnsi="Calibri" w:cs="Calibri"/>
          <w:sz w:val="24"/>
          <w:szCs w:val="24"/>
        </w:rPr>
        <w:t xml:space="preserve">workforces’ </w:t>
      </w:r>
      <w:r w:rsidR="00B04ED2">
        <w:rPr>
          <w:rFonts w:ascii="Calibri" w:hAnsi="Calibri" w:cs="Calibri"/>
          <w:sz w:val="24"/>
          <w:szCs w:val="24"/>
        </w:rPr>
        <w:t xml:space="preserve">hospitals for future challenges, such as demographic shifts and technological advances. </w:t>
      </w:r>
      <w:r w:rsidR="00771CE1">
        <w:rPr>
          <w:rFonts w:ascii="Calibri" w:hAnsi="Calibri" w:cs="Calibri"/>
          <w:sz w:val="24"/>
          <w:szCs w:val="24"/>
        </w:rPr>
        <w:t>A</w:t>
      </w:r>
      <w:r w:rsidR="0051446E">
        <w:rPr>
          <w:rFonts w:ascii="Calibri" w:hAnsi="Calibri" w:cs="Calibri"/>
          <w:sz w:val="24"/>
          <w:szCs w:val="24"/>
        </w:rPr>
        <w:t xml:space="preserve"> </w:t>
      </w:r>
      <w:r w:rsidR="00771CE1">
        <w:rPr>
          <w:rFonts w:ascii="Calibri" w:hAnsi="Calibri" w:cs="Calibri"/>
          <w:sz w:val="24"/>
          <w:szCs w:val="24"/>
        </w:rPr>
        <w:t xml:space="preserve">leader’s </w:t>
      </w:r>
      <w:r w:rsidR="0051446E">
        <w:rPr>
          <w:rFonts w:ascii="Calibri" w:hAnsi="Calibri" w:cs="Calibri"/>
          <w:sz w:val="24"/>
          <w:szCs w:val="24"/>
        </w:rPr>
        <w:t>leadership plays a crucial role in overcoming workforce planning barriers</w:t>
      </w:r>
      <w:r w:rsidR="00F01E6F">
        <w:rPr>
          <w:rFonts w:ascii="Calibri" w:hAnsi="Calibri" w:cs="Calibri"/>
          <w:sz w:val="24"/>
          <w:szCs w:val="24"/>
        </w:rPr>
        <w:t xml:space="preserve"> (</w:t>
      </w:r>
      <w:r w:rsidR="00DA7811">
        <w:rPr>
          <w:rFonts w:ascii="Calibri" w:hAnsi="Calibri" w:cs="Calibri"/>
          <w:sz w:val="24"/>
          <w:szCs w:val="24"/>
        </w:rPr>
        <w:t xml:space="preserve">Haddad, </w:t>
      </w:r>
      <w:r w:rsidR="009279FC">
        <w:rPr>
          <w:rFonts w:ascii="Calibri" w:hAnsi="Calibri" w:cs="Calibri"/>
          <w:sz w:val="24"/>
          <w:szCs w:val="24"/>
        </w:rPr>
        <w:t xml:space="preserve">Butler and </w:t>
      </w:r>
      <w:proofErr w:type="spellStart"/>
      <w:r w:rsidR="009279FC">
        <w:rPr>
          <w:rFonts w:ascii="Calibri" w:hAnsi="Calibri" w:cs="Calibri"/>
          <w:sz w:val="24"/>
          <w:szCs w:val="24"/>
        </w:rPr>
        <w:t>Annamara</w:t>
      </w:r>
      <w:r w:rsidR="00475AEC">
        <w:rPr>
          <w:rFonts w:ascii="Calibri" w:hAnsi="Calibri" w:cs="Calibri"/>
          <w:sz w:val="24"/>
          <w:szCs w:val="24"/>
        </w:rPr>
        <w:t>ju</w:t>
      </w:r>
      <w:proofErr w:type="spellEnd"/>
      <w:r w:rsidR="00475AEC">
        <w:rPr>
          <w:rFonts w:ascii="Calibri" w:hAnsi="Calibri" w:cs="Calibri"/>
          <w:sz w:val="24"/>
          <w:szCs w:val="24"/>
        </w:rPr>
        <w:t xml:space="preserve">, 2023). </w:t>
      </w:r>
      <w:r w:rsidR="0051446E">
        <w:rPr>
          <w:rFonts w:ascii="Calibri" w:hAnsi="Calibri" w:cs="Calibri"/>
          <w:sz w:val="24"/>
          <w:szCs w:val="24"/>
        </w:rPr>
        <w:t>Healthcare organizations can implement workforce planning strategies more effectively with transformational leadership. Healthcare professionals receive the necessary support and training to adapt to changing workforce demands under servant leadership. Healthcare leaders can also anticipate staffing needs using predictive analytics and AI tools. Health organizations can create a more resilient and responsive workforce by integrating workforce p</w:t>
      </w:r>
      <w:r w:rsidR="00B03E7F">
        <w:rPr>
          <w:rFonts w:ascii="Calibri" w:hAnsi="Calibri" w:cs="Calibri"/>
          <w:sz w:val="24"/>
          <w:szCs w:val="24"/>
        </w:rPr>
        <w:t>l</w:t>
      </w:r>
      <w:r w:rsidR="0051446E">
        <w:rPr>
          <w:rFonts w:ascii="Calibri" w:hAnsi="Calibri" w:cs="Calibri"/>
          <w:sz w:val="24"/>
          <w:szCs w:val="24"/>
        </w:rPr>
        <w:t xml:space="preserve">anning with strong leadership. Future </w:t>
      </w:r>
      <w:r w:rsidR="001C555A">
        <w:rPr>
          <w:rFonts w:ascii="Calibri" w:hAnsi="Calibri" w:cs="Calibri"/>
          <w:sz w:val="24"/>
          <w:szCs w:val="24"/>
        </w:rPr>
        <w:t>workforce planning can be improved by developing targeted policies, investing in training, and adopting emerging technologies. The future will focus on enhancing digital literacy among healthcare professionals, ensuring that they are proficient in telemedicine, EHRs, and AI-driven workforce planning. Healthcare staffing shortages are more severe in under-resourced areas. The long-term effects of workforce planning strategies on patient care and organizational efficiency can provide further insights</w:t>
      </w:r>
      <w:r w:rsidR="00A3272F">
        <w:rPr>
          <w:rFonts w:ascii="Calibri" w:hAnsi="Calibri" w:cs="Calibri"/>
          <w:sz w:val="24"/>
          <w:szCs w:val="24"/>
        </w:rPr>
        <w:t xml:space="preserve"> (</w:t>
      </w:r>
      <w:r w:rsidR="009876A0">
        <w:rPr>
          <w:rFonts w:ascii="Calibri" w:hAnsi="Calibri" w:cs="Calibri"/>
          <w:sz w:val="24"/>
          <w:szCs w:val="24"/>
        </w:rPr>
        <w:t>Staton, 2024).</w:t>
      </w:r>
    </w:p>
    <w:p w14:paraId="6C223BE6" w14:textId="0EF84897" w:rsidR="001C555A" w:rsidRDefault="001C555A" w:rsidP="00E418BE">
      <w:pPr>
        <w:spacing w:line="360" w:lineRule="auto"/>
        <w:rPr>
          <w:rFonts w:ascii="Calibri" w:hAnsi="Calibri" w:cs="Calibri"/>
          <w:sz w:val="24"/>
          <w:szCs w:val="24"/>
        </w:rPr>
      </w:pPr>
      <w:r>
        <w:rPr>
          <w:rFonts w:ascii="Calibri" w:hAnsi="Calibri" w:cs="Calibri"/>
          <w:sz w:val="24"/>
          <w:szCs w:val="24"/>
        </w:rPr>
        <w:t xml:space="preserve">In summary, workforce planning </w:t>
      </w:r>
      <w:r w:rsidR="00892D8F">
        <w:rPr>
          <w:rFonts w:ascii="Calibri" w:hAnsi="Calibri" w:cs="Calibri"/>
          <w:sz w:val="24"/>
          <w:szCs w:val="24"/>
        </w:rPr>
        <w:t xml:space="preserve">is an essential strategy for optimizing healthcare services as well as ensuring </w:t>
      </w:r>
      <w:r w:rsidR="002662B5">
        <w:rPr>
          <w:rFonts w:ascii="Calibri" w:hAnsi="Calibri" w:cs="Calibri"/>
          <w:sz w:val="24"/>
          <w:szCs w:val="24"/>
        </w:rPr>
        <w:t xml:space="preserve">the </w:t>
      </w:r>
      <w:r w:rsidR="00892D8F">
        <w:rPr>
          <w:rFonts w:ascii="Calibri" w:hAnsi="Calibri" w:cs="Calibri"/>
          <w:sz w:val="24"/>
          <w:szCs w:val="24"/>
        </w:rPr>
        <w:t>healthcare system remain</w:t>
      </w:r>
      <w:r w:rsidR="002662B5">
        <w:rPr>
          <w:rFonts w:ascii="Calibri" w:hAnsi="Calibri" w:cs="Calibri"/>
          <w:sz w:val="24"/>
          <w:szCs w:val="24"/>
        </w:rPr>
        <w:t>s</w:t>
      </w:r>
      <w:r w:rsidR="00892D8F">
        <w:rPr>
          <w:rFonts w:ascii="Calibri" w:hAnsi="Calibri" w:cs="Calibri"/>
          <w:sz w:val="24"/>
          <w:szCs w:val="24"/>
        </w:rPr>
        <w:t xml:space="preserve"> sustainable, efficient, and focused on patient care in the future. Healthcare organizations can improve healthcare delivery in the years to come by utilizing the skills and talents of their workers, investing in strategic workforce development, and adapting continually to the changing environment. </w:t>
      </w:r>
      <w:r w:rsidR="00223AD0">
        <w:rPr>
          <w:rFonts w:ascii="Calibri" w:hAnsi="Calibri" w:cs="Calibri"/>
          <w:sz w:val="24"/>
          <w:szCs w:val="24"/>
        </w:rPr>
        <w:t xml:space="preserve"> </w:t>
      </w:r>
    </w:p>
    <w:p w14:paraId="7C1513D3" w14:textId="77777777" w:rsidR="00223AD0" w:rsidRDefault="00223AD0" w:rsidP="00F70804">
      <w:pPr>
        <w:rPr>
          <w:rFonts w:ascii="Calibri" w:hAnsi="Calibri" w:cs="Calibri"/>
          <w:sz w:val="24"/>
          <w:szCs w:val="24"/>
        </w:rPr>
      </w:pPr>
    </w:p>
    <w:p w14:paraId="73D49035" w14:textId="77777777" w:rsidR="008D6F6D" w:rsidRDefault="008D6F6D" w:rsidP="00F70804">
      <w:pPr>
        <w:rPr>
          <w:rFonts w:ascii="Calibri" w:hAnsi="Calibri" w:cs="Calibri"/>
          <w:sz w:val="24"/>
          <w:szCs w:val="24"/>
        </w:rPr>
      </w:pPr>
    </w:p>
    <w:p w14:paraId="5C000AE8" w14:textId="77777777" w:rsidR="008D6F6D" w:rsidRDefault="008D6F6D" w:rsidP="00F70804">
      <w:pPr>
        <w:rPr>
          <w:rFonts w:ascii="Calibri" w:hAnsi="Calibri" w:cs="Calibri"/>
          <w:sz w:val="24"/>
          <w:szCs w:val="24"/>
        </w:rPr>
      </w:pPr>
    </w:p>
    <w:p w14:paraId="4918B5F5" w14:textId="77777777" w:rsidR="008D6F6D" w:rsidRDefault="008D6F6D" w:rsidP="00F70804">
      <w:pPr>
        <w:rPr>
          <w:rFonts w:ascii="Calibri" w:hAnsi="Calibri" w:cs="Calibri"/>
          <w:sz w:val="24"/>
          <w:szCs w:val="24"/>
        </w:rPr>
      </w:pPr>
    </w:p>
    <w:p w14:paraId="024297EA" w14:textId="77777777" w:rsidR="008D6F6D" w:rsidRDefault="008D6F6D" w:rsidP="00F70804">
      <w:pPr>
        <w:rPr>
          <w:rFonts w:ascii="Calibri" w:hAnsi="Calibri" w:cs="Calibri"/>
          <w:sz w:val="24"/>
          <w:szCs w:val="24"/>
        </w:rPr>
      </w:pPr>
    </w:p>
    <w:p w14:paraId="2C9FBADA" w14:textId="77777777" w:rsidR="008D6F6D" w:rsidRDefault="008D6F6D" w:rsidP="00F70804">
      <w:pPr>
        <w:rPr>
          <w:rFonts w:ascii="Calibri" w:hAnsi="Calibri" w:cs="Calibri"/>
          <w:sz w:val="24"/>
          <w:szCs w:val="24"/>
        </w:rPr>
      </w:pPr>
    </w:p>
    <w:p w14:paraId="73A9B8A2" w14:textId="77777777" w:rsidR="008D6F6D" w:rsidRDefault="008D6F6D" w:rsidP="00F70804">
      <w:pPr>
        <w:rPr>
          <w:rFonts w:ascii="Calibri" w:hAnsi="Calibri" w:cs="Calibri"/>
          <w:sz w:val="24"/>
          <w:szCs w:val="24"/>
        </w:rPr>
      </w:pPr>
    </w:p>
    <w:p w14:paraId="65CCE75D" w14:textId="77777777" w:rsidR="008D6F6D" w:rsidRDefault="008D6F6D" w:rsidP="00F70804">
      <w:pPr>
        <w:rPr>
          <w:rFonts w:ascii="Calibri" w:hAnsi="Calibri" w:cs="Calibri"/>
          <w:sz w:val="24"/>
          <w:szCs w:val="24"/>
        </w:rPr>
      </w:pPr>
    </w:p>
    <w:p w14:paraId="7FB9DAE6" w14:textId="77777777" w:rsidR="008D6F6D" w:rsidRDefault="008D6F6D" w:rsidP="00F70804">
      <w:pPr>
        <w:rPr>
          <w:rFonts w:ascii="Calibri" w:hAnsi="Calibri" w:cs="Calibri"/>
          <w:sz w:val="24"/>
          <w:szCs w:val="24"/>
        </w:rPr>
      </w:pPr>
    </w:p>
    <w:p w14:paraId="2C3DF132" w14:textId="77777777" w:rsidR="008D6F6D" w:rsidRDefault="008D6F6D" w:rsidP="00F70804">
      <w:pPr>
        <w:rPr>
          <w:rFonts w:ascii="Calibri" w:hAnsi="Calibri" w:cs="Calibri"/>
          <w:sz w:val="24"/>
          <w:szCs w:val="24"/>
        </w:rPr>
      </w:pPr>
    </w:p>
    <w:p w14:paraId="3D694507" w14:textId="77777777" w:rsidR="008D6F6D" w:rsidRDefault="008D6F6D" w:rsidP="00F70804">
      <w:pPr>
        <w:rPr>
          <w:rFonts w:ascii="Calibri" w:hAnsi="Calibri" w:cs="Calibri"/>
          <w:sz w:val="24"/>
          <w:szCs w:val="24"/>
        </w:rPr>
      </w:pPr>
    </w:p>
    <w:p w14:paraId="67ED32E7" w14:textId="77777777" w:rsidR="008D6F6D" w:rsidRDefault="008D6F6D" w:rsidP="00F70804">
      <w:pPr>
        <w:rPr>
          <w:rFonts w:ascii="Calibri" w:hAnsi="Calibri" w:cs="Calibri"/>
          <w:sz w:val="24"/>
          <w:szCs w:val="24"/>
        </w:rPr>
      </w:pPr>
    </w:p>
    <w:p w14:paraId="10BECD09" w14:textId="77777777" w:rsidR="008D6F6D" w:rsidRDefault="008D6F6D" w:rsidP="00F70804">
      <w:pPr>
        <w:rPr>
          <w:rFonts w:ascii="Calibri" w:hAnsi="Calibri" w:cs="Calibri"/>
          <w:sz w:val="24"/>
          <w:szCs w:val="24"/>
        </w:rPr>
      </w:pPr>
    </w:p>
    <w:p w14:paraId="7976361A" w14:textId="77777777" w:rsidR="008D6F6D" w:rsidRDefault="008D6F6D" w:rsidP="00F70804">
      <w:pPr>
        <w:rPr>
          <w:rFonts w:ascii="Calibri" w:hAnsi="Calibri" w:cs="Calibri"/>
          <w:sz w:val="24"/>
          <w:szCs w:val="24"/>
        </w:rPr>
      </w:pPr>
    </w:p>
    <w:p w14:paraId="5DE197FA" w14:textId="77777777" w:rsidR="008D6F6D" w:rsidRDefault="008D6F6D" w:rsidP="00F70804">
      <w:pPr>
        <w:rPr>
          <w:rFonts w:ascii="Calibri" w:hAnsi="Calibri" w:cs="Calibri"/>
          <w:sz w:val="24"/>
          <w:szCs w:val="24"/>
        </w:rPr>
      </w:pPr>
    </w:p>
    <w:p w14:paraId="648AEEA7" w14:textId="77777777" w:rsidR="008D6F6D" w:rsidRDefault="008D6F6D" w:rsidP="00F70804">
      <w:pPr>
        <w:rPr>
          <w:rFonts w:ascii="Calibri" w:hAnsi="Calibri" w:cs="Calibri"/>
          <w:sz w:val="24"/>
          <w:szCs w:val="24"/>
        </w:rPr>
      </w:pPr>
    </w:p>
    <w:p w14:paraId="2F8281A5" w14:textId="77777777" w:rsidR="008D6F6D" w:rsidRDefault="008D6F6D" w:rsidP="00F70804">
      <w:pPr>
        <w:rPr>
          <w:rFonts w:ascii="Calibri" w:hAnsi="Calibri" w:cs="Calibri"/>
          <w:sz w:val="24"/>
          <w:szCs w:val="24"/>
        </w:rPr>
      </w:pPr>
    </w:p>
    <w:p w14:paraId="6FBC6CD2" w14:textId="77777777" w:rsidR="008D6F6D" w:rsidRDefault="008D6F6D" w:rsidP="00F70804">
      <w:pPr>
        <w:rPr>
          <w:rFonts w:ascii="Calibri" w:hAnsi="Calibri" w:cs="Calibri"/>
          <w:sz w:val="24"/>
          <w:szCs w:val="24"/>
        </w:rPr>
      </w:pPr>
    </w:p>
    <w:p w14:paraId="7B06E2A8" w14:textId="77777777" w:rsidR="008D6F6D" w:rsidRDefault="008D6F6D" w:rsidP="00F70804">
      <w:pPr>
        <w:rPr>
          <w:rFonts w:ascii="Calibri" w:hAnsi="Calibri" w:cs="Calibri"/>
          <w:sz w:val="24"/>
          <w:szCs w:val="24"/>
        </w:rPr>
      </w:pPr>
    </w:p>
    <w:p w14:paraId="6E98B278" w14:textId="77777777" w:rsidR="008D6F6D" w:rsidRDefault="008D6F6D" w:rsidP="00F70804">
      <w:pPr>
        <w:rPr>
          <w:rFonts w:ascii="Calibri" w:hAnsi="Calibri" w:cs="Calibri"/>
          <w:sz w:val="24"/>
          <w:szCs w:val="24"/>
        </w:rPr>
      </w:pPr>
    </w:p>
    <w:p w14:paraId="6B98107A" w14:textId="77777777" w:rsidR="008D6F6D" w:rsidRDefault="008D6F6D" w:rsidP="00F70804">
      <w:pPr>
        <w:rPr>
          <w:rFonts w:ascii="Calibri" w:hAnsi="Calibri" w:cs="Calibri"/>
          <w:sz w:val="24"/>
          <w:szCs w:val="24"/>
        </w:rPr>
      </w:pPr>
    </w:p>
    <w:p w14:paraId="43FBD11F" w14:textId="77777777" w:rsidR="008D6F6D" w:rsidRDefault="008D6F6D" w:rsidP="00F70804">
      <w:pPr>
        <w:rPr>
          <w:rFonts w:ascii="Calibri" w:hAnsi="Calibri" w:cs="Calibri"/>
          <w:sz w:val="24"/>
          <w:szCs w:val="24"/>
        </w:rPr>
      </w:pPr>
    </w:p>
    <w:p w14:paraId="071880B3" w14:textId="77777777" w:rsidR="008D6F6D" w:rsidRDefault="008D6F6D" w:rsidP="00F70804">
      <w:pPr>
        <w:rPr>
          <w:rFonts w:ascii="Calibri" w:hAnsi="Calibri" w:cs="Calibri"/>
          <w:sz w:val="24"/>
          <w:szCs w:val="24"/>
        </w:rPr>
      </w:pPr>
    </w:p>
    <w:p w14:paraId="0CBD04A6" w14:textId="437553B1" w:rsidR="00223AD0" w:rsidRDefault="00223AD0" w:rsidP="00F70804">
      <w:pPr>
        <w:rPr>
          <w:rFonts w:ascii="Calibri" w:hAnsi="Calibri" w:cs="Calibri"/>
          <w:sz w:val="24"/>
          <w:szCs w:val="24"/>
        </w:rPr>
      </w:pPr>
      <w:r>
        <w:rPr>
          <w:rFonts w:ascii="Calibri" w:hAnsi="Calibri" w:cs="Calibri"/>
          <w:sz w:val="24"/>
          <w:szCs w:val="24"/>
        </w:rPr>
        <w:t>Reference list:</w:t>
      </w:r>
      <w:r w:rsidR="00E24517">
        <w:rPr>
          <w:rFonts w:ascii="Calibri" w:hAnsi="Calibri" w:cs="Calibri"/>
          <w:sz w:val="24"/>
          <w:szCs w:val="24"/>
        </w:rPr>
        <w:t xml:space="preserve"> </w:t>
      </w:r>
    </w:p>
    <w:p w14:paraId="4367D6AC" w14:textId="36D42040" w:rsidR="00E24517" w:rsidRDefault="007D0DED" w:rsidP="008D6F6D">
      <w:pPr>
        <w:pStyle w:val="ListParagraph"/>
        <w:rPr>
          <w:rFonts w:ascii="Calibri" w:hAnsi="Calibri" w:cs="Calibri"/>
          <w:sz w:val="24"/>
          <w:szCs w:val="24"/>
        </w:rPr>
      </w:pPr>
      <w:r>
        <w:rPr>
          <w:rFonts w:ascii="Calibri" w:hAnsi="Calibri" w:cs="Calibri"/>
          <w:sz w:val="24"/>
          <w:szCs w:val="24"/>
        </w:rPr>
        <w:t>A</w:t>
      </w:r>
      <w:r w:rsidR="00BD6355">
        <w:rPr>
          <w:rFonts w:ascii="Calibri" w:hAnsi="Calibri" w:cs="Calibri"/>
          <w:sz w:val="24"/>
          <w:szCs w:val="24"/>
        </w:rPr>
        <w:t>dministration</w:t>
      </w:r>
      <w:r>
        <w:rPr>
          <w:rFonts w:ascii="Calibri" w:hAnsi="Calibri" w:cs="Calibri"/>
          <w:sz w:val="24"/>
          <w:szCs w:val="24"/>
        </w:rPr>
        <w:t xml:space="preserve"> (2025). </w:t>
      </w:r>
      <w:r w:rsidRPr="008D6F6D">
        <w:rPr>
          <w:rFonts w:ascii="Calibri" w:hAnsi="Calibri" w:cs="Calibri"/>
          <w:i/>
          <w:iCs/>
          <w:sz w:val="24"/>
          <w:szCs w:val="24"/>
        </w:rPr>
        <w:t>Macquarie University- A dashboard of predictive analytics and decision support: Improving the quality of aged care in Australia</w:t>
      </w:r>
      <w:r>
        <w:rPr>
          <w:rFonts w:ascii="Calibri" w:hAnsi="Calibri" w:cs="Calibri"/>
          <w:sz w:val="24"/>
          <w:szCs w:val="24"/>
        </w:rPr>
        <w:t xml:space="preserve">. </w:t>
      </w:r>
      <w:r w:rsidR="00D221B1">
        <w:rPr>
          <w:rFonts w:ascii="Calibri" w:hAnsi="Calibri" w:cs="Calibri"/>
          <w:sz w:val="24"/>
          <w:szCs w:val="24"/>
        </w:rPr>
        <w:t xml:space="preserve">[online] Mq.edu.au. </w:t>
      </w:r>
    </w:p>
    <w:p w14:paraId="6A401B78" w14:textId="1E6D1509" w:rsidR="00D221B1" w:rsidRDefault="00D221B1" w:rsidP="00D221B1">
      <w:pPr>
        <w:pStyle w:val="ListParagraph"/>
        <w:rPr>
          <w:rFonts w:ascii="Calibri" w:hAnsi="Calibri" w:cs="Calibri"/>
          <w:sz w:val="24"/>
          <w:szCs w:val="24"/>
        </w:rPr>
      </w:pPr>
      <w:r>
        <w:rPr>
          <w:rFonts w:ascii="Calibri" w:hAnsi="Calibri" w:cs="Calibri"/>
          <w:sz w:val="24"/>
          <w:szCs w:val="24"/>
        </w:rPr>
        <w:t xml:space="preserve">Available at: </w:t>
      </w:r>
      <w:r w:rsidR="00F40721" w:rsidRPr="008D6F6D">
        <w:rPr>
          <w:rFonts w:ascii="Calibri" w:hAnsi="Calibri" w:cs="Calibri"/>
          <w:sz w:val="24"/>
          <w:szCs w:val="24"/>
        </w:rPr>
        <w:t>https://www.mq.edu.au/research/researc-centres-groups-and-facilities/healthy-people/centres/australian-institute-of-health-inovation/our-projects/improving-the-quality-of-aged-care-in-australia</w:t>
      </w:r>
      <w:r w:rsidR="00F40721">
        <w:rPr>
          <w:rFonts w:ascii="Calibri" w:hAnsi="Calibri" w:cs="Calibri"/>
          <w:sz w:val="24"/>
          <w:szCs w:val="24"/>
        </w:rPr>
        <w:t xml:space="preserve"> [Accessed 4 Mar. 2025].</w:t>
      </w:r>
      <w:r w:rsidR="008D6F6D">
        <w:rPr>
          <w:rFonts w:ascii="Calibri" w:hAnsi="Calibri" w:cs="Calibri"/>
          <w:sz w:val="24"/>
          <w:szCs w:val="24"/>
        </w:rPr>
        <w:t xml:space="preserve"> </w:t>
      </w:r>
    </w:p>
    <w:p w14:paraId="1A450DDE" w14:textId="77777777" w:rsidR="008D6F6D" w:rsidRDefault="008D6F6D" w:rsidP="00D221B1">
      <w:pPr>
        <w:pStyle w:val="ListParagraph"/>
        <w:rPr>
          <w:rFonts w:ascii="Calibri" w:hAnsi="Calibri" w:cs="Calibri"/>
          <w:sz w:val="24"/>
          <w:szCs w:val="24"/>
        </w:rPr>
      </w:pPr>
    </w:p>
    <w:p w14:paraId="5E2987FD" w14:textId="131537D8" w:rsidR="00F40721" w:rsidRDefault="00C748E7" w:rsidP="00A077FB">
      <w:pPr>
        <w:pStyle w:val="ListParagraph"/>
        <w:rPr>
          <w:rFonts w:ascii="Calibri" w:hAnsi="Calibri" w:cs="Calibri"/>
          <w:sz w:val="24"/>
          <w:szCs w:val="24"/>
        </w:rPr>
      </w:pPr>
      <w:r>
        <w:rPr>
          <w:rFonts w:ascii="Calibri" w:hAnsi="Calibri" w:cs="Calibri"/>
          <w:sz w:val="24"/>
          <w:szCs w:val="24"/>
        </w:rPr>
        <w:t>P</w:t>
      </w:r>
      <w:r w:rsidR="004C7A8A">
        <w:rPr>
          <w:rFonts w:ascii="Calibri" w:hAnsi="Calibri" w:cs="Calibri"/>
          <w:sz w:val="24"/>
          <w:szCs w:val="24"/>
        </w:rPr>
        <w:t xml:space="preserve">eter Davis and </w:t>
      </w:r>
      <w:proofErr w:type="spellStart"/>
      <w:r w:rsidR="004C7A8A">
        <w:rPr>
          <w:rFonts w:ascii="Calibri" w:hAnsi="Calibri" w:cs="Calibri"/>
          <w:sz w:val="24"/>
          <w:szCs w:val="24"/>
        </w:rPr>
        <w:t>Nhs</w:t>
      </w:r>
      <w:proofErr w:type="spellEnd"/>
      <w:r w:rsidR="004C7A8A">
        <w:rPr>
          <w:rFonts w:ascii="Calibri" w:hAnsi="Calibri" w:cs="Calibri"/>
          <w:sz w:val="24"/>
          <w:szCs w:val="24"/>
        </w:rPr>
        <w:t xml:space="preserve"> Confederation (Great Britain (2007). </w:t>
      </w:r>
      <w:r w:rsidR="004C7A8A" w:rsidRPr="005C2516">
        <w:rPr>
          <w:rFonts w:ascii="Calibri" w:hAnsi="Calibri" w:cs="Calibri"/>
          <w:i/>
          <w:iCs/>
          <w:sz w:val="24"/>
          <w:szCs w:val="24"/>
        </w:rPr>
        <w:t>The NHS in the UK: a pocket guide 2007</w:t>
      </w:r>
      <w:r w:rsidR="00D1429D" w:rsidRPr="005C2516">
        <w:rPr>
          <w:rFonts w:ascii="Calibri" w:hAnsi="Calibri" w:cs="Calibri"/>
          <w:i/>
          <w:iCs/>
          <w:sz w:val="24"/>
          <w:szCs w:val="24"/>
        </w:rPr>
        <w:t>/08</w:t>
      </w:r>
      <w:r w:rsidR="00D1429D">
        <w:rPr>
          <w:rFonts w:ascii="Calibri" w:hAnsi="Calibri" w:cs="Calibri"/>
          <w:sz w:val="24"/>
          <w:szCs w:val="24"/>
        </w:rPr>
        <w:t xml:space="preserve">. Editorial: London: </w:t>
      </w:r>
      <w:proofErr w:type="spellStart"/>
      <w:r w:rsidR="00D1429D">
        <w:rPr>
          <w:rFonts w:ascii="Calibri" w:hAnsi="Calibri" w:cs="Calibri"/>
          <w:sz w:val="24"/>
          <w:szCs w:val="24"/>
        </w:rPr>
        <w:t>Nhs</w:t>
      </w:r>
      <w:proofErr w:type="spellEnd"/>
      <w:r w:rsidR="00D1429D">
        <w:rPr>
          <w:rFonts w:ascii="Calibri" w:hAnsi="Calibri" w:cs="Calibri"/>
          <w:sz w:val="24"/>
          <w:szCs w:val="24"/>
        </w:rPr>
        <w:t xml:space="preserve"> Confederation. </w:t>
      </w:r>
      <w:r w:rsidR="00A077FB">
        <w:rPr>
          <w:rFonts w:ascii="Calibri" w:hAnsi="Calibri" w:cs="Calibri"/>
          <w:sz w:val="24"/>
          <w:szCs w:val="24"/>
        </w:rPr>
        <w:t xml:space="preserve"> </w:t>
      </w:r>
    </w:p>
    <w:p w14:paraId="73061AC2" w14:textId="77777777" w:rsidR="00A077FB" w:rsidRDefault="00A077FB" w:rsidP="00A077FB">
      <w:pPr>
        <w:pStyle w:val="ListParagraph"/>
        <w:rPr>
          <w:rFonts w:ascii="Calibri" w:hAnsi="Calibri" w:cs="Calibri"/>
          <w:sz w:val="24"/>
          <w:szCs w:val="24"/>
        </w:rPr>
      </w:pPr>
    </w:p>
    <w:p w14:paraId="5D3DC463" w14:textId="6649AD19" w:rsidR="0004585E" w:rsidRDefault="0004585E" w:rsidP="005C2516">
      <w:pPr>
        <w:pStyle w:val="ListParagraph"/>
        <w:rPr>
          <w:rFonts w:ascii="Calibri" w:hAnsi="Calibri" w:cs="Calibri"/>
          <w:sz w:val="24"/>
          <w:szCs w:val="24"/>
        </w:rPr>
      </w:pPr>
      <w:r>
        <w:rPr>
          <w:rFonts w:ascii="Calibri" w:hAnsi="Calibri" w:cs="Calibri"/>
          <w:sz w:val="24"/>
          <w:szCs w:val="24"/>
        </w:rPr>
        <w:t xml:space="preserve">Boniol, M., </w:t>
      </w:r>
      <w:proofErr w:type="spellStart"/>
      <w:r>
        <w:rPr>
          <w:rFonts w:ascii="Calibri" w:hAnsi="Calibri" w:cs="Calibri"/>
          <w:sz w:val="24"/>
          <w:szCs w:val="24"/>
        </w:rPr>
        <w:t>Ku</w:t>
      </w:r>
      <w:r w:rsidR="007F69D6">
        <w:rPr>
          <w:rFonts w:ascii="Calibri" w:hAnsi="Calibri" w:cs="Calibri"/>
          <w:sz w:val="24"/>
          <w:szCs w:val="24"/>
        </w:rPr>
        <w:t>njumen</w:t>
      </w:r>
      <w:proofErr w:type="spellEnd"/>
      <w:r w:rsidR="007F69D6">
        <w:rPr>
          <w:rFonts w:ascii="Calibri" w:hAnsi="Calibri" w:cs="Calibri"/>
          <w:sz w:val="24"/>
          <w:szCs w:val="24"/>
        </w:rPr>
        <w:t>, T., Nair, T.S., Siyam, A., Campbell, J. and Diall</w:t>
      </w:r>
      <w:r w:rsidR="00415A1D">
        <w:rPr>
          <w:rFonts w:ascii="Calibri" w:hAnsi="Calibri" w:cs="Calibri"/>
          <w:sz w:val="24"/>
          <w:szCs w:val="24"/>
        </w:rPr>
        <w:t>o, K. (2022). The global health workforce stock and distribution in 2020</w:t>
      </w:r>
      <w:r w:rsidR="002E6ED0">
        <w:rPr>
          <w:rFonts w:ascii="Calibri" w:hAnsi="Calibri" w:cs="Calibri"/>
          <w:sz w:val="24"/>
          <w:szCs w:val="24"/>
        </w:rPr>
        <w:t xml:space="preserve"> </w:t>
      </w:r>
      <w:r w:rsidR="00415A1D">
        <w:rPr>
          <w:rFonts w:ascii="Calibri" w:hAnsi="Calibri" w:cs="Calibri"/>
          <w:sz w:val="24"/>
          <w:szCs w:val="24"/>
        </w:rPr>
        <w:t>and 2030</w:t>
      </w:r>
      <w:r w:rsidR="000C373A">
        <w:rPr>
          <w:rFonts w:ascii="Calibri" w:hAnsi="Calibri" w:cs="Calibri"/>
          <w:sz w:val="24"/>
          <w:szCs w:val="24"/>
        </w:rPr>
        <w:t>: a threat to equity and ‘</w:t>
      </w:r>
      <w:r w:rsidR="00E815FC">
        <w:rPr>
          <w:rFonts w:ascii="Calibri" w:hAnsi="Calibri" w:cs="Calibri"/>
          <w:sz w:val="24"/>
          <w:szCs w:val="24"/>
        </w:rPr>
        <w:t>universal ‘health</w:t>
      </w:r>
      <w:r w:rsidR="000C373A">
        <w:rPr>
          <w:rFonts w:ascii="Calibri" w:hAnsi="Calibri" w:cs="Calibri"/>
          <w:sz w:val="24"/>
          <w:szCs w:val="24"/>
        </w:rPr>
        <w:t xml:space="preserve"> </w:t>
      </w:r>
      <w:r w:rsidR="008D1B23">
        <w:rPr>
          <w:rFonts w:ascii="Calibri" w:hAnsi="Calibri" w:cs="Calibri"/>
          <w:sz w:val="24"/>
          <w:szCs w:val="24"/>
        </w:rPr>
        <w:t>coverage?</w:t>
      </w:r>
      <w:r w:rsidR="00A273BB">
        <w:rPr>
          <w:rFonts w:ascii="Calibri" w:hAnsi="Calibri" w:cs="Calibri"/>
          <w:sz w:val="24"/>
          <w:szCs w:val="24"/>
        </w:rPr>
        <w:t xml:space="preserve"> </w:t>
      </w:r>
      <w:r w:rsidR="00A273BB" w:rsidRPr="005C2516">
        <w:rPr>
          <w:rFonts w:ascii="Calibri" w:hAnsi="Calibri" w:cs="Calibri"/>
          <w:i/>
          <w:iCs/>
          <w:sz w:val="24"/>
          <w:szCs w:val="24"/>
        </w:rPr>
        <w:t>BMJ Global Health,</w:t>
      </w:r>
      <w:r w:rsidR="00A273BB">
        <w:rPr>
          <w:rFonts w:ascii="Calibri" w:hAnsi="Calibri" w:cs="Calibri"/>
          <w:sz w:val="24"/>
          <w:szCs w:val="24"/>
        </w:rPr>
        <w:t xml:space="preserve"> [online] 7(6)</w:t>
      </w:r>
      <w:r w:rsidR="004C5671">
        <w:rPr>
          <w:rFonts w:ascii="Calibri" w:hAnsi="Calibri" w:cs="Calibri"/>
          <w:sz w:val="24"/>
          <w:szCs w:val="24"/>
        </w:rPr>
        <w:t xml:space="preserve">, pp.1-8. </w:t>
      </w:r>
    </w:p>
    <w:p w14:paraId="7F0A1C7C" w14:textId="169855CB" w:rsidR="004C5671" w:rsidRDefault="004C5671" w:rsidP="004C5671">
      <w:pPr>
        <w:pStyle w:val="ListParagraph"/>
        <w:rPr>
          <w:rFonts w:ascii="Calibri" w:hAnsi="Calibri" w:cs="Calibri"/>
          <w:sz w:val="24"/>
          <w:szCs w:val="24"/>
        </w:rPr>
      </w:pPr>
      <w:r>
        <w:rPr>
          <w:rFonts w:ascii="Calibri" w:hAnsi="Calibri" w:cs="Calibri"/>
          <w:sz w:val="24"/>
          <w:szCs w:val="24"/>
        </w:rPr>
        <w:t xml:space="preserve">Available at: </w:t>
      </w:r>
      <w:r w:rsidR="008D1B23" w:rsidRPr="005C2516">
        <w:rPr>
          <w:rFonts w:ascii="Calibri" w:hAnsi="Calibri" w:cs="Calibri"/>
          <w:sz w:val="24"/>
          <w:szCs w:val="24"/>
        </w:rPr>
        <w:t>https://doi.org/10.1136/bmjgh-2022-009316</w:t>
      </w:r>
      <w:r w:rsidR="005C2516">
        <w:rPr>
          <w:rFonts w:ascii="Calibri" w:hAnsi="Calibri" w:cs="Calibri"/>
          <w:sz w:val="24"/>
          <w:szCs w:val="24"/>
        </w:rPr>
        <w:t xml:space="preserve"> </w:t>
      </w:r>
    </w:p>
    <w:p w14:paraId="1EB03B9E" w14:textId="77777777" w:rsidR="005C2516" w:rsidRDefault="005C2516" w:rsidP="004C5671">
      <w:pPr>
        <w:pStyle w:val="ListParagraph"/>
        <w:rPr>
          <w:rFonts w:ascii="Calibri" w:hAnsi="Calibri" w:cs="Calibri"/>
          <w:sz w:val="24"/>
          <w:szCs w:val="24"/>
        </w:rPr>
      </w:pPr>
    </w:p>
    <w:p w14:paraId="4887C3FD" w14:textId="031159A4" w:rsidR="008D1B23" w:rsidRDefault="00916726" w:rsidP="00C621D1">
      <w:pPr>
        <w:pStyle w:val="ListParagraph"/>
        <w:rPr>
          <w:rFonts w:ascii="Calibri" w:hAnsi="Calibri" w:cs="Calibri"/>
          <w:sz w:val="24"/>
          <w:szCs w:val="24"/>
        </w:rPr>
      </w:pPr>
      <w:proofErr w:type="spellStart"/>
      <w:r>
        <w:rPr>
          <w:rFonts w:ascii="Calibri" w:hAnsi="Calibri" w:cs="Calibri"/>
          <w:sz w:val="24"/>
          <w:szCs w:val="24"/>
        </w:rPr>
        <w:lastRenderedPageBreak/>
        <w:t>Chibugo</w:t>
      </w:r>
      <w:proofErr w:type="spellEnd"/>
      <w:r>
        <w:rPr>
          <w:rFonts w:ascii="Calibri" w:hAnsi="Calibri" w:cs="Calibri"/>
          <w:sz w:val="24"/>
          <w:szCs w:val="24"/>
        </w:rPr>
        <w:t xml:space="preserve">, F., </w:t>
      </w:r>
      <w:proofErr w:type="spellStart"/>
      <w:r>
        <w:rPr>
          <w:rFonts w:ascii="Calibri" w:hAnsi="Calibri" w:cs="Calibri"/>
          <w:sz w:val="24"/>
          <w:szCs w:val="24"/>
        </w:rPr>
        <w:t>Ebulu</w:t>
      </w:r>
      <w:r w:rsidR="00A32036">
        <w:rPr>
          <w:rFonts w:ascii="Calibri" w:hAnsi="Calibri" w:cs="Calibri"/>
          <w:sz w:val="24"/>
          <w:szCs w:val="24"/>
        </w:rPr>
        <w:t>e</w:t>
      </w:r>
      <w:proofErr w:type="spellEnd"/>
      <w:r w:rsidR="00A32036">
        <w:rPr>
          <w:rFonts w:ascii="Calibri" w:hAnsi="Calibri" w:cs="Calibri"/>
          <w:sz w:val="24"/>
          <w:szCs w:val="24"/>
        </w:rPr>
        <w:t xml:space="preserve">, R., </w:t>
      </w:r>
      <w:proofErr w:type="spellStart"/>
      <w:r w:rsidR="00A32036">
        <w:rPr>
          <w:rFonts w:ascii="Calibri" w:hAnsi="Calibri" w:cs="Calibri"/>
          <w:sz w:val="24"/>
          <w:szCs w:val="24"/>
        </w:rPr>
        <w:t>Chukwudalu</w:t>
      </w:r>
      <w:proofErr w:type="spellEnd"/>
      <w:r w:rsidR="00A32036">
        <w:rPr>
          <w:rFonts w:ascii="Calibri" w:hAnsi="Calibri" w:cs="Calibri"/>
          <w:sz w:val="24"/>
          <w:szCs w:val="24"/>
        </w:rPr>
        <w:t xml:space="preserve">, C. and </w:t>
      </w:r>
      <w:proofErr w:type="spellStart"/>
      <w:r w:rsidR="00A32036">
        <w:rPr>
          <w:rFonts w:ascii="Calibri" w:hAnsi="Calibri" w:cs="Calibri"/>
          <w:sz w:val="24"/>
          <w:szCs w:val="24"/>
        </w:rPr>
        <w:t>Ekes</w:t>
      </w:r>
      <w:r w:rsidR="00A77C5B">
        <w:rPr>
          <w:rFonts w:ascii="Calibri" w:hAnsi="Calibri" w:cs="Calibri"/>
          <w:sz w:val="24"/>
          <w:szCs w:val="24"/>
        </w:rPr>
        <w:t>iobi</w:t>
      </w:r>
      <w:proofErr w:type="spellEnd"/>
      <w:r w:rsidR="00A77C5B">
        <w:rPr>
          <w:rFonts w:ascii="Calibri" w:hAnsi="Calibri" w:cs="Calibri"/>
          <w:sz w:val="24"/>
          <w:szCs w:val="24"/>
        </w:rPr>
        <w:t xml:space="preserve">, S. (2024). </w:t>
      </w:r>
      <w:r w:rsidR="00B35E1B">
        <w:rPr>
          <w:rFonts w:ascii="Calibri" w:hAnsi="Calibri" w:cs="Calibri"/>
          <w:sz w:val="24"/>
          <w:szCs w:val="24"/>
        </w:rPr>
        <w:t xml:space="preserve">The role of </w:t>
      </w:r>
      <w:r w:rsidR="0041671E">
        <w:rPr>
          <w:rFonts w:ascii="Calibri" w:hAnsi="Calibri" w:cs="Calibri"/>
          <w:sz w:val="24"/>
          <w:szCs w:val="24"/>
        </w:rPr>
        <w:t xml:space="preserve">artificial </w:t>
      </w:r>
      <w:r w:rsidR="00FB0665">
        <w:rPr>
          <w:rFonts w:ascii="Calibri" w:hAnsi="Calibri" w:cs="Calibri"/>
          <w:sz w:val="24"/>
          <w:szCs w:val="24"/>
        </w:rPr>
        <w:t xml:space="preserve">intelligence in healthcare: a systematic review of applications and challenges. </w:t>
      </w:r>
      <w:r w:rsidR="00FB0665" w:rsidRPr="00E720A1">
        <w:rPr>
          <w:rFonts w:ascii="Calibri" w:hAnsi="Calibri" w:cs="Calibri"/>
          <w:i/>
          <w:iCs/>
          <w:sz w:val="24"/>
          <w:szCs w:val="24"/>
        </w:rPr>
        <w:t>International medical science research journal,</w:t>
      </w:r>
      <w:r w:rsidR="00FB0665">
        <w:rPr>
          <w:rFonts w:ascii="Calibri" w:hAnsi="Calibri" w:cs="Calibri"/>
          <w:sz w:val="24"/>
          <w:szCs w:val="24"/>
        </w:rPr>
        <w:t xml:space="preserve"> 4(4), pp.500-</w:t>
      </w:r>
      <w:r w:rsidR="000C41AE">
        <w:rPr>
          <w:rFonts w:ascii="Calibri" w:hAnsi="Calibri" w:cs="Calibri"/>
          <w:sz w:val="24"/>
          <w:szCs w:val="24"/>
        </w:rPr>
        <w:t xml:space="preserve">508. </w:t>
      </w:r>
    </w:p>
    <w:p w14:paraId="1E4998D5" w14:textId="66ADF546" w:rsidR="000C41AE" w:rsidRDefault="000C41AE" w:rsidP="000C41AE">
      <w:pPr>
        <w:pStyle w:val="ListParagraph"/>
        <w:rPr>
          <w:rFonts w:ascii="Calibri" w:hAnsi="Calibri" w:cs="Calibri"/>
          <w:sz w:val="24"/>
          <w:szCs w:val="24"/>
        </w:rPr>
      </w:pPr>
      <w:r>
        <w:rPr>
          <w:rFonts w:ascii="Calibri" w:hAnsi="Calibri" w:cs="Calibri"/>
          <w:sz w:val="24"/>
          <w:szCs w:val="24"/>
        </w:rPr>
        <w:t xml:space="preserve">Available at: </w:t>
      </w:r>
      <w:r w:rsidR="00677625" w:rsidRPr="00E720A1">
        <w:rPr>
          <w:rFonts w:ascii="Calibri" w:hAnsi="Calibri" w:cs="Calibri"/>
          <w:sz w:val="24"/>
          <w:szCs w:val="24"/>
        </w:rPr>
        <w:t>https://doi.org/10.51594/imsrj.v4i4.1052</w:t>
      </w:r>
      <w:r w:rsidR="00677625">
        <w:rPr>
          <w:rFonts w:ascii="Calibri" w:hAnsi="Calibri" w:cs="Calibri"/>
          <w:sz w:val="24"/>
          <w:szCs w:val="24"/>
        </w:rPr>
        <w:t>.</w:t>
      </w:r>
    </w:p>
    <w:p w14:paraId="7E67EB61" w14:textId="77777777" w:rsidR="005C2516" w:rsidRDefault="005C2516" w:rsidP="000C41AE">
      <w:pPr>
        <w:pStyle w:val="ListParagraph"/>
        <w:rPr>
          <w:rFonts w:ascii="Calibri" w:hAnsi="Calibri" w:cs="Calibri"/>
          <w:sz w:val="24"/>
          <w:szCs w:val="24"/>
        </w:rPr>
      </w:pPr>
    </w:p>
    <w:p w14:paraId="6126F1E6" w14:textId="56F7DF4B" w:rsidR="00677625" w:rsidRDefault="00677625" w:rsidP="00E720A1">
      <w:pPr>
        <w:pStyle w:val="ListParagraph"/>
        <w:rPr>
          <w:rFonts w:ascii="Calibri" w:hAnsi="Calibri" w:cs="Calibri"/>
          <w:sz w:val="24"/>
          <w:szCs w:val="24"/>
        </w:rPr>
      </w:pPr>
      <w:r>
        <w:rPr>
          <w:rFonts w:ascii="Calibri" w:hAnsi="Calibri" w:cs="Calibri"/>
          <w:sz w:val="24"/>
          <w:szCs w:val="24"/>
        </w:rPr>
        <w:t xml:space="preserve">Dixon-Woods, M., Summers, C., Morgan, </w:t>
      </w:r>
      <w:r w:rsidR="00F7141E">
        <w:rPr>
          <w:rFonts w:ascii="Calibri" w:hAnsi="Calibri" w:cs="Calibri"/>
          <w:sz w:val="24"/>
          <w:szCs w:val="24"/>
        </w:rPr>
        <w:t>M. And</w:t>
      </w:r>
      <w:r>
        <w:rPr>
          <w:rFonts w:ascii="Calibri" w:hAnsi="Calibri" w:cs="Calibri"/>
          <w:sz w:val="24"/>
          <w:szCs w:val="24"/>
        </w:rPr>
        <w:t xml:space="preserve"> P</w:t>
      </w:r>
      <w:r w:rsidR="00F7141E">
        <w:rPr>
          <w:rFonts w:ascii="Calibri" w:hAnsi="Calibri" w:cs="Calibri"/>
          <w:sz w:val="24"/>
          <w:szCs w:val="24"/>
        </w:rPr>
        <w:t>atel, K. (2024). The future of the NHS depends on its workforce.</w:t>
      </w:r>
      <w:r w:rsidR="00F7141E" w:rsidRPr="00862548">
        <w:rPr>
          <w:rFonts w:ascii="Calibri" w:hAnsi="Calibri" w:cs="Calibri"/>
          <w:i/>
          <w:iCs/>
          <w:sz w:val="24"/>
          <w:szCs w:val="24"/>
        </w:rPr>
        <w:t xml:space="preserve"> BMJ</w:t>
      </w:r>
      <w:r w:rsidR="00F7141E">
        <w:rPr>
          <w:rFonts w:ascii="Calibri" w:hAnsi="Calibri" w:cs="Calibri"/>
          <w:sz w:val="24"/>
          <w:szCs w:val="24"/>
        </w:rPr>
        <w:t>, [online] 384(384)</w:t>
      </w:r>
      <w:r w:rsidR="0081350F">
        <w:rPr>
          <w:rFonts w:ascii="Calibri" w:hAnsi="Calibri" w:cs="Calibri"/>
          <w:sz w:val="24"/>
          <w:szCs w:val="24"/>
        </w:rPr>
        <w:t>, p.e079474.</w:t>
      </w:r>
    </w:p>
    <w:p w14:paraId="79CD2CA6" w14:textId="5A4BDC58" w:rsidR="00D37844" w:rsidRDefault="0081350F" w:rsidP="00F67331">
      <w:pPr>
        <w:pStyle w:val="ListParagraph"/>
        <w:rPr>
          <w:rFonts w:ascii="Calibri" w:hAnsi="Calibri" w:cs="Calibri"/>
          <w:sz w:val="24"/>
          <w:szCs w:val="24"/>
        </w:rPr>
      </w:pPr>
      <w:r>
        <w:rPr>
          <w:rFonts w:ascii="Calibri" w:hAnsi="Calibri" w:cs="Calibri"/>
          <w:sz w:val="24"/>
          <w:szCs w:val="24"/>
        </w:rPr>
        <w:t xml:space="preserve">Available at: </w:t>
      </w:r>
      <w:r w:rsidR="00F67331" w:rsidRPr="00862548">
        <w:rPr>
          <w:rFonts w:ascii="Calibri" w:hAnsi="Calibri" w:cs="Calibri"/>
          <w:sz w:val="24"/>
          <w:szCs w:val="24"/>
        </w:rPr>
        <w:t>https://doi.org/10.1136/bmj-2024-079474</w:t>
      </w:r>
      <w:r w:rsidR="00D37844">
        <w:rPr>
          <w:rFonts w:ascii="Calibri" w:hAnsi="Calibri" w:cs="Calibri"/>
          <w:sz w:val="24"/>
          <w:szCs w:val="24"/>
        </w:rPr>
        <w:t>.</w:t>
      </w:r>
    </w:p>
    <w:p w14:paraId="44C94B83" w14:textId="77777777" w:rsidR="00E720A1" w:rsidRDefault="00E720A1" w:rsidP="00F67331">
      <w:pPr>
        <w:pStyle w:val="ListParagraph"/>
        <w:rPr>
          <w:rFonts w:ascii="Calibri" w:hAnsi="Calibri" w:cs="Calibri"/>
          <w:sz w:val="24"/>
          <w:szCs w:val="24"/>
        </w:rPr>
      </w:pPr>
    </w:p>
    <w:p w14:paraId="72B8C292" w14:textId="2DFF5FE8" w:rsidR="00F67331" w:rsidRDefault="002B11E5" w:rsidP="00862548">
      <w:pPr>
        <w:pStyle w:val="ListParagraph"/>
        <w:rPr>
          <w:rFonts w:ascii="Calibri" w:hAnsi="Calibri" w:cs="Calibri"/>
          <w:sz w:val="24"/>
          <w:szCs w:val="24"/>
        </w:rPr>
      </w:pPr>
      <w:proofErr w:type="spellStart"/>
      <w:r>
        <w:rPr>
          <w:rFonts w:ascii="Calibri" w:hAnsi="Calibri" w:cs="Calibri"/>
          <w:sz w:val="24"/>
          <w:szCs w:val="24"/>
        </w:rPr>
        <w:t>F</w:t>
      </w:r>
      <w:r w:rsidR="00656890">
        <w:rPr>
          <w:rFonts w:ascii="Calibri" w:hAnsi="Calibri" w:cs="Calibri"/>
          <w:sz w:val="24"/>
          <w:szCs w:val="24"/>
        </w:rPr>
        <w:t>em</w:t>
      </w:r>
      <w:r w:rsidR="00F75ED2">
        <w:rPr>
          <w:rFonts w:ascii="Calibri" w:hAnsi="Calibri" w:cs="Calibri"/>
          <w:sz w:val="24"/>
          <w:szCs w:val="24"/>
        </w:rPr>
        <w:t>emark</w:t>
      </w:r>
      <w:proofErr w:type="spellEnd"/>
      <w:r w:rsidR="00F75ED2">
        <w:rPr>
          <w:rFonts w:ascii="Calibri" w:hAnsi="Calibri" w:cs="Calibri"/>
          <w:sz w:val="24"/>
          <w:szCs w:val="24"/>
        </w:rPr>
        <w:t xml:space="preserve">, H., Karlsson, N., </w:t>
      </w:r>
      <w:proofErr w:type="spellStart"/>
      <w:r w:rsidR="00F75ED2">
        <w:rPr>
          <w:rFonts w:ascii="Calibri" w:hAnsi="Calibri" w:cs="Calibri"/>
          <w:sz w:val="24"/>
          <w:szCs w:val="24"/>
        </w:rPr>
        <w:t>Skagerstrom</w:t>
      </w:r>
      <w:proofErr w:type="spellEnd"/>
      <w:r w:rsidR="00F75ED2">
        <w:rPr>
          <w:rFonts w:ascii="Calibri" w:hAnsi="Calibri" w:cs="Calibri"/>
          <w:sz w:val="24"/>
          <w:szCs w:val="24"/>
        </w:rPr>
        <w:t xml:space="preserve">, J., Seeing, I., Karlsson, E., </w:t>
      </w:r>
      <w:proofErr w:type="spellStart"/>
      <w:r w:rsidR="00357D28">
        <w:rPr>
          <w:rFonts w:ascii="Calibri" w:hAnsi="Calibri" w:cs="Calibri"/>
          <w:sz w:val="24"/>
          <w:szCs w:val="24"/>
        </w:rPr>
        <w:t>Brulin</w:t>
      </w:r>
      <w:proofErr w:type="spellEnd"/>
      <w:r w:rsidR="00357D28">
        <w:rPr>
          <w:rFonts w:ascii="Calibri" w:hAnsi="Calibri" w:cs="Calibri"/>
          <w:sz w:val="24"/>
          <w:szCs w:val="24"/>
        </w:rPr>
        <w:t xml:space="preserve">, E. and Nilsen, </w:t>
      </w:r>
      <w:r w:rsidR="00112789">
        <w:rPr>
          <w:rFonts w:ascii="Calibri" w:hAnsi="Calibri" w:cs="Calibri"/>
          <w:sz w:val="24"/>
          <w:szCs w:val="24"/>
        </w:rPr>
        <w:t>P. (2024). Psychosocial work environment in Swe</w:t>
      </w:r>
      <w:r w:rsidR="00676F76">
        <w:rPr>
          <w:rFonts w:ascii="Calibri" w:hAnsi="Calibri" w:cs="Calibri"/>
          <w:sz w:val="24"/>
          <w:szCs w:val="24"/>
        </w:rPr>
        <w:t>dish primary healthcare: a cross-sec</w:t>
      </w:r>
      <w:r w:rsidR="009B5CD2">
        <w:rPr>
          <w:rFonts w:ascii="Calibri" w:hAnsi="Calibri" w:cs="Calibri"/>
          <w:sz w:val="24"/>
          <w:szCs w:val="24"/>
        </w:rPr>
        <w:t>tional survey of physicians’ job satisfaction, tur</w:t>
      </w:r>
      <w:r w:rsidR="00DB6637">
        <w:rPr>
          <w:rFonts w:ascii="Calibri" w:hAnsi="Calibri" w:cs="Calibri"/>
          <w:sz w:val="24"/>
          <w:szCs w:val="24"/>
        </w:rPr>
        <w:t xml:space="preserve">nover intention, social support, </w:t>
      </w:r>
      <w:r w:rsidR="00316B42">
        <w:rPr>
          <w:rFonts w:ascii="Calibri" w:hAnsi="Calibri" w:cs="Calibri"/>
          <w:sz w:val="24"/>
          <w:szCs w:val="24"/>
        </w:rPr>
        <w:t>leadership climate and change fatigue</w:t>
      </w:r>
      <w:r w:rsidR="00316B42" w:rsidRPr="005B7C6F">
        <w:rPr>
          <w:rFonts w:ascii="Calibri" w:hAnsi="Calibri" w:cs="Calibri"/>
          <w:i/>
          <w:iCs/>
          <w:sz w:val="24"/>
          <w:szCs w:val="24"/>
        </w:rPr>
        <w:t>. Human Resources for Health,</w:t>
      </w:r>
      <w:r w:rsidR="00316B42">
        <w:rPr>
          <w:rFonts w:ascii="Calibri" w:hAnsi="Calibri" w:cs="Calibri"/>
          <w:sz w:val="24"/>
          <w:szCs w:val="24"/>
        </w:rPr>
        <w:t xml:space="preserve"> 22(1).</w:t>
      </w:r>
    </w:p>
    <w:p w14:paraId="12A4C8E3" w14:textId="5C2372DB" w:rsidR="00316B42" w:rsidRDefault="00316B42" w:rsidP="00316B42">
      <w:pPr>
        <w:pStyle w:val="ListParagraph"/>
        <w:rPr>
          <w:rFonts w:ascii="Calibri" w:hAnsi="Calibri" w:cs="Calibri"/>
          <w:sz w:val="24"/>
          <w:szCs w:val="24"/>
        </w:rPr>
      </w:pPr>
      <w:r>
        <w:rPr>
          <w:rFonts w:ascii="Calibri" w:hAnsi="Calibri" w:cs="Calibri"/>
          <w:sz w:val="24"/>
          <w:szCs w:val="24"/>
        </w:rPr>
        <w:t xml:space="preserve">Available at: </w:t>
      </w:r>
      <w:r w:rsidR="001D35C1" w:rsidRPr="00862548">
        <w:rPr>
          <w:rFonts w:ascii="Calibri" w:hAnsi="Calibri" w:cs="Calibri"/>
          <w:sz w:val="24"/>
          <w:szCs w:val="24"/>
        </w:rPr>
        <w:t>https://doi.org/10.1186/s12960-024-00955-4</w:t>
      </w:r>
      <w:r w:rsidR="001D35C1">
        <w:rPr>
          <w:rFonts w:ascii="Calibri" w:hAnsi="Calibri" w:cs="Calibri"/>
          <w:sz w:val="24"/>
          <w:szCs w:val="24"/>
        </w:rPr>
        <w:t xml:space="preserve">. </w:t>
      </w:r>
    </w:p>
    <w:p w14:paraId="5B2F60AA" w14:textId="77777777" w:rsidR="00862548" w:rsidRDefault="00862548" w:rsidP="00316B42">
      <w:pPr>
        <w:pStyle w:val="ListParagraph"/>
        <w:rPr>
          <w:rFonts w:ascii="Calibri" w:hAnsi="Calibri" w:cs="Calibri"/>
          <w:sz w:val="24"/>
          <w:szCs w:val="24"/>
        </w:rPr>
      </w:pPr>
    </w:p>
    <w:p w14:paraId="3C035D62" w14:textId="4ABF4121" w:rsidR="001D35C1" w:rsidRDefault="00812800" w:rsidP="005B7C6F">
      <w:pPr>
        <w:pStyle w:val="ListParagraph"/>
        <w:rPr>
          <w:rFonts w:ascii="Calibri" w:hAnsi="Calibri" w:cs="Calibri"/>
          <w:sz w:val="24"/>
          <w:szCs w:val="24"/>
        </w:rPr>
      </w:pPr>
      <w:r>
        <w:rPr>
          <w:rFonts w:ascii="Calibri" w:hAnsi="Calibri" w:cs="Calibri"/>
          <w:sz w:val="24"/>
          <w:szCs w:val="24"/>
        </w:rPr>
        <w:t xml:space="preserve">GOV.UK (2023). </w:t>
      </w:r>
      <w:r w:rsidRPr="00825599">
        <w:rPr>
          <w:rFonts w:ascii="Calibri" w:hAnsi="Calibri" w:cs="Calibri"/>
          <w:i/>
          <w:iCs/>
          <w:sz w:val="24"/>
          <w:szCs w:val="24"/>
        </w:rPr>
        <w:t>NHS Long Term Workforce Plan fact sheet- Department of Health and Social Care Media Centre</w:t>
      </w:r>
      <w:r>
        <w:rPr>
          <w:rFonts w:ascii="Calibri" w:hAnsi="Calibri" w:cs="Calibri"/>
          <w:sz w:val="24"/>
          <w:szCs w:val="24"/>
        </w:rPr>
        <w:t xml:space="preserve">. </w:t>
      </w:r>
      <w:r w:rsidR="009B5443">
        <w:rPr>
          <w:rFonts w:ascii="Calibri" w:hAnsi="Calibri" w:cs="Calibri"/>
          <w:sz w:val="24"/>
          <w:szCs w:val="24"/>
        </w:rPr>
        <w:t>[online] healthmedia.blog</w:t>
      </w:r>
      <w:r w:rsidR="00C730BF">
        <w:rPr>
          <w:rFonts w:ascii="Calibri" w:hAnsi="Calibri" w:cs="Calibri"/>
          <w:sz w:val="24"/>
          <w:szCs w:val="24"/>
        </w:rPr>
        <w:t xml:space="preserve">.gov.uk. </w:t>
      </w:r>
    </w:p>
    <w:p w14:paraId="789E6B28" w14:textId="5C2F2FED" w:rsidR="00C730BF" w:rsidRDefault="00C730BF" w:rsidP="00C730BF">
      <w:pPr>
        <w:pStyle w:val="ListParagraph"/>
        <w:rPr>
          <w:rFonts w:ascii="Calibri" w:hAnsi="Calibri" w:cs="Calibri"/>
          <w:sz w:val="24"/>
          <w:szCs w:val="24"/>
        </w:rPr>
      </w:pPr>
      <w:r>
        <w:rPr>
          <w:rFonts w:ascii="Calibri" w:hAnsi="Calibri" w:cs="Calibri"/>
          <w:sz w:val="24"/>
          <w:szCs w:val="24"/>
        </w:rPr>
        <w:t>Available a</w:t>
      </w:r>
      <w:r w:rsidR="00A27AC0">
        <w:rPr>
          <w:rFonts w:ascii="Calibri" w:hAnsi="Calibri" w:cs="Calibri"/>
          <w:sz w:val="24"/>
          <w:szCs w:val="24"/>
        </w:rPr>
        <w:t>t</w:t>
      </w:r>
      <w:r>
        <w:rPr>
          <w:rFonts w:ascii="Calibri" w:hAnsi="Calibri" w:cs="Calibri"/>
          <w:sz w:val="24"/>
          <w:szCs w:val="24"/>
        </w:rPr>
        <w:t xml:space="preserve">: </w:t>
      </w:r>
      <w:r w:rsidR="00802E29" w:rsidRPr="005B7C6F">
        <w:rPr>
          <w:rFonts w:ascii="Calibri" w:hAnsi="Calibri" w:cs="Calibri"/>
          <w:sz w:val="24"/>
          <w:szCs w:val="24"/>
        </w:rPr>
        <w:t>https://healthmedia.blog.gov.uk/2023/06/30/nhs-long-term-wokforce-plan-fact-sheet/</w:t>
      </w:r>
      <w:r w:rsidR="00802E29">
        <w:rPr>
          <w:rFonts w:ascii="Calibri" w:hAnsi="Calibri" w:cs="Calibri"/>
          <w:sz w:val="24"/>
          <w:szCs w:val="24"/>
        </w:rPr>
        <w:t>.</w:t>
      </w:r>
    </w:p>
    <w:p w14:paraId="0743F1D6" w14:textId="77777777" w:rsidR="005B7C6F" w:rsidRDefault="005B7C6F" w:rsidP="00C730BF">
      <w:pPr>
        <w:pStyle w:val="ListParagraph"/>
        <w:rPr>
          <w:rFonts w:ascii="Calibri" w:hAnsi="Calibri" w:cs="Calibri"/>
          <w:sz w:val="24"/>
          <w:szCs w:val="24"/>
        </w:rPr>
      </w:pPr>
    </w:p>
    <w:p w14:paraId="54387FAB" w14:textId="298257DB" w:rsidR="00802E29" w:rsidRDefault="00802E29" w:rsidP="00825599">
      <w:pPr>
        <w:pStyle w:val="ListParagraph"/>
        <w:rPr>
          <w:rFonts w:ascii="Calibri" w:hAnsi="Calibri" w:cs="Calibri"/>
          <w:sz w:val="24"/>
          <w:szCs w:val="24"/>
        </w:rPr>
      </w:pPr>
      <w:r>
        <w:rPr>
          <w:rFonts w:ascii="Calibri" w:hAnsi="Calibri" w:cs="Calibri"/>
          <w:sz w:val="24"/>
          <w:szCs w:val="24"/>
        </w:rPr>
        <w:t>Haddad, L.M., Butler, T</w:t>
      </w:r>
      <w:r w:rsidR="00164C26">
        <w:rPr>
          <w:rFonts w:ascii="Calibri" w:hAnsi="Calibri" w:cs="Calibri"/>
          <w:sz w:val="24"/>
          <w:szCs w:val="24"/>
        </w:rPr>
        <w:t xml:space="preserve">.J.T. and </w:t>
      </w:r>
      <w:proofErr w:type="spellStart"/>
      <w:r w:rsidR="00164C26">
        <w:rPr>
          <w:rFonts w:ascii="Calibri" w:hAnsi="Calibri" w:cs="Calibri"/>
          <w:sz w:val="24"/>
          <w:szCs w:val="24"/>
        </w:rPr>
        <w:t>Annamaraju</w:t>
      </w:r>
      <w:proofErr w:type="spellEnd"/>
      <w:r w:rsidR="00164C26">
        <w:rPr>
          <w:rFonts w:ascii="Calibri" w:hAnsi="Calibri" w:cs="Calibri"/>
          <w:sz w:val="24"/>
          <w:szCs w:val="24"/>
        </w:rPr>
        <w:t>, P. (2023)</w:t>
      </w:r>
      <w:r w:rsidR="005E3BF0">
        <w:rPr>
          <w:rFonts w:ascii="Calibri" w:hAnsi="Calibri" w:cs="Calibri"/>
          <w:sz w:val="24"/>
          <w:szCs w:val="24"/>
        </w:rPr>
        <w:t xml:space="preserve">. </w:t>
      </w:r>
      <w:r w:rsidR="005E3BF0" w:rsidRPr="00DF5268">
        <w:rPr>
          <w:rFonts w:ascii="Calibri" w:hAnsi="Calibri" w:cs="Calibri"/>
          <w:i/>
          <w:iCs/>
          <w:sz w:val="24"/>
          <w:szCs w:val="24"/>
        </w:rPr>
        <w:t>Nursing Shortage.</w:t>
      </w:r>
      <w:r w:rsidR="005E3BF0">
        <w:rPr>
          <w:rFonts w:ascii="Calibri" w:hAnsi="Calibri" w:cs="Calibri"/>
          <w:sz w:val="24"/>
          <w:szCs w:val="24"/>
        </w:rPr>
        <w:t xml:space="preserve"> [online] National Library of Medicine. </w:t>
      </w:r>
    </w:p>
    <w:p w14:paraId="79A42B62" w14:textId="3468E2FD" w:rsidR="005E3BF0" w:rsidRDefault="005E3BF0" w:rsidP="005E3BF0">
      <w:pPr>
        <w:pStyle w:val="ListParagraph"/>
        <w:rPr>
          <w:rFonts w:ascii="Calibri" w:hAnsi="Calibri" w:cs="Calibri"/>
          <w:sz w:val="24"/>
          <w:szCs w:val="24"/>
        </w:rPr>
      </w:pPr>
      <w:r>
        <w:rPr>
          <w:rFonts w:ascii="Calibri" w:hAnsi="Calibri" w:cs="Calibri"/>
          <w:sz w:val="24"/>
          <w:szCs w:val="24"/>
        </w:rPr>
        <w:t xml:space="preserve">Available at: </w:t>
      </w:r>
      <w:r w:rsidR="0080267F" w:rsidRPr="00825599">
        <w:rPr>
          <w:rFonts w:ascii="Calibri" w:hAnsi="Calibri" w:cs="Calibri"/>
          <w:sz w:val="24"/>
          <w:szCs w:val="24"/>
        </w:rPr>
        <w:t>https://www.ncbi.nlm.nih.gov/books/NBK493175/</w:t>
      </w:r>
      <w:r w:rsidR="0080267F">
        <w:rPr>
          <w:rFonts w:ascii="Calibri" w:hAnsi="Calibri" w:cs="Calibri"/>
          <w:sz w:val="24"/>
          <w:szCs w:val="24"/>
        </w:rPr>
        <w:t>.</w:t>
      </w:r>
    </w:p>
    <w:p w14:paraId="140D6712" w14:textId="77777777" w:rsidR="00825599" w:rsidRDefault="00825599" w:rsidP="005E3BF0">
      <w:pPr>
        <w:pStyle w:val="ListParagraph"/>
        <w:rPr>
          <w:rFonts w:ascii="Calibri" w:hAnsi="Calibri" w:cs="Calibri"/>
          <w:sz w:val="24"/>
          <w:szCs w:val="24"/>
        </w:rPr>
      </w:pPr>
    </w:p>
    <w:p w14:paraId="2714BE11" w14:textId="62F9E4C5" w:rsidR="0080267F" w:rsidRDefault="0080267F" w:rsidP="00DF5268">
      <w:pPr>
        <w:pStyle w:val="ListParagraph"/>
        <w:rPr>
          <w:rFonts w:ascii="Calibri" w:hAnsi="Calibri" w:cs="Calibri"/>
          <w:sz w:val="24"/>
          <w:szCs w:val="24"/>
        </w:rPr>
      </w:pPr>
      <w:r>
        <w:rPr>
          <w:rFonts w:ascii="Calibri" w:hAnsi="Calibri" w:cs="Calibri"/>
          <w:sz w:val="24"/>
          <w:szCs w:val="24"/>
        </w:rPr>
        <w:t>Hafiz, Addo, K.M. and F</w:t>
      </w:r>
      <w:r w:rsidR="008A7188">
        <w:rPr>
          <w:rFonts w:ascii="Calibri" w:hAnsi="Calibri" w:cs="Calibri"/>
          <w:sz w:val="24"/>
          <w:szCs w:val="24"/>
        </w:rPr>
        <w:t xml:space="preserve">indlay, H. (2024). Public Health Challenges and Responses </w:t>
      </w:r>
      <w:r w:rsidR="00426455">
        <w:rPr>
          <w:rFonts w:ascii="Calibri" w:hAnsi="Calibri" w:cs="Calibri"/>
          <w:sz w:val="24"/>
          <w:szCs w:val="24"/>
        </w:rPr>
        <w:t>t</w:t>
      </w:r>
      <w:r w:rsidR="008A7188">
        <w:rPr>
          <w:rFonts w:ascii="Calibri" w:hAnsi="Calibri" w:cs="Calibri"/>
          <w:sz w:val="24"/>
          <w:szCs w:val="24"/>
        </w:rPr>
        <w:t xml:space="preserve">o the Growing Ageing Populations. </w:t>
      </w:r>
      <w:r w:rsidR="008A7188" w:rsidRPr="0090532D">
        <w:rPr>
          <w:rFonts w:ascii="Calibri" w:hAnsi="Calibri" w:cs="Calibri"/>
          <w:i/>
          <w:iCs/>
          <w:sz w:val="24"/>
          <w:szCs w:val="24"/>
        </w:rPr>
        <w:t>Public health challenges</w:t>
      </w:r>
      <w:r w:rsidR="008A7188">
        <w:rPr>
          <w:rFonts w:ascii="Calibri" w:hAnsi="Calibri" w:cs="Calibri"/>
          <w:sz w:val="24"/>
          <w:szCs w:val="24"/>
        </w:rPr>
        <w:t>, 3</w:t>
      </w:r>
      <w:r w:rsidR="002A7C79">
        <w:rPr>
          <w:rFonts w:ascii="Calibri" w:hAnsi="Calibri" w:cs="Calibri"/>
          <w:sz w:val="24"/>
          <w:szCs w:val="24"/>
        </w:rPr>
        <w:t>(3).</w:t>
      </w:r>
    </w:p>
    <w:p w14:paraId="4F9B1F84" w14:textId="51759CF6" w:rsidR="007E7612" w:rsidRDefault="002A7C79" w:rsidP="007E7612">
      <w:pPr>
        <w:pStyle w:val="ListParagraph"/>
        <w:rPr>
          <w:rFonts w:ascii="Calibri" w:hAnsi="Calibri" w:cs="Calibri"/>
          <w:sz w:val="24"/>
          <w:szCs w:val="24"/>
        </w:rPr>
      </w:pPr>
      <w:r>
        <w:rPr>
          <w:rFonts w:ascii="Calibri" w:hAnsi="Calibri" w:cs="Calibri"/>
          <w:sz w:val="24"/>
          <w:szCs w:val="24"/>
        </w:rPr>
        <w:t xml:space="preserve">Available at: </w:t>
      </w:r>
      <w:r w:rsidR="007E7612" w:rsidRPr="00DF5268">
        <w:rPr>
          <w:rFonts w:ascii="Calibri" w:hAnsi="Calibri" w:cs="Calibri"/>
          <w:sz w:val="24"/>
          <w:szCs w:val="24"/>
        </w:rPr>
        <w:t>https://doi.org/10.1002/puh2.213</w:t>
      </w:r>
      <w:r w:rsidR="007E7612">
        <w:rPr>
          <w:rFonts w:ascii="Calibri" w:hAnsi="Calibri" w:cs="Calibri"/>
          <w:sz w:val="24"/>
          <w:szCs w:val="24"/>
        </w:rPr>
        <w:t>.</w:t>
      </w:r>
    </w:p>
    <w:p w14:paraId="7F76CB82" w14:textId="79C8D3A8" w:rsidR="007E7612" w:rsidRDefault="002A306A" w:rsidP="0090532D">
      <w:pPr>
        <w:pStyle w:val="ListParagraph"/>
        <w:rPr>
          <w:rFonts w:ascii="Calibri" w:hAnsi="Calibri" w:cs="Calibri"/>
          <w:sz w:val="24"/>
          <w:szCs w:val="24"/>
        </w:rPr>
      </w:pPr>
      <w:r>
        <w:rPr>
          <w:rFonts w:ascii="Calibri" w:hAnsi="Calibri" w:cs="Calibri"/>
          <w:sz w:val="24"/>
          <w:szCs w:val="24"/>
        </w:rPr>
        <w:t xml:space="preserve">Huebner, C. and </w:t>
      </w:r>
      <w:proofErr w:type="spellStart"/>
      <w:r>
        <w:rPr>
          <w:rFonts w:ascii="Calibri" w:hAnsi="Calibri" w:cs="Calibri"/>
          <w:sz w:val="24"/>
          <w:szCs w:val="24"/>
        </w:rPr>
        <w:t>Flessa</w:t>
      </w:r>
      <w:proofErr w:type="spellEnd"/>
      <w:r w:rsidR="007F2683">
        <w:rPr>
          <w:rFonts w:ascii="Calibri" w:hAnsi="Calibri" w:cs="Calibri"/>
          <w:sz w:val="24"/>
          <w:szCs w:val="24"/>
        </w:rPr>
        <w:t xml:space="preserve">, S. (2022). </w:t>
      </w:r>
      <w:r w:rsidR="00434BCF">
        <w:rPr>
          <w:rFonts w:ascii="Calibri" w:hAnsi="Calibri" w:cs="Calibri"/>
          <w:sz w:val="24"/>
          <w:szCs w:val="24"/>
        </w:rPr>
        <w:t>Strategic mana</w:t>
      </w:r>
      <w:r w:rsidR="00AD5331">
        <w:rPr>
          <w:rFonts w:ascii="Calibri" w:hAnsi="Calibri" w:cs="Calibri"/>
          <w:sz w:val="24"/>
          <w:szCs w:val="24"/>
        </w:rPr>
        <w:t xml:space="preserve">gement in healthcare: A </w:t>
      </w:r>
      <w:r w:rsidR="00801D1A">
        <w:rPr>
          <w:rFonts w:ascii="Calibri" w:hAnsi="Calibri" w:cs="Calibri"/>
          <w:sz w:val="24"/>
          <w:szCs w:val="24"/>
        </w:rPr>
        <w:t>call for long-term and systems-think</w:t>
      </w:r>
      <w:r w:rsidR="00D7175D">
        <w:rPr>
          <w:rFonts w:ascii="Calibri" w:hAnsi="Calibri" w:cs="Calibri"/>
          <w:sz w:val="24"/>
          <w:szCs w:val="24"/>
        </w:rPr>
        <w:t>ing in an uncertain system</w:t>
      </w:r>
      <w:r w:rsidR="00D7175D" w:rsidRPr="00C75F25">
        <w:rPr>
          <w:rFonts w:ascii="Calibri" w:hAnsi="Calibri" w:cs="Calibri"/>
          <w:i/>
          <w:iCs/>
          <w:sz w:val="24"/>
          <w:szCs w:val="24"/>
        </w:rPr>
        <w:t xml:space="preserve">. </w:t>
      </w:r>
      <w:r w:rsidR="00D872FF" w:rsidRPr="00C75F25">
        <w:rPr>
          <w:rFonts w:ascii="Calibri" w:hAnsi="Calibri" w:cs="Calibri"/>
          <w:i/>
          <w:iCs/>
          <w:sz w:val="24"/>
          <w:szCs w:val="24"/>
        </w:rPr>
        <w:t>Internation</w:t>
      </w:r>
      <w:r w:rsidR="00CA67B3" w:rsidRPr="00C75F25">
        <w:rPr>
          <w:rFonts w:ascii="Calibri" w:hAnsi="Calibri" w:cs="Calibri"/>
          <w:i/>
          <w:iCs/>
          <w:sz w:val="24"/>
          <w:szCs w:val="24"/>
        </w:rPr>
        <w:t xml:space="preserve">al Journal of Environmental Research and Public </w:t>
      </w:r>
      <w:r w:rsidR="00617FCA">
        <w:rPr>
          <w:rFonts w:ascii="Calibri" w:hAnsi="Calibri" w:cs="Calibri"/>
          <w:i/>
          <w:iCs/>
          <w:sz w:val="24"/>
          <w:szCs w:val="24"/>
        </w:rPr>
        <w:t>H</w:t>
      </w:r>
      <w:r w:rsidR="00A247D0" w:rsidRPr="00C75F25">
        <w:rPr>
          <w:rFonts w:ascii="Calibri" w:hAnsi="Calibri" w:cs="Calibri"/>
          <w:i/>
          <w:iCs/>
          <w:sz w:val="24"/>
          <w:szCs w:val="24"/>
        </w:rPr>
        <w:t>ealth,</w:t>
      </w:r>
      <w:r w:rsidR="00CA67B3">
        <w:rPr>
          <w:rFonts w:ascii="Calibri" w:hAnsi="Calibri" w:cs="Calibri"/>
          <w:sz w:val="24"/>
          <w:szCs w:val="24"/>
        </w:rPr>
        <w:t xml:space="preserve"> [online]</w:t>
      </w:r>
      <w:r w:rsidR="00A247D0">
        <w:rPr>
          <w:rFonts w:ascii="Calibri" w:hAnsi="Calibri" w:cs="Calibri"/>
          <w:sz w:val="24"/>
          <w:szCs w:val="24"/>
        </w:rPr>
        <w:t xml:space="preserve"> 19(14). </w:t>
      </w:r>
    </w:p>
    <w:p w14:paraId="33915567" w14:textId="7CC80F2A" w:rsidR="00A247D0" w:rsidRDefault="00A247D0" w:rsidP="00A247D0">
      <w:pPr>
        <w:pStyle w:val="ListParagraph"/>
        <w:rPr>
          <w:rFonts w:ascii="Calibri" w:hAnsi="Calibri" w:cs="Calibri"/>
          <w:sz w:val="24"/>
          <w:szCs w:val="24"/>
        </w:rPr>
      </w:pPr>
      <w:r>
        <w:rPr>
          <w:rFonts w:ascii="Calibri" w:hAnsi="Calibri" w:cs="Calibri"/>
          <w:sz w:val="24"/>
          <w:szCs w:val="24"/>
        </w:rPr>
        <w:t xml:space="preserve">Available at: </w:t>
      </w:r>
      <w:r w:rsidRPr="0090532D">
        <w:rPr>
          <w:rFonts w:ascii="Calibri" w:hAnsi="Calibri" w:cs="Calibri"/>
          <w:sz w:val="24"/>
          <w:szCs w:val="24"/>
        </w:rPr>
        <w:t>https://doi.org/10.3390/ijerph19148617</w:t>
      </w:r>
      <w:r>
        <w:rPr>
          <w:rFonts w:ascii="Calibri" w:hAnsi="Calibri" w:cs="Calibri"/>
          <w:sz w:val="24"/>
          <w:szCs w:val="24"/>
        </w:rPr>
        <w:t>.</w:t>
      </w:r>
      <w:r w:rsidR="0090532D">
        <w:rPr>
          <w:rFonts w:ascii="Calibri" w:hAnsi="Calibri" w:cs="Calibri"/>
          <w:sz w:val="24"/>
          <w:szCs w:val="24"/>
        </w:rPr>
        <w:t xml:space="preserve"> </w:t>
      </w:r>
    </w:p>
    <w:p w14:paraId="78B7FD0B" w14:textId="77777777" w:rsidR="0090532D" w:rsidRDefault="0090532D" w:rsidP="00A247D0">
      <w:pPr>
        <w:pStyle w:val="ListParagraph"/>
        <w:rPr>
          <w:rFonts w:ascii="Calibri" w:hAnsi="Calibri" w:cs="Calibri"/>
          <w:sz w:val="24"/>
          <w:szCs w:val="24"/>
        </w:rPr>
      </w:pPr>
    </w:p>
    <w:p w14:paraId="778C5F2E" w14:textId="3095BB24" w:rsidR="00A247D0" w:rsidRDefault="00A54EDF" w:rsidP="00C75F25">
      <w:pPr>
        <w:pStyle w:val="ListParagraph"/>
        <w:rPr>
          <w:rFonts w:ascii="Calibri" w:hAnsi="Calibri" w:cs="Calibri"/>
          <w:sz w:val="24"/>
          <w:szCs w:val="24"/>
        </w:rPr>
      </w:pPr>
      <w:r>
        <w:rPr>
          <w:rFonts w:ascii="Calibri" w:hAnsi="Calibri" w:cs="Calibri"/>
          <w:sz w:val="24"/>
          <w:szCs w:val="24"/>
        </w:rPr>
        <w:t xml:space="preserve">Kleine, J., Koppen, J., </w:t>
      </w:r>
      <w:proofErr w:type="spellStart"/>
      <w:r>
        <w:rPr>
          <w:rFonts w:ascii="Calibri" w:hAnsi="Calibri" w:cs="Calibri"/>
          <w:sz w:val="24"/>
          <w:szCs w:val="24"/>
        </w:rPr>
        <w:t>Gurisch</w:t>
      </w:r>
      <w:proofErr w:type="spellEnd"/>
      <w:r>
        <w:rPr>
          <w:rFonts w:ascii="Calibri" w:hAnsi="Calibri" w:cs="Calibri"/>
          <w:sz w:val="24"/>
          <w:szCs w:val="24"/>
        </w:rPr>
        <w:t xml:space="preserve">, C. and Maier, C.B. (2024). </w:t>
      </w:r>
      <w:r w:rsidR="00903A07">
        <w:rPr>
          <w:rFonts w:ascii="Calibri" w:hAnsi="Calibri" w:cs="Calibri"/>
          <w:sz w:val="24"/>
          <w:szCs w:val="24"/>
        </w:rPr>
        <w:t>Transformational nurse leadership attributes in German hospitals pursuing organization-wide change via Magnet or Pa</w:t>
      </w:r>
      <w:r w:rsidR="00711727">
        <w:rPr>
          <w:rFonts w:ascii="Calibri" w:hAnsi="Calibri" w:cs="Calibri"/>
          <w:sz w:val="24"/>
          <w:szCs w:val="24"/>
        </w:rPr>
        <w:t xml:space="preserve">thway principles: results from a qualitative study. </w:t>
      </w:r>
      <w:r w:rsidR="00711727" w:rsidRPr="00A9760D">
        <w:rPr>
          <w:rFonts w:ascii="Calibri" w:hAnsi="Calibri" w:cs="Calibri"/>
          <w:i/>
          <w:iCs/>
          <w:sz w:val="24"/>
          <w:szCs w:val="24"/>
        </w:rPr>
        <w:t xml:space="preserve">BMC health services </w:t>
      </w:r>
      <w:r w:rsidR="00AB6123" w:rsidRPr="00A9760D">
        <w:rPr>
          <w:rFonts w:ascii="Calibri" w:hAnsi="Calibri" w:cs="Calibri"/>
          <w:i/>
          <w:iCs/>
          <w:sz w:val="24"/>
          <w:szCs w:val="24"/>
        </w:rPr>
        <w:t>research,</w:t>
      </w:r>
      <w:r w:rsidR="00AB6123">
        <w:rPr>
          <w:rFonts w:ascii="Calibri" w:hAnsi="Calibri" w:cs="Calibri"/>
          <w:sz w:val="24"/>
          <w:szCs w:val="24"/>
        </w:rPr>
        <w:t xml:space="preserve"> 24(1). </w:t>
      </w:r>
    </w:p>
    <w:p w14:paraId="579E5057" w14:textId="56960ED4" w:rsidR="00AB6123" w:rsidRDefault="00AB6123" w:rsidP="00AB6123">
      <w:pPr>
        <w:pStyle w:val="ListParagraph"/>
        <w:rPr>
          <w:rFonts w:ascii="Calibri" w:hAnsi="Calibri" w:cs="Calibri"/>
          <w:sz w:val="24"/>
          <w:szCs w:val="24"/>
        </w:rPr>
      </w:pPr>
      <w:r>
        <w:rPr>
          <w:rFonts w:ascii="Calibri" w:hAnsi="Calibri" w:cs="Calibri"/>
          <w:sz w:val="24"/>
          <w:szCs w:val="24"/>
        </w:rPr>
        <w:t xml:space="preserve">Available at: </w:t>
      </w:r>
      <w:r w:rsidR="00466C6B" w:rsidRPr="00C75F25">
        <w:rPr>
          <w:rFonts w:ascii="Calibri" w:hAnsi="Calibri" w:cs="Calibri"/>
          <w:sz w:val="24"/>
          <w:szCs w:val="24"/>
        </w:rPr>
        <w:t>https://doi.org/10.1186/s12913-024010862-y</w:t>
      </w:r>
      <w:r w:rsidR="00466C6B">
        <w:rPr>
          <w:rFonts w:ascii="Calibri" w:hAnsi="Calibri" w:cs="Calibri"/>
          <w:sz w:val="24"/>
          <w:szCs w:val="24"/>
        </w:rPr>
        <w:t xml:space="preserve">. </w:t>
      </w:r>
    </w:p>
    <w:p w14:paraId="08FBE4DA" w14:textId="77777777" w:rsidR="00C75F25" w:rsidRDefault="00C75F25" w:rsidP="00AB6123">
      <w:pPr>
        <w:pStyle w:val="ListParagraph"/>
        <w:rPr>
          <w:rFonts w:ascii="Calibri" w:hAnsi="Calibri" w:cs="Calibri"/>
          <w:sz w:val="24"/>
          <w:szCs w:val="24"/>
        </w:rPr>
      </w:pPr>
    </w:p>
    <w:p w14:paraId="58C71A61" w14:textId="77777777" w:rsidR="002C5255" w:rsidRDefault="00604475" w:rsidP="00A9760D">
      <w:pPr>
        <w:pStyle w:val="ListParagraph"/>
        <w:rPr>
          <w:rFonts w:ascii="Calibri" w:hAnsi="Calibri" w:cs="Calibri"/>
          <w:sz w:val="24"/>
          <w:szCs w:val="24"/>
        </w:rPr>
      </w:pPr>
      <w:r>
        <w:rPr>
          <w:rFonts w:ascii="Calibri" w:hAnsi="Calibri" w:cs="Calibri"/>
          <w:sz w:val="24"/>
          <w:szCs w:val="24"/>
        </w:rPr>
        <w:t>Lasater, K.B., Aiken, L.H., Sloane</w:t>
      </w:r>
      <w:r w:rsidR="005C494C">
        <w:rPr>
          <w:rFonts w:ascii="Calibri" w:hAnsi="Calibri" w:cs="Calibri"/>
          <w:sz w:val="24"/>
          <w:szCs w:val="24"/>
        </w:rPr>
        <w:t>,</w:t>
      </w:r>
      <w:r w:rsidR="001C3619">
        <w:rPr>
          <w:rFonts w:ascii="Calibri" w:hAnsi="Calibri" w:cs="Calibri"/>
          <w:sz w:val="24"/>
          <w:szCs w:val="24"/>
        </w:rPr>
        <w:t xml:space="preserve"> D., French, R., </w:t>
      </w:r>
      <w:r w:rsidR="003513A3">
        <w:rPr>
          <w:rFonts w:ascii="Calibri" w:hAnsi="Calibri" w:cs="Calibri"/>
          <w:sz w:val="24"/>
          <w:szCs w:val="24"/>
        </w:rPr>
        <w:t>M</w:t>
      </w:r>
      <w:r w:rsidR="001C3619">
        <w:rPr>
          <w:rFonts w:ascii="Calibri" w:hAnsi="Calibri" w:cs="Calibri"/>
          <w:sz w:val="24"/>
          <w:szCs w:val="24"/>
        </w:rPr>
        <w:t>artin, B.,</w:t>
      </w:r>
      <w:r w:rsidR="003513A3">
        <w:rPr>
          <w:rFonts w:ascii="Calibri" w:hAnsi="Calibri" w:cs="Calibri"/>
          <w:sz w:val="24"/>
          <w:szCs w:val="24"/>
        </w:rPr>
        <w:t xml:space="preserve"> Alexander, M. and McHug</w:t>
      </w:r>
      <w:r w:rsidR="0038210F">
        <w:rPr>
          <w:rFonts w:ascii="Calibri" w:hAnsi="Calibri" w:cs="Calibri"/>
          <w:sz w:val="24"/>
          <w:szCs w:val="24"/>
        </w:rPr>
        <w:t xml:space="preserve">h, M.D. (2021). Patient outcomes and cost savings associated with hospital safe nurse </w:t>
      </w:r>
      <w:r w:rsidR="00956DEF">
        <w:rPr>
          <w:rFonts w:ascii="Calibri" w:hAnsi="Calibri" w:cs="Calibri"/>
          <w:sz w:val="24"/>
          <w:szCs w:val="24"/>
        </w:rPr>
        <w:t xml:space="preserve">staffing legislation: </w:t>
      </w:r>
      <w:r w:rsidR="00A40A58">
        <w:rPr>
          <w:rFonts w:ascii="Calibri" w:hAnsi="Calibri" w:cs="Calibri"/>
          <w:sz w:val="24"/>
          <w:szCs w:val="24"/>
        </w:rPr>
        <w:t>An observational study</w:t>
      </w:r>
      <w:r w:rsidR="00A40A58" w:rsidRPr="008C2D98">
        <w:rPr>
          <w:rFonts w:ascii="Calibri" w:hAnsi="Calibri" w:cs="Calibri"/>
          <w:i/>
          <w:iCs/>
          <w:sz w:val="24"/>
          <w:szCs w:val="24"/>
        </w:rPr>
        <w:t>. BMJ Open</w:t>
      </w:r>
      <w:r w:rsidR="00A40A58">
        <w:rPr>
          <w:rFonts w:ascii="Calibri" w:hAnsi="Calibri" w:cs="Calibri"/>
          <w:sz w:val="24"/>
          <w:szCs w:val="24"/>
        </w:rPr>
        <w:t>, [online] 11(12), p.e05</w:t>
      </w:r>
      <w:r w:rsidR="002C5255">
        <w:rPr>
          <w:rFonts w:ascii="Calibri" w:hAnsi="Calibri" w:cs="Calibri"/>
          <w:sz w:val="24"/>
          <w:szCs w:val="24"/>
        </w:rPr>
        <w:t xml:space="preserve">2899. </w:t>
      </w:r>
    </w:p>
    <w:p w14:paraId="3F4EFCA1" w14:textId="2A902349" w:rsidR="00746FA3" w:rsidRDefault="002C5255" w:rsidP="002C5255">
      <w:pPr>
        <w:pStyle w:val="ListParagraph"/>
        <w:rPr>
          <w:rFonts w:ascii="Calibri" w:hAnsi="Calibri" w:cs="Calibri"/>
          <w:sz w:val="24"/>
          <w:szCs w:val="24"/>
        </w:rPr>
      </w:pPr>
      <w:r>
        <w:rPr>
          <w:rFonts w:ascii="Calibri" w:hAnsi="Calibri" w:cs="Calibri"/>
          <w:sz w:val="24"/>
          <w:szCs w:val="24"/>
        </w:rPr>
        <w:t xml:space="preserve">Available at: </w:t>
      </w:r>
      <w:r w:rsidR="00746FA3" w:rsidRPr="00A9760D">
        <w:rPr>
          <w:rFonts w:ascii="Calibri" w:hAnsi="Calibri" w:cs="Calibri"/>
          <w:sz w:val="24"/>
          <w:szCs w:val="24"/>
        </w:rPr>
        <w:t>https://doi.org/10.1136/bmjopen-2021-052899</w:t>
      </w:r>
      <w:r w:rsidR="00746FA3">
        <w:rPr>
          <w:rFonts w:ascii="Calibri" w:hAnsi="Calibri" w:cs="Calibri"/>
          <w:sz w:val="24"/>
          <w:szCs w:val="24"/>
        </w:rPr>
        <w:t xml:space="preserve">. </w:t>
      </w:r>
    </w:p>
    <w:p w14:paraId="03A844C9" w14:textId="77777777" w:rsidR="00A9760D" w:rsidRDefault="00A9760D" w:rsidP="002C5255">
      <w:pPr>
        <w:pStyle w:val="ListParagraph"/>
        <w:rPr>
          <w:rFonts w:ascii="Calibri" w:hAnsi="Calibri" w:cs="Calibri"/>
          <w:sz w:val="24"/>
          <w:szCs w:val="24"/>
        </w:rPr>
      </w:pPr>
    </w:p>
    <w:p w14:paraId="5452C317" w14:textId="46C320A9" w:rsidR="00F31518" w:rsidRDefault="002703BA" w:rsidP="008C2D98">
      <w:pPr>
        <w:pStyle w:val="ListParagraph"/>
        <w:rPr>
          <w:rFonts w:ascii="Calibri" w:hAnsi="Calibri" w:cs="Calibri"/>
          <w:sz w:val="24"/>
          <w:szCs w:val="24"/>
        </w:rPr>
      </w:pPr>
      <w:r>
        <w:rPr>
          <w:rFonts w:ascii="Calibri" w:hAnsi="Calibri" w:cs="Calibri"/>
          <w:sz w:val="24"/>
          <w:szCs w:val="24"/>
        </w:rPr>
        <w:lastRenderedPageBreak/>
        <w:t>Lay, K. (2025</w:t>
      </w:r>
      <w:r w:rsidRPr="009E38C5">
        <w:rPr>
          <w:rFonts w:ascii="Calibri" w:hAnsi="Calibri" w:cs="Calibri"/>
          <w:i/>
          <w:iCs/>
          <w:sz w:val="24"/>
          <w:szCs w:val="24"/>
        </w:rPr>
        <w:t>). ‘This will cost lives’: cuts to UK aid Budget condemned as ‘</w:t>
      </w:r>
      <w:r w:rsidR="006D648B" w:rsidRPr="009E38C5">
        <w:rPr>
          <w:rFonts w:ascii="Calibri" w:hAnsi="Calibri" w:cs="Calibri"/>
          <w:i/>
          <w:iCs/>
          <w:sz w:val="24"/>
          <w:szCs w:val="24"/>
        </w:rPr>
        <w:t>betrayal’ by inter</w:t>
      </w:r>
      <w:r w:rsidR="00F31518" w:rsidRPr="009E38C5">
        <w:rPr>
          <w:rFonts w:ascii="Calibri" w:hAnsi="Calibri" w:cs="Calibri"/>
          <w:i/>
          <w:iCs/>
          <w:sz w:val="24"/>
          <w:szCs w:val="24"/>
        </w:rPr>
        <w:t>national development groups</w:t>
      </w:r>
      <w:r w:rsidR="00F31518">
        <w:rPr>
          <w:rFonts w:ascii="Calibri" w:hAnsi="Calibri" w:cs="Calibri"/>
          <w:sz w:val="24"/>
          <w:szCs w:val="24"/>
        </w:rPr>
        <w:t xml:space="preserve">. [online] </w:t>
      </w:r>
      <w:r w:rsidR="00E23CF8">
        <w:rPr>
          <w:rFonts w:ascii="Calibri" w:hAnsi="Calibri" w:cs="Calibri"/>
          <w:sz w:val="24"/>
          <w:szCs w:val="24"/>
        </w:rPr>
        <w:t>T</w:t>
      </w:r>
      <w:r w:rsidR="00F31518">
        <w:rPr>
          <w:rFonts w:ascii="Calibri" w:hAnsi="Calibri" w:cs="Calibri"/>
          <w:sz w:val="24"/>
          <w:szCs w:val="24"/>
        </w:rPr>
        <w:t xml:space="preserve">he Guardian. </w:t>
      </w:r>
    </w:p>
    <w:p w14:paraId="02E16661" w14:textId="2574CD45" w:rsidR="00A43A78" w:rsidRDefault="00F31518" w:rsidP="00F31518">
      <w:pPr>
        <w:pStyle w:val="ListParagraph"/>
        <w:rPr>
          <w:rFonts w:ascii="Calibri" w:hAnsi="Calibri" w:cs="Calibri"/>
          <w:sz w:val="24"/>
          <w:szCs w:val="24"/>
        </w:rPr>
      </w:pPr>
      <w:r>
        <w:rPr>
          <w:rFonts w:ascii="Calibri" w:hAnsi="Calibri" w:cs="Calibri"/>
          <w:sz w:val="24"/>
          <w:szCs w:val="24"/>
        </w:rPr>
        <w:t xml:space="preserve">Available at: </w:t>
      </w:r>
      <w:r w:rsidR="00D101C5" w:rsidRPr="008C2D98">
        <w:rPr>
          <w:rFonts w:ascii="Calibri" w:hAnsi="Calibri" w:cs="Calibri"/>
          <w:sz w:val="24"/>
          <w:szCs w:val="24"/>
        </w:rPr>
        <w:t>https://www.theguardian.com/global-development/2025/mar/02/this-will-cost-lives-cuts-to-uk-aid-budget-condemned-as-betrayal-by-international-development-groups?utm_source</w:t>
      </w:r>
      <w:r w:rsidR="00D101C5">
        <w:rPr>
          <w:rFonts w:ascii="Calibri" w:hAnsi="Calibri" w:cs="Calibri"/>
          <w:sz w:val="24"/>
          <w:szCs w:val="24"/>
        </w:rPr>
        <w:t xml:space="preserve"> [</w:t>
      </w:r>
      <w:r w:rsidR="00A43A78">
        <w:rPr>
          <w:rFonts w:ascii="Calibri" w:hAnsi="Calibri" w:cs="Calibri"/>
          <w:sz w:val="24"/>
          <w:szCs w:val="24"/>
        </w:rPr>
        <w:t xml:space="preserve">Accessed 4 Mar. 2025]. </w:t>
      </w:r>
    </w:p>
    <w:p w14:paraId="0AA1ED4D" w14:textId="77777777" w:rsidR="008C2D98" w:rsidRDefault="008C2D98" w:rsidP="00F31518">
      <w:pPr>
        <w:pStyle w:val="ListParagraph"/>
        <w:rPr>
          <w:rFonts w:ascii="Calibri" w:hAnsi="Calibri" w:cs="Calibri"/>
          <w:sz w:val="24"/>
          <w:szCs w:val="24"/>
        </w:rPr>
      </w:pPr>
    </w:p>
    <w:p w14:paraId="589E5971" w14:textId="77777777" w:rsidR="005F3497" w:rsidRDefault="0030387F" w:rsidP="009E38C5">
      <w:pPr>
        <w:pStyle w:val="ListParagraph"/>
        <w:rPr>
          <w:rFonts w:ascii="Calibri" w:hAnsi="Calibri" w:cs="Calibri"/>
          <w:sz w:val="24"/>
          <w:szCs w:val="24"/>
        </w:rPr>
      </w:pPr>
      <w:r>
        <w:rPr>
          <w:rFonts w:ascii="Calibri" w:hAnsi="Calibri" w:cs="Calibri"/>
          <w:sz w:val="24"/>
          <w:szCs w:val="24"/>
        </w:rPr>
        <w:t>Lisa, L. (2024</w:t>
      </w:r>
      <w:r w:rsidRPr="00BB4424">
        <w:rPr>
          <w:rFonts w:ascii="Calibri" w:hAnsi="Calibri" w:cs="Calibri"/>
          <w:sz w:val="24"/>
          <w:szCs w:val="24"/>
        </w:rPr>
        <w:t xml:space="preserve">). </w:t>
      </w:r>
      <w:r w:rsidRPr="00BB4424">
        <w:rPr>
          <w:rFonts w:ascii="Calibri" w:hAnsi="Calibri" w:cs="Calibri"/>
          <w:i/>
          <w:iCs/>
          <w:sz w:val="24"/>
          <w:szCs w:val="24"/>
        </w:rPr>
        <w:t>See how Mayo Clinic is transforming healthcare spaces for the future of care- Mayo C</w:t>
      </w:r>
      <w:r w:rsidR="005F3497" w:rsidRPr="00BB4424">
        <w:rPr>
          <w:rFonts w:ascii="Calibri" w:hAnsi="Calibri" w:cs="Calibri"/>
          <w:i/>
          <w:iCs/>
          <w:sz w:val="24"/>
          <w:szCs w:val="24"/>
        </w:rPr>
        <w:t>linic Alumni Association</w:t>
      </w:r>
      <w:r w:rsidR="005F3497" w:rsidRPr="00BB4424">
        <w:rPr>
          <w:rFonts w:ascii="Calibri" w:hAnsi="Calibri" w:cs="Calibri"/>
          <w:sz w:val="24"/>
          <w:szCs w:val="24"/>
        </w:rPr>
        <w:t>.</w:t>
      </w:r>
      <w:r w:rsidR="005F3497">
        <w:rPr>
          <w:rFonts w:ascii="Calibri" w:hAnsi="Calibri" w:cs="Calibri"/>
          <w:sz w:val="24"/>
          <w:szCs w:val="24"/>
        </w:rPr>
        <w:t xml:space="preserve"> [online] Mayo Clinic Alumni Association. </w:t>
      </w:r>
    </w:p>
    <w:p w14:paraId="2D81110E" w14:textId="71E9B244" w:rsidR="0009283B" w:rsidRDefault="005F3497" w:rsidP="005F3497">
      <w:pPr>
        <w:pStyle w:val="ListParagraph"/>
        <w:rPr>
          <w:rFonts w:ascii="Calibri" w:hAnsi="Calibri" w:cs="Calibri"/>
          <w:sz w:val="24"/>
          <w:szCs w:val="24"/>
        </w:rPr>
      </w:pPr>
      <w:r>
        <w:rPr>
          <w:rFonts w:ascii="Calibri" w:hAnsi="Calibri" w:cs="Calibri"/>
          <w:sz w:val="24"/>
          <w:szCs w:val="24"/>
        </w:rPr>
        <w:t xml:space="preserve">Available at: </w:t>
      </w:r>
      <w:r w:rsidR="00343F0F" w:rsidRPr="009E38C5">
        <w:rPr>
          <w:rFonts w:ascii="Calibri" w:hAnsi="Calibri" w:cs="Calibri"/>
          <w:sz w:val="24"/>
          <w:szCs w:val="24"/>
        </w:rPr>
        <w:t>https://alumniassociation.mayo.edu/see-how-mayo-clinic-is-transforming-healthcare-spaces-for-the-future-of-care/</w:t>
      </w:r>
      <w:r w:rsidR="00343F0F">
        <w:rPr>
          <w:rFonts w:ascii="Calibri" w:hAnsi="Calibri" w:cs="Calibri"/>
          <w:sz w:val="24"/>
          <w:szCs w:val="24"/>
        </w:rPr>
        <w:t xml:space="preserve">. </w:t>
      </w:r>
    </w:p>
    <w:p w14:paraId="1B72106C" w14:textId="77777777" w:rsidR="009E38C5" w:rsidRDefault="009E38C5" w:rsidP="005F3497">
      <w:pPr>
        <w:pStyle w:val="ListParagraph"/>
        <w:rPr>
          <w:rFonts w:ascii="Calibri" w:hAnsi="Calibri" w:cs="Calibri"/>
          <w:sz w:val="24"/>
          <w:szCs w:val="24"/>
        </w:rPr>
      </w:pPr>
    </w:p>
    <w:p w14:paraId="58B7C778" w14:textId="4C655F53" w:rsidR="000A0375" w:rsidRDefault="004B12DB" w:rsidP="00BB4424">
      <w:pPr>
        <w:pStyle w:val="ListParagraph"/>
        <w:rPr>
          <w:rFonts w:ascii="Calibri" w:hAnsi="Calibri" w:cs="Calibri"/>
          <w:sz w:val="24"/>
          <w:szCs w:val="24"/>
        </w:rPr>
      </w:pPr>
      <w:r>
        <w:rPr>
          <w:rFonts w:ascii="Calibri" w:hAnsi="Calibri" w:cs="Calibri"/>
          <w:sz w:val="24"/>
          <w:szCs w:val="24"/>
        </w:rPr>
        <w:t>Mc</w:t>
      </w:r>
      <w:r w:rsidR="00FA130F">
        <w:rPr>
          <w:rFonts w:ascii="Calibri" w:hAnsi="Calibri" w:cs="Calibri"/>
          <w:sz w:val="24"/>
          <w:szCs w:val="24"/>
        </w:rPr>
        <w:t>Isaac, M., Buchan, J., Ayat Abu-Agla, Kawar, R. and Campbell, J. (2024). Global Strat</w:t>
      </w:r>
      <w:r w:rsidR="005870D6">
        <w:rPr>
          <w:rFonts w:ascii="Calibri" w:hAnsi="Calibri" w:cs="Calibri"/>
          <w:sz w:val="24"/>
          <w:szCs w:val="24"/>
        </w:rPr>
        <w:t>egy on Human Resources for Health: Workforce 2030</w:t>
      </w:r>
      <w:r w:rsidR="0058288B">
        <w:rPr>
          <w:rFonts w:ascii="Calibri" w:hAnsi="Calibri" w:cs="Calibri"/>
          <w:sz w:val="24"/>
          <w:szCs w:val="24"/>
        </w:rPr>
        <w:t xml:space="preserve">- A Five-Year Check- In. </w:t>
      </w:r>
      <w:r w:rsidR="0058288B" w:rsidRPr="00F36E1D">
        <w:rPr>
          <w:rFonts w:ascii="Calibri" w:hAnsi="Calibri" w:cs="Calibri"/>
          <w:i/>
          <w:iCs/>
          <w:sz w:val="24"/>
          <w:szCs w:val="24"/>
        </w:rPr>
        <w:t>Human Resources for Health</w:t>
      </w:r>
      <w:r w:rsidR="0058288B">
        <w:rPr>
          <w:rFonts w:ascii="Calibri" w:hAnsi="Calibri" w:cs="Calibri"/>
          <w:sz w:val="24"/>
          <w:szCs w:val="24"/>
        </w:rPr>
        <w:t xml:space="preserve">, 22(1). </w:t>
      </w:r>
    </w:p>
    <w:p w14:paraId="6E49719D" w14:textId="7ECCE453" w:rsidR="00BB4424" w:rsidRDefault="000A0375" w:rsidP="000A0375">
      <w:pPr>
        <w:pStyle w:val="ListParagraph"/>
        <w:rPr>
          <w:rFonts w:ascii="Calibri" w:hAnsi="Calibri" w:cs="Calibri"/>
          <w:sz w:val="24"/>
          <w:szCs w:val="24"/>
        </w:rPr>
      </w:pPr>
      <w:r>
        <w:rPr>
          <w:rFonts w:ascii="Calibri" w:hAnsi="Calibri" w:cs="Calibri"/>
          <w:sz w:val="24"/>
          <w:szCs w:val="24"/>
        </w:rPr>
        <w:t xml:space="preserve">Available at: </w:t>
      </w:r>
      <w:r w:rsidR="00326689" w:rsidRPr="00BB4424">
        <w:rPr>
          <w:rFonts w:ascii="Calibri" w:hAnsi="Calibri" w:cs="Calibri"/>
          <w:sz w:val="24"/>
          <w:szCs w:val="24"/>
        </w:rPr>
        <w:t>https://doi.org/10.1186/s12960-024-00940-x</w:t>
      </w:r>
      <w:r w:rsidR="00326689">
        <w:rPr>
          <w:rFonts w:ascii="Calibri" w:hAnsi="Calibri" w:cs="Calibri"/>
          <w:sz w:val="24"/>
          <w:szCs w:val="24"/>
        </w:rPr>
        <w:t>.</w:t>
      </w:r>
    </w:p>
    <w:p w14:paraId="3D4B31BF" w14:textId="4E09F003" w:rsidR="00326689" w:rsidRDefault="00326689" w:rsidP="000A0375">
      <w:pPr>
        <w:pStyle w:val="ListParagraph"/>
        <w:rPr>
          <w:rFonts w:ascii="Calibri" w:hAnsi="Calibri" w:cs="Calibri"/>
          <w:sz w:val="24"/>
          <w:szCs w:val="24"/>
        </w:rPr>
      </w:pPr>
      <w:r>
        <w:rPr>
          <w:rFonts w:ascii="Calibri" w:hAnsi="Calibri" w:cs="Calibri"/>
          <w:sz w:val="24"/>
          <w:szCs w:val="24"/>
        </w:rPr>
        <w:t xml:space="preserve"> </w:t>
      </w:r>
    </w:p>
    <w:p w14:paraId="1407AE65" w14:textId="77777777" w:rsidR="00242A82" w:rsidRDefault="00AC24AA" w:rsidP="00F36E1D">
      <w:pPr>
        <w:pStyle w:val="ListParagraph"/>
        <w:rPr>
          <w:rFonts w:ascii="Calibri" w:hAnsi="Calibri" w:cs="Calibri"/>
          <w:sz w:val="24"/>
          <w:szCs w:val="24"/>
        </w:rPr>
      </w:pPr>
      <w:r>
        <w:rPr>
          <w:rFonts w:ascii="Calibri" w:hAnsi="Calibri" w:cs="Calibri"/>
          <w:sz w:val="24"/>
          <w:szCs w:val="24"/>
        </w:rPr>
        <w:t>Razai, M.S., Kooner, P. and Majeed, A</w:t>
      </w:r>
      <w:r w:rsidR="00B056F6">
        <w:rPr>
          <w:rFonts w:ascii="Calibri" w:hAnsi="Calibri" w:cs="Calibri"/>
          <w:sz w:val="24"/>
          <w:szCs w:val="24"/>
        </w:rPr>
        <w:t xml:space="preserve">. (223). Strategies and Interventions to Improve Healthcare Professionals’ Well-Being and Reduce Burnout. </w:t>
      </w:r>
      <w:r w:rsidR="00B056F6" w:rsidRPr="000970A5">
        <w:rPr>
          <w:rFonts w:ascii="Calibri" w:hAnsi="Calibri" w:cs="Calibri"/>
          <w:i/>
          <w:iCs/>
          <w:sz w:val="24"/>
          <w:szCs w:val="24"/>
        </w:rPr>
        <w:t>Jour</w:t>
      </w:r>
      <w:r w:rsidR="00FD23D0" w:rsidRPr="000970A5">
        <w:rPr>
          <w:rFonts w:ascii="Calibri" w:hAnsi="Calibri" w:cs="Calibri"/>
          <w:i/>
          <w:iCs/>
          <w:sz w:val="24"/>
          <w:szCs w:val="24"/>
        </w:rPr>
        <w:t>nal of Primary Care &amp; Community Health</w:t>
      </w:r>
      <w:r w:rsidR="00FD23D0">
        <w:rPr>
          <w:rFonts w:ascii="Calibri" w:hAnsi="Calibri" w:cs="Calibri"/>
          <w:sz w:val="24"/>
          <w:szCs w:val="24"/>
        </w:rPr>
        <w:t>, [online] 14</w:t>
      </w:r>
      <w:r w:rsidR="00242A82">
        <w:rPr>
          <w:rFonts w:ascii="Calibri" w:hAnsi="Calibri" w:cs="Calibri"/>
          <w:sz w:val="24"/>
          <w:szCs w:val="24"/>
        </w:rPr>
        <w:t>(14).</w:t>
      </w:r>
    </w:p>
    <w:p w14:paraId="09523BA4" w14:textId="5D33CA49" w:rsidR="00BE11DC" w:rsidRDefault="00242A82" w:rsidP="00242A82">
      <w:pPr>
        <w:pStyle w:val="ListParagraph"/>
        <w:rPr>
          <w:rFonts w:ascii="Calibri" w:hAnsi="Calibri" w:cs="Calibri"/>
          <w:sz w:val="24"/>
          <w:szCs w:val="24"/>
        </w:rPr>
      </w:pPr>
      <w:r>
        <w:rPr>
          <w:rFonts w:ascii="Calibri" w:hAnsi="Calibri" w:cs="Calibri"/>
          <w:sz w:val="24"/>
          <w:szCs w:val="24"/>
        </w:rPr>
        <w:t xml:space="preserve">Available at: </w:t>
      </w:r>
      <w:r w:rsidR="00BE11DC" w:rsidRPr="00F36E1D">
        <w:rPr>
          <w:rFonts w:ascii="Calibri" w:hAnsi="Calibri" w:cs="Calibri"/>
          <w:sz w:val="24"/>
          <w:szCs w:val="24"/>
        </w:rPr>
        <w:t>https://doi.org/10.1177/21501319231178641</w:t>
      </w:r>
      <w:r w:rsidR="00BE11DC">
        <w:rPr>
          <w:rFonts w:ascii="Calibri" w:hAnsi="Calibri" w:cs="Calibri"/>
          <w:sz w:val="24"/>
          <w:szCs w:val="24"/>
        </w:rPr>
        <w:t xml:space="preserve">. </w:t>
      </w:r>
    </w:p>
    <w:p w14:paraId="57666356" w14:textId="77777777" w:rsidR="00F36E1D" w:rsidRDefault="00F36E1D" w:rsidP="00242A82">
      <w:pPr>
        <w:pStyle w:val="ListParagraph"/>
        <w:rPr>
          <w:rFonts w:ascii="Calibri" w:hAnsi="Calibri" w:cs="Calibri"/>
          <w:sz w:val="24"/>
          <w:szCs w:val="24"/>
        </w:rPr>
      </w:pPr>
    </w:p>
    <w:p w14:paraId="07A95E37" w14:textId="2B25F862" w:rsidR="0096599E" w:rsidRDefault="00BE11DC" w:rsidP="000970A5">
      <w:pPr>
        <w:pStyle w:val="ListParagraph"/>
        <w:rPr>
          <w:rFonts w:ascii="Calibri" w:hAnsi="Calibri" w:cs="Calibri"/>
          <w:sz w:val="24"/>
          <w:szCs w:val="24"/>
        </w:rPr>
      </w:pPr>
      <w:r>
        <w:rPr>
          <w:rFonts w:ascii="Calibri" w:hAnsi="Calibri" w:cs="Calibri"/>
          <w:sz w:val="24"/>
          <w:szCs w:val="24"/>
        </w:rPr>
        <w:t xml:space="preserve">Staton, B. (2024). </w:t>
      </w:r>
      <w:r w:rsidRPr="00C107F5">
        <w:rPr>
          <w:rFonts w:ascii="Calibri" w:hAnsi="Calibri" w:cs="Calibri"/>
          <w:i/>
          <w:iCs/>
          <w:sz w:val="24"/>
          <w:szCs w:val="24"/>
        </w:rPr>
        <w:t>Emplo</w:t>
      </w:r>
      <w:r w:rsidR="00C54E3D" w:rsidRPr="00C107F5">
        <w:rPr>
          <w:rFonts w:ascii="Calibri" w:hAnsi="Calibri" w:cs="Calibri"/>
          <w:i/>
          <w:iCs/>
          <w:sz w:val="24"/>
          <w:szCs w:val="24"/>
        </w:rPr>
        <w:t xml:space="preserve">yers look to AI tools to plug </w:t>
      </w:r>
      <w:r w:rsidR="00B438A0">
        <w:rPr>
          <w:rFonts w:ascii="Calibri" w:hAnsi="Calibri" w:cs="Calibri"/>
          <w:i/>
          <w:iCs/>
          <w:sz w:val="24"/>
          <w:szCs w:val="24"/>
        </w:rPr>
        <w:t xml:space="preserve">the </w:t>
      </w:r>
      <w:r w:rsidR="00C54E3D" w:rsidRPr="00C107F5">
        <w:rPr>
          <w:rFonts w:ascii="Calibri" w:hAnsi="Calibri" w:cs="Calibri"/>
          <w:i/>
          <w:iCs/>
          <w:sz w:val="24"/>
          <w:szCs w:val="24"/>
        </w:rPr>
        <w:t xml:space="preserve">skills gap and </w:t>
      </w:r>
      <w:r w:rsidR="0096599E" w:rsidRPr="00C107F5">
        <w:rPr>
          <w:rFonts w:ascii="Calibri" w:hAnsi="Calibri" w:cs="Calibri"/>
          <w:i/>
          <w:iCs/>
          <w:sz w:val="24"/>
          <w:szCs w:val="24"/>
        </w:rPr>
        <w:t>retain staff</w:t>
      </w:r>
      <w:r w:rsidR="0096599E">
        <w:rPr>
          <w:rFonts w:ascii="Calibri" w:hAnsi="Calibri" w:cs="Calibri"/>
          <w:sz w:val="24"/>
          <w:szCs w:val="24"/>
        </w:rPr>
        <w:t>. [online] @FinancialTimes.</w:t>
      </w:r>
    </w:p>
    <w:p w14:paraId="7AA27168" w14:textId="6FDE6A5F" w:rsidR="001714E4" w:rsidRDefault="0096599E" w:rsidP="0096599E">
      <w:pPr>
        <w:pStyle w:val="ListParagraph"/>
        <w:rPr>
          <w:rFonts w:ascii="Calibri" w:hAnsi="Calibri" w:cs="Calibri"/>
          <w:sz w:val="24"/>
          <w:szCs w:val="24"/>
        </w:rPr>
      </w:pPr>
      <w:r>
        <w:rPr>
          <w:rFonts w:ascii="Calibri" w:hAnsi="Calibri" w:cs="Calibri"/>
          <w:sz w:val="24"/>
          <w:szCs w:val="24"/>
        </w:rPr>
        <w:t xml:space="preserve">Available at: </w:t>
      </w:r>
      <w:r w:rsidR="001714E4" w:rsidRPr="000970A5">
        <w:rPr>
          <w:rFonts w:ascii="Calibri" w:hAnsi="Calibri" w:cs="Calibri"/>
          <w:sz w:val="24"/>
          <w:szCs w:val="24"/>
        </w:rPr>
        <w:t>https://www.ft.com/content/9cf58a76-5245-4cdf-9449-239e90077eb5</w:t>
      </w:r>
      <w:r w:rsidR="001714E4">
        <w:rPr>
          <w:rFonts w:ascii="Calibri" w:hAnsi="Calibri" w:cs="Calibri"/>
          <w:sz w:val="24"/>
          <w:szCs w:val="24"/>
        </w:rPr>
        <w:t xml:space="preserve">. </w:t>
      </w:r>
    </w:p>
    <w:p w14:paraId="6ABFB34B" w14:textId="77777777" w:rsidR="000970A5" w:rsidRDefault="000970A5" w:rsidP="0096599E">
      <w:pPr>
        <w:pStyle w:val="ListParagraph"/>
        <w:rPr>
          <w:rFonts w:ascii="Calibri" w:hAnsi="Calibri" w:cs="Calibri"/>
          <w:sz w:val="24"/>
          <w:szCs w:val="24"/>
        </w:rPr>
      </w:pPr>
    </w:p>
    <w:p w14:paraId="1B260269" w14:textId="3E2A8289" w:rsidR="00890A12" w:rsidRDefault="00462E3F" w:rsidP="00C107F5">
      <w:pPr>
        <w:pStyle w:val="ListParagraph"/>
        <w:rPr>
          <w:rFonts w:ascii="Calibri" w:hAnsi="Calibri" w:cs="Calibri"/>
          <w:sz w:val="24"/>
          <w:szCs w:val="24"/>
        </w:rPr>
      </w:pPr>
      <w:proofErr w:type="spellStart"/>
      <w:r>
        <w:rPr>
          <w:rFonts w:ascii="Calibri" w:hAnsi="Calibri" w:cs="Calibri"/>
          <w:sz w:val="24"/>
          <w:szCs w:val="24"/>
        </w:rPr>
        <w:t>S</w:t>
      </w:r>
      <w:r w:rsidR="007E38B9">
        <w:rPr>
          <w:rFonts w:ascii="Calibri" w:hAnsi="Calibri" w:cs="Calibri"/>
          <w:sz w:val="24"/>
          <w:szCs w:val="24"/>
        </w:rPr>
        <w:t>udh</w:t>
      </w:r>
      <w:r>
        <w:rPr>
          <w:rFonts w:ascii="Calibri" w:hAnsi="Calibri" w:cs="Calibri"/>
          <w:sz w:val="24"/>
          <w:szCs w:val="24"/>
        </w:rPr>
        <w:t>inder</w:t>
      </w:r>
      <w:proofErr w:type="spellEnd"/>
      <w:r>
        <w:rPr>
          <w:rFonts w:ascii="Calibri" w:hAnsi="Calibri" w:cs="Calibri"/>
          <w:sz w:val="24"/>
          <w:szCs w:val="24"/>
        </w:rPr>
        <w:t xml:space="preserve"> Singh Chowhan, Mahavir </w:t>
      </w:r>
      <w:proofErr w:type="spellStart"/>
      <w:r>
        <w:rPr>
          <w:rFonts w:ascii="Calibri" w:hAnsi="Calibri" w:cs="Calibri"/>
          <w:sz w:val="24"/>
          <w:szCs w:val="24"/>
        </w:rPr>
        <w:t>Satis</w:t>
      </w:r>
      <w:r w:rsidR="0057334A">
        <w:rPr>
          <w:rFonts w:ascii="Calibri" w:hAnsi="Calibri" w:cs="Calibri"/>
          <w:sz w:val="24"/>
          <w:szCs w:val="24"/>
        </w:rPr>
        <w:t>hchand</w:t>
      </w:r>
      <w:proofErr w:type="spellEnd"/>
      <w:r w:rsidR="0057334A">
        <w:rPr>
          <w:rFonts w:ascii="Calibri" w:hAnsi="Calibri" w:cs="Calibri"/>
          <w:sz w:val="24"/>
          <w:szCs w:val="24"/>
        </w:rPr>
        <w:t xml:space="preserve"> </w:t>
      </w:r>
      <w:proofErr w:type="spellStart"/>
      <w:r w:rsidR="0057334A">
        <w:rPr>
          <w:rFonts w:ascii="Calibri" w:hAnsi="Calibri" w:cs="Calibri"/>
          <w:sz w:val="24"/>
          <w:szCs w:val="24"/>
        </w:rPr>
        <w:t>Bagrecha</w:t>
      </w:r>
      <w:proofErr w:type="spellEnd"/>
      <w:r w:rsidR="0057334A">
        <w:rPr>
          <w:rFonts w:ascii="Calibri" w:hAnsi="Calibri" w:cs="Calibri"/>
          <w:sz w:val="24"/>
          <w:szCs w:val="24"/>
        </w:rPr>
        <w:t>, Sharma, S.K.,</w:t>
      </w:r>
      <w:r w:rsidR="003324FA">
        <w:rPr>
          <w:rFonts w:ascii="Calibri" w:hAnsi="Calibri" w:cs="Calibri"/>
          <w:sz w:val="24"/>
          <w:szCs w:val="24"/>
        </w:rPr>
        <w:t xml:space="preserve"> </w:t>
      </w:r>
      <w:r w:rsidR="00080DBD">
        <w:rPr>
          <w:rFonts w:ascii="Calibri" w:hAnsi="Calibri" w:cs="Calibri"/>
          <w:sz w:val="24"/>
          <w:szCs w:val="24"/>
        </w:rPr>
        <w:t xml:space="preserve">Issac, A.S., Darshana </w:t>
      </w:r>
      <w:proofErr w:type="spellStart"/>
      <w:r w:rsidR="00080DBD">
        <w:rPr>
          <w:rFonts w:ascii="Calibri" w:hAnsi="Calibri" w:cs="Calibri"/>
          <w:sz w:val="24"/>
          <w:szCs w:val="24"/>
        </w:rPr>
        <w:t>Bennadi</w:t>
      </w:r>
      <w:proofErr w:type="spellEnd"/>
      <w:r w:rsidR="00080DBD">
        <w:rPr>
          <w:rFonts w:ascii="Calibri" w:hAnsi="Calibri" w:cs="Calibri"/>
          <w:sz w:val="24"/>
          <w:szCs w:val="24"/>
        </w:rPr>
        <w:t xml:space="preserve">, Vimal </w:t>
      </w:r>
      <w:proofErr w:type="spellStart"/>
      <w:r w:rsidR="00080DBD">
        <w:rPr>
          <w:rFonts w:ascii="Calibri" w:hAnsi="Calibri" w:cs="Calibri"/>
          <w:sz w:val="24"/>
          <w:szCs w:val="24"/>
        </w:rPr>
        <w:t>Satodiya</w:t>
      </w:r>
      <w:proofErr w:type="spellEnd"/>
      <w:r w:rsidR="00080DBD">
        <w:rPr>
          <w:rFonts w:ascii="Calibri" w:hAnsi="Calibri" w:cs="Calibri"/>
          <w:sz w:val="24"/>
          <w:szCs w:val="24"/>
        </w:rPr>
        <w:t xml:space="preserve"> and </w:t>
      </w:r>
      <w:r w:rsidR="0081432E">
        <w:rPr>
          <w:rFonts w:ascii="Calibri" w:hAnsi="Calibri" w:cs="Calibri"/>
          <w:sz w:val="24"/>
          <w:szCs w:val="24"/>
        </w:rPr>
        <w:t xml:space="preserve">Tiwari, R. (2024). Bridging the Healthcare Skill Gap: A Higher Education Perspective: </w:t>
      </w:r>
      <w:r w:rsidR="00EE3E8A">
        <w:rPr>
          <w:rFonts w:ascii="Calibri" w:hAnsi="Calibri" w:cs="Calibri"/>
          <w:sz w:val="24"/>
          <w:szCs w:val="24"/>
        </w:rPr>
        <w:t xml:space="preserve">A Data Base Research. </w:t>
      </w:r>
      <w:r w:rsidR="00EE3E8A" w:rsidRPr="008103D0">
        <w:rPr>
          <w:rFonts w:ascii="Calibri" w:hAnsi="Calibri" w:cs="Calibri"/>
          <w:i/>
          <w:iCs/>
          <w:sz w:val="24"/>
          <w:szCs w:val="24"/>
        </w:rPr>
        <w:t xml:space="preserve">Journal of Pharmacy </w:t>
      </w:r>
      <w:r w:rsidR="00C107F5" w:rsidRPr="008103D0">
        <w:rPr>
          <w:rFonts w:ascii="Calibri" w:hAnsi="Calibri" w:cs="Calibri"/>
          <w:i/>
          <w:iCs/>
          <w:sz w:val="24"/>
          <w:szCs w:val="24"/>
        </w:rPr>
        <w:t>and</w:t>
      </w:r>
      <w:r w:rsidR="00EE3E8A" w:rsidRPr="008103D0">
        <w:rPr>
          <w:rFonts w:ascii="Calibri" w:hAnsi="Calibri" w:cs="Calibri"/>
          <w:i/>
          <w:iCs/>
          <w:sz w:val="24"/>
          <w:szCs w:val="24"/>
        </w:rPr>
        <w:t xml:space="preserve"> </w:t>
      </w:r>
      <w:proofErr w:type="spellStart"/>
      <w:r w:rsidR="00EE3E8A" w:rsidRPr="008103D0">
        <w:rPr>
          <w:rFonts w:ascii="Calibri" w:hAnsi="Calibri" w:cs="Calibri"/>
          <w:i/>
          <w:iCs/>
          <w:sz w:val="24"/>
          <w:szCs w:val="24"/>
        </w:rPr>
        <w:t>Bio</w:t>
      </w:r>
      <w:r w:rsidR="00890A12" w:rsidRPr="008103D0">
        <w:rPr>
          <w:rFonts w:ascii="Calibri" w:hAnsi="Calibri" w:cs="Calibri"/>
          <w:i/>
          <w:iCs/>
          <w:sz w:val="24"/>
          <w:szCs w:val="24"/>
        </w:rPr>
        <w:t>allied</w:t>
      </w:r>
      <w:proofErr w:type="spellEnd"/>
      <w:r w:rsidR="00890A12" w:rsidRPr="008103D0">
        <w:rPr>
          <w:rFonts w:ascii="Calibri" w:hAnsi="Calibri" w:cs="Calibri"/>
          <w:i/>
          <w:iCs/>
          <w:sz w:val="24"/>
          <w:szCs w:val="24"/>
        </w:rPr>
        <w:t xml:space="preserve"> Sciences</w:t>
      </w:r>
      <w:r w:rsidR="00890A12">
        <w:rPr>
          <w:rFonts w:ascii="Calibri" w:hAnsi="Calibri" w:cs="Calibri"/>
          <w:sz w:val="24"/>
          <w:szCs w:val="24"/>
        </w:rPr>
        <w:t xml:space="preserve">. [online] </w:t>
      </w:r>
    </w:p>
    <w:p w14:paraId="6150F712" w14:textId="713D937A" w:rsidR="00D52B48" w:rsidRDefault="00890A12" w:rsidP="00890A12">
      <w:pPr>
        <w:pStyle w:val="ListParagraph"/>
        <w:rPr>
          <w:rFonts w:ascii="Calibri" w:hAnsi="Calibri" w:cs="Calibri"/>
          <w:sz w:val="24"/>
          <w:szCs w:val="24"/>
        </w:rPr>
      </w:pPr>
      <w:r>
        <w:rPr>
          <w:rFonts w:ascii="Calibri" w:hAnsi="Calibri" w:cs="Calibri"/>
          <w:sz w:val="24"/>
          <w:szCs w:val="24"/>
        </w:rPr>
        <w:t xml:space="preserve">Available at: </w:t>
      </w:r>
      <w:r w:rsidR="00D52B48" w:rsidRPr="00C107F5">
        <w:rPr>
          <w:rFonts w:ascii="Calibri" w:hAnsi="Calibri" w:cs="Calibri"/>
          <w:sz w:val="24"/>
          <w:szCs w:val="24"/>
        </w:rPr>
        <w:t>https://doi.org/10.4103/jpbs.jpbs_257_24</w:t>
      </w:r>
      <w:r w:rsidR="00D52B48">
        <w:rPr>
          <w:rFonts w:ascii="Calibri" w:hAnsi="Calibri" w:cs="Calibri"/>
          <w:sz w:val="24"/>
          <w:szCs w:val="24"/>
        </w:rPr>
        <w:t xml:space="preserve">. </w:t>
      </w:r>
    </w:p>
    <w:p w14:paraId="3F278995" w14:textId="77777777" w:rsidR="00C107F5" w:rsidRDefault="00C107F5" w:rsidP="00890A12">
      <w:pPr>
        <w:pStyle w:val="ListParagraph"/>
        <w:rPr>
          <w:rFonts w:ascii="Calibri" w:hAnsi="Calibri" w:cs="Calibri"/>
          <w:sz w:val="24"/>
          <w:szCs w:val="24"/>
        </w:rPr>
      </w:pPr>
    </w:p>
    <w:p w14:paraId="31881F71" w14:textId="77777777" w:rsidR="00484553" w:rsidRDefault="0077143B" w:rsidP="008103D0">
      <w:pPr>
        <w:pStyle w:val="ListParagraph"/>
        <w:rPr>
          <w:rFonts w:ascii="Calibri" w:hAnsi="Calibri" w:cs="Calibri"/>
          <w:sz w:val="24"/>
          <w:szCs w:val="24"/>
        </w:rPr>
      </w:pPr>
      <w:r>
        <w:rPr>
          <w:rFonts w:ascii="Calibri" w:hAnsi="Calibri" w:cs="Calibri"/>
          <w:sz w:val="24"/>
          <w:szCs w:val="24"/>
        </w:rPr>
        <w:t xml:space="preserve">Sutton, C., Prowse, J., McVey, L., </w:t>
      </w:r>
      <w:proofErr w:type="spellStart"/>
      <w:r>
        <w:rPr>
          <w:rFonts w:ascii="Calibri" w:hAnsi="Calibri" w:cs="Calibri"/>
          <w:sz w:val="24"/>
          <w:szCs w:val="24"/>
        </w:rPr>
        <w:t>Elshe</w:t>
      </w:r>
      <w:r w:rsidR="006658B9">
        <w:rPr>
          <w:rFonts w:ascii="Calibri" w:hAnsi="Calibri" w:cs="Calibri"/>
          <w:sz w:val="24"/>
          <w:szCs w:val="24"/>
        </w:rPr>
        <w:t>haly</w:t>
      </w:r>
      <w:proofErr w:type="spellEnd"/>
      <w:r w:rsidR="006658B9">
        <w:rPr>
          <w:rFonts w:ascii="Calibri" w:hAnsi="Calibri" w:cs="Calibri"/>
          <w:sz w:val="24"/>
          <w:szCs w:val="24"/>
        </w:rPr>
        <w:t>, M., Neagu, D., Montague</w:t>
      </w:r>
      <w:r w:rsidR="005A59A5">
        <w:rPr>
          <w:rFonts w:ascii="Calibri" w:hAnsi="Calibri" w:cs="Calibri"/>
          <w:sz w:val="24"/>
          <w:szCs w:val="24"/>
        </w:rPr>
        <w:t xml:space="preserve">, J., Alvarado, N., </w:t>
      </w:r>
      <w:proofErr w:type="spellStart"/>
      <w:r w:rsidR="005A59A5">
        <w:rPr>
          <w:rFonts w:ascii="Calibri" w:hAnsi="Calibri" w:cs="Calibri"/>
          <w:sz w:val="24"/>
          <w:szCs w:val="24"/>
        </w:rPr>
        <w:t>Tiss</w:t>
      </w:r>
      <w:r w:rsidR="008850ED">
        <w:rPr>
          <w:rFonts w:ascii="Calibri" w:hAnsi="Calibri" w:cs="Calibri"/>
          <w:sz w:val="24"/>
          <w:szCs w:val="24"/>
        </w:rPr>
        <w:t>iman</w:t>
      </w:r>
      <w:proofErr w:type="spellEnd"/>
      <w:r w:rsidR="008850ED">
        <w:rPr>
          <w:rFonts w:ascii="Calibri" w:hAnsi="Calibri" w:cs="Calibri"/>
          <w:sz w:val="24"/>
          <w:szCs w:val="24"/>
        </w:rPr>
        <w:t xml:space="preserve">, </w:t>
      </w:r>
      <w:r w:rsidR="00963552">
        <w:rPr>
          <w:rFonts w:ascii="Calibri" w:hAnsi="Calibri" w:cs="Calibri"/>
          <w:sz w:val="24"/>
          <w:szCs w:val="24"/>
        </w:rPr>
        <w:t xml:space="preserve">C., O’Connell, K., Eyers, E., </w:t>
      </w:r>
      <w:r w:rsidR="006431BA">
        <w:rPr>
          <w:rFonts w:ascii="Calibri" w:hAnsi="Calibri" w:cs="Calibri"/>
          <w:sz w:val="24"/>
          <w:szCs w:val="24"/>
        </w:rPr>
        <w:t xml:space="preserve">Faisal, M. and Randell, R. (2023). </w:t>
      </w:r>
      <w:r w:rsidR="002029BE">
        <w:rPr>
          <w:rFonts w:ascii="Calibri" w:hAnsi="Calibri" w:cs="Calibri"/>
          <w:sz w:val="24"/>
          <w:szCs w:val="24"/>
        </w:rPr>
        <w:t xml:space="preserve">Strategic workforce planning in health and social care </w:t>
      </w:r>
      <w:r w:rsidR="00775B16">
        <w:rPr>
          <w:rFonts w:ascii="Calibri" w:hAnsi="Calibri" w:cs="Calibri"/>
          <w:sz w:val="24"/>
          <w:szCs w:val="24"/>
        </w:rPr>
        <w:t>– an international perspective: A scoping review</w:t>
      </w:r>
      <w:r w:rsidR="00775B16" w:rsidRPr="004C4C59">
        <w:rPr>
          <w:rFonts w:ascii="Calibri" w:hAnsi="Calibri" w:cs="Calibri"/>
          <w:i/>
          <w:iCs/>
          <w:sz w:val="24"/>
          <w:szCs w:val="24"/>
        </w:rPr>
        <w:t>. Health poli</w:t>
      </w:r>
      <w:r w:rsidR="00BE2923" w:rsidRPr="004C4C59">
        <w:rPr>
          <w:rFonts w:ascii="Calibri" w:hAnsi="Calibri" w:cs="Calibri"/>
          <w:i/>
          <w:iCs/>
          <w:sz w:val="24"/>
          <w:szCs w:val="24"/>
        </w:rPr>
        <w:t>cy</w:t>
      </w:r>
      <w:r w:rsidR="00BE2923">
        <w:rPr>
          <w:rFonts w:ascii="Calibri" w:hAnsi="Calibri" w:cs="Calibri"/>
          <w:sz w:val="24"/>
          <w:szCs w:val="24"/>
        </w:rPr>
        <w:t>, [online] 132(104827)</w:t>
      </w:r>
      <w:r w:rsidR="00484553">
        <w:rPr>
          <w:rFonts w:ascii="Calibri" w:hAnsi="Calibri" w:cs="Calibri"/>
          <w:sz w:val="24"/>
          <w:szCs w:val="24"/>
        </w:rPr>
        <w:t xml:space="preserve">, pp.104827-104827. </w:t>
      </w:r>
    </w:p>
    <w:p w14:paraId="0A38370B" w14:textId="06C98816" w:rsidR="006548F4" w:rsidRDefault="00484553" w:rsidP="00484553">
      <w:pPr>
        <w:pStyle w:val="ListParagraph"/>
        <w:rPr>
          <w:rFonts w:ascii="Calibri" w:hAnsi="Calibri" w:cs="Calibri"/>
          <w:sz w:val="24"/>
          <w:szCs w:val="24"/>
        </w:rPr>
      </w:pPr>
      <w:r>
        <w:rPr>
          <w:rFonts w:ascii="Calibri" w:hAnsi="Calibri" w:cs="Calibri"/>
          <w:sz w:val="24"/>
          <w:szCs w:val="24"/>
        </w:rPr>
        <w:t xml:space="preserve">Available at: </w:t>
      </w:r>
      <w:r w:rsidR="006548F4" w:rsidRPr="008103D0">
        <w:rPr>
          <w:rFonts w:ascii="Calibri" w:hAnsi="Calibri" w:cs="Calibri"/>
          <w:sz w:val="24"/>
          <w:szCs w:val="24"/>
        </w:rPr>
        <w:t>https://doi.org/10.1016/j.healthpol.2023.104827</w:t>
      </w:r>
      <w:r w:rsidR="006548F4">
        <w:rPr>
          <w:rFonts w:ascii="Calibri" w:hAnsi="Calibri" w:cs="Calibri"/>
          <w:sz w:val="24"/>
          <w:szCs w:val="24"/>
        </w:rPr>
        <w:t xml:space="preserve">. </w:t>
      </w:r>
    </w:p>
    <w:p w14:paraId="4416E8D2" w14:textId="77777777" w:rsidR="008103D0" w:rsidRDefault="008103D0" w:rsidP="00484553">
      <w:pPr>
        <w:pStyle w:val="ListParagraph"/>
        <w:rPr>
          <w:rFonts w:ascii="Calibri" w:hAnsi="Calibri" w:cs="Calibri"/>
          <w:sz w:val="24"/>
          <w:szCs w:val="24"/>
        </w:rPr>
      </w:pPr>
    </w:p>
    <w:p w14:paraId="51A5F33E" w14:textId="77777777" w:rsidR="00730889" w:rsidRDefault="006548F4" w:rsidP="004C4C59">
      <w:pPr>
        <w:pStyle w:val="ListParagraph"/>
        <w:rPr>
          <w:rFonts w:ascii="Calibri" w:hAnsi="Calibri" w:cs="Calibri"/>
          <w:sz w:val="24"/>
          <w:szCs w:val="24"/>
        </w:rPr>
      </w:pPr>
      <w:r>
        <w:rPr>
          <w:rFonts w:ascii="Calibri" w:hAnsi="Calibri" w:cs="Calibri"/>
          <w:sz w:val="24"/>
          <w:szCs w:val="24"/>
        </w:rPr>
        <w:t xml:space="preserve">Tyler, S., Olis, M., </w:t>
      </w:r>
      <w:proofErr w:type="spellStart"/>
      <w:r>
        <w:rPr>
          <w:rFonts w:ascii="Calibri" w:hAnsi="Calibri" w:cs="Calibri"/>
          <w:sz w:val="24"/>
          <w:szCs w:val="24"/>
        </w:rPr>
        <w:t>Aust</w:t>
      </w:r>
      <w:proofErr w:type="spellEnd"/>
      <w:r>
        <w:rPr>
          <w:rFonts w:ascii="Calibri" w:hAnsi="Calibri" w:cs="Calibri"/>
          <w:sz w:val="24"/>
          <w:szCs w:val="24"/>
        </w:rPr>
        <w:t xml:space="preserve">, N., </w:t>
      </w:r>
      <w:r w:rsidR="008B5747">
        <w:rPr>
          <w:rFonts w:ascii="Calibri" w:hAnsi="Calibri" w:cs="Calibri"/>
          <w:sz w:val="24"/>
          <w:szCs w:val="24"/>
        </w:rPr>
        <w:t xml:space="preserve">Patel, L., Simon, L., Triantafyllidis, C., </w:t>
      </w:r>
      <w:r w:rsidR="00282E5A">
        <w:rPr>
          <w:rFonts w:ascii="Calibri" w:hAnsi="Calibri" w:cs="Calibri"/>
          <w:sz w:val="24"/>
          <w:szCs w:val="24"/>
        </w:rPr>
        <w:t>Patel, V., Lee, D.W., Ginsberg, B., Ahmad</w:t>
      </w:r>
      <w:r w:rsidR="000C05A2">
        <w:rPr>
          <w:rFonts w:ascii="Calibri" w:hAnsi="Calibri" w:cs="Calibri"/>
          <w:sz w:val="24"/>
          <w:szCs w:val="24"/>
        </w:rPr>
        <w:t xml:space="preserve">, H., Jacobs, R.J., Tyler, S., Olis, </w:t>
      </w:r>
      <w:r w:rsidR="00561A1B">
        <w:rPr>
          <w:rFonts w:ascii="Calibri" w:hAnsi="Calibri" w:cs="Calibri"/>
          <w:sz w:val="24"/>
          <w:szCs w:val="24"/>
        </w:rPr>
        <w:t xml:space="preserve">M., </w:t>
      </w:r>
      <w:proofErr w:type="spellStart"/>
      <w:r w:rsidR="00561A1B">
        <w:rPr>
          <w:rFonts w:ascii="Calibri" w:hAnsi="Calibri" w:cs="Calibri"/>
          <w:sz w:val="24"/>
          <w:szCs w:val="24"/>
        </w:rPr>
        <w:t>Aust</w:t>
      </w:r>
      <w:proofErr w:type="spellEnd"/>
      <w:r w:rsidR="00561A1B">
        <w:rPr>
          <w:rFonts w:ascii="Calibri" w:hAnsi="Calibri" w:cs="Calibri"/>
          <w:sz w:val="24"/>
          <w:szCs w:val="24"/>
        </w:rPr>
        <w:t xml:space="preserve">, N., Patel, L., Simon, L.F., </w:t>
      </w:r>
      <w:r w:rsidR="001549EA">
        <w:rPr>
          <w:rFonts w:ascii="Calibri" w:hAnsi="Calibri" w:cs="Calibri"/>
          <w:sz w:val="24"/>
          <w:szCs w:val="24"/>
        </w:rPr>
        <w:t xml:space="preserve">Triantafyllidis, C., Patel, V., Lee, D.W. and Ginsberg, B. (2024). Use of Artificial Intelligence in Triage </w:t>
      </w:r>
      <w:r w:rsidR="00F91B21">
        <w:rPr>
          <w:rFonts w:ascii="Calibri" w:hAnsi="Calibri" w:cs="Calibri"/>
          <w:sz w:val="24"/>
          <w:szCs w:val="24"/>
        </w:rPr>
        <w:t xml:space="preserve">in Hospital Emergency Departments: A Scoping Review. </w:t>
      </w:r>
      <w:proofErr w:type="spellStart"/>
      <w:r w:rsidR="00F91B21" w:rsidRPr="00E379D1">
        <w:rPr>
          <w:rFonts w:ascii="Calibri" w:hAnsi="Calibri" w:cs="Calibri"/>
          <w:i/>
          <w:iCs/>
          <w:sz w:val="24"/>
          <w:szCs w:val="24"/>
        </w:rPr>
        <w:t>Cu</w:t>
      </w:r>
      <w:r w:rsidR="00730889" w:rsidRPr="00E379D1">
        <w:rPr>
          <w:rFonts w:ascii="Calibri" w:hAnsi="Calibri" w:cs="Calibri"/>
          <w:i/>
          <w:iCs/>
          <w:sz w:val="24"/>
          <w:szCs w:val="24"/>
        </w:rPr>
        <w:t>reus</w:t>
      </w:r>
      <w:proofErr w:type="spellEnd"/>
      <w:r w:rsidR="00730889" w:rsidRPr="00E379D1">
        <w:rPr>
          <w:rFonts w:ascii="Calibri" w:hAnsi="Calibri" w:cs="Calibri"/>
          <w:i/>
          <w:iCs/>
          <w:sz w:val="24"/>
          <w:szCs w:val="24"/>
        </w:rPr>
        <w:t>,</w:t>
      </w:r>
      <w:r w:rsidR="00730889">
        <w:rPr>
          <w:rFonts w:ascii="Calibri" w:hAnsi="Calibri" w:cs="Calibri"/>
          <w:sz w:val="24"/>
          <w:szCs w:val="24"/>
        </w:rPr>
        <w:t xml:space="preserve"> [online] 16(5). </w:t>
      </w:r>
    </w:p>
    <w:p w14:paraId="32C239B4" w14:textId="4C24BAF0" w:rsidR="00730889" w:rsidRDefault="00730889" w:rsidP="00730889">
      <w:pPr>
        <w:pStyle w:val="ListParagraph"/>
        <w:rPr>
          <w:rFonts w:ascii="Calibri" w:hAnsi="Calibri" w:cs="Calibri"/>
          <w:sz w:val="24"/>
          <w:szCs w:val="24"/>
        </w:rPr>
      </w:pPr>
      <w:r>
        <w:rPr>
          <w:rFonts w:ascii="Calibri" w:hAnsi="Calibri" w:cs="Calibri"/>
          <w:sz w:val="24"/>
          <w:szCs w:val="24"/>
        </w:rPr>
        <w:t xml:space="preserve">Available at: </w:t>
      </w:r>
      <w:r w:rsidRPr="004C4C59">
        <w:rPr>
          <w:rFonts w:ascii="Calibri" w:hAnsi="Calibri" w:cs="Calibri"/>
          <w:sz w:val="24"/>
          <w:szCs w:val="24"/>
        </w:rPr>
        <w:t>https://doi.org/10.7759/cureus.59906</w:t>
      </w:r>
      <w:r>
        <w:rPr>
          <w:rFonts w:ascii="Calibri" w:hAnsi="Calibri" w:cs="Calibri"/>
          <w:sz w:val="24"/>
          <w:szCs w:val="24"/>
        </w:rPr>
        <w:t xml:space="preserve">. </w:t>
      </w:r>
    </w:p>
    <w:p w14:paraId="698A172B" w14:textId="77777777" w:rsidR="004C4C59" w:rsidRDefault="004C4C59" w:rsidP="00730889">
      <w:pPr>
        <w:pStyle w:val="ListParagraph"/>
        <w:rPr>
          <w:rFonts w:ascii="Calibri" w:hAnsi="Calibri" w:cs="Calibri"/>
          <w:sz w:val="24"/>
          <w:szCs w:val="24"/>
        </w:rPr>
      </w:pPr>
    </w:p>
    <w:p w14:paraId="7898AC2D" w14:textId="197CE534" w:rsidR="0055355B" w:rsidRDefault="00EE4842" w:rsidP="00E379D1">
      <w:pPr>
        <w:pStyle w:val="ListParagraph"/>
        <w:rPr>
          <w:rFonts w:ascii="Calibri" w:hAnsi="Calibri" w:cs="Calibri"/>
          <w:sz w:val="24"/>
          <w:szCs w:val="24"/>
        </w:rPr>
      </w:pPr>
      <w:r>
        <w:rPr>
          <w:rFonts w:ascii="Calibri" w:hAnsi="Calibri" w:cs="Calibri"/>
          <w:sz w:val="24"/>
          <w:szCs w:val="24"/>
        </w:rPr>
        <w:lastRenderedPageBreak/>
        <w:t xml:space="preserve">Vries, N. de, </w:t>
      </w:r>
      <w:proofErr w:type="spellStart"/>
      <w:r>
        <w:rPr>
          <w:rFonts w:ascii="Calibri" w:hAnsi="Calibri" w:cs="Calibri"/>
          <w:sz w:val="24"/>
          <w:szCs w:val="24"/>
        </w:rPr>
        <w:t>Lavreysen</w:t>
      </w:r>
      <w:proofErr w:type="spellEnd"/>
      <w:r>
        <w:rPr>
          <w:rFonts w:ascii="Calibri" w:hAnsi="Calibri" w:cs="Calibri"/>
          <w:sz w:val="24"/>
          <w:szCs w:val="24"/>
        </w:rPr>
        <w:t xml:space="preserve">, </w:t>
      </w:r>
      <w:r w:rsidR="00AE3ABC">
        <w:rPr>
          <w:rFonts w:ascii="Calibri" w:hAnsi="Calibri" w:cs="Calibri"/>
          <w:sz w:val="24"/>
          <w:szCs w:val="24"/>
        </w:rPr>
        <w:t xml:space="preserve">O., </w:t>
      </w:r>
      <w:r w:rsidR="00FA5CED">
        <w:rPr>
          <w:rFonts w:ascii="Calibri" w:hAnsi="Calibri" w:cs="Calibri"/>
          <w:sz w:val="24"/>
          <w:szCs w:val="24"/>
        </w:rPr>
        <w:t xml:space="preserve">Boone, A., Bouman, J., </w:t>
      </w:r>
      <w:proofErr w:type="spellStart"/>
      <w:r w:rsidR="009F0BC3">
        <w:rPr>
          <w:rFonts w:ascii="Calibri" w:hAnsi="Calibri" w:cs="Calibri"/>
          <w:sz w:val="24"/>
          <w:szCs w:val="24"/>
        </w:rPr>
        <w:t>Szemik</w:t>
      </w:r>
      <w:proofErr w:type="spellEnd"/>
      <w:r w:rsidR="009F0BC3">
        <w:rPr>
          <w:rFonts w:ascii="Calibri" w:hAnsi="Calibri" w:cs="Calibri"/>
          <w:sz w:val="24"/>
          <w:szCs w:val="24"/>
        </w:rPr>
        <w:t xml:space="preserve">, S., Baranski, K., </w:t>
      </w:r>
      <w:proofErr w:type="spellStart"/>
      <w:r w:rsidR="009F0BC3">
        <w:rPr>
          <w:rFonts w:ascii="Calibri" w:hAnsi="Calibri" w:cs="Calibri"/>
          <w:sz w:val="24"/>
          <w:szCs w:val="24"/>
        </w:rPr>
        <w:t>Godderis</w:t>
      </w:r>
      <w:proofErr w:type="spellEnd"/>
      <w:r w:rsidR="009F0BC3">
        <w:rPr>
          <w:rFonts w:ascii="Calibri" w:hAnsi="Calibri" w:cs="Calibri"/>
          <w:sz w:val="24"/>
          <w:szCs w:val="24"/>
        </w:rPr>
        <w:t xml:space="preserve">, L. and Winter, </w:t>
      </w:r>
      <w:r w:rsidR="00BB23D6">
        <w:rPr>
          <w:rFonts w:ascii="Calibri" w:hAnsi="Calibri" w:cs="Calibri"/>
          <w:sz w:val="24"/>
          <w:szCs w:val="24"/>
        </w:rPr>
        <w:t xml:space="preserve">P. de (2023). Retaining </w:t>
      </w:r>
      <w:r w:rsidR="00B6702E">
        <w:rPr>
          <w:rFonts w:ascii="Calibri" w:hAnsi="Calibri" w:cs="Calibri"/>
          <w:sz w:val="24"/>
          <w:szCs w:val="24"/>
        </w:rPr>
        <w:t xml:space="preserve">healthcare workers: </w:t>
      </w:r>
      <w:r w:rsidR="004E4A92">
        <w:rPr>
          <w:rFonts w:ascii="Calibri" w:hAnsi="Calibri" w:cs="Calibri"/>
          <w:sz w:val="24"/>
          <w:szCs w:val="24"/>
        </w:rPr>
        <w:t>A systematic</w:t>
      </w:r>
      <w:r w:rsidR="00086E0D">
        <w:rPr>
          <w:rFonts w:ascii="Calibri" w:hAnsi="Calibri" w:cs="Calibri"/>
          <w:sz w:val="24"/>
          <w:szCs w:val="24"/>
        </w:rPr>
        <w:t xml:space="preserve"> review of strategies for sustaining power in the workplace. </w:t>
      </w:r>
      <w:r w:rsidR="00086E0D" w:rsidRPr="00E81D61">
        <w:rPr>
          <w:rFonts w:ascii="Calibri" w:hAnsi="Calibri" w:cs="Calibri"/>
          <w:i/>
          <w:iCs/>
          <w:sz w:val="24"/>
          <w:szCs w:val="24"/>
        </w:rPr>
        <w:t>Healthcare</w:t>
      </w:r>
      <w:r w:rsidR="00086E0D">
        <w:rPr>
          <w:rFonts w:ascii="Calibri" w:hAnsi="Calibri" w:cs="Calibri"/>
          <w:sz w:val="24"/>
          <w:szCs w:val="24"/>
        </w:rPr>
        <w:t xml:space="preserve">, </w:t>
      </w:r>
      <w:r w:rsidR="0055355B">
        <w:rPr>
          <w:rFonts w:ascii="Calibri" w:hAnsi="Calibri" w:cs="Calibri"/>
          <w:sz w:val="24"/>
          <w:szCs w:val="24"/>
        </w:rPr>
        <w:t xml:space="preserve">[online] 11(13), pp. 1-29. </w:t>
      </w:r>
    </w:p>
    <w:p w14:paraId="0362A91A" w14:textId="3281540C" w:rsidR="00AD7708" w:rsidRDefault="0055355B" w:rsidP="0055355B">
      <w:pPr>
        <w:pStyle w:val="ListParagraph"/>
        <w:rPr>
          <w:rFonts w:ascii="Calibri" w:hAnsi="Calibri" w:cs="Calibri"/>
          <w:sz w:val="24"/>
          <w:szCs w:val="24"/>
        </w:rPr>
      </w:pPr>
      <w:r>
        <w:rPr>
          <w:rFonts w:ascii="Calibri" w:hAnsi="Calibri" w:cs="Calibri"/>
          <w:sz w:val="24"/>
          <w:szCs w:val="24"/>
        </w:rPr>
        <w:t xml:space="preserve">Available at: </w:t>
      </w:r>
      <w:r w:rsidR="00AD7708" w:rsidRPr="00E379D1">
        <w:rPr>
          <w:rFonts w:ascii="Calibri" w:hAnsi="Calibri" w:cs="Calibri"/>
          <w:sz w:val="24"/>
          <w:szCs w:val="24"/>
        </w:rPr>
        <w:t>https://doi.org/10.3390/healthcare11131887</w:t>
      </w:r>
      <w:r w:rsidR="00AD7708">
        <w:rPr>
          <w:rFonts w:ascii="Calibri" w:hAnsi="Calibri" w:cs="Calibri"/>
          <w:sz w:val="24"/>
          <w:szCs w:val="24"/>
        </w:rPr>
        <w:t xml:space="preserve">. </w:t>
      </w:r>
    </w:p>
    <w:p w14:paraId="7EDD32A1" w14:textId="77777777" w:rsidR="00E379D1" w:rsidRDefault="00E379D1" w:rsidP="0055355B">
      <w:pPr>
        <w:pStyle w:val="ListParagraph"/>
        <w:rPr>
          <w:rFonts w:ascii="Calibri" w:hAnsi="Calibri" w:cs="Calibri"/>
          <w:sz w:val="24"/>
          <w:szCs w:val="24"/>
        </w:rPr>
      </w:pPr>
    </w:p>
    <w:p w14:paraId="38B274B8" w14:textId="77777777" w:rsidR="007113F0" w:rsidRDefault="00931793" w:rsidP="00E81D61">
      <w:pPr>
        <w:pStyle w:val="ListParagraph"/>
        <w:rPr>
          <w:rFonts w:ascii="Calibri" w:hAnsi="Calibri" w:cs="Calibri"/>
          <w:sz w:val="24"/>
          <w:szCs w:val="24"/>
        </w:rPr>
      </w:pPr>
      <w:r>
        <w:rPr>
          <w:rFonts w:ascii="Calibri" w:hAnsi="Calibri" w:cs="Calibri"/>
          <w:sz w:val="24"/>
          <w:szCs w:val="24"/>
        </w:rPr>
        <w:t xml:space="preserve">WHO (2026). </w:t>
      </w:r>
      <w:r w:rsidRPr="00E81D61">
        <w:rPr>
          <w:rFonts w:ascii="Calibri" w:hAnsi="Calibri" w:cs="Calibri"/>
          <w:i/>
          <w:iCs/>
          <w:sz w:val="24"/>
          <w:szCs w:val="24"/>
        </w:rPr>
        <w:t>Global strateg</w:t>
      </w:r>
      <w:r w:rsidR="00F34F88" w:rsidRPr="00E81D61">
        <w:rPr>
          <w:rFonts w:ascii="Calibri" w:hAnsi="Calibri" w:cs="Calibri"/>
          <w:i/>
          <w:iCs/>
          <w:sz w:val="24"/>
          <w:szCs w:val="24"/>
        </w:rPr>
        <w:t>y on human resources for health: Workfo</w:t>
      </w:r>
      <w:r w:rsidR="007113F0" w:rsidRPr="00E81D61">
        <w:rPr>
          <w:rFonts w:ascii="Calibri" w:hAnsi="Calibri" w:cs="Calibri"/>
          <w:i/>
          <w:iCs/>
          <w:sz w:val="24"/>
          <w:szCs w:val="24"/>
        </w:rPr>
        <w:t xml:space="preserve">rce 2030. </w:t>
      </w:r>
      <w:r w:rsidR="007113F0">
        <w:rPr>
          <w:rFonts w:ascii="Calibri" w:hAnsi="Calibri" w:cs="Calibri"/>
          <w:sz w:val="24"/>
          <w:szCs w:val="24"/>
        </w:rPr>
        <w:t xml:space="preserve">[online] </w:t>
      </w:r>
    </w:p>
    <w:p w14:paraId="2DA7BCBC" w14:textId="58B0E0AC" w:rsidR="00466C6B" w:rsidRPr="00730889" w:rsidRDefault="007113F0" w:rsidP="007113F0">
      <w:pPr>
        <w:pStyle w:val="ListParagraph"/>
        <w:rPr>
          <w:rFonts w:ascii="Calibri" w:hAnsi="Calibri" w:cs="Calibri"/>
          <w:sz w:val="24"/>
          <w:szCs w:val="24"/>
        </w:rPr>
      </w:pPr>
      <w:r>
        <w:rPr>
          <w:rFonts w:ascii="Calibri" w:hAnsi="Calibri" w:cs="Calibri"/>
          <w:sz w:val="24"/>
          <w:szCs w:val="24"/>
        </w:rPr>
        <w:t xml:space="preserve">Available at: </w:t>
      </w:r>
      <w:r w:rsidR="00DF329D" w:rsidRPr="00E81D61">
        <w:rPr>
          <w:rFonts w:ascii="Calibri" w:hAnsi="Calibri" w:cs="Calibri"/>
          <w:sz w:val="24"/>
          <w:szCs w:val="24"/>
        </w:rPr>
        <w:t>https://iris.who.int/bitstream/handle/10665/250368/9789241511131-eng.pdf?sequence=1</w:t>
      </w:r>
      <w:r w:rsidR="00DF329D">
        <w:rPr>
          <w:rFonts w:ascii="Calibri" w:hAnsi="Calibri" w:cs="Calibri"/>
          <w:sz w:val="24"/>
          <w:szCs w:val="24"/>
        </w:rPr>
        <w:t xml:space="preserve">. </w:t>
      </w:r>
      <w:r w:rsidR="001C3619" w:rsidRPr="00730889">
        <w:rPr>
          <w:rFonts w:ascii="Calibri" w:hAnsi="Calibri" w:cs="Calibri"/>
          <w:sz w:val="24"/>
          <w:szCs w:val="24"/>
        </w:rPr>
        <w:t xml:space="preserve"> </w:t>
      </w:r>
    </w:p>
    <w:p w14:paraId="66C18139" w14:textId="77777777" w:rsidR="007E7612" w:rsidRPr="007E7612" w:rsidRDefault="007E7612" w:rsidP="007E7612">
      <w:pPr>
        <w:rPr>
          <w:rFonts w:ascii="Calibri" w:hAnsi="Calibri" w:cs="Calibri"/>
          <w:sz w:val="24"/>
          <w:szCs w:val="24"/>
        </w:rPr>
      </w:pPr>
    </w:p>
    <w:p w14:paraId="496D6A12" w14:textId="77777777" w:rsidR="00223AD0" w:rsidRDefault="00223AD0" w:rsidP="00F70804">
      <w:pPr>
        <w:rPr>
          <w:rFonts w:ascii="Calibri" w:hAnsi="Calibri" w:cs="Calibri"/>
          <w:sz w:val="24"/>
          <w:szCs w:val="24"/>
        </w:rPr>
      </w:pPr>
    </w:p>
    <w:p w14:paraId="2E13F4CD" w14:textId="77777777" w:rsidR="00682A8E" w:rsidRDefault="00682A8E" w:rsidP="00F70804">
      <w:pPr>
        <w:rPr>
          <w:rFonts w:ascii="Calibri" w:hAnsi="Calibri" w:cs="Calibri"/>
          <w:sz w:val="24"/>
          <w:szCs w:val="24"/>
        </w:rPr>
      </w:pPr>
    </w:p>
    <w:p w14:paraId="638B79C5" w14:textId="77777777" w:rsidR="003670BF" w:rsidRDefault="003670BF" w:rsidP="00F70804">
      <w:pPr>
        <w:rPr>
          <w:rFonts w:ascii="Calibri" w:hAnsi="Calibri" w:cs="Calibri"/>
          <w:sz w:val="24"/>
          <w:szCs w:val="24"/>
        </w:rPr>
      </w:pPr>
    </w:p>
    <w:p w14:paraId="37ED7B80" w14:textId="77777777" w:rsidR="000F72E8" w:rsidRDefault="000F72E8" w:rsidP="00F70804">
      <w:pPr>
        <w:rPr>
          <w:rFonts w:ascii="Calibri" w:hAnsi="Calibri" w:cs="Calibri"/>
          <w:sz w:val="24"/>
          <w:szCs w:val="24"/>
        </w:rPr>
      </w:pPr>
    </w:p>
    <w:p w14:paraId="5AD12DE5" w14:textId="77777777" w:rsidR="000F72E8" w:rsidRDefault="000F72E8" w:rsidP="00F70804">
      <w:pPr>
        <w:rPr>
          <w:rFonts w:ascii="Calibri" w:hAnsi="Calibri" w:cs="Calibri"/>
          <w:sz w:val="24"/>
          <w:szCs w:val="24"/>
        </w:rPr>
      </w:pPr>
    </w:p>
    <w:p w14:paraId="0BE92F64" w14:textId="77777777" w:rsidR="009803CA" w:rsidRDefault="009803CA" w:rsidP="00F70804">
      <w:pPr>
        <w:rPr>
          <w:rFonts w:ascii="Calibri" w:hAnsi="Calibri" w:cs="Calibri"/>
          <w:sz w:val="24"/>
          <w:szCs w:val="24"/>
        </w:rPr>
      </w:pPr>
    </w:p>
    <w:p w14:paraId="6E2306D4" w14:textId="77777777" w:rsidR="002B7AF3" w:rsidRPr="00C51F2B" w:rsidRDefault="002B7AF3" w:rsidP="00F70804">
      <w:pPr>
        <w:rPr>
          <w:rFonts w:ascii="Calibri" w:hAnsi="Calibri" w:cs="Calibri"/>
          <w:sz w:val="24"/>
          <w:szCs w:val="24"/>
        </w:rPr>
      </w:pPr>
    </w:p>
    <w:p w14:paraId="7A14AC86" w14:textId="77777777" w:rsidR="00BB2D4A" w:rsidRDefault="00BB2D4A" w:rsidP="00F70804">
      <w:pPr>
        <w:rPr>
          <w:rFonts w:ascii="Calibri" w:hAnsi="Calibri" w:cs="Calibri"/>
          <w:sz w:val="28"/>
          <w:szCs w:val="28"/>
        </w:rPr>
      </w:pPr>
    </w:p>
    <w:p w14:paraId="06D78B49" w14:textId="1F4E6A35" w:rsidR="00F70804" w:rsidRPr="00F70804" w:rsidRDefault="00BB2D4A" w:rsidP="00F70804">
      <w:pPr>
        <w:rPr>
          <w:rFonts w:ascii="Calibri" w:hAnsi="Calibri" w:cs="Calibri"/>
          <w:sz w:val="28"/>
          <w:szCs w:val="28"/>
        </w:rPr>
      </w:pPr>
      <w:r>
        <w:rPr>
          <w:rFonts w:ascii="Calibri" w:hAnsi="Calibri" w:cs="Calibri"/>
          <w:sz w:val="28"/>
          <w:szCs w:val="28"/>
        </w:rPr>
        <w:t xml:space="preserve"> </w:t>
      </w:r>
    </w:p>
    <w:sectPr w:rsidR="00F70804" w:rsidRPr="00F708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042998"/>
    <w:multiLevelType w:val="hybridMultilevel"/>
    <w:tmpl w:val="57885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8587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804"/>
    <w:rsid w:val="00003F7C"/>
    <w:rsid w:val="000402E6"/>
    <w:rsid w:val="0004585E"/>
    <w:rsid w:val="00046550"/>
    <w:rsid w:val="00077292"/>
    <w:rsid w:val="00080DBD"/>
    <w:rsid w:val="00086E0D"/>
    <w:rsid w:val="0009283B"/>
    <w:rsid w:val="000970A5"/>
    <w:rsid w:val="000A0375"/>
    <w:rsid w:val="000A58C8"/>
    <w:rsid w:val="000C05A2"/>
    <w:rsid w:val="000C373A"/>
    <w:rsid w:val="000C41AE"/>
    <w:rsid w:val="000E7572"/>
    <w:rsid w:val="000F72E8"/>
    <w:rsid w:val="0010201C"/>
    <w:rsid w:val="00107F52"/>
    <w:rsid w:val="00112789"/>
    <w:rsid w:val="001364DC"/>
    <w:rsid w:val="001549EA"/>
    <w:rsid w:val="00164C26"/>
    <w:rsid w:val="001714E4"/>
    <w:rsid w:val="001A2632"/>
    <w:rsid w:val="001C1D98"/>
    <w:rsid w:val="001C3619"/>
    <w:rsid w:val="001C555A"/>
    <w:rsid w:val="001D35C1"/>
    <w:rsid w:val="001D479E"/>
    <w:rsid w:val="002029BE"/>
    <w:rsid w:val="00223AD0"/>
    <w:rsid w:val="002252A4"/>
    <w:rsid w:val="002310ED"/>
    <w:rsid w:val="00242A82"/>
    <w:rsid w:val="00264EA0"/>
    <w:rsid w:val="002662B5"/>
    <w:rsid w:val="002703BA"/>
    <w:rsid w:val="00277C8B"/>
    <w:rsid w:val="00282E5A"/>
    <w:rsid w:val="00294FE9"/>
    <w:rsid w:val="002A306A"/>
    <w:rsid w:val="002A36C3"/>
    <w:rsid w:val="002A700F"/>
    <w:rsid w:val="002A7C79"/>
    <w:rsid w:val="002B11E5"/>
    <w:rsid w:val="002B7AF3"/>
    <w:rsid w:val="002C5255"/>
    <w:rsid w:val="002E1E5C"/>
    <w:rsid w:val="002E6ED0"/>
    <w:rsid w:val="00301631"/>
    <w:rsid w:val="0030387F"/>
    <w:rsid w:val="00316B42"/>
    <w:rsid w:val="00326689"/>
    <w:rsid w:val="003324FA"/>
    <w:rsid w:val="00335418"/>
    <w:rsid w:val="00343F0F"/>
    <w:rsid w:val="003513A3"/>
    <w:rsid w:val="003538AA"/>
    <w:rsid w:val="00356F6F"/>
    <w:rsid w:val="00357D28"/>
    <w:rsid w:val="00364197"/>
    <w:rsid w:val="003670BF"/>
    <w:rsid w:val="0038210F"/>
    <w:rsid w:val="00384AA3"/>
    <w:rsid w:val="00385E01"/>
    <w:rsid w:val="0039499F"/>
    <w:rsid w:val="003A71B1"/>
    <w:rsid w:val="003B0B75"/>
    <w:rsid w:val="003D1E44"/>
    <w:rsid w:val="003E356A"/>
    <w:rsid w:val="003F6BA8"/>
    <w:rsid w:val="0040097B"/>
    <w:rsid w:val="00403DA2"/>
    <w:rsid w:val="00415878"/>
    <w:rsid w:val="00415A1D"/>
    <w:rsid w:val="0041671E"/>
    <w:rsid w:val="00426455"/>
    <w:rsid w:val="00434BCF"/>
    <w:rsid w:val="00442B06"/>
    <w:rsid w:val="004438AE"/>
    <w:rsid w:val="0045739F"/>
    <w:rsid w:val="00462E3F"/>
    <w:rsid w:val="00466C6B"/>
    <w:rsid w:val="00471E07"/>
    <w:rsid w:val="00475AEC"/>
    <w:rsid w:val="00484553"/>
    <w:rsid w:val="00490857"/>
    <w:rsid w:val="004B12DB"/>
    <w:rsid w:val="004C4C59"/>
    <w:rsid w:val="004C5671"/>
    <w:rsid w:val="004C7A8A"/>
    <w:rsid w:val="004E4A92"/>
    <w:rsid w:val="00504448"/>
    <w:rsid w:val="00512CD3"/>
    <w:rsid w:val="005141A8"/>
    <w:rsid w:val="0051446E"/>
    <w:rsid w:val="005225D4"/>
    <w:rsid w:val="005441ED"/>
    <w:rsid w:val="0055355B"/>
    <w:rsid w:val="00561A1B"/>
    <w:rsid w:val="00567834"/>
    <w:rsid w:val="0057334A"/>
    <w:rsid w:val="0058173A"/>
    <w:rsid w:val="0058288B"/>
    <w:rsid w:val="0058612E"/>
    <w:rsid w:val="005870D6"/>
    <w:rsid w:val="005A1817"/>
    <w:rsid w:val="005A59A5"/>
    <w:rsid w:val="005A5D04"/>
    <w:rsid w:val="005B7C6F"/>
    <w:rsid w:val="005C2516"/>
    <w:rsid w:val="005C494C"/>
    <w:rsid w:val="005D3584"/>
    <w:rsid w:val="005E3BF0"/>
    <w:rsid w:val="005F0717"/>
    <w:rsid w:val="005F3497"/>
    <w:rsid w:val="00604475"/>
    <w:rsid w:val="00617FCA"/>
    <w:rsid w:val="006431BA"/>
    <w:rsid w:val="00650374"/>
    <w:rsid w:val="006548F4"/>
    <w:rsid w:val="00655D87"/>
    <w:rsid w:val="00656890"/>
    <w:rsid w:val="006658B9"/>
    <w:rsid w:val="00666BAF"/>
    <w:rsid w:val="00670C31"/>
    <w:rsid w:val="00674400"/>
    <w:rsid w:val="0067607B"/>
    <w:rsid w:val="00676F76"/>
    <w:rsid w:val="00677625"/>
    <w:rsid w:val="00682A8E"/>
    <w:rsid w:val="006A6A5C"/>
    <w:rsid w:val="006D648B"/>
    <w:rsid w:val="00704F72"/>
    <w:rsid w:val="007113F0"/>
    <w:rsid w:val="00711727"/>
    <w:rsid w:val="00730889"/>
    <w:rsid w:val="0073114F"/>
    <w:rsid w:val="0073543D"/>
    <w:rsid w:val="00735512"/>
    <w:rsid w:val="0074524F"/>
    <w:rsid w:val="00746FA3"/>
    <w:rsid w:val="007473FF"/>
    <w:rsid w:val="0077143B"/>
    <w:rsid w:val="00771CE1"/>
    <w:rsid w:val="00775B16"/>
    <w:rsid w:val="00775F23"/>
    <w:rsid w:val="007B0FA0"/>
    <w:rsid w:val="007B1932"/>
    <w:rsid w:val="007D0DED"/>
    <w:rsid w:val="007E3837"/>
    <w:rsid w:val="007E38B9"/>
    <w:rsid w:val="007E7612"/>
    <w:rsid w:val="007E7C1B"/>
    <w:rsid w:val="007F2683"/>
    <w:rsid w:val="007F69D6"/>
    <w:rsid w:val="00801D1A"/>
    <w:rsid w:val="0080267F"/>
    <w:rsid w:val="00802E29"/>
    <w:rsid w:val="008103D0"/>
    <w:rsid w:val="00812800"/>
    <w:rsid w:val="0081350F"/>
    <w:rsid w:val="0081432E"/>
    <w:rsid w:val="00825599"/>
    <w:rsid w:val="0085036C"/>
    <w:rsid w:val="00854663"/>
    <w:rsid w:val="00862548"/>
    <w:rsid w:val="0087238E"/>
    <w:rsid w:val="008764EB"/>
    <w:rsid w:val="00876B99"/>
    <w:rsid w:val="008850ED"/>
    <w:rsid w:val="00890A12"/>
    <w:rsid w:val="00892D8F"/>
    <w:rsid w:val="0089561D"/>
    <w:rsid w:val="00895BDB"/>
    <w:rsid w:val="008A7188"/>
    <w:rsid w:val="008B5747"/>
    <w:rsid w:val="008B7605"/>
    <w:rsid w:val="008C0B36"/>
    <w:rsid w:val="008C2D98"/>
    <w:rsid w:val="008D1B23"/>
    <w:rsid w:val="008D6F6D"/>
    <w:rsid w:val="008E1609"/>
    <w:rsid w:val="008F07F2"/>
    <w:rsid w:val="008F6822"/>
    <w:rsid w:val="00903A07"/>
    <w:rsid w:val="0090532D"/>
    <w:rsid w:val="0091171F"/>
    <w:rsid w:val="009127FB"/>
    <w:rsid w:val="00916726"/>
    <w:rsid w:val="00924543"/>
    <w:rsid w:val="00924566"/>
    <w:rsid w:val="009279FC"/>
    <w:rsid w:val="00931793"/>
    <w:rsid w:val="00942F95"/>
    <w:rsid w:val="00956DEF"/>
    <w:rsid w:val="00963552"/>
    <w:rsid w:val="0096599E"/>
    <w:rsid w:val="00966395"/>
    <w:rsid w:val="009803CA"/>
    <w:rsid w:val="009876A0"/>
    <w:rsid w:val="009924C8"/>
    <w:rsid w:val="009B5443"/>
    <w:rsid w:val="009B5CD2"/>
    <w:rsid w:val="009C2239"/>
    <w:rsid w:val="009C2792"/>
    <w:rsid w:val="009C5D66"/>
    <w:rsid w:val="009E2208"/>
    <w:rsid w:val="009E38C5"/>
    <w:rsid w:val="009E76B9"/>
    <w:rsid w:val="009F0BC3"/>
    <w:rsid w:val="009F5DF2"/>
    <w:rsid w:val="00A077FB"/>
    <w:rsid w:val="00A13C1B"/>
    <w:rsid w:val="00A247D0"/>
    <w:rsid w:val="00A273BB"/>
    <w:rsid w:val="00A27AC0"/>
    <w:rsid w:val="00A32036"/>
    <w:rsid w:val="00A3272F"/>
    <w:rsid w:val="00A40A58"/>
    <w:rsid w:val="00A43A78"/>
    <w:rsid w:val="00A51700"/>
    <w:rsid w:val="00A54EDF"/>
    <w:rsid w:val="00A77C5B"/>
    <w:rsid w:val="00A9760D"/>
    <w:rsid w:val="00AB0E55"/>
    <w:rsid w:val="00AB6123"/>
    <w:rsid w:val="00AC24AA"/>
    <w:rsid w:val="00AD5331"/>
    <w:rsid w:val="00AD5AD0"/>
    <w:rsid w:val="00AD7708"/>
    <w:rsid w:val="00AE3ABC"/>
    <w:rsid w:val="00AF7B26"/>
    <w:rsid w:val="00B03E7F"/>
    <w:rsid w:val="00B04ED2"/>
    <w:rsid w:val="00B056F6"/>
    <w:rsid w:val="00B2204B"/>
    <w:rsid w:val="00B220B8"/>
    <w:rsid w:val="00B35E1B"/>
    <w:rsid w:val="00B379FE"/>
    <w:rsid w:val="00B41C25"/>
    <w:rsid w:val="00B4221F"/>
    <w:rsid w:val="00B438A0"/>
    <w:rsid w:val="00B6702E"/>
    <w:rsid w:val="00BB23D6"/>
    <w:rsid w:val="00BB2D4A"/>
    <w:rsid w:val="00BB4424"/>
    <w:rsid w:val="00BD6355"/>
    <w:rsid w:val="00BE11DC"/>
    <w:rsid w:val="00BE2923"/>
    <w:rsid w:val="00C107F5"/>
    <w:rsid w:val="00C212EE"/>
    <w:rsid w:val="00C51F2B"/>
    <w:rsid w:val="00C54C1F"/>
    <w:rsid w:val="00C54E3D"/>
    <w:rsid w:val="00C621D1"/>
    <w:rsid w:val="00C730BF"/>
    <w:rsid w:val="00C748E7"/>
    <w:rsid w:val="00C75F25"/>
    <w:rsid w:val="00C81AE2"/>
    <w:rsid w:val="00CA67B3"/>
    <w:rsid w:val="00CA77AA"/>
    <w:rsid w:val="00CD686E"/>
    <w:rsid w:val="00CE61BE"/>
    <w:rsid w:val="00CF6738"/>
    <w:rsid w:val="00D101C5"/>
    <w:rsid w:val="00D1429D"/>
    <w:rsid w:val="00D221B1"/>
    <w:rsid w:val="00D37844"/>
    <w:rsid w:val="00D42985"/>
    <w:rsid w:val="00D52B48"/>
    <w:rsid w:val="00D63689"/>
    <w:rsid w:val="00D7175D"/>
    <w:rsid w:val="00D71E16"/>
    <w:rsid w:val="00D80983"/>
    <w:rsid w:val="00D872FF"/>
    <w:rsid w:val="00DA08A7"/>
    <w:rsid w:val="00DA7811"/>
    <w:rsid w:val="00DB6637"/>
    <w:rsid w:val="00DC09AE"/>
    <w:rsid w:val="00DC6D91"/>
    <w:rsid w:val="00DD6829"/>
    <w:rsid w:val="00DF329D"/>
    <w:rsid w:val="00DF5268"/>
    <w:rsid w:val="00E1093B"/>
    <w:rsid w:val="00E23CF8"/>
    <w:rsid w:val="00E24517"/>
    <w:rsid w:val="00E37024"/>
    <w:rsid w:val="00E379D1"/>
    <w:rsid w:val="00E41845"/>
    <w:rsid w:val="00E418BE"/>
    <w:rsid w:val="00E61E59"/>
    <w:rsid w:val="00E720A1"/>
    <w:rsid w:val="00E815FC"/>
    <w:rsid w:val="00E81D61"/>
    <w:rsid w:val="00E848EB"/>
    <w:rsid w:val="00EA0686"/>
    <w:rsid w:val="00EA2331"/>
    <w:rsid w:val="00ED1599"/>
    <w:rsid w:val="00EE170E"/>
    <w:rsid w:val="00EE3E8A"/>
    <w:rsid w:val="00EE4139"/>
    <w:rsid w:val="00EE4842"/>
    <w:rsid w:val="00EF5F44"/>
    <w:rsid w:val="00F00058"/>
    <w:rsid w:val="00F01E6F"/>
    <w:rsid w:val="00F31518"/>
    <w:rsid w:val="00F34F88"/>
    <w:rsid w:val="00F36E1D"/>
    <w:rsid w:val="00F40721"/>
    <w:rsid w:val="00F64ED3"/>
    <w:rsid w:val="00F67331"/>
    <w:rsid w:val="00F70804"/>
    <w:rsid w:val="00F7141E"/>
    <w:rsid w:val="00F71463"/>
    <w:rsid w:val="00F75ED2"/>
    <w:rsid w:val="00F8593D"/>
    <w:rsid w:val="00F91B21"/>
    <w:rsid w:val="00F93F01"/>
    <w:rsid w:val="00FA130F"/>
    <w:rsid w:val="00FA5CED"/>
    <w:rsid w:val="00FB0665"/>
    <w:rsid w:val="00FB2118"/>
    <w:rsid w:val="00FD23D0"/>
    <w:rsid w:val="00FE3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9B67D"/>
  <w15:chartTrackingRefBased/>
  <w15:docId w15:val="{1EF2369C-5D9A-4717-B5E6-C384F01F8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8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08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08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08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08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08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08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08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08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8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08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08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08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08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08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08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08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0804"/>
    <w:rPr>
      <w:rFonts w:eastAsiaTheme="majorEastAsia" w:cstheme="majorBidi"/>
      <w:color w:val="272727" w:themeColor="text1" w:themeTint="D8"/>
    </w:rPr>
  </w:style>
  <w:style w:type="paragraph" w:styleId="Title">
    <w:name w:val="Title"/>
    <w:basedOn w:val="Normal"/>
    <w:next w:val="Normal"/>
    <w:link w:val="TitleChar"/>
    <w:uiPriority w:val="10"/>
    <w:qFormat/>
    <w:rsid w:val="00F708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08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08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08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0804"/>
    <w:pPr>
      <w:spacing w:before="160"/>
      <w:jc w:val="center"/>
    </w:pPr>
    <w:rPr>
      <w:i/>
      <w:iCs/>
      <w:color w:val="404040" w:themeColor="text1" w:themeTint="BF"/>
    </w:rPr>
  </w:style>
  <w:style w:type="character" w:customStyle="1" w:styleId="QuoteChar">
    <w:name w:val="Quote Char"/>
    <w:basedOn w:val="DefaultParagraphFont"/>
    <w:link w:val="Quote"/>
    <w:uiPriority w:val="29"/>
    <w:rsid w:val="00F70804"/>
    <w:rPr>
      <w:i/>
      <w:iCs/>
      <w:color w:val="404040" w:themeColor="text1" w:themeTint="BF"/>
    </w:rPr>
  </w:style>
  <w:style w:type="paragraph" w:styleId="ListParagraph">
    <w:name w:val="List Paragraph"/>
    <w:basedOn w:val="Normal"/>
    <w:uiPriority w:val="34"/>
    <w:qFormat/>
    <w:rsid w:val="00F70804"/>
    <w:pPr>
      <w:ind w:left="720"/>
      <w:contextualSpacing/>
    </w:pPr>
  </w:style>
  <w:style w:type="character" w:styleId="IntenseEmphasis">
    <w:name w:val="Intense Emphasis"/>
    <w:basedOn w:val="DefaultParagraphFont"/>
    <w:uiPriority w:val="21"/>
    <w:qFormat/>
    <w:rsid w:val="00F70804"/>
    <w:rPr>
      <w:i/>
      <w:iCs/>
      <w:color w:val="0F4761" w:themeColor="accent1" w:themeShade="BF"/>
    </w:rPr>
  </w:style>
  <w:style w:type="paragraph" w:styleId="IntenseQuote">
    <w:name w:val="Intense Quote"/>
    <w:basedOn w:val="Normal"/>
    <w:next w:val="Normal"/>
    <w:link w:val="IntenseQuoteChar"/>
    <w:uiPriority w:val="30"/>
    <w:qFormat/>
    <w:rsid w:val="00F708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0804"/>
    <w:rPr>
      <w:i/>
      <w:iCs/>
      <w:color w:val="0F4761" w:themeColor="accent1" w:themeShade="BF"/>
    </w:rPr>
  </w:style>
  <w:style w:type="character" w:styleId="IntenseReference">
    <w:name w:val="Intense Reference"/>
    <w:basedOn w:val="DefaultParagraphFont"/>
    <w:uiPriority w:val="32"/>
    <w:qFormat/>
    <w:rsid w:val="00F70804"/>
    <w:rPr>
      <w:b/>
      <w:bCs/>
      <w:smallCaps/>
      <w:color w:val="0F4761" w:themeColor="accent1" w:themeShade="BF"/>
      <w:spacing w:val="5"/>
    </w:rPr>
  </w:style>
  <w:style w:type="character" w:styleId="Hyperlink">
    <w:name w:val="Hyperlink"/>
    <w:basedOn w:val="DefaultParagraphFont"/>
    <w:uiPriority w:val="99"/>
    <w:unhideWhenUsed/>
    <w:rsid w:val="00F40721"/>
    <w:rPr>
      <w:color w:val="467886" w:themeColor="hyperlink"/>
      <w:u w:val="single"/>
    </w:rPr>
  </w:style>
  <w:style w:type="character" w:styleId="UnresolvedMention">
    <w:name w:val="Unresolved Mention"/>
    <w:basedOn w:val="DefaultParagraphFont"/>
    <w:uiPriority w:val="99"/>
    <w:semiHidden/>
    <w:unhideWhenUsed/>
    <w:rsid w:val="00F407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3769</TotalTime>
  <Pages>10</Pages>
  <Words>3263</Words>
  <Characters>18602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Cojocariu</dc:creator>
  <cp:keywords/>
  <dc:description/>
  <cp:lastModifiedBy>Maria Cojocariu (2218617)</cp:lastModifiedBy>
  <cp:revision>292</cp:revision>
  <dcterms:created xsi:type="dcterms:W3CDTF">2025-02-27T11:14:00Z</dcterms:created>
  <dcterms:modified xsi:type="dcterms:W3CDTF">2025-03-05T13:46:00Z</dcterms:modified>
</cp:coreProperties>
</file>