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320D4" w14:textId="77777777" w:rsidR="00A929BF" w:rsidRDefault="00A929BF"/>
    <w:p w14:paraId="19E08E43" w14:textId="77777777" w:rsidR="003849E0" w:rsidRDefault="003849E0"/>
    <w:p w14:paraId="5E9C8ADB" w14:textId="77777777" w:rsidR="003849E0" w:rsidRDefault="003849E0"/>
    <w:p w14:paraId="140A8648" w14:textId="77777777" w:rsidR="003849E0" w:rsidRDefault="003849E0"/>
    <w:p w14:paraId="695E83AE" w14:textId="57A4BE26" w:rsidR="003849E0" w:rsidRDefault="003849E0">
      <w:r>
        <w:rPr>
          <w:noProof/>
        </w:rPr>
        <w:drawing>
          <wp:anchor distT="0" distB="0" distL="114300" distR="114300" simplePos="0" relativeHeight="251658240" behindDoc="0" locked="0" layoutInCell="1" allowOverlap="1" wp14:anchorId="661FA6EC" wp14:editId="5DC13A97">
            <wp:simplePos x="914400" y="2179320"/>
            <wp:positionH relativeFrom="margin">
              <wp:align>center</wp:align>
            </wp:positionH>
            <wp:positionV relativeFrom="margin">
              <wp:align>top</wp:align>
            </wp:positionV>
            <wp:extent cx="2866390" cy="1937179"/>
            <wp:effectExtent l="0" t="0" r="0" b="6350"/>
            <wp:wrapSquare wrapText="bothSides"/>
            <wp:docPr id="916560993" name="Picture 1" descr="A logo of a university of w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560993" name="Picture 1" descr="A logo of a university of wales&#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66390" cy="1937179"/>
                    </a:xfrm>
                    <a:prstGeom prst="rect">
                      <a:avLst/>
                    </a:prstGeom>
                  </pic:spPr>
                </pic:pic>
              </a:graphicData>
            </a:graphic>
          </wp:anchor>
        </w:drawing>
      </w:r>
    </w:p>
    <w:p w14:paraId="7ECB32B3" w14:textId="77777777" w:rsidR="003849E0" w:rsidRDefault="003849E0"/>
    <w:p w14:paraId="42D4C0DA" w14:textId="77777777" w:rsidR="003849E0" w:rsidRDefault="003849E0"/>
    <w:p w14:paraId="05D5AAD1" w14:textId="77777777" w:rsidR="003849E0" w:rsidRDefault="003849E0"/>
    <w:p w14:paraId="2E167554" w14:textId="77777777" w:rsidR="003849E0" w:rsidRPr="001D6740" w:rsidRDefault="003849E0" w:rsidP="001D6740">
      <w:pPr>
        <w:pStyle w:val="Quote"/>
        <w:rPr>
          <w:rStyle w:val="Strong"/>
        </w:rPr>
      </w:pPr>
    </w:p>
    <w:p w14:paraId="49797C0A" w14:textId="1EDDE611" w:rsidR="003849E0" w:rsidRPr="001D6740" w:rsidRDefault="003849E0" w:rsidP="001D6740">
      <w:pPr>
        <w:pStyle w:val="Quote"/>
        <w:rPr>
          <w:rStyle w:val="Strong"/>
        </w:rPr>
      </w:pPr>
      <w:r w:rsidRPr="001D6740">
        <w:rPr>
          <w:rStyle w:val="Strong"/>
        </w:rPr>
        <w:t xml:space="preserve">STUDENT </w:t>
      </w:r>
      <w:r w:rsidR="001D6740" w:rsidRPr="001D6740">
        <w:rPr>
          <w:rStyle w:val="Strong"/>
        </w:rPr>
        <w:t xml:space="preserve">NAME: MIHAELA MARICA -DUMITRANA </w:t>
      </w:r>
    </w:p>
    <w:p w14:paraId="1353FDB4" w14:textId="37A466F4" w:rsidR="003849E0" w:rsidRPr="001D6740" w:rsidRDefault="003849E0" w:rsidP="001D6740">
      <w:pPr>
        <w:pStyle w:val="Quote"/>
        <w:rPr>
          <w:rStyle w:val="Strong"/>
        </w:rPr>
      </w:pPr>
      <w:r w:rsidRPr="001D6740">
        <w:rPr>
          <w:rStyle w:val="Strong"/>
        </w:rPr>
        <w:t>STUDENT ID:</w:t>
      </w:r>
      <w:r w:rsidR="001D6740" w:rsidRPr="001D6740">
        <w:rPr>
          <w:rStyle w:val="Strong"/>
        </w:rPr>
        <w:t xml:space="preserve"> 2233123</w:t>
      </w:r>
    </w:p>
    <w:p w14:paraId="4F7B1CE6" w14:textId="36CC6ED2" w:rsidR="003849E0" w:rsidRPr="001D6740" w:rsidRDefault="003849E0" w:rsidP="001D6740">
      <w:pPr>
        <w:pStyle w:val="Quote"/>
        <w:rPr>
          <w:rStyle w:val="Strong"/>
        </w:rPr>
      </w:pPr>
      <w:r w:rsidRPr="001D6740">
        <w:rPr>
          <w:rStyle w:val="Strong"/>
        </w:rPr>
        <w:t>LECTURE NAME:</w:t>
      </w:r>
      <w:r w:rsidR="001D6740" w:rsidRPr="001D6740">
        <w:rPr>
          <w:rStyle w:val="Strong"/>
        </w:rPr>
        <w:t xml:space="preserve"> LIYANAGE RODRIGO </w:t>
      </w:r>
    </w:p>
    <w:p w14:paraId="0010546C" w14:textId="635E7E07" w:rsidR="003849E0" w:rsidRPr="001D6740" w:rsidRDefault="003849E0" w:rsidP="001D6740">
      <w:pPr>
        <w:pStyle w:val="Quote"/>
        <w:rPr>
          <w:rStyle w:val="Strong"/>
        </w:rPr>
      </w:pPr>
      <w:r w:rsidRPr="001D6740">
        <w:rPr>
          <w:rStyle w:val="Strong"/>
        </w:rPr>
        <w:t>MODULE CODE:</w:t>
      </w:r>
      <w:r w:rsidR="001D6740" w:rsidRPr="001D6740">
        <w:rPr>
          <w:rStyle w:val="Strong"/>
        </w:rPr>
        <w:t xml:space="preserve"> LCBB6023</w:t>
      </w:r>
    </w:p>
    <w:p w14:paraId="18551604" w14:textId="72093656" w:rsidR="003849E0" w:rsidRPr="001D6740" w:rsidRDefault="003849E0" w:rsidP="001D6740">
      <w:pPr>
        <w:pStyle w:val="Quote"/>
        <w:rPr>
          <w:rStyle w:val="Strong"/>
        </w:rPr>
      </w:pPr>
      <w:r w:rsidRPr="001D6740">
        <w:rPr>
          <w:rStyle w:val="Strong"/>
        </w:rPr>
        <w:t>COMPONENT 1</w:t>
      </w:r>
    </w:p>
    <w:p w14:paraId="699BD7D1" w14:textId="777A24CB" w:rsidR="003849E0" w:rsidRPr="001D6740" w:rsidRDefault="003849E0" w:rsidP="001D6740">
      <w:pPr>
        <w:pStyle w:val="Quote"/>
        <w:rPr>
          <w:rStyle w:val="Strong"/>
        </w:rPr>
      </w:pPr>
      <w:r w:rsidRPr="001D6740">
        <w:rPr>
          <w:rStyle w:val="Strong"/>
        </w:rPr>
        <w:t xml:space="preserve">WORDS: 2,500 </w:t>
      </w:r>
    </w:p>
    <w:p w14:paraId="76FAD34C" w14:textId="77777777" w:rsidR="003849E0" w:rsidRPr="001D6740" w:rsidRDefault="003849E0" w:rsidP="001D6740">
      <w:pPr>
        <w:pStyle w:val="Quote"/>
        <w:rPr>
          <w:rStyle w:val="Strong"/>
        </w:rPr>
      </w:pPr>
    </w:p>
    <w:p w14:paraId="151ABA36" w14:textId="77777777" w:rsidR="003849E0" w:rsidRDefault="003849E0"/>
    <w:p w14:paraId="1E023161" w14:textId="77777777" w:rsidR="003849E0" w:rsidRDefault="003849E0"/>
    <w:p w14:paraId="40163266" w14:textId="77777777" w:rsidR="003849E0" w:rsidRDefault="003849E0"/>
    <w:p w14:paraId="20DC809F" w14:textId="77777777" w:rsidR="003849E0" w:rsidRDefault="003849E0"/>
    <w:p w14:paraId="7B2ADF26" w14:textId="77777777" w:rsidR="003849E0" w:rsidRDefault="003849E0"/>
    <w:p w14:paraId="71371A93" w14:textId="77777777" w:rsidR="003849E0" w:rsidRDefault="003849E0"/>
    <w:p w14:paraId="213AAE32" w14:textId="77777777" w:rsidR="003849E0" w:rsidRDefault="003849E0"/>
    <w:p w14:paraId="2D71E2EE" w14:textId="77777777" w:rsidR="003849E0" w:rsidRDefault="003849E0"/>
    <w:p w14:paraId="0F24A6B1" w14:textId="77777777" w:rsidR="003849E0" w:rsidRDefault="003849E0"/>
    <w:p w14:paraId="183A4333" w14:textId="77777777" w:rsidR="003849E0" w:rsidRDefault="003849E0"/>
    <w:p w14:paraId="7DEFDCEF" w14:textId="77777777" w:rsidR="003849E0" w:rsidRDefault="003849E0"/>
    <w:p w14:paraId="572A94DF" w14:textId="77777777" w:rsidR="003849E0" w:rsidRDefault="003849E0"/>
    <w:p w14:paraId="265AA1D8" w14:textId="6AFAEFC6" w:rsidR="003849E0" w:rsidRPr="001D6740" w:rsidRDefault="001D6740" w:rsidP="001D6740">
      <w:pPr>
        <w:spacing w:line="360" w:lineRule="auto"/>
        <w:jc w:val="both"/>
        <w:rPr>
          <w:rFonts w:ascii="Times New Roman" w:hAnsi="Times New Roman" w:cs="Times New Roman"/>
          <w:b/>
          <w:bCs/>
          <w:sz w:val="32"/>
          <w:szCs w:val="32"/>
        </w:rPr>
      </w:pPr>
      <w:r w:rsidRPr="001D6740">
        <w:rPr>
          <w:rFonts w:ascii="Times New Roman" w:hAnsi="Times New Roman" w:cs="Times New Roman"/>
          <w:b/>
          <w:bCs/>
          <w:noProof/>
          <w:sz w:val="32"/>
          <w:szCs w:val="32"/>
        </w:rPr>
        <w:lastRenderedPageBreak/>
        <w:drawing>
          <wp:anchor distT="0" distB="0" distL="114300" distR="114300" simplePos="0" relativeHeight="251659264" behindDoc="0" locked="0" layoutInCell="1" allowOverlap="1" wp14:anchorId="330034CF" wp14:editId="03C07ED9">
            <wp:simplePos x="0" y="0"/>
            <wp:positionH relativeFrom="margin">
              <wp:posOffset>3326765</wp:posOffset>
            </wp:positionH>
            <wp:positionV relativeFrom="margin">
              <wp:posOffset>-723900</wp:posOffset>
            </wp:positionV>
            <wp:extent cx="3113895" cy="2075815"/>
            <wp:effectExtent l="0" t="0" r="0" b="635"/>
            <wp:wrapSquare wrapText="bothSides"/>
            <wp:docPr id="1653222306" name="Picture 2" descr="A sign with a logo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222306" name="Picture 2" descr="A sign with a logo on it"/>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113895" cy="2075815"/>
                    </a:xfrm>
                    <a:prstGeom prst="rect">
                      <a:avLst/>
                    </a:prstGeom>
                  </pic:spPr>
                </pic:pic>
              </a:graphicData>
            </a:graphic>
          </wp:anchor>
        </w:drawing>
      </w:r>
      <w:r w:rsidR="003849E0" w:rsidRPr="003849E0">
        <w:rPr>
          <w:rFonts w:ascii="Times New Roman" w:hAnsi="Times New Roman" w:cs="Times New Roman"/>
          <w:b/>
          <w:bCs/>
          <w:sz w:val="32"/>
          <w:szCs w:val="32"/>
        </w:rPr>
        <w:t>Introducing BP into the Japanese Market through Strategic Partnership</w:t>
      </w:r>
    </w:p>
    <w:p w14:paraId="0073559D" w14:textId="0B202367" w:rsidR="001D6740" w:rsidRPr="001D6740" w:rsidRDefault="001D6740" w:rsidP="001D6740">
      <w:pPr>
        <w:spacing w:line="360" w:lineRule="auto"/>
        <w:jc w:val="both"/>
        <w:rPr>
          <w:rFonts w:ascii="Times New Roman" w:hAnsi="Times New Roman" w:cs="Times New Roman"/>
          <w:b/>
          <w:bCs/>
          <w:sz w:val="32"/>
          <w:szCs w:val="32"/>
        </w:rPr>
      </w:pPr>
    </w:p>
    <w:p w14:paraId="773414CA" w14:textId="77777777" w:rsidR="003849E0" w:rsidRPr="003849E0" w:rsidRDefault="003849E0" w:rsidP="001D6740">
      <w:pPr>
        <w:spacing w:line="360" w:lineRule="auto"/>
        <w:jc w:val="both"/>
        <w:rPr>
          <w:rFonts w:ascii="Times New Roman" w:hAnsi="Times New Roman" w:cs="Times New Roman"/>
          <w:b/>
          <w:bCs/>
        </w:rPr>
      </w:pPr>
    </w:p>
    <w:p w14:paraId="00F1CDEC" w14:textId="77777777" w:rsidR="003849E0" w:rsidRPr="001D6740" w:rsidRDefault="003849E0" w:rsidP="001D6740">
      <w:pPr>
        <w:spacing w:line="360" w:lineRule="auto"/>
        <w:jc w:val="both"/>
        <w:rPr>
          <w:rFonts w:ascii="Times New Roman" w:hAnsi="Times New Roman" w:cs="Times New Roman"/>
        </w:rPr>
      </w:pPr>
    </w:p>
    <w:p w14:paraId="13157811" w14:textId="38AD335A" w:rsidR="003849E0" w:rsidRPr="003849E0" w:rsidRDefault="00FA57D5" w:rsidP="001D6740">
      <w:pPr>
        <w:spacing w:line="360" w:lineRule="auto"/>
        <w:jc w:val="both"/>
        <w:rPr>
          <w:rFonts w:ascii="Times New Roman" w:hAnsi="Times New Roman" w:cs="Times New Roman"/>
        </w:rPr>
      </w:pPr>
      <w:r w:rsidRPr="001D6740">
        <w:rPr>
          <w:rFonts w:ascii="Times New Roman" w:hAnsi="Times New Roman" w:cs="Times New Roman"/>
        </w:rPr>
        <w:t xml:space="preserve">The increase in the MNCs in culturally diversified environments under globalization has helped explain the huge number of multinational corporations (MNCs) that operate in these different environments. The success of international business has subsequently </w:t>
      </w:r>
      <w:r w:rsidR="001D6740" w:rsidRPr="001D6740">
        <w:rPr>
          <w:rFonts w:ascii="Times New Roman" w:hAnsi="Times New Roman" w:cs="Times New Roman"/>
        </w:rPr>
        <w:t>been</w:t>
      </w:r>
      <w:r w:rsidRPr="001D6740">
        <w:rPr>
          <w:rFonts w:ascii="Times New Roman" w:hAnsi="Times New Roman" w:cs="Times New Roman"/>
        </w:rPr>
        <w:t xml:space="preserve"> based on effective </w:t>
      </w:r>
      <w:r w:rsidR="001D6740" w:rsidRPr="001D6740">
        <w:rPr>
          <w:rFonts w:ascii="Times New Roman" w:hAnsi="Times New Roman" w:cs="Times New Roman"/>
        </w:rPr>
        <w:t>cross-cultural</w:t>
      </w:r>
      <w:r w:rsidRPr="001D6740">
        <w:rPr>
          <w:rFonts w:ascii="Times New Roman" w:hAnsi="Times New Roman" w:cs="Times New Roman"/>
        </w:rPr>
        <w:t xml:space="preserve"> communication (Trompenaars and Hampden-Turner, 2012). This paper focuses on differences in communication between the United Kingdom and Japan, considering a cross-cultural strategic collaboration of UK multinational energy company BP and Japanese powerhouse JXTG Holdings (ENEOS) as well as between BP and Japan, focusing on their communication pattern in a strategic partnership between British and Japanese-based companies. The aim is to investigate how differences in different countries impact communication, leadership, and project delivery and how a UK Country Director can effectively expand and localize BP’s business in Japan. BP is a London-based multinational energy corporation. The company operates in more than 70 countries and is engaged in oil, gas, and renewable energy development. Japan is a strategically important market within Asia, for reasons such as its technological development and stability, the stability of its economy and the rising demand for energy innovation. Yet the business landscape of Japan is steeped in specific cultural value systems that impact communication, authority, negotiation and partnership management (Hofstede, 2011). The chosen partner company JXTG Holdings (now ENEOS Holdings), is one of Japan’s major oil and energy companies. A collaborative effort between BP and JXTG is set up to create a range of innovative low carbon energy products for the Japanese market. In his role as Country Director, he was entrusted with leading a joint UK–Japanese team that straddled enormous intercultural challenges and differences in communication styles, power dynamics and </w:t>
      </w:r>
      <w:r w:rsidR="001D6740" w:rsidRPr="001D6740">
        <w:rPr>
          <w:rFonts w:ascii="Times New Roman" w:hAnsi="Times New Roman" w:cs="Times New Roman"/>
        </w:rPr>
        <w:t>decision-making</w:t>
      </w:r>
      <w:r w:rsidRPr="001D6740">
        <w:rPr>
          <w:rFonts w:ascii="Times New Roman" w:hAnsi="Times New Roman" w:cs="Times New Roman"/>
        </w:rPr>
        <w:t xml:space="preserve"> processes</w:t>
      </w:r>
      <w:r w:rsidR="00900DC2" w:rsidRPr="001D6740">
        <w:rPr>
          <w:rFonts w:ascii="Times New Roman" w:hAnsi="Times New Roman" w:cs="Times New Roman"/>
        </w:rPr>
        <w:t>.</w:t>
      </w:r>
    </w:p>
    <w:p w14:paraId="0B75E724" w14:textId="450705E0" w:rsidR="003849E0" w:rsidRPr="003849E0" w:rsidRDefault="003849E0" w:rsidP="009E1913">
      <w:r w:rsidRPr="003849E0">
        <w:t xml:space="preserve"> Main Body</w:t>
      </w:r>
    </w:p>
    <w:p w14:paraId="45310654" w14:textId="2A4F0C8C" w:rsidR="003849E0" w:rsidRPr="001D6740" w:rsidRDefault="003849E0" w:rsidP="009E1913">
      <w:r w:rsidRPr="003849E0">
        <w:t>Cultural Context of the United Kingdom and Japan</w:t>
      </w:r>
    </w:p>
    <w:p w14:paraId="12C25B8E" w14:textId="6899C04A" w:rsidR="00AD6EB7" w:rsidRPr="001D6740" w:rsidRDefault="00AD6EB7" w:rsidP="001D6740">
      <w:pPr>
        <w:spacing w:line="360" w:lineRule="auto"/>
        <w:jc w:val="both"/>
        <w:rPr>
          <w:rFonts w:ascii="Times New Roman" w:hAnsi="Times New Roman" w:cs="Times New Roman"/>
        </w:rPr>
      </w:pPr>
      <w:r w:rsidRPr="001D6740">
        <w:rPr>
          <w:rFonts w:ascii="Times New Roman" w:hAnsi="Times New Roman" w:cs="Times New Roman"/>
        </w:rPr>
        <w:lastRenderedPageBreak/>
        <w:t xml:space="preserve">National culture has such a significant impact on what managers do, what they demand from a boss, and how workplaces operate, that it is not enough to simply judge differences in communication between two countries on their own merits (Hofstede, 2001). Culture is a structure of shared beliefs and values: how people make meaning, trust their authority and how they interact in a professional enterprise (Schein, 2010). Therefore, understanding the way people communicate with other nations means situating business practices within the greater socio-cultural dimensions of the UK and Japan. The United Kingdom (UK) is often portrayed as highly individualistic, relatively low power distance and moderate uncertainty avoidance (Hofstede, 2011). Individualism focuses on people being individualistic in nature, as people have personal freedom, responsibility and personhood. Within organizations, this appears in terms of participative management, an open-mindedness to argument and the freedom of decision-making of individuals with self-interest as a focus (House et al., 2004). More importantly, the British business culture is the kind of one typical of low-context-style communication, where messages are said directly and meaning is delivered according to the communication rather than within context clues (Hall, 1976). Clarity, functionality and task-focus are highly </w:t>
      </w:r>
      <w:r w:rsidR="001D6740" w:rsidRPr="001D6740">
        <w:rPr>
          <w:rFonts w:ascii="Times New Roman" w:hAnsi="Times New Roman" w:cs="Times New Roman"/>
        </w:rPr>
        <w:t>regarded,</w:t>
      </w:r>
      <w:r w:rsidRPr="001D6740">
        <w:rPr>
          <w:rFonts w:ascii="Times New Roman" w:hAnsi="Times New Roman" w:cs="Times New Roman"/>
        </w:rPr>
        <w:t xml:space="preserve"> and success is based on a measure of results and efficiency (Trompenaars and Hampden-Turner, 2012); leadership effectiveness is considered on its effect by performance (Trompenaars and Hampden-Turner, 2012). For that reason, UK workplace communication is largely driven by no-nonsense feedback, meetings and high-level goals in the heat of structured contexts. Japan, on the other hand, is a high-context, collectivist society. The rationale for that is that in collectivism group harmony is more important than individual expression and loyal ties and social cohesion trumping one’s assertion (Hofstede, 2011). The Japanese organisations prefer consensus building (</w:t>
      </w:r>
      <w:r w:rsidR="00900DC2" w:rsidRPr="001D6740">
        <w:rPr>
          <w:rFonts w:ascii="Times New Roman" w:hAnsi="Times New Roman" w:cs="Times New Roman"/>
        </w:rPr>
        <w:t>Nema washi</w:t>
      </w:r>
      <w:r w:rsidRPr="001D6740">
        <w:rPr>
          <w:rFonts w:ascii="Times New Roman" w:hAnsi="Times New Roman" w:cs="Times New Roman"/>
        </w:rPr>
        <w:t xml:space="preserve">), long term commitment, </w:t>
      </w:r>
      <w:r w:rsidR="001D6740" w:rsidRPr="001D6740">
        <w:rPr>
          <w:rFonts w:ascii="Times New Roman" w:hAnsi="Times New Roman" w:cs="Times New Roman"/>
        </w:rPr>
        <w:t>seniority-based</w:t>
      </w:r>
      <w:r w:rsidRPr="001D6740">
        <w:rPr>
          <w:rFonts w:ascii="Times New Roman" w:hAnsi="Times New Roman" w:cs="Times New Roman"/>
        </w:rPr>
        <w:t xml:space="preserve"> hierarchy (Nakane, 1970). Following Hall's (1976) high-context communication theory, meaning is typically generated in terms of non-verbal signals, contextually laden meanings and rich context details, rather than direct communication. Japan’s high uncertainty avoidance fosters controlled design, risk management and formalized techniques (Hofstede, 2001). </w:t>
      </w:r>
    </w:p>
    <w:p w14:paraId="0B4586D5" w14:textId="59FC65B3" w:rsidR="003849E0" w:rsidRPr="001D6740" w:rsidRDefault="003849E0" w:rsidP="009E1913">
      <w:r w:rsidRPr="003849E0">
        <w:t>High-Context vs Low-Context Communication</w:t>
      </w:r>
    </w:p>
    <w:p w14:paraId="3DFAF62E" w14:textId="13FE029A" w:rsidR="003849E0" w:rsidRPr="001D6740" w:rsidRDefault="00AD6EB7" w:rsidP="001D6740">
      <w:pPr>
        <w:spacing w:line="360" w:lineRule="auto"/>
        <w:jc w:val="both"/>
        <w:rPr>
          <w:rFonts w:ascii="Times New Roman" w:hAnsi="Times New Roman" w:cs="Times New Roman"/>
        </w:rPr>
      </w:pPr>
      <w:r w:rsidRPr="001D6740">
        <w:rPr>
          <w:rFonts w:ascii="Times New Roman" w:hAnsi="Times New Roman" w:cs="Times New Roman"/>
        </w:rPr>
        <w:t xml:space="preserve">Edward Hall (1976) makes the basic distinction between high-context and low-context communication, a way of studying cross-cultural interaction in international business. Communication in low-context cultures like the UK is more explicit and verbal. Through clarity of language, structure, and exact and direct wording, meaning is conveyed. At these </w:t>
      </w:r>
      <w:r w:rsidRPr="001D6740">
        <w:rPr>
          <w:rFonts w:ascii="Times New Roman" w:hAnsi="Times New Roman" w:cs="Times New Roman"/>
        </w:rPr>
        <w:lastRenderedPageBreak/>
        <w:t>points, individuals are encouraged to speak up and express their intentions without ambiguity and communication success relies on the clarity, transparency, and efficiency (Hall, 1976). Instructions, contracts, and strategic objectives, in British organisational contexts, tend to be very specific and written down. Feedback is generally direct, and disagreement is acceptable up to and including if it’s contrary to what you’re comfortable with as a profession. This strategy would be in line with British sociality’s individualistic mindset, which promotes personal growth and responsibility (Hofstede, 2011). In contrast, communication in Japan is relatively high context in which it is often the implicit comprehension, experience commonality and non-verbal communication that are the source of the information. "It is also to be perceived, not merely acknowledged, in terms of what one is saying or doing" (Hall, 1976). This is greatly influenced by the lack of communication, tone, facial expressions and the hierarchy of placement. To maintain harmony (</w:t>
      </w:r>
      <w:proofErr w:type="spellStart"/>
      <w:r w:rsidRPr="001D6740">
        <w:rPr>
          <w:rFonts w:ascii="Times New Roman" w:hAnsi="Times New Roman" w:cs="Times New Roman"/>
        </w:rPr>
        <w:t>wa</w:t>
      </w:r>
      <w:proofErr w:type="spellEnd"/>
      <w:r w:rsidRPr="001D6740">
        <w:rPr>
          <w:rFonts w:ascii="Times New Roman" w:hAnsi="Times New Roman" w:cs="Times New Roman"/>
        </w:rPr>
        <w:t>), and group cohesion, one may refrain from taking on direct conflict or outright disagreement (Nakane, 1970). Because of this, phrases like “we will consider it” might convey polite resistance, not consensus. This style of indirect communication, which is common in Japan, is reflective of the nation’s collectivist culture and focus on relational harmony (Hofstede, 2011). In a cross-culture interaction between the UK and Japanese organizations, the contrasting communication styles may cause conflicts. British managers might regard indirect comments as ambiguity, whereas Japanese counterparts might view blunt criticism as tactless. Thus, cultural awareness is also important in international communication.</w:t>
      </w:r>
    </w:p>
    <w:p w14:paraId="40A90740" w14:textId="77777777" w:rsidR="003849E0" w:rsidRPr="001D6740" w:rsidRDefault="003849E0" w:rsidP="009E1913">
      <w:r w:rsidRPr="003849E0">
        <w:t>United Kingdom – Low Context</w:t>
      </w:r>
    </w:p>
    <w:p w14:paraId="03B5F80B" w14:textId="010D57E8" w:rsidR="00AD6EB7" w:rsidRPr="001D6740" w:rsidRDefault="00AD6EB7" w:rsidP="001D6740">
      <w:pPr>
        <w:spacing w:line="360" w:lineRule="auto"/>
        <w:jc w:val="both"/>
        <w:rPr>
          <w:rFonts w:ascii="Times New Roman" w:hAnsi="Times New Roman" w:cs="Times New Roman"/>
        </w:rPr>
      </w:pPr>
      <w:r w:rsidRPr="001D6740">
        <w:rPr>
          <w:rFonts w:ascii="Times New Roman" w:hAnsi="Times New Roman" w:cs="Times New Roman"/>
        </w:rPr>
        <w:t xml:space="preserve">British management style communication typically epitomizes clarity, precision, and directness. It is implied that in the low-context cultural context in the United Kingdom, meaning is communicated through what is </w:t>
      </w:r>
      <w:r w:rsidR="001D6740" w:rsidRPr="001D6740">
        <w:rPr>
          <w:rFonts w:ascii="Times New Roman" w:hAnsi="Times New Roman" w:cs="Times New Roman"/>
        </w:rPr>
        <w:t>said</w:t>
      </w:r>
      <w:r w:rsidRPr="001D6740">
        <w:rPr>
          <w:rFonts w:ascii="Times New Roman" w:hAnsi="Times New Roman" w:cs="Times New Roman"/>
        </w:rPr>
        <w:t xml:space="preserve">, not “in the context” or through relationship-related means (Hall, 1976). British managers, accordingly, prefer to focus on the format of formal, written communications, documentation, clarity, and clear expectations. Instructions tend to be clear, focused on what needs to be done, deadlines and performance indicators are set out in no uncertain terms. These contracts and other business agreements are very specific, they </w:t>
      </w:r>
      <w:r w:rsidR="001D6740" w:rsidRPr="001D6740">
        <w:rPr>
          <w:rFonts w:ascii="Times New Roman" w:hAnsi="Times New Roman" w:cs="Times New Roman"/>
        </w:rPr>
        <w:t>consider</w:t>
      </w:r>
      <w:r w:rsidRPr="001D6740">
        <w:rPr>
          <w:rFonts w:ascii="Times New Roman" w:hAnsi="Times New Roman" w:cs="Times New Roman"/>
        </w:rPr>
        <w:t xml:space="preserve"> any legal obligations, and the UK’s emphasis on regulations is clear, with processes and regulation in place in these agreements (Hofstede, 2001). Meetings within British organisations are usually set up with pre-established agendas, and there are clear aims made up at the beginning. Time management is seen as a professional practice, and discussions should be kept focused upon the outcome (measurable). Participants should be invited to add </w:t>
      </w:r>
      <w:r w:rsidRPr="001D6740">
        <w:rPr>
          <w:rFonts w:ascii="Times New Roman" w:hAnsi="Times New Roman" w:cs="Times New Roman"/>
        </w:rPr>
        <w:lastRenderedPageBreak/>
        <w:t>ideas, question the proposed solutions, and engage in vigorous debate, reflecting the comparatively individualistic nature of UK culture (Hofstede, 2011). Open discussion is not viewed as a sign of disrespect; rather, it is seen as constructive engagement aimed at improving decision quality. Feedback outlets in British companies are equally straightforward. Managers offer simple individual performance appraisals, addressing both strengths and areas for development. Politeness and diplomacy still matter</w:t>
      </w:r>
      <w:r w:rsidR="001D6740">
        <w:rPr>
          <w:rFonts w:ascii="Times New Roman" w:hAnsi="Times New Roman" w:cs="Times New Roman"/>
        </w:rPr>
        <w:t xml:space="preserve"> </w:t>
      </w:r>
      <w:r w:rsidRPr="001D6740">
        <w:rPr>
          <w:rFonts w:ascii="Times New Roman" w:hAnsi="Times New Roman" w:cs="Times New Roman"/>
        </w:rPr>
        <w:t xml:space="preserve">they align with broader social </w:t>
      </w:r>
      <w:r w:rsidR="001D6740" w:rsidRPr="001D6740">
        <w:rPr>
          <w:rFonts w:ascii="Times New Roman" w:hAnsi="Times New Roman" w:cs="Times New Roman"/>
        </w:rPr>
        <w:t>conventions,</w:t>
      </w:r>
      <w:r w:rsidRPr="001D6740">
        <w:rPr>
          <w:rFonts w:ascii="Times New Roman" w:hAnsi="Times New Roman" w:cs="Times New Roman"/>
        </w:rPr>
        <w:t xml:space="preserve"> but criticism typically comes out bluntly, clarity is most desired to ensure that people understand. Disagreements are welcome in meetings, so long as they are formal and </w:t>
      </w:r>
      <w:r w:rsidR="001D6740" w:rsidRPr="001D6740">
        <w:rPr>
          <w:rFonts w:ascii="Times New Roman" w:hAnsi="Times New Roman" w:cs="Times New Roman"/>
        </w:rPr>
        <w:t>evidence based</w:t>
      </w:r>
      <w:r w:rsidRPr="001D6740">
        <w:rPr>
          <w:rFonts w:ascii="Times New Roman" w:hAnsi="Times New Roman" w:cs="Times New Roman"/>
        </w:rPr>
        <w:t xml:space="preserve">. </w:t>
      </w:r>
    </w:p>
    <w:p w14:paraId="021C2F24" w14:textId="77777777" w:rsidR="003849E0" w:rsidRPr="001D6740" w:rsidRDefault="003849E0" w:rsidP="009E1913">
      <w:r w:rsidRPr="003849E0">
        <w:t>Japan – High Context</w:t>
      </w:r>
    </w:p>
    <w:p w14:paraId="64F52A8A" w14:textId="6CB7E836" w:rsidR="00AD6EB7" w:rsidRPr="001D6740" w:rsidRDefault="00AD6EB7" w:rsidP="001D6740">
      <w:pPr>
        <w:spacing w:line="360" w:lineRule="auto"/>
        <w:jc w:val="both"/>
        <w:rPr>
          <w:rFonts w:ascii="Times New Roman" w:hAnsi="Times New Roman" w:cs="Times New Roman"/>
        </w:rPr>
      </w:pPr>
      <w:r w:rsidRPr="001D6740">
        <w:rPr>
          <w:rFonts w:ascii="Times New Roman" w:hAnsi="Times New Roman" w:cs="Times New Roman"/>
        </w:rPr>
        <w:t xml:space="preserve">Japanese communication is well known to be indirect, nuanced, and deeply embedded in contextual understanding. The high-context communication theory of Hall (1976) suggests that Japanese culture typically gives meaning in subtext or through implicit statements/non-verbal cues. Interpreter interpretation is largely influenced by silence, tone of voice, facial expressions, and situational awareness. You take more context from body language: “yes” often indicates that you’ve read the message, with an active response that acknowledges that you haven’t merely been hearing </w:t>
      </w:r>
      <w:r w:rsidR="001D6740" w:rsidRPr="001D6740">
        <w:rPr>
          <w:rFonts w:ascii="Times New Roman" w:hAnsi="Times New Roman" w:cs="Times New Roman"/>
        </w:rPr>
        <w:t>it but</w:t>
      </w:r>
      <w:r w:rsidRPr="001D6740">
        <w:rPr>
          <w:rFonts w:ascii="Times New Roman" w:hAnsi="Times New Roman" w:cs="Times New Roman"/>
        </w:rPr>
        <w:t xml:space="preserve"> have understood it. Likewise, silence reflects reserve, contemplation, or even civil </w:t>
      </w:r>
      <w:r w:rsidR="001D6740" w:rsidRPr="001D6740">
        <w:rPr>
          <w:rFonts w:ascii="Times New Roman" w:hAnsi="Times New Roman" w:cs="Times New Roman"/>
        </w:rPr>
        <w:t>dissent especially</w:t>
      </w:r>
      <w:r w:rsidRPr="001D6740">
        <w:rPr>
          <w:rFonts w:ascii="Times New Roman" w:hAnsi="Times New Roman" w:cs="Times New Roman"/>
        </w:rPr>
        <w:t xml:space="preserve"> in hierarchical settings, where overt negation often disrupts group cohesion (Nakane, 1970). The preservation of harmony (</w:t>
      </w:r>
      <w:proofErr w:type="spellStart"/>
      <w:r w:rsidRPr="001D6740">
        <w:rPr>
          <w:rFonts w:ascii="Times New Roman" w:hAnsi="Times New Roman" w:cs="Times New Roman"/>
        </w:rPr>
        <w:t>wa</w:t>
      </w:r>
      <w:proofErr w:type="spellEnd"/>
      <w:r w:rsidRPr="001D6740">
        <w:rPr>
          <w:rFonts w:ascii="Times New Roman" w:hAnsi="Times New Roman" w:cs="Times New Roman"/>
        </w:rPr>
        <w:t xml:space="preserve">) continues to be a big part of Japanese organisational behaviour. These are not easy things to take personally and usually you deliver it indirectly and subtly so that you would not feel embarrassed or lose face. Open opposition or public dissent may be seen as incivility and a betrayal in the sense of relational trust (Hofstede, 2011). Feedback often takes a broad or generic tone or even be shared privately for keeping the group together psychologically. Using a very straightforward British style of communication as the country director introducing BP into the Japanese market might lead to potential miscommunication. Direct criticism or even just aggressive debate could be considered as aggressive instead of constructive. So being able to adapt effectively involves greater sensitivity to body language, an ear to what people do that doesn’t say directness, an observant eye to how the hierarchy works, and patience in your responses to indirect feedback. </w:t>
      </w:r>
    </w:p>
    <w:p w14:paraId="553D1E4C" w14:textId="77777777" w:rsidR="00AD6EB7" w:rsidRPr="001D6740" w:rsidRDefault="00AD6EB7" w:rsidP="001D6740">
      <w:pPr>
        <w:spacing w:line="360" w:lineRule="auto"/>
        <w:jc w:val="both"/>
        <w:rPr>
          <w:rFonts w:ascii="Times New Roman" w:hAnsi="Times New Roman" w:cs="Times New Roman"/>
        </w:rPr>
      </w:pPr>
    </w:p>
    <w:p w14:paraId="7B50569C" w14:textId="77777777" w:rsidR="00AD6EB7" w:rsidRPr="001D6740" w:rsidRDefault="00AD6EB7" w:rsidP="001D6740">
      <w:pPr>
        <w:spacing w:line="360" w:lineRule="auto"/>
        <w:jc w:val="both"/>
        <w:rPr>
          <w:rFonts w:ascii="Times New Roman" w:hAnsi="Times New Roman" w:cs="Times New Roman"/>
        </w:rPr>
      </w:pPr>
    </w:p>
    <w:p w14:paraId="264E4A8B" w14:textId="77777777" w:rsidR="00AD6EB7" w:rsidRPr="001D6740" w:rsidRDefault="00AD6EB7" w:rsidP="001D6740">
      <w:pPr>
        <w:spacing w:line="360" w:lineRule="auto"/>
        <w:jc w:val="both"/>
        <w:rPr>
          <w:rFonts w:ascii="Times New Roman" w:hAnsi="Times New Roman" w:cs="Times New Roman"/>
        </w:rPr>
      </w:pPr>
    </w:p>
    <w:p w14:paraId="5F790F3A" w14:textId="77777777" w:rsidR="001D6740" w:rsidRDefault="001D6740" w:rsidP="001D6740">
      <w:pPr>
        <w:spacing w:line="360" w:lineRule="auto"/>
        <w:jc w:val="both"/>
        <w:rPr>
          <w:rFonts w:ascii="Times New Roman" w:hAnsi="Times New Roman" w:cs="Times New Roman"/>
          <w:b/>
          <w:bCs/>
        </w:rPr>
      </w:pPr>
    </w:p>
    <w:p w14:paraId="0FB7A8EB" w14:textId="50FB9B13" w:rsidR="003849E0" w:rsidRPr="001D6740" w:rsidRDefault="003849E0" w:rsidP="009E1913">
      <w:r w:rsidRPr="003849E0">
        <w:t xml:space="preserve"> Hofstede’s Cultural Dimensions Analysis</w:t>
      </w:r>
    </w:p>
    <w:p w14:paraId="4D57130E" w14:textId="77777777" w:rsidR="00AD6EB7" w:rsidRPr="003849E0" w:rsidRDefault="00AD6EB7" w:rsidP="001D6740">
      <w:pPr>
        <w:spacing w:line="360" w:lineRule="auto"/>
        <w:jc w:val="both"/>
        <w:rPr>
          <w:rFonts w:ascii="Times New Roman" w:hAnsi="Times New Roman" w:cs="Times New Roman"/>
          <w:b/>
          <w:bCs/>
        </w:rPr>
      </w:pPr>
    </w:p>
    <w:p w14:paraId="5D7B2CCA" w14:textId="5C70EADB" w:rsidR="003849E0" w:rsidRPr="001D6740" w:rsidRDefault="003849E0" w:rsidP="001D6740">
      <w:pPr>
        <w:spacing w:line="360" w:lineRule="auto"/>
        <w:jc w:val="both"/>
        <w:rPr>
          <w:rFonts w:ascii="Times New Roman" w:hAnsi="Times New Roman" w:cs="Times New Roman"/>
        </w:rPr>
      </w:pPr>
      <w:r w:rsidRPr="003849E0">
        <w:rPr>
          <w:rFonts w:ascii="Times New Roman" w:hAnsi="Times New Roman" w:cs="Times New Roman"/>
        </w:rPr>
        <w:t>Hofstede (2011) identifies six dimensions that explain national cultural differences. These dimensions provide a structured framework for evaluating UK–Japan communication differences.</w:t>
      </w:r>
    </w:p>
    <w:p w14:paraId="4B14417E" w14:textId="77777777" w:rsidR="003849E0" w:rsidRPr="003849E0" w:rsidRDefault="003849E0" w:rsidP="001D6740">
      <w:pPr>
        <w:spacing w:line="360" w:lineRule="auto"/>
        <w:jc w:val="both"/>
        <w:rPr>
          <w:rFonts w:ascii="Times New Roman" w:hAnsi="Times New Roman" w:cs="Times New Roman"/>
        </w:rPr>
      </w:pPr>
    </w:p>
    <w:p w14:paraId="597222A3" w14:textId="72B5250F" w:rsidR="003849E0" w:rsidRPr="001D6740" w:rsidRDefault="003849E0" w:rsidP="009E1913">
      <w:r w:rsidRPr="003849E0">
        <w:t xml:space="preserve"> Power Distance</w:t>
      </w:r>
    </w:p>
    <w:p w14:paraId="3863B337" w14:textId="225B6B13" w:rsidR="00B375C7" w:rsidRPr="001D6740" w:rsidRDefault="00AD6EB7" w:rsidP="001D6740">
      <w:pPr>
        <w:spacing w:line="360" w:lineRule="auto"/>
        <w:jc w:val="both"/>
        <w:rPr>
          <w:rFonts w:ascii="Times New Roman" w:hAnsi="Times New Roman" w:cs="Times New Roman"/>
        </w:rPr>
      </w:pPr>
      <w:r w:rsidRPr="001D6740">
        <w:rPr>
          <w:rFonts w:ascii="Times New Roman" w:hAnsi="Times New Roman" w:cs="Times New Roman"/>
        </w:rPr>
        <w:t>The term "Power distance" is defined as how readily members within social institutions and organizations come to accept and expect the power differential or non-uniformity of distributions (Hofstede, 2001). In low power-distance cultures, inequality is low and authority figures easier to reach. In the United Kingdom, people live in a relatively low degree of power distance whereby a manager encourages some level of consultation, participative decision making, and a place where people know that the conversation is open (Hofstede, 2011). As in British organisations like BP, employees feel comfortable in challenging ideas, offering alternative perspectives, and engaging in constructive debate. Leadership tends more towards the facilitative than authoritarian, and authority is often related to skill and not only rank (House et al., 2004). On the other hand, Japan shows moderate to high power distance with hierarchy and seniority directly influencing organizational behaviour. Legitimacy is assumed; age or tenure is frequently associated with decision-making authority (Nakane, 1970). Subordinates can avoid speaking up against their superiors, particularly in formal settings, because doing so can break off relations and lose face. To the extent that British managers expect input verbally from Japanese employees in a simultaneous project (BP–JXTG project), Japanese employees could keep quiet in deference and respect for power. As the Country Director, a good example of adaptation might be open feedback channels in private spaces, recognizing the hierarchy, and regularly respecting both formal titles and hierarchical norms for trust and inclusiveness.</w:t>
      </w:r>
    </w:p>
    <w:p w14:paraId="24A5ACFF" w14:textId="77777777" w:rsidR="00B375C7" w:rsidRPr="001D6740" w:rsidRDefault="00B375C7" w:rsidP="001D6740">
      <w:pPr>
        <w:spacing w:line="360" w:lineRule="auto"/>
        <w:jc w:val="both"/>
        <w:rPr>
          <w:rFonts w:ascii="Times New Roman" w:hAnsi="Times New Roman" w:cs="Times New Roman"/>
        </w:rPr>
      </w:pPr>
    </w:p>
    <w:p w14:paraId="799227B5" w14:textId="77777777" w:rsidR="00B375C7" w:rsidRPr="001D6740" w:rsidRDefault="00B375C7" w:rsidP="001D6740">
      <w:pPr>
        <w:spacing w:line="360" w:lineRule="auto"/>
        <w:jc w:val="both"/>
        <w:rPr>
          <w:rFonts w:ascii="Times New Roman" w:hAnsi="Times New Roman" w:cs="Times New Roman"/>
        </w:rPr>
      </w:pPr>
    </w:p>
    <w:p w14:paraId="13FF3703" w14:textId="50234113" w:rsidR="003849E0" w:rsidRPr="003849E0" w:rsidRDefault="003849E0" w:rsidP="009E1913">
      <w:r w:rsidRPr="003849E0">
        <w:t xml:space="preserve"> Individualism vs Collectivism</w:t>
      </w:r>
    </w:p>
    <w:p w14:paraId="37E7F5D9" w14:textId="6607B962" w:rsidR="003849E0" w:rsidRPr="003849E0" w:rsidRDefault="00AD6EB7" w:rsidP="001D6740">
      <w:pPr>
        <w:spacing w:line="360" w:lineRule="auto"/>
        <w:jc w:val="both"/>
        <w:rPr>
          <w:rFonts w:ascii="Times New Roman" w:hAnsi="Times New Roman" w:cs="Times New Roman"/>
        </w:rPr>
      </w:pPr>
      <w:r w:rsidRPr="001D6740">
        <w:rPr>
          <w:rFonts w:ascii="Times New Roman" w:hAnsi="Times New Roman" w:cs="Times New Roman"/>
        </w:rPr>
        <w:lastRenderedPageBreak/>
        <w:t>British society scores high in individualism (Hofstede, 2011). Personal achievement and autonomy are important to employees. Modern Japan is seen as competitive and demonstrates strong collectivist characteristics in organisational contexts (Nakane, 1970). They prioritise group harmony and loyalty. The communicative implications: British employees focus on personal accountability</w:t>
      </w:r>
      <w:r w:rsidR="009E1913" w:rsidRPr="001D6740">
        <w:rPr>
          <w:rFonts w:ascii="Times New Roman" w:hAnsi="Times New Roman" w:cs="Times New Roman"/>
        </w:rPr>
        <w:t>.</w:t>
      </w:r>
      <w:r w:rsidR="009E1913">
        <w:rPr>
          <w:rFonts w:ascii="Times New Roman" w:hAnsi="Times New Roman" w:cs="Times New Roman"/>
        </w:rPr>
        <w:t>,</w:t>
      </w:r>
      <w:r w:rsidR="009E1913" w:rsidRPr="001D6740">
        <w:rPr>
          <w:rFonts w:ascii="Times New Roman" w:hAnsi="Times New Roman" w:cs="Times New Roman"/>
        </w:rPr>
        <w:t xml:space="preserve"> Japanese</w:t>
      </w:r>
      <w:r w:rsidRPr="001D6740">
        <w:rPr>
          <w:rFonts w:ascii="Times New Roman" w:hAnsi="Times New Roman" w:cs="Times New Roman"/>
        </w:rPr>
        <w:t xml:space="preserve"> employees emphasise group consensus. For example: British managers may expect quick individual decision-making. Japanese teams may require Nema washi (informal consensus-building before formal decisions). Failure to understand collectivism could delay projects. However, recognising it allows smoother integration.</w:t>
      </w:r>
    </w:p>
    <w:p w14:paraId="3E415D8A" w14:textId="6E3F5344" w:rsidR="003849E0" w:rsidRPr="001D6740" w:rsidRDefault="003849E0" w:rsidP="009E1913">
      <w:r w:rsidRPr="003849E0">
        <w:t>Uncertainty Avoidance</w:t>
      </w:r>
    </w:p>
    <w:p w14:paraId="256DABFD" w14:textId="5101CFC2" w:rsidR="00AD6EB7" w:rsidRPr="009E1913" w:rsidRDefault="00AD6EB7" w:rsidP="009E1913">
      <w:r w:rsidRPr="00AD6EB7">
        <w:t xml:space="preserve">Japan scores very high in uncertainty avoidance (Hofstede, 2011). Japanese companies </w:t>
      </w:r>
      <w:r w:rsidR="009E1913" w:rsidRPr="00AD6EB7">
        <w:t>prefer:</w:t>
      </w:r>
      <w:r w:rsidR="009E1913" w:rsidRPr="00AD6EB7">
        <w:rPr>
          <w:rFonts w:ascii="Times New Roman" w:hAnsi="Times New Roman" w:cs="Times New Roman"/>
        </w:rPr>
        <w:t xml:space="preserve"> Detailed</w:t>
      </w:r>
      <w:r w:rsidRPr="00AD6EB7">
        <w:rPr>
          <w:rFonts w:ascii="Times New Roman" w:hAnsi="Times New Roman" w:cs="Times New Roman"/>
        </w:rPr>
        <w:t xml:space="preserve"> planning</w:t>
      </w:r>
      <w:r w:rsidR="009E1913">
        <w:rPr>
          <w:rFonts w:ascii="Times New Roman" w:hAnsi="Times New Roman" w:cs="Times New Roman"/>
        </w:rPr>
        <w:t xml:space="preserve">, </w:t>
      </w:r>
      <w:r w:rsidRPr="00AD6EB7">
        <w:rPr>
          <w:rFonts w:ascii="Times New Roman" w:hAnsi="Times New Roman" w:cs="Times New Roman"/>
        </w:rPr>
        <w:t xml:space="preserve">Risk </w:t>
      </w:r>
      <w:r w:rsidR="009E1913" w:rsidRPr="00AD6EB7">
        <w:rPr>
          <w:rFonts w:ascii="Times New Roman" w:hAnsi="Times New Roman" w:cs="Times New Roman"/>
        </w:rPr>
        <w:t>minimisation</w:t>
      </w:r>
      <w:r w:rsidR="009E1913">
        <w:rPr>
          <w:rFonts w:ascii="Times New Roman" w:hAnsi="Times New Roman" w:cs="Times New Roman"/>
        </w:rPr>
        <w:t>,</w:t>
      </w:r>
      <w:r w:rsidR="009E1913" w:rsidRPr="00AD6EB7">
        <w:rPr>
          <w:rFonts w:ascii="Times New Roman" w:hAnsi="Times New Roman" w:cs="Times New Roman"/>
        </w:rPr>
        <w:t xml:space="preserve"> Clear</w:t>
      </w:r>
      <w:r w:rsidRPr="00AD6EB7">
        <w:rPr>
          <w:rFonts w:ascii="Times New Roman" w:hAnsi="Times New Roman" w:cs="Times New Roman"/>
        </w:rPr>
        <w:t xml:space="preserve"> </w:t>
      </w:r>
      <w:r w:rsidR="009E1913" w:rsidRPr="00AD6EB7">
        <w:rPr>
          <w:rFonts w:ascii="Times New Roman" w:hAnsi="Times New Roman" w:cs="Times New Roman"/>
        </w:rPr>
        <w:t>procedures</w:t>
      </w:r>
      <w:r w:rsidR="009E1913">
        <w:t>,</w:t>
      </w:r>
      <w:r w:rsidR="009E1913" w:rsidRPr="00AD6EB7">
        <w:rPr>
          <w:rFonts w:ascii="Times New Roman" w:hAnsi="Times New Roman" w:cs="Times New Roman"/>
        </w:rPr>
        <w:t xml:space="preserve"> The</w:t>
      </w:r>
      <w:r w:rsidRPr="00AD6EB7">
        <w:rPr>
          <w:rFonts w:ascii="Times New Roman" w:hAnsi="Times New Roman" w:cs="Times New Roman"/>
        </w:rPr>
        <w:t xml:space="preserve"> UK has moderate uncertainty avoidance and a preference for flexibility. In project </w:t>
      </w:r>
      <w:r w:rsidR="009E1913" w:rsidRPr="00AD6EB7">
        <w:rPr>
          <w:rFonts w:ascii="Times New Roman" w:hAnsi="Times New Roman" w:cs="Times New Roman"/>
        </w:rPr>
        <w:t>implementation</w:t>
      </w:r>
      <w:r w:rsidRPr="00AD6EB7">
        <w:rPr>
          <w:rFonts w:ascii="Times New Roman" w:hAnsi="Times New Roman" w:cs="Times New Roman"/>
        </w:rPr>
        <w:t xml:space="preserve"> might prefer innovation and quick experimentation.</w:t>
      </w:r>
      <w:r w:rsidR="009E1913">
        <w:rPr>
          <w:rFonts w:ascii="Times New Roman" w:hAnsi="Times New Roman" w:cs="Times New Roman"/>
        </w:rPr>
        <w:t xml:space="preserve">, </w:t>
      </w:r>
      <w:r w:rsidRPr="00AD6EB7">
        <w:rPr>
          <w:rFonts w:ascii="Times New Roman" w:hAnsi="Times New Roman" w:cs="Times New Roman"/>
        </w:rPr>
        <w:t>JXTG may require extensive risk assessment and documentation.</w:t>
      </w:r>
    </w:p>
    <w:p w14:paraId="7B6BCA18" w14:textId="1AE0FFEC" w:rsidR="00AD6EB7" w:rsidRPr="00AD6EB7" w:rsidRDefault="00AD6EB7" w:rsidP="001D6740">
      <w:pPr>
        <w:spacing w:line="360" w:lineRule="auto"/>
        <w:rPr>
          <w:rFonts w:ascii="Times New Roman" w:hAnsi="Times New Roman" w:cs="Times New Roman"/>
        </w:rPr>
      </w:pPr>
      <w:r w:rsidRPr="00AD6EB7">
        <w:rPr>
          <w:rFonts w:ascii="Times New Roman" w:hAnsi="Times New Roman" w:cs="Times New Roman"/>
        </w:rPr>
        <w:t xml:space="preserve">For the Country Director to adapt, they </w:t>
      </w:r>
      <w:r w:rsidR="001D6740" w:rsidRPr="00AD6EB7">
        <w:rPr>
          <w:rFonts w:ascii="Times New Roman" w:hAnsi="Times New Roman" w:cs="Times New Roman"/>
        </w:rPr>
        <w:t>must</w:t>
      </w:r>
      <w:r w:rsidRPr="00AD6EB7">
        <w:rPr>
          <w:rFonts w:ascii="Times New Roman" w:hAnsi="Times New Roman" w:cs="Times New Roman"/>
        </w:rPr>
        <w:t>: Conduct detailed risk analysis</w:t>
      </w:r>
      <w:r w:rsidR="009E1913">
        <w:rPr>
          <w:rFonts w:ascii="Times New Roman" w:hAnsi="Times New Roman" w:cs="Times New Roman"/>
        </w:rPr>
        <w:t>,</w:t>
      </w:r>
      <w:r w:rsidRPr="00AD6EB7">
        <w:rPr>
          <w:rFonts w:ascii="Times New Roman" w:hAnsi="Times New Roman" w:cs="Times New Roman"/>
        </w:rPr>
        <w:t xml:space="preserve"> Allow longer planning </w:t>
      </w:r>
      <w:r w:rsidR="009E1913" w:rsidRPr="00AD6EB7">
        <w:rPr>
          <w:rFonts w:ascii="Times New Roman" w:hAnsi="Times New Roman" w:cs="Times New Roman"/>
        </w:rPr>
        <w:t>phases</w:t>
      </w:r>
      <w:r w:rsidR="009E1913">
        <w:rPr>
          <w:rFonts w:ascii="Times New Roman" w:hAnsi="Times New Roman" w:cs="Times New Roman"/>
        </w:rPr>
        <w:t>,</w:t>
      </w:r>
      <w:r w:rsidR="009E1913" w:rsidRPr="00AD6EB7">
        <w:rPr>
          <w:rFonts w:ascii="Times New Roman" w:hAnsi="Times New Roman" w:cs="Times New Roman"/>
        </w:rPr>
        <w:t xml:space="preserve"> Acknowledge</w:t>
      </w:r>
      <w:r w:rsidRPr="00AD6EB7">
        <w:rPr>
          <w:rFonts w:ascii="Times New Roman" w:hAnsi="Times New Roman" w:cs="Times New Roman"/>
        </w:rPr>
        <w:t xml:space="preserve"> and respect formal approval processes.</w:t>
      </w:r>
    </w:p>
    <w:p w14:paraId="6F132E78" w14:textId="65F826E2" w:rsidR="00AD6EB7" w:rsidRPr="001D6740" w:rsidRDefault="00AD6EB7" w:rsidP="001D6740">
      <w:pPr>
        <w:spacing w:line="360" w:lineRule="auto"/>
        <w:jc w:val="both"/>
        <w:rPr>
          <w:rFonts w:ascii="Times New Roman" w:hAnsi="Times New Roman" w:cs="Times New Roman"/>
        </w:rPr>
      </w:pPr>
    </w:p>
    <w:p w14:paraId="0B7D1803" w14:textId="0E6A415B" w:rsidR="003849E0" w:rsidRPr="003849E0" w:rsidRDefault="003849E0" w:rsidP="009E1913">
      <w:r w:rsidRPr="003849E0">
        <w:t>Long-Term Orientation</w:t>
      </w:r>
    </w:p>
    <w:p w14:paraId="590ED978" w14:textId="77777777" w:rsidR="003849E0" w:rsidRPr="003849E0" w:rsidRDefault="003849E0" w:rsidP="001D6740">
      <w:pPr>
        <w:spacing w:line="360" w:lineRule="auto"/>
        <w:jc w:val="both"/>
        <w:rPr>
          <w:rFonts w:ascii="Times New Roman" w:hAnsi="Times New Roman" w:cs="Times New Roman"/>
        </w:rPr>
      </w:pPr>
      <w:r w:rsidRPr="003849E0">
        <w:rPr>
          <w:rFonts w:ascii="Times New Roman" w:hAnsi="Times New Roman" w:cs="Times New Roman"/>
        </w:rPr>
        <w:t>Japan scores extremely high in long-term orientation (Hofstede, 2011). Businesses prioritise sustainability, reputation, and long-term stability.</w:t>
      </w:r>
    </w:p>
    <w:p w14:paraId="29B9BB25" w14:textId="02F8B9E2" w:rsidR="003849E0" w:rsidRPr="003849E0" w:rsidRDefault="003849E0" w:rsidP="001D6740">
      <w:pPr>
        <w:spacing w:line="360" w:lineRule="auto"/>
        <w:jc w:val="both"/>
        <w:rPr>
          <w:rFonts w:ascii="Times New Roman" w:hAnsi="Times New Roman" w:cs="Times New Roman"/>
        </w:rPr>
      </w:pPr>
      <w:r w:rsidRPr="003849E0">
        <w:rPr>
          <w:rFonts w:ascii="Times New Roman" w:hAnsi="Times New Roman" w:cs="Times New Roman"/>
        </w:rPr>
        <w:t xml:space="preserve">The UK is comparatively shorter-term </w:t>
      </w:r>
      <w:r w:rsidR="001D6740" w:rsidRPr="003849E0">
        <w:rPr>
          <w:rFonts w:ascii="Times New Roman" w:hAnsi="Times New Roman" w:cs="Times New Roman"/>
        </w:rPr>
        <w:t>oriented,</w:t>
      </w:r>
      <w:r w:rsidRPr="003849E0">
        <w:rPr>
          <w:rFonts w:ascii="Times New Roman" w:hAnsi="Times New Roman" w:cs="Times New Roman"/>
        </w:rPr>
        <w:t xml:space="preserve"> and </w:t>
      </w:r>
      <w:r w:rsidR="00AD6EB7" w:rsidRPr="001D6740">
        <w:rPr>
          <w:rFonts w:ascii="Times New Roman" w:hAnsi="Times New Roman" w:cs="Times New Roman"/>
        </w:rPr>
        <w:t>performance driven</w:t>
      </w:r>
      <w:r w:rsidRPr="003849E0">
        <w:rPr>
          <w:rFonts w:ascii="Times New Roman" w:hAnsi="Times New Roman" w:cs="Times New Roman"/>
        </w:rPr>
        <w:t>.</w:t>
      </w:r>
    </w:p>
    <w:p w14:paraId="40EB24FC" w14:textId="41283C5D" w:rsidR="003849E0" w:rsidRPr="003849E0" w:rsidRDefault="003849E0" w:rsidP="001D6740">
      <w:pPr>
        <w:spacing w:line="360" w:lineRule="auto"/>
        <w:jc w:val="both"/>
        <w:rPr>
          <w:rFonts w:ascii="Times New Roman" w:hAnsi="Times New Roman" w:cs="Times New Roman"/>
        </w:rPr>
      </w:pPr>
      <w:r w:rsidRPr="003849E0">
        <w:rPr>
          <w:rFonts w:ascii="Times New Roman" w:hAnsi="Times New Roman" w:cs="Times New Roman"/>
        </w:rPr>
        <w:t xml:space="preserve">For BP entering </w:t>
      </w:r>
      <w:r w:rsidR="001D6740" w:rsidRPr="003849E0">
        <w:rPr>
          <w:rFonts w:ascii="Times New Roman" w:hAnsi="Times New Roman" w:cs="Times New Roman"/>
        </w:rPr>
        <w:t>Japan:</w:t>
      </w:r>
      <w:r w:rsidR="001D6740">
        <w:rPr>
          <w:rFonts w:ascii="Times New Roman" w:hAnsi="Times New Roman" w:cs="Times New Roman"/>
        </w:rPr>
        <w:t xml:space="preserve"> Emphasising</w:t>
      </w:r>
      <w:r w:rsidRPr="003849E0">
        <w:rPr>
          <w:rFonts w:ascii="Times New Roman" w:hAnsi="Times New Roman" w:cs="Times New Roman"/>
        </w:rPr>
        <w:t xml:space="preserve"> short-term profit could undermine trust</w:t>
      </w:r>
      <w:r w:rsidR="001D6740">
        <w:rPr>
          <w:rFonts w:ascii="Times New Roman" w:hAnsi="Times New Roman" w:cs="Times New Roman"/>
        </w:rPr>
        <w:t xml:space="preserve">, </w:t>
      </w:r>
      <w:r w:rsidR="009E1913" w:rsidRPr="003849E0">
        <w:rPr>
          <w:rFonts w:ascii="Times New Roman" w:hAnsi="Times New Roman" w:cs="Times New Roman"/>
        </w:rPr>
        <w:t>demonstrating</w:t>
      </w:r>
      <w:r w:rsidRPr="003849E0">
        <w:rPr>
          <w:rFonts w:ascii="Times New Roman" w:hAnsi="Times New Roman" w:cs="Times New Roman"/>
        </w:rPr>
        <w:t xml:space="preserve"> long-term commitment to Japanese society is essential.</w:t>
      </w:r>
    </w:p>
    <w:p w14:paraId="30F6D6B4" w14:textId="4A2DF9EB" w:rsidR="003849E0" w:rsidRPr="003849E0" w:rsidRDefault="003849E0" w:rsidP="001D6740">
      <w:pPr>
        <w:spacing w:line="360" w:lineRule="auto"/>
        <w:jc w:val="both"/>
        <w:rPr>
          <w:rFonts w:ascii="Times New Roman" w:hAnsi="Times New Roman" w:cs="Times New Roman"/>
        </w:rPr>
      </w:pPr>
      <w:r w:rsidRPr="003849E0">
        <w:rPr>
          <w:rFonts w:ascii="Times New Roman" w:hAnsi="Times New Roman" w:cs="Times New Roman"/>
        </w:rPr>
        <w:t>Therefore, BP’s strategy should highlight:</w:t>
      </w:r>
      <w:r w:rsidR="001D6740">
        <w:rPr>
          <w:rFonts w:ascii="Times New Roman" w:hAnsi="Times New Roman" w:cs="Times New Roman"/>
        </w:rPr>
        <w:t xml:space="preserve"> </w:t>
      </w:r>
      <w:r w:rsidRPr="003849E0">
        <w:rPr>
          <w:rFonts w:ascii="Times New Roman" w:hAnsi="Times New Roman" w:cs="Times New Roman"/>
        </w:rPr>
        <w:t>Sustainable energy investment</w:t>
      </w:r>
      <w:r w:rsidR="001D6740">
        <w:rPr>
          <w:rFonts w:ascii="Times New Roman" w:hAnsi="Times New Roman" w:cs="Times New Roman"/>
        </w:rPr>
        <w:t xml:space="preserve">, </w:t>
      </w:r>
      <w:r w:rsidRPr="003849E0">
        <w:rPr>
          <w:rFonts w:ascii="Times New Roman" w:hAnsi="Times New Roman" w:cs="Times New Roman"/>
        </w:rPr>
        <w:t xml:space="preserve">Community </w:t>
      </w:r>
      <w:r w:rsidR="001D6740" w:rsidRPr="003849E0">
        <w:rPr>
          <w:rFonts w:ascii="Times New Roman" w:hAnsi="Times New Roman" w:cs="Times New Roman"/>
        </w:rPr>
        <w:t>engagement</w:t>
      </w:r>
      <w:r w:rsidR="001D6740">
        <w:rPr>
          <w:rFonts w:ascii="Times New Roman" w:hAnsi="Times New Roman" w:cs="Times New Roman"/>
        </w:rPr>
        <w:t xml:space="preserve">, </w:t>
      </w:r>
      <w:r w:rsidRPr="003849E0">
        <w:rPr>
          <w:rFonts w:ascii="Times New Roman" w:hAnsi="Times New Roman" w:cs="Times New Roman"/>
        </w:rPr>
        <w:t>Long-term partnership with JXTG.</w:t>
      </w:r>
    </w:p>
    <w:p w14:paraId="6474930A" w14:textId="05731681" w:rsidR="003849E0" w:rsidRPr="003849E0" w:rsidRDefault="003849E0" w:rsidP="009E1913">
      <w:r w:rsidRPr="003849E0">
        <w:t xml:space="preserve"> Leadership and Communication Adaptation</w:t>
      </w:r>
    </w:p>
    <w:p w14:paraId="2F4DE795" w14:textId="77777777" w:rsidR="00AD6EB7" w:rsidRPr="001D6740" w:rsidRDefault="00AD6EB7" w:rsidP="001D6740">
      <w:pPr>
        <w:spacing w:line="360" w:lineRule="auto"/>
        <w:jc w:val="both"/>
        <w:rPr>
          <w:rFonts w:ascii="Times New Roman" w:hAnsi="Times New Roman" w:cs="Times New Roman"/>
        </w:rPr>
      </w:pPr>
      <w:r w:rsidRPr="001D6740">
        <w:rPr>
          <w:rFonts w:ascii="Times New Roman" w:hAnsi="Times New Roman" w:cs="Times New Roman"/>
        </w:rPr>
        <w:t xml:space="preserve">International leadership, to be effective, demands cultural intelligence (Earley and Ang, 2003). Strategic cultural adaptation may prove to be particularly crucial in ensuring effective cooperation and long-term partnership success for BP in Japan under the supervision of Country Director. Japanese business culture values relational trust, social harmony, and procedural respect. Contrary to the contract-based systems in the UK, trust in Japan is </w:t>
      </w:r>
      <w:r w:rsidRPr="001D6740">
        <w:rPr>
          <w:rFonts w:ascii="Times New Roman" w:hAnsi="Times New Roman" w:cs="Times New Roman"/>
        </w:rPr>
        <w:lastRenderedPageBreak/>
        <w:t>relationship-based, and is built over time through regular interaction and mutual commitment (Trompenaars and Hampden-Turner, 2012). In these terms, leadership needs to consider cultural sensitivity as well as operational expertise. Key adaptations include:</w:t>
      </w:r>
    </w:p>
    <w:p w14:paraId="2BBC690D" w14:textId="60DD30E1" w:rsidR="00AD6EB7" w:rsidRPr="001D6740" w:rsidRDefault="00AD6EB7" w:rsidP="001D6740">
      <w:pPr>
        <w:spacing w:line="360" w:lineRule="auto"/>
        <w:jc w:val="both"/>
        <w:rPr>
          <w:rFonts w:ascii="Times New Roman" w:hAnsi="Times New Roman" w:cs="Times New Roman"/>
        </w:rPr>
      </w:pPr>
      <w:r w:rsidRPr="001D6740">
        <w:rPr>
          <w:rFonts w:ascii="Times New Roman" w:hAnsi="Times New Roman" w:cs="Times New Roman"/>
        </w:rPr>
        <w:t xml:space="preserve"> Proposing intercultural training initiatives for better cultural intelligence and fewer misunderstandings (Earley and Ang, 2003).</w:t>
      </w:r>
    </w:p>
    <w:p w14:paraId="64E864E7" w14:textId="20A9177F" w:rsidR="00AD6EB7" w:rsidRPr="001D6740" w:rsidRDefault="00AD6EB7" w:rsidP="001D6740">
      <w:pPr>
        <w:spacing w:line="360" w:lineRule="auto"/>
        <w:jc w:val="both"/>
        <w:rPr>
          <w:rFonts w:ascii="Times New Roman" w:hAnsi="Times New Roman" w:cs="Times New Roman"/>
        </w:rPr>
      </w:pPr>
      <w:r w:rsidRPr="001D6740">
        <w:rPr>
          <w:rFonts w:ascii="Times New Roman" w:hAnsi="Times New Roman" w:cs="Times New Roman"/>
        </w:rPr>
        <w:t xml:space="preserve">  Providing bilingual communication materials to improve clarity and inclusivity. </w:t>
      </w:r>
    </w:p>
    <w:p w14:paraId="71F78524" w14:textId="518F9B29" w:rsidR="00AD6EB7" w:rsidRPr="001D6740" w:rsidRDefault="00AD6EB7" w:rsidP="001D6740">
      <w:pPr>
        <w:spacing w:line="360" w:lineRule="auto"/>
        <w:jc w:val="both"/>
        <w:rPr>
          <w:rFonts w:ascii="Times New Roman" w:hAnsi="Times New Roman" w:cs="Times New Roman"/>
        </w:rPr>
      </w:pPr>
      <w:r w:rsidRPr="001D6740">
        <w:rPr>
          <w:rFonts w:ascii="Times New Roman" w:hAnsi="Times New Roman" w:cs="Times New Roman"/>
        </w:rPr>
        <w:t>Implementing cultural mediators or liaison officers to fill communication gaps.</w:t>
      </w:r>
    </w:p>
    <w:p w14:paraId="1FAE7582" w14:textId="131A2179" w:rsidR="00AD6EB7" w:rsidRPr="001D6740" w:rsidRDefault="00AD6EB7" w:rsidP="001D6740">
      <w:pPr>
        <w:spacing w:line="360" w:lineRule="auto"/>
        <w:jc w:val="both"/>
        <w:rPr>
          <w:rFonts w:ascii="Times New Roman" w:hAnsi="Times New Roman" w:cs="Times New Roman"/>
        </w:rPr>
      </w:pPr>
      <w:r w:rsidRPr="001D6740">
        <w:rPr>
          <w:rFonts w:ascii="Times New Roman" w:hAnsi="Times New Roman" w:cs="Times New Roman"/>
        </w:rPr>
        <w:t xml:space="preserve">Evolving meeting configurations to support Nema washi, informal, consensus-building activities prior to formal decisions (Nakane, 1970). </w:t>
      </w:r>
    </w:p>
    <w:p w14:paraId="5E4FCC16" w14:textId="7328AE79" w:rsidR="003849E0" w:rsidRPr="003849E0" w:rsidRDefault="00AD6EB7" w:rsidP="001D6740">
      <w:pPr>
        <w:spacing w:line="360" w:lineRule="auto"/>
        <w:jc w:val="both"/>
        <w:rPr>
          <w:rFonts w:ascii="Times New Roman" w:hAnsi="Times New Roman" w:cs="Times New Roman"/>
        </w:rPr>
      </w:pPr>
      <w:r w:rsidRPr="001D6740">
        <w:rPr>
          <w:rFonts w:ascii="Times New Roman" w:hAnsi="Times New Roman" w:cs="Times New Roman"/>
        </w:rPr>
        <w:t>Building long-term relationships rather than focusing exclusively on short-term performance targets. Moreover, using formal etiquette, hierarchical protocol, and appropriate social interactions promote integrity and sustainable cooperation in Japan.</w:t>
      </w:r>
    </w:p>
    <w:p w14:paraId="71225DB5" w14:textId="004590B6" w:rsidR="003849E0" w:rsidRPr="003849E0" w:rsidRDefault="003849E0" w:rsidP="009E1913">
      <w:r w:rsidRPr="003849E0">
        <w:t>Challenges in International Communication</w:t>
      </w:r>
    </w:p>
    <w:p w14:paraId="2F753B6C" w14:textId="3AF94841" w:rsidR="00900DC2" w:rsidRPr="00900DC2" w:rsidRDefault="00900DC2" w:rsidP="001D6740">
      <w:pPr>
        <w:spacing w:line="360" w:lineRule="auto"/>
        <w:jc w:val="both"/>
        <w:rPr>
          <w:rFonts w:ascii="Times New Roman" w:hAnsi="Times New Roman" w:cs="Times New Roman"/>
        </w:rPr>
      </w:pPr>
      <w:r w:rsidRPr="00900DC2">
        <w:rPr>
          <w:rFonts w:ascii="Times New Roman" w:hAnsi="Times New Roman" w:cs="Times New Roman"/>
        </w:rPr>
        <w:t xml:space="preserve">Challenges that could arise </w:t>
      </w:r>
      <w:r w:rsidR="001D6740" w:rsidRPr="00900DC2">
        <w:rPr>
          <w:rFonts w:ascii="Times New Roman" w:hAnsi="Times New Roman" w:cs="Times New Roman"/>
        </w:rPr>
        <w:t>include</w:t>
      </w:r>
      <w:r w:rsidRPr="00900DC2">
        <w:rPr>
          <w:rFonts w:ascii="Times New Roman" w:hAnsi="Times New Roman" w:cs="Times New Roman"/>
        </w:rPr>
        <w:t xml:space="preserve"> Confusion on </w:t>
      </w:r>
      <w:r w:rsidR="001D6740" w:rsidRPr="00900DC2">
        <w:rPr>
          <w:rFonts w:ascii="Times New Roman" w:hAnsi="Times New Roman" w:cs="Times New Roman"/>
        </w:rPr>
        <w:t>silence, Frustration</w:t>
      </w:r>
      <w:r w:rsidRPr="00900DC2">
        <w:rPr>
          <w:rFonts w:ascii="Times New Roman" w:hAnsi="Times New Roman" w:cs="Times New Roman"/>
        </w:rPr>
        <w:t xml:space="preserve"> with slow decision-making</w:t>
      </w:r>
      <w:r w:rsidRPr="001D6740">
        <w:rPr>
          <w:rFonts w:ascii="Times New Roman" w:hAnsi="Times New Roman" w:cs="Times New Roman"/>
        </w:rPr>
        <w:t xml:space="preserve">, </w:t>
      </w:r>
      <w:r w:rsidRPr="00900DC2">
        <w:rPr>
          <w:rFonts w:ascii="Times New Roman" w:hAnsi="Times New Roman" w:cs="Times New Roman"/>
        </w:rPr>
        <w:t>Various perspectives on conflict</w:t>
      </w:r>
      <w:r w:rsidRPr="001D6740">
        <w:rPr>
          <w:rFonts w:ascii="Times New Roman" w:hAnsi="Times New Roman" w:cs="Times New Roman"/>
        </w:rPr>
        <w:t xml:space="preserve">, </w:t>
      </w:r>
      <w:r w:rsidRPr="00900DC2">
        <w:rPr>
          <w:rFonts w:ascii="Times New Roman" w:hAnsi="Times New Roman" w:cs="Times New Roman"/>
        </w:rPr>
        <w:t>Divergent expectations of leadership authority.</w:t>
      </w:r>
    </w:p>
    <w:p w14:paraId="3F757693" w14:textId="77777777" w:rsidR="00900DC2" w:rsidRPr="00900DC2" w:rsidRDefault="00900DC2" w:rsidP="001D6740">
      <w:pPr>
        <w:spacing w:line="360" w:lineRule="auto"/>
        <w:jc w:val="both"/>
        <w:rPr>
          <w:rFonts w:ascii="Times New Roman" w:hAnsi="Times New Roman" w:cs="Times New Roman"/>
        </w:rPr>
      </w:pPr>
      <w:r w:rsidRPr="00900DC2">
        <w:rPr>
          <w:rFonts w:ascii="Times New Roman" w:hAnsi="Times New Roman" w:cs="Times New Roman"/>
        </w:rPr>
        <w:t>For example: A British manager in the company would take silence as agreement. A Japanese employee may also use silence to assert a disagreement politely. In the absence of an understanding of culture these misunderstandings may be detrimental to partnership.</w:t>
      </w:r>
    </w:p>
    <w:p w14:paraId="1852C52A" w14:textId="77777777" w:rsidR="00900DC2" w:rsidRPr="00900DC2" w:rsidRDefault="00900DC2" w:rsidP="001D6740">
      <w:pPr>
        <w:spacing w:line="360" w:lineRule="auto"/>
        <w:jc w:val="both"/>
        <w:rPr>
          <w:rFonts w:ascii="Times New Roman" w:hAnsi="Times New Roman" w:cs="Times New Roman"/>
        </w:rPr>
      </w:pPr>
      <w:r w:rsidRPr="00900DC2">
        <w:rPr>
          <w:rFonts w:ascii="Times New Roman" w:hAnsi="Times New Roman" w:cs="Times New Roman"/>
        </w:rPr>
        <w:t>Techniques for Integration of the culture. An appropriate culturally sensitive integration strategy is needed to ensure that BP’s operations are successful in Japan. Cross-cultural cooperation is not automatic; it must be purposefully designed around leadership practices that understand and harmonize cultural differences (Adler, 2008). Creation of cross-cultural workshops is an initial phase, because in these workshops, team members are educated about other cultures, have a less ethnocentric bias and enhance intercultural competence (Earley and Ang, 2003).</w:t>
      </w:r>
    </w:p>
    <w:p w14:paraId="3A6294FB" w14:textId="77777777" w:rsidR="00900DC2" w:rsidRPr="00900DC2" w:rsidRDefault="00900DC2" w:rsidP="001D6740">
      <w:pPr>
        <w:spacing w:line="360" w:lineRule="auto"/>
        <w:jc w:val="both"/>
        <w:rPr>
          <w:rFonts w:ascii="Times New Roman" w:hAnsi="Times New Roman" w:cs="Times New Roman"/>
        </w:rPr>
      </w:pPr>
      <w:r w:rsidRPr="00900DC2">
        <w:rPr>
          <w:rFonts w:ascii="Times New Roman" w:hAnsi="Times New Roman" w:cs="Times New Roman"/>
        </w:rPr>
        <w:t>Joint leadership committees between BP and its Japanese partner encourage shared decision-making and shared accountability. Such a structure encourages balanced power and trust cross-hierarchical and cross-national relations. It also enables the construction of reflective listening (Hall, 1976), thus encouraging the bridging of the gap between high and low-context communication styles to help recognize and clarify implicit meanings.</w:t>
      </w:r>
    </w:p>
    <w:p w14:paraId="72FA27EA" w14:textId="74810955" w:rsidR="00900DC2" w:rsidRPr="00900DC2" w:rsidRDefault="00900DC2" w:rsidP="001D6740">
      <w:pPr>
        <w:spacing w:line="360" w:lineRule="auto"/>
        <w:jc w:val="both"/>
        <w:rPr>
          <w:rFonts w:ascii="Times New Roman" w:hAnsi="Times New Roman" w:cs="Times New Roman"/>
        </w:rPr>
      </w:pPr>
      <w:r w:rsidRPr="00900DC2">
        <w:rPr>
          <w:rFonts w:ascii="Times New Roman" w:hAnsi="Times New Roman" w:cs="Times New Roman"/>
        </w:rPr>
        <w:lastRenderedPageBreak/>
        <w:t xml:space="preserve">Facilitating communication, and in particular: Bilingual documentation and culturally competent feedback systems foster transparency while honouring the Japanese culture’s indirect approach to communication. </w:t>
      </w:r>
      <w:r w:rsidR="001D6740" w:rsidRPr="00900DC2">
        <w:rPr>
          <w:rFonts w:ascii="Times New Roman" w:hAnsi="Times New Roman" w:cs="Times New Roman"/>
        </w:rPr>
        <w:t>Finally</w:t>
      </w:r>
      <w:r w:rsidRPr="00900DC2">
        <w:rPr>
          <w:rFonts w:ascii="Times New Roman" w:hAnsi="Times New Roman" w:cs="Times New Roman"/>
        </w:rPr>
        <w:t>, combining the British directness with Japanese consensus-making techniques (</w:t>
      </w:r>
      <w:r w:rsidRPr="001D6740">
        <w:rPr>
          <w:rFonts w:ascii="Times New Roman" w:hAnsi="Times New Roman" w:cs="Times New Roman"/>
        </w:rPr>
        <w:t>Nema washi</w:t>
      </w:r>
      <w:r w:rsidRPr="00900DC2">
        <w:rPr>
          <w:rFonts w:ascii="Times New Roman" w:hAnsi="Times New Roman" w:cs="Times New Roman"/>
        </w:rPr>
        <w:t>) permits a balanced decision-making process (Nakane, 1970). By combining these methods, BP is also able to develop a hybrid corporate culture which harmonizes international standards with local expectations, enhancing its position on the Japanese market in the long run.</w:t>
      </w:r>
    </w:p>
    <w:p w14:paraId="392CAF83" w14:textId="77777777" w:rsidR="003849E0" w:rsidRPr="003849E0" w:rsidRDefault="003849E0" w:rsidP="001D6740">
      <w:pPr>
        <w:spacing w:line="360" w:lineRule="auto"/>
        <w:jc w:val="both"/>
        <w:rPr>
          <w:rFonts w:ascii="Times New Roman" w:hAnsi="Times New Roman" w:cs="Times New Roman"/>
        </w:rPr>
      </w:pPr>
    </w:p>
    <w:p w14:paraId="1CDD6526" w14:textId="0449DF7B" w:rsidR="003849E0" w:rsidRPr="003849E0" w:rsidRDefault="003849E0" w:rsidP="009E1913">
      <w:r w:rsidRPr="003849E0">
        <w:t xml:space="preserve"> Conclusion</w:t>
      </w:r>
    </w:p>
    <w:p w14:paraId="1A242269" w14:textId="372DCB3E" w:rsidR="00900DC2" w:rsidRPr="00900DC2" w:rsidRDefault="00900DC2" w:rsidP="001D6740">
      <w:pPr>
        <w:spacing w:line="360" w:lineRule="auto"/>
        <w:jc w:val="both"/>
        <w:rPr>
          <w:rFonts w:ascii="Times New Roman" w:hAnsi="Times New Roman" w:cs="Times New Roman"/>
        </w:rPr>
      </w:pPr>
      <w:r w:rsidRPr="00900DC2">
        <w:rPr>
          <w:rFonts w:ascii="Times New Roman" w:hAnsi="Times New Roman" w:cs="Times New Roman"/>
        </w:rPr>
        <w:t xml:space="preserve">The following essay has discussed the communication differences between the United Kingdom and Japan in the strategic context of BP’s entry into the Japanese energy market via JXTG Holdings, and this essay critically evaluated the communication differences between the two countries from the United Kingdom and Japan. Using Hall’s (1976) high-context and low-context theory of communication, combined with Hofstede’s (2001; 2011) cultural dimensions framework, has revealed that there are notable communication strategies, such as hierarchical standards, expectations, uncertainty avoidance and long-range strategic orientation in culture, high distance between the two different countries, based on Hall’s (1976) theory of communication. The UK’s direct, low-context, individualistic style of communication is sharply in contrast with Japan’s indirect, high-context and collectivist style. These differences do not only affect communication but also impact leadership style, the chain of command, feedback, process of conflict resolution and other aspects of decision making at work: these differences also </w:t>
      </w:r>
      <w:r w:rsidR="001D6740" w:rsidRPr="00900DC2">
        <w:rPr>
          <w:rFonts w:ascii="Times New Roman" w:hAnsi="Times New Roman" w:cs="Times New Roman"/>
        </w:rPr>
        <w:t>influence</w:t>
      </w:r>
      <w:r w:rsidRPr="00900DC2">
        <w:rPr>
          <w:rFonts w:ascii="Times New Roman" w:hAnsi="Times New Roman" w:cs="Times New Roman"/>
        </w:rPr>
        <w:t xml:space="preserve"> decision-making processes. If British managers may be efficient, clear, and take matters quickly, Japanese counterparts may value consensus-building, relational congruence, and procedural caution more highly. Without cross cultural understanding of what “the other one” means, these differences can lead to misunderstandings, delays and breakdown of trust. As the Director of Country, adaptation must therefore be combined with cultural intelligence, understanding of hierarchical norms, and consistent commitment to building relationships. </w:t>
      </w:r>
    </w:p>
    <w:p w14:paraId="39AA770C" w14:textId="2E884CC9" w:rsidR="003849E0" w:rsidRPr="001D6740" w:rsidRDefault="003849E0" w:rsidP="001D6740">
      <w:pPr>
        <w:spacing w:line="360" w:lineRule="auto"/>
        <w:jc w:val="both"/>
        <w:rPr>
          <w:rFonts w:ascii="Times New Roman" w:hAnsi="Times New Roman" w:cs="Times New Roman"/>
        </w:rPr>
      </w:pPr>
    </w:p>
    <w:p w14:paraId="05BD3334" w14:textId="77777777" w:rsidR="003849E0" w:rsidRPr="001D6740" w:rsidRDefault="003849E0" w:rsidP="001D6740">
      <w:pPr>
        <w:spacing w:line="360" w:lineRule="auto"/>
        <w:jc w:val="both"/>
        <w:rPr>
          <w:rFonts w:ascii="Times New Roman" w:hAnsi="Times New Roman" w:cs="Times New Roman"/>
        </w:rPr>
      </w:pPr>
    </w:p>
    <w:p w14:paraId="39637999" w14:textId="77777777" w:rsidR="003849E0" w:rsidRPr="001D6740" w:rsidRDefault="003849E0" w:rsidP="001D6740">
      <w:pPr>
        <w:spacing w:line="360" w:lineRule="auto"/>
        <w:jc w:val="both"/>
        <w:rPr>
          <w:rFonts w:ascii="Times New Roman" w:hAnsi="Times New Roman" w:cs="Times New Roman"/>
        </w:rPr>
      </w:pPr>
    </w:p>
    <w:p w14:paraId="0AF8E539" w14:textId="77777777" w:rsidR="003849E0" w:rsidRPr="001D6740" w:rsidRDefault="003849E0" w:rsidP="001D6740">
      <w:pPr>
        <w:spacing w:line="360" w:lineRule="auto"/>
        <w:jc w:val="both"/>
        <w:rPr>
          <w:rFonts w:ascii="Times New Roman" w:hAnsi="Times New Roman" w:cs="Times New Roman"/>
        </w:rPr>
      </w:pPr>
    </w:p>
    <w:p w14:paraId="538A6397" w14:textId="77777777" w:rsidR="003849E0" w:rsidRPr="001D6740" w:rsidRDefault="003849E0" w:rsidP="001D6740">
      <w:pPr>
        <w:spacing w:line="360" w:lineRule="auto"/>
        <w:jc w:val="both"/>
        <w:rPr>
          <w:rFonts w:ascii="Times New Roman" w:hAnsi="Times New Roman" w:cs="Times New Roman"/>
        </w:rPr>
      </w:pPr>
    </w:p>
    <w:p w14:paraId="402C88F6" w14:textId="50546F59" w:rsidR="005210C0" w:rsidRPr="005210C0" w:rsidRDefault="005210C0" w:rsidP="001D6740">
      <w:pPr>
        <w:pStyle w:val="Heading1"/>
      </w:pPr>
      <w:r w:rsidRPr="005210C0">
        <w:t xml:space="preserve">Reference List </w:t>
      </w:r>
    </w:p>
    <w:p w14:paraId="471ED586" w14:textId="77777777" w:rsidR="00FA57D5" w:rsidRPr="00FA57D5" w:rsidRDefault="00FA57D5" w:rsidP="001D6740">
      <w:pPr>
        <w:spacing w:line="360" w:lineRule="auto"/>
        <w:jc w:val="both"/>
        <w:rPr>
          <w:rFonts w:ascii="Times New Roman" w:hAnsi="Times New Roman" w:cs="Times New Roman"/>
        </w:rPr>
      </w:pPr>
      <w:r w:rsidRPr="00FA57D5">
        <w:rPr>
          <w:rFonts w:ascii="Times New Roman" w:hAnsi="Times New Roman" w:cs="Times New Roman"/>
        </w:rPr>
        <w:t xml:space="preserve">Adler, N.J. (2008) </w:t>
      </w:r>
      <w:r w:rsidRPr="00FA57D5">
        <w:rPr>
          <w:rFonts w:ascii="Times New Roman" w:hAnsi="Times New Roman" w:cs="Times New Roman"/>
          <w:i/>
          <w:iCs/>
        </w:rPr>
        <w:t xml:space="preserve">International dimensions of organizational </w:t>
      </w:r>
      <w:proofErr w:type="spellStart"/>
      <w:r w:rsidRPr="00FA57D5">
        <w:rPr>
          <w:rFonts w:ascii="Times New Roman" w:hAnsi="Times New Roman" w:cs="Times New Roman"/>
          <w:i/>
          <w:iCs/>
        </w:rPr>
        <w:t>behavior</w:t>
      </w:r>
      <w:proofErr w:type="spellEnd"/>
      <w:r w:rsidRPr="00FA57D5">
        <w:rPr>
          <w:rFonts w:ascii="Times New Roman" w:hAnsi="Times New Roman" w:cs="Times New Roman"/>
        </w:rPr>
        <w:t xml:space="preserve">. 5th </w:t>
      </w:r>
      <w:proofErr w:type="spellStart"/>
      <w:r w:rsidRPr="00FA57D5">
        <w:rPr>
          <w:rFonts w:ascii="Times New Roman" w:hAnsi="Times New Roman" w:cs="Times New Roman"/>
        </w:rPr>
        <w:t>edn</w:t>
      </w:r>
      <w:proofErr w:type="spellEnd"/>
      <w:r w:rsidRPr="00FA57D5">
        <w:rPr>
          <w:rFonts w:ascii="Times New Roman" w:hAnsi="Times New Roman" w:cs="Times New Roman"/>
        </w:rPr>
        <w:t>. Mason, OH: Thomson South-Western.</w:t>
      </w:r>
    </w:p>
    <w:p w14:paraId="04F2543E" w14:textId="77777777" w:rsidR="00FA57D5" w:rsidRPr="00FA57D5" w:rsidRDefault="00FA57D5" w:rsidP="001D6740">
      <w:pPr>
        <w:spacing w:line="360" w:lineRule="auto"/>
        <w:jc w:val="both"/>
        <w:rPr>
          <w:rFonts w:ascii="Times New Roman" w:hAnsi="Times New Roman" w:cs="Times New Roman"/>
        </w:rPr>
      </w:pPr>
      <w:r w:rsidRPr="00FA57D5">
        <w:rPr>
          <w:rFonts w:ascii="Times New Roman" w:hAnsi="Times New Roman" w:cs="Times New Roman"/>
        </w:rPr>
        <w:t xml:space="preserve">Earley, P.C. and Ang, S. (2003) </w:t>
      </w:r>
      <w:r w:rsidRPr="00FA57D5">
        <w:rPr>
          <w:rFonts w:ascii="Times New Roman" w:hAnsi="Times New Roman" w:cs="Times New Roman"/>
          <w:i/>
          <w:iCs/>
        </w:rPr>
        <w:t>Cultural intelligence: Individual interactions across cultures</w:t>
      </w:r>
      <w:r w:rsidRPr="00FA57D5">
        <w:rPr>
          <w:rFonts w:ascii="Times New Roman" w:hAnsi="Times New Roman" w:cs="Times New Roman"/>
        </w:rPr>
        <w:t>. Stanford: Stanford University Press.</w:t>
      </w:r>
    </w:p>
    <w:p w14:paraId="5F968AD7" w14:textId="77777777" w:rsidR="00FA57D5" w:rsidRPr="00FA57D5" w:rsidRDefault="00FA57D5" w:rsidP="001D6740">
      <w:pPr>
        <w:spacing w:line="360" w:lineRule="auto"/>
        <w:jc w:val="both"/>
        <w:rPr>
          <w:rFonts w:ascii="Times New Roman" w:hAnsi="Times New Roman" w:cs="Times New Roman"/>
        </w:rPr>
      </w:pPr>
      <w:proofErr w:type="spellStart"/>
      <w:r w:rsidRPr="00FA57D5">
        <w:rPr>
          <w:rFonts w:ascii="Times New Roman" w:hAnsi="Times New Roman" w:cs="Times New Roman"/>
        </w:rPr>
        <w:t>Gudykunst</w:t>
      </w:r>
      <w:proofErr w:type="spellEnd"/>
      <w:r w:rsidRPr="00FA57D5">
        <w:rPr>
          <w:rFonts w:ascii="Times New Roman" w:hAnsi="Times New Roman" w:cs="Times New Roman"/>
        </w:rPr>
        <w:t xml:space="preserve">, W.B. (2004) </w:t>
      </w:r>
      <w:r w:rsidRPr="00FA57D5">
        <w:rPr>
          <w:rFonts w:ascii="Times New Roman" w:hAnsi="Times New Roman" w:cs="Times New Roman"/>
          <w:i/>
          <w:iCs/>
        </w:rPr>
        <w:t>Bridging differences: Effective intergroup communication</w:t>
      </w:r>
      <w:r w:rsidRPr="00FA57D5">
        <w:rPr>
          <w:rFonts w:ascii="Times New Roman" w:hAnsi="Times New Roman" w:cs="Times New Roman"/>
        </w:rPr>
        <w:t xml:space="preserve">. 4th </w:t>
      </w:r>
      <w:proofErr w:type="spellStart"/>
      <w:r w:rsidRPr="00FA57D5">
        <w:rPr>
          <w:rFonts w:ascii="Times New Roman" w:hAnsi="Times New Roman" w:cs="Times New Roman"/>
        </w:rPr>
        <w:t>edn</w:t>
      </w:r>
      <w:proofErr w:type="spellEnd"/>
      <w:r w:rsidRPr="00FA57D5">
        <w:rPr>
          <w:rFonts w:ascii="Times New Roman" w:hAnsi="Times New Roman" w:cs="Times New Roman"/>
        </w:rPr>
        <w:t>. Thousand Oaks, CA: Sage Publications.</w:t>
      </w:r>
    </w:p>
    <w:p w14:paraId="2D593C6A" w14:textId="77777777" w:rsidR="00FA57D5" w:rsidRPr="00FA57D5" w:rsidRDefault="00FA57D5" w:rsidP="001D6740">
      <w:pPr>
        <w:spacing w:line="360" w:lineRule="auto"/>
        <w:jc w:val="both"/>
        <w:rPr>
          <w:rFonts w:ascii="Times New Roman" w:hAnsi="Times New Roman" w:cs="Times New Roman"/>
        </w:rPr>
      </w:pPr>
      <w:r w:rsidRPr="00FA57D5">
        <w:rPr>
          <w:rFonts w:ascii="Times New Roman" w:hAnsi="Times New Roman" w:cs="Times New Roman"/>
        </w:rPr>
        <w:t xml:space="preserve">Hall, E.T. (1976) </w:t>
      </w:r>
      <w:r w:rsidRPr="00FA57D5">
        <w:rPr>
          <w:rFonts w:ascii="Times New Roman" w:hAnsi="Times New Roman" w:cs="Times New Roman"/>
          <w:i/>
          <w:iCs/>
        </w:rPr>
        <w:t>Beyond culture</w:t>
      </w:r>
      <w:r w:rsidRPr="00FA57D5">
        <w:rPr>
          <w:rFonts w:ascii="Times New Roman" w:hAnsi="Times New Roman" w:cs="Times New Roman"/>
        </w:rPr>
        <w:t>. New York: Anchor Books.</w:t>
      </w:r>
    </w:p>
    <w:p w14:paraId="536F6DF9" w14:textId="77777777" w:rsidR="00FA57D5" w:rsidRPr="00FA57D5" w:rsidRDefault="00FA57D5" w:rsidP="001D6740">
      <w:pPr>
        <w:spacing w:line="360" w:lineRule="auto"/>
        <w:jc w:val="both"/>
        <w:rPr>
          <w:rFonts w:ascii="Times New Roman" w:hAnsi="Times New Roman" w:cs="Times New Roman"/>
        </w:rPr>
      </w:pPr>
      <w:r w:rsidRPr="00FA57D5">
        <w:rPr>
          <w:rFonts w:ascii="Times New Roman" w:hAnsi="Times New Roman" w:cs="Times New Roman"/>
        </w:rPr>
        <w:t xml:space="preserve">Hofstede, G. (2001) </w:t>
      </w:r>
      <w:r w:rsidRPr="00FA57D5">
        <w:rPr>
          <w:rFonts w:ascii="Times New Roman" w:hAnsi="Times New Roman" w:cs="Times New Roman"/>
          <w:i/>
          <w:iCs/>
        </w:rPr>
        <w:t xml:space="preserve">Culture’s consequences: Comparing values, </w:t>
      </w:r>
      <w:proofErr w:type="spellStart"/>
      <w:r w:rsidRPr="00FA57D5">
        <w:rPr>
          <w:rFonts w:ascii="Times New Roman" w:hAnsi="Times New Roman" w:cs="Times New Roman"/>
          <w:i/>
          <w:iCs/>
        </w:rPr>
        <w:t>behaviors</w:t>
      </w:r>
      <w:proofErr w:type="spellEnd"/>
      <w:r w:rsidRPr="00FA57D5">
        <w:rPr>
          <w:rFonts w:ascii="Times New Roman" w:hAnsi="Times New Roman" w:cs="Times New Roman"/>
          <w:i/>
          <w:iCs/>
        </w:rPr>
        <w:t>, institutions and organizations across nations</w:t>
      </w:r>
      <w:r w:rsidRPr="00FA57D5">
        <w:rPr>
          <w:rFonts w:ascii="Times New Roman" w:hAnsi="Times New Roman" w:cs="Times New Roman"/>
        </w:rPr>
        <w:t xml:space="preserve">. 2nd </w:t>
      </w:r>
      <w:proofErr w:type="spellStart"/>
      <w:r w:rsidRPr="00FA57D5">
        <w:rPr>
          <w:rFonts w:ascii="Times New Roman" w:hAnsi="Times New Roman" w:cs="Times New Roman"/>
        </w:rPr>
        <w:t>edn</w:t>
      </w:r>
      <w:proofErr w:type="spellEnd"/>
      <w:r w:rsidRPr="00FA57D5">
        <w:rPr>
          <w:rFonts w:ascii="Times New Roman" w:hAnsi="Times New Roman" w:cs="Times New Roman"/>
        </w:rPr>
        <w:t>. Thousand Oaks, CA: Sage Publications.</w:t>
      </w:r>
    </w:p>
    <w:p w14:paraId="74DABD86" w14:textId="77777777" w:rsidR="00FA57D5" w:rsidRPr="00FA57D5" w:rsidRDefault="00FA57D5" w:rsidP="001D6740">
      <w:pPr>
        <w:spacing w:line="360" w:lineRule="auto"/>
        <w:jc w:val="both"/>
        <w:rPr>
          <w:rFonts w:ascii="Times New Roman" w:hAnsi="Times New Roman" w:cs="Times New Roman"/>
        </w:rPr>
      </w:pPr>
      <w:r w:rsidRPr="00FA57D5">
        <w:rPr>
          <w:rFonts w:ascii="Times New Roman" w:hAnsi="Times New Roman" w:cs="Times New Roman"/>
        </w:rPr>
        <w:t>Hofstede, G. (2011) ‘</w:t>
      </w:r>
      <w:proofErr w:type="spellStart"/>
      <w:r w:rsidRPr="00FA57D5">
        <w:rPr>
          <w:rFonts w:ascii="Times New Roman" w:hAnsi="Times New Roman" w:cs="Times New Roman"/>
        </w:rPr>
        <w:t>Dimensionalizing</w:t>
      </w:r>
      <w:proofErr w:type="spellEnd"/>
      <w:r w:rsidRPr="00FA57D5">
        <w:rPr>
          <w:rFonts w:ascii="Times New Roman" w:hAnsi="Times New Roman" w:cs="Times New Roman"/>
        </w:rPr>
        <w:t xml:space="preserve"> cultures: The Hofstede model in context’, </w:t>
      </w:r>
      <w:r w:rsidRPr="00FA57D5">
        <w:rPr>
          <w:rFonts w:ascii="Times New Roman" w:hAnsi="Times New Roman" w:cs="Times New Roman"/>
          <w:i/>
          <w:iCs/>
        </w:rPr>
        <w:t>Online Readings in Psychology and Culture</w:t>
      </w:r>
      <w:r w:rsidRPr="00FA57D5">
        <w:rPr>
          <w:rFonts w:ascii="Times New Roman" w:hAnsi="Times New Roman" w:cs="Times New Roman"/>
        </w:rPr>
        <w:t>, 2(1), pp. 1–26.</w:t>
      </w:r>
    </w:p>
    <w:p w14:paraId="06A5B63E" w14:textId="77777777" w:rsidR="00FA57D5" w:rsidRPr="00FA57D5" w:rsidRDefault="00FA57D5" w:rsidP="001D6740">
      <w:pPr>
        <w:spacing w:line="360" w:lineRule="auto"/>
        <w:jc w:val="both"/>
        <w:rPr>
          <w:rFonts w:ascii="Times New Roman" w:hAnsi="Times New Roman" w:cs="Times New Roman"/>
        </w:rPr>
      </w:pPr>
      <w:r w:rsidRPr="00FA57D5">
        <w:rPr>
          <w:rFonts w:ascii="Times New Roman" w:hAnsi="Times New Roman" w:cs="Times New Roman"/>
        </w:rPr>
        <w:t xml:space="preserve">House, R.J., Hanges, P.J., Javidan, M., Dorfman, P.W. and Gupta, V. (2004) </w:t>
      </w:r>
      <w:r w:rsidRPr="00FA57D5">
        <w:rPr>
          <w:rFonts w:ascii="Times New Roman" w:hAnsi="Times New Roman" w:cs="Times New Roman"/>
          <w:i/>
          <w:iCs/>
        </w:rPr>
        <w:t>Culture, leadership, and organizations: The GLOBE study of 62 societies</w:t>
      </w:r>
      <w:r w:rsidRPr="00FA57D5">
        <w:rPr>
          <w:rFonts w:ascii="Times New Roman" w:hAnsi="Times New Roman" w:cs="Times New Roman"/>
        </w:rPr>
        <w:t>. Thousand Oaks, CA: Sage Publications.</w:t>
      </w:r>
    </w:p>
    <w:p w14:paraId="1E4D260B" w14:textId="77777777" w:rsidR="00FA57D5" w:rsidRPr="00FA57D5" w:rsidRDefault="00FA57D5" w:rsidP="001D6740">
      <w:pPr>
        <w:spacing w:line="360" w:lineRule="auto"/>
        <w:jc w:val="both"/>
        <w:rPr>
          <w:rFonts w:ascii="Times New Roman" w:hAnsi="Times New Roman" w:cs="Times New Roman"/>
        </w:rPr>
      </w:pPr>
      <w:r w:rsidRPr="00FA57D5">
        <w:rPr>
          <w:rFonts w:ascii="Times New Roman" w:hAnsi="Times New Roman" w:cs="Times New Roman"/>
        </w:rPr>
        <w:t xml:space="preserve">Jackson, T. (2020) </w:t>
      </w:r>
      <w:r w:rsidRPr="00FA57D5">
        <w:rPr>
          <w:rFonts w:ascii="Times New Roman" w:hAnsi="Times New Roman" w:cs="Times New Roman"/>
          <w:i/>
          <w:iCs/>
        </w:rPr>
        <w:t>International human resource management: A cross-cultural approach</w:t>
      </w:r>
      <w:r w:rsidRPr="00FA57D5">
        <w:rPr>
          <w:rFonts w:ascii="Times New Roman" w:hAnsi="Times New Roman" w:cs="Times New Roman"/>
        </w:rPr>
        <w:t xml:space="preserve">. 2nd </w:t>
      </w:r>
      <w:proofErr w:type="spellStart"/>
      <w:r w:rsidRPr="00FA57D5">
        <w:rPr>
          <w:rFonts w:ascii="Times New Roman" w:hAnsi="Times New Roman" w:cs="Times New Roman"/>
        </w:rPr>
        <w:t>edn</w:t>
      </w:r>
      <w:proofErr w:type="spellEnd"/>
      <w:r w:rsidRPr="00FA57D5">
        <w:rPr>
          <w:rFonts w:ascii="Times New Roman" w:hAnsi="Times New Roman" w:cs="Times New Roman"/>
        </w:rPr>
        <w:t>. London: Sage Publications.</w:t>
      </w:r>
    </w:p>
    <w:p w14:paraId="10B92C58" w14:textId="77777777" w:rsidR="00FA57D5" w:rsidRPr="00FA57D5" w:rsidRDefault="00FA57D5" w:rsidP="001D6740">
      <w:pPr>
        <w:spacing w:line="360" w:lineRule="auto"/>
        <w:jc w:val="both"/>
        <w:rPr>
          <w:rFonts w:ascii="Times New Roman" w:hAnsi="Times New Roman" w:cs="Times New Roman"/>
        </w:rPr>
      </w:pPr>
      <w:r w:rsidRPr="00FA57D5">
        <w:rPr>
          <w:rFonts w:ascii="Times New Roman" w:hAnsi="Times New Roman" w:cs="Times New Roman"/>
        </w:rPr>
        <w:t xml:space="preserve">Lewis, R.D. (2006) </w:t>
      </w:r>
      <w:r w:rsidRPr="00FA57D5">
        <w:rPr>
          <w:rFonts w:ascii="Times New Roman" w:hAnsi="Times New Roman" w:cs="Times New Roman"/>
          <w:i/>
          <w:iCs/>
        </w:rPr>
        <w:t>When cultures collide: Leading across cultures</w:t>
      </w:r>
      <w:r w:rsidRPr="00FA57D5">
        <w:rPr>
          <w:rFonts w:ascii="Times New Roman" w:hAnsi="Times New Roman" w:cs="Times New Roman"/>
        </w:rPr>
        <w:t xml:space="preserve">. 3rd </w:t>
      </w:r>
      <w:proofErr w:type="spellStart"/>
      <w:r w:rsidRPr="00FA57D5">
        <w:rPr>
          <w:rFonts w:ascii="Times New Roman" w:hAnsi="Times New Roman" w:cs="Times New Roman"/>
        </w:rPr>
        <w:t>edn</w:t>
      </w:r>
      <w:proofErr w:type="spellEnd"/>
      <w:r w:rsidRPr="00FA57D5">
        <w:rPr>
          <w:rFonts w:ascii="Times New Roman" w:hAnsi="Times New Roman" w:cs="Times New Roman"/>
        </w:rPr>
        <w:t>. London: Nicholas Brealey Publishing.</w:t>
      </w:r>
    </w:p>
    <w:p w14:paraId="2AE6F639" w14:textId="77777777" w:rsidR="00FA57D5" w:rsidRPr="00FA57D5" w:rsidRDefault="00FA57D5" w:rsidP="001D6740">
      <w:pPr>
        <w:spacing w:line="360" w:lineRule="auto"/>
        <w:jc w:val="both"/>
        <w:rPr>
          <w:rFonts w:ascii="Times New Roman" w:hAnsi="Times New Roman" w:cs="Times New Roman"/>
        </w:rPr>
      </w:pPr>
      <w:r w:rsidRPr="00FA57D5">
        <w:rPr>
          <w:rFonts w:ascii="Times New Roman" w:hAnsi="Times New Roman" w:cs="Times New Roman"/>
        </w:rPr>
        <w:t xml:space="preserve">Minkov, M. and Hofstede, G. (2012) ‘Hofstede’s fifth dimension: New evidence from the World Values Survey’, </w:t>
      </w:r>
      <w:r w:rsidRPr="00FA57D5">
        <w:rPr>
          <w:rFonts w:ascii="Times New Roman" w:hAnsi="Times New Roman" w:cs="Times New Roman"/>
          <w:i/>
          <w:iCs/>
        </w:rPr>
        <w:t>Journal of Cross-Cultural Psychology</w:t>
      </w:r>
      <w:r w:rsidRPr="00FA57D5">
        <w:rPr>
          <w:rFonts w:ascii="Times New Roman" w:hAnsi="Times New Roman" w:cs="Times New Roman"/>
        </w:rPr>
        <w:t>, 43(1), pp. 3–14.</w:t>
      </w:r>
    </w:p>
    <w:p w14:paraId="7980C2C5" w14:textId="77777777" w:rsidR="00FA57D5" w:rsidRPr="00FA57D5" w:rsidRDefault="00FA57D5" w:rsidP="001D6740">
      <w:pPr>
        <w:spacing w:line="360" w:lineRule="auto"/>
        <w:jc w:val="both"/>
        <w:rPr>
          <w:rFonts w:ascii="Times New Roman" w:hAnsi="Times New Roman" w:cs="Times New Roman"/>
        </w:rPr>
      </w:pPr>
      <w:r w:rsidRPr="00FA57D5">
        <w:rPr>
          <w:rFonts w:ascii="Times New Roman" w:hAnsi="Times New Roman" w:cs="Times New Roman"/>
        </w:rPr>
        <w:t xml:space="preserve">Nakane, C. (1970) </w:t>
      </w:r>
      <w:r w:rsidRPr="00FA57D5">
        <w:rPr>
          <w:rFonts w:ascii="Times New Roman" w:hAnsi="Times New Roman" w:cs="Times New Roman"/>
          <w:i/>
          <w:iCs/>
        </w:rPr>
        <w:t>Japanese society</w:t>
      </w:r>
      <w:r w:rsidRPr="00FA57D5">
        <w:rPr>
          <w:rFonts w:ascii="Times New Roman" w:hAnsi="Times New Roman" w:cs="Times New Roman"/>
        </w:rPr>
        <w:t>. Berkeley: University of California Press.</w:t>
      </w:r>
    </w:p>
    <w:p w14:paraId="5BBCE624" w14:textId="77777777" w:rsidR="00FA57D5" w:rsidRPr="00FA57D5" w:rsidRDefault="00FA57D5" w:rsidP="001D6740">
      <w:pPr>
        <w:spacing w:line="360" w:lineRule="auto"/>
        <w:jc w:val="both"/>
        <w:rPr>
          <w:rFonts w:ascii="Times New Roman" w:hAnsi="Times New Roman" w:cs="Times New Roman"/>
        </w:rPr>
      </w:pPr>
      <w:r w:rsidRPr="00FA57D5">
        <w:rPr>
          <w:rFonts w:ascii="Times New Roman" w:hAnsi="Times New Roman" w:cs="Times New Roman"/>
        </w:rPr>
        <w:t xml:space="preserve">Thomas, D.C. and </w:t>
      </w:r>
      <w:proofErr w:type="spellStart"/>
      <w:r w:rsidRPr="00FA57D5">
        <w:rPr>
          <w:rFonts w:ascii="Times New Roman" w:hAnsi="Times New Roman" w:cs="Times New Roman"/>
        </w:rPr>
        <w:t>Inkson</w:t>
      </w:r>
      <w:proofErr w:type="spellEnd"/>
      <w:r w:rsidRPr="00FA57D5">
        <w:rPr>
          <w:rFonts w:ascii="Times New Roman" w:hAnsi="Times New Roman" w:cs="Times New Roman"/>
        </w:rPr>
        <w:t xml:space="preserve">, K. (2017) </w:t>
      </w:r>
      <w:r w:rsidRPr="00FA57D5">
        <w:rPr>
          <w:rFonts w:ascii="Times New Roman" w:hAnsi="Times New Roman" w:cs="Times New Roman"/>
          <w:i/>
          <w:iCs/>
        </w:rPr>
        <w:t>Cultural intelligence: Surviving and thriving in the global village</w:t>
      </w:r>
      <w:r w:rsidRPr="00FA57D5">
        <w:rPr>
          <w:rFonts w:ascii="Times New Roman" w:hAnsi="Times New Roman" w:cs="Times New Roman"/>
        </w:rPr>
        <w:t xml:space="preserve">. 3rd </w:t>
      </w:r>
      <w:proofErr w:type="spellStart"/>
      <w:r w:rsidRPr="00FA57D5">
        <w:rPr>
          <w:rFonts w:ascii="Times New Roman" w:hAnsi="Times New Roman" w:cs="Times New Roman"/>
        </w:rPr>
        <w:t>edn</w:t>
      </w:r>
      <w:proofErr w:type="spellEnd"/>
      <w:r w:rsidRPr="00FA57D5">
        <w:rPr>
          <w:rFonts w:ascii="Times New Roman" w:hAnsi="Times New Roman" w:cs="Times New Roman"/>
        </w:rPr>
        <w:t>. Oakland, CA: Berrett-Koehler Publishers.</w:t>
      </w:r>
    </w:p>
    <w:p w14:paraId="78D5E68A" w14:textId="77777777" w:rsidR="00FA57D5" w:rsidRPr="00FA57D5" w:rsidRDefault="00FA57D5" w:rsidP="001D6740">
      <w:pPr>
        <w:spacing w:line="360" w:lineRule="auto"/>
        <w:jc w:val="both"/>
        <w:rPr>
          <w:rFonts w:ascii="Times New Roman" w:hAnsi="Times New Roman" w:cs="Times New Roman"/>
        </w:rPr>
      </w:pPr>
      <w:r w:rsidRPr="00FA57D5">
        <w:rPr>
          <w:rFonts w:ascii="Times New Roman" w:hAnsi="Times New Roman" w:cs="Times New Roman"/>
        </w:rPr>
        <w:t xml:space="preserve">Trompenaars, F. and Hampden-Turner, C. (2012) </w:t>
      </w:r>
      <w:r w:rsidRPr="00FA57D5">
        <w:rPr>
          <w:rFonts w:ascii="Times New Roman" w:hAnsi="Times New Roman" w:cs="Times New Roman"/>
          <w:i/>
          <w:iCs/>
        </w:rPr>
        <w:t>Riding the waves of culture: Understanding diversity in global business</w:t>
      </w:r>
      <w:r w:rsidRPr="00FA57D5">
        <w:rPr>
          <w:rFonts w:ascii="Times New Roman" w:hAnsi="Times New Roman" w:cs="Times New Roman"/>
        </w:rPr>
        <w:t xml:space="preserve">. 3rd </w:t>
      </w:r>
      <w:proofErr w:type="spellStart"/>
      <w:r w:rsidRPr="00FA57D5">
        <w:rPr>
          <w:rFonts w:ascii="Times New Roman" w:hAnsi="Times New Roman" w:cs="Times New Roman"/>
        </w:rPr>
        <w:t>edn</w:t>
      </w:r>
      <w:proofErr w:type="spellEnd"/>
      <w:r w:rsidRPr="00FA57D5">
        <w:rPr>
          <w:rFonts w:ascii="Times New Roman" w:hAnsi="Times New Roman" w:cs="Times New Roman"/>
        </w:rPr>
        <w:t>. London: Nicholas Brealey Publishing.</w:t>
      </w:r>
    </w:p>
    <w:p w14:paraId="40FA38D0" w14:textId="77777777" w:rsidR="00FA57D5" w:rsidRPr="00FA57D5" w:rsidRDefault="00FA57D5" w:rsidP="001D6740">
      <w:pPr>
        <w:spacing w:line="360" w:lineRule="auto"/>
        <w:jc w:val="both"/>
        <w:rPr>
          <w:rFonts w:ascii="Times New Roman" w:hAnsi="Times New Roman" w:cs="Times New Roman"/>
        </w:rPr>
      </w:pPr>
      <w:r w:rsidRPr="00FA57D5">
        <w:rPr>
          <w:rFonts w:ascii="Times New Roman" w:hAnsi="Times New Roman" w:cs="Times New Roman"/>
        </w:rPr>
        <w:lastRenderedPageBreak/>
        <w:t xml:space="preserve">Tylor, E.B. (1871) </w:t>
      </w:r>
      <w:r w:rsidRPr="00FA57D5">
        <w:rPr>
          <w:rFonts w:ascii="Times New Roman" w:hAnsi="Times New Roman" w:cs="Times New Roman"/>
          <w:i/>
          <w:iCs/>
        </w:rPr>
        <w:t>Primitive culture</w:t>
      </w:r>
      <w:r w:rsidRPr="00FA57D5">
        <w:rPr>
          <w:rFonts w:ascii="Times New Roman" w:hAnsi="Times New Roman" w:cs="Times New Roman"/>
        </w:rPr>
        <w:t>. London: John Murray.</w:t>
      </w:r>
    </w:p>
    <w:p w14:paraId="5A6266FE" w14:textId="77777777" w:rsidR="00FA57D5" w:rsidRPr="00FA57D5" w:rsidRDefault="00FA57D5" w:rsidP="001D6740">
      <w:pPr>
        <w:spacing w:line="360" w:lineRule="auto"/>
        <w:jc w:val="both"/>
        <w:rPr>
          <w:rFonts w:ascii="Times New Roman" w:hAnsi="Times New Roman" w:cs="Times New Roman"/>
        </w:rPr>
      </w:pPr>
      <w:r w:rsidRPr="00FA57D5">
        <w:rPr>
          <w:rFonts w:ascii="Times New Roman" w:hAnsi="Times New Roman" w:cs="Times New Roman"/>
        </w:rPr>
        <w:t xml:space="preserve">Yamazaki, Y. and Kayes, D.C. (2004) ‘An experiential approach to cross-cultural learning: A review and integration of competencies for successful expatriate adaptation’, </w:t>
      </w:r>
      <w:r w:rsidRPr="00FA57D5">
        <w:rPr>
          <w:rFonts w:ascii="Times New Roman" w:hAnsi="Times New Roman" w:cs="Times New Roman"/>
          <w:i/>
          <w:iCs/>
        </w:rPr>
        <w:t>Academy of Management Learning &amp; Education</w:t>
      </w:r>
      <w:r w:rsidRPr="00FA57D5">
        <w:rPr>
          <w:rFonts w:ascii="Times New Roman" w:hAnsi="Times New Roman" w:cs="Times New Roman"/>
        </w:rPr>
        <w:t>, 3(4), pp. 362–379.</w:t>
      </w:r>
    </w:p>
    <w:p w14:paraId="5A449294" w14:textId="77777777" w:rsidR="003849E0" w:rsidRPr="001D6740" w:rsidRDefault="003849E0" w:rsidP="001D6740">
      <w:pPr>
        <w:spacing w:line="360" w:lineRule="auto"/>
        <w:jc w:val="both"/>
        <w:rPr>
          <w:rFonts w:ascii="Times New Roman" w:hAnsi="Times New Roman" w:cs="Times New Roman"/>
        </w:rPr>
      </w:pPr>
    </w:p>
    <w:sectPr w:rsidR="003849E0" w:rsidRPr="001D6740">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B1BB58" w14:textId="77777777" w:rsidR="00AA52F7" w:rsidRDefault="00AA52F7" w:rsidP="003849E0">
      <w:pPr>
        <w:spacing w:after="0" w:line="240" w:lineRule="auto"/>
      </w:pPr>
      <w:r>
        <w:separator/>
      </w:r>
    </w:p>
  </w:endnote>
  <w:endnote w:type="continuationSeparator" w:id="0">
    <w:p w14:paraId="0C2125E1" w14:textId="77777777" w:rsidR="00AA52F7" w:rsidRDefault="00AA52F7" w:rsidP="00384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8856032"/>
      <w:docPartObj>
        <w:docPartGallery w:val="Page Numbers (Bottom of Page)"/>
        <w:docPartUnique/>
      </w:docPartObj>
    </w:sdtPr>
    <w:sdtEndPr>
      <w:rPr>
        <w:color w:val="7F7F7F" w:themeColor="background1" w:themeShade="7F"/>
        <w:spacing w:val="60"/>
      </w:rPr>
    </w:sdtEndPr>
    <w:sdtContent>
      <w:p w14:paraId="1F38DF48" w14:textId="513210C3" w:rsidR="003849E0" w:rsidRDefault="003849E0">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53303D36" w14:textId="77777777" w:rsidR="003849E0" w:rsidRDefault="003849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F4130" w14:textId="77777777" w:rsidR="00AA52F7" w:rsidRDefault="00AA52F7" w:rsidP="003849E0">
      <w:pPr>
        <w:spacing w:after="0" w:line="240" w:lineRule="auto"/>
      </w:pPr>
      <w:r>
        <w:separator/>
      </w:r>
    </w:p>
  </w:footnote>
  <w:footnote w:type="continuationSeparator" w:id="0">
    <w:p w14:paraId="111E68B8" w14:textId="77777777" w:rsidR="00AA52F7" w:rsidRDefault="00AA52F7" w:rsidP="003849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6263B"/>
    <w:multiLevelType w:val="multilevel"/>
    <w:tmpl w:val="D4B4A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ED3839"/>
    <w:multiLevelType w:val="multilevel"/>
    <w:tmpl w:val="5F48D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9D4428"/>
    <w:multiLevelType w:val="multilevel"/>
    <w:tmpl w:val="F8EAB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56254B"/>
    <w:multiLevelType w:val="multilevel"/>
    <w:tmpl w:val="D4CA0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706C52"/>
    <w:multiLevelType w:val="multilevel"/>
    <w:tmpl w:val="C3FC2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0627AF"/>
    <w:multiLevelType w:val="multilevel"/>
    <w:tmpl w:val="3880F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6F0241"/>
    <w:multiLevelType w:val="multilevel"/>
    <w:tmpl w:val="2D94D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131627"/>
    <w:multiLevelType w:val="multilevel"/>
    <w:tmpl w:val="2DBE4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176DE5"/>
    <w:multiLevelType w:val="multilevel"/>
    <w:tmpl w:val="536A8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900536"/>
    <w:multiLevelType w:val="multilevel"/>
    <w:tmpl w:val="3768D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A659CE"/>
    <w:multiLevelType w:val="multilevel"/>
    <w:tmpl w:val="14CE9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7C1717"/>
    <w:multiLevelType w:val="multilevel"/>
    <w:tmpl w:val="E15E6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A849DC"/>
    <w:multiLevelType w:val="multilevel"/>
    <w:tmpl w:val="96385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241560"/>
    <w:multiLevelType w:val="multilevel"/>
    <w:tmpl w:val="6D0E1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5F7688"/>
    <w:multiLevelType w:val="multilevel"/>
    <w:tmpl w:val="080C3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1022AC1"/>
    <w:multiLevelType w:val="multilevel"/>
    <w:tmpl w:val="CB063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51454DE"/>
    <w:multiLevelType w:val="multilevel"/>
    <w:tmpl w:val="28464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9463005">
    <w:abstractNumId w:val="9"/>
  </w:num>
  <w:num w:numId="2" w16cid:durableId="936527016">
    <w:abstractNumId w:val="13"/>
  </w:num>
  <w:num w:numId="3" w16cid:durableId="1368750271">
    <w:abstractNumId w:val="7"/>
  </w:num>
  <w:num w:numId="4" w16cid:durableId="1704922">
    <w:abstractNumId w:val="3"/>
  </w:num>
  <w:num w:numId="5" w16cid:durableId="1449543244">
    <w:abstractNumId w:val="16"/>
  </w:num>
  <w:num w:numId="6" w16cid:durableId="1992638660">
    <w:abstractNumId w:val="4"/>
  </w:num>
  <w:num w:numId="7" w16cid:durableId="110055370">
    <w:abstractNumId w:val="12"/>
  </w:num>
  <w:num w:numId="8" w16cid:durableId="1314523343">
    <w:abstractNumId w:val="11"/>
  </w:num>
  <w:num w:numId="9" w16cid:durableId="869032809">
    <w:abstractNumId w:val="6"/>
  </w:num>
  <w:num w:numId="10" w16cid:durableId="1869949424">
    <w:abstractNumId w:val="15"/>
  </w:num>
  <w:num w:numId="11" w16cid:durableId="1478911561">
    <w:abstractNumId w:val="5"/>
  </w:num>
  <w:num w:numId="12" w16cid:durableId="568150948">
    <w:abstractNumId w:val="10"/>
  </w:num>
  <w:num w:numId="13" w16cid:durableId="383412033">
    <w:abstractNumId w:val="2"/>
  </w:num>
  <w:num w:numId="14" w16cid:durableId="757098493">
    <w:abstractNumId w:val="0"/>
  </w:num>
  <w:num w:numId="15" w16cid:durableId="1024676865">
    <w:abstractNumId w:val="1"/>
  </w:num>
  <w:num w:numId="16" w16cid:durableId="521361054">
    <w:abstractNumId w:val="14"/>
  </w:num>
  <w:num w:numId="17" w16cid:durableId="19572464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9E0"/>
    <w:rsid w:val="001D6740"/>
    <w:rsid w:val="003316A3"/>
    <w:rsid w:val="003849E0"/>
    <w:rsid w:val="004169E5"/>
    <w:rsid w:val="005210C0"/>
    <w:rsid w:val="0084196F"/>
    <w:rsid w:val="00900DC2"/>
    <w:rsid w:val="00951857"/>
    <w:rsid w:val="009E1913"/>
    <w:rsid w:val="00A929BF"/>
    <w:rsid w:val="00AA52F7"/>
    <w:rsid w:val="00AD6EB7"/>
    <w:rsid w:val="00B375C7"/>
    <w:rsid w:val="00FA57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484F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paragraph" w:styleId="Header">
    <w:name w:val="header"/>
    <w:basedOn w:val="Normal"/>
    <w:link w:val="HeaderChar"/>
    <w:uiPriority w:val="99"/>
    <w:unhideWhenUsed/>
    <w:rsid w:val="003849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49E0"/>
  </w:style>
  <w:style w:type="paragraph" w:styleId="Footer">
    <w:name w:val="footer"/>
    <w:basedOn w:val="Normal"/>
    <w:link w:val="FooterChar"/>
    <w:uiPriority w:val="99"/>
    <w:unhideWhenUsed/>
    <w:rsid w:val="003849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49E0"/>
  </w:style>
  <w:style w:type="character" w:styleId="Strong">
    <w:name w:val="Strong"/>
    <w:basedOn w:val="DefaultParagraphFont"/>
    <w:uiPriority w:val="22"/>
    <w:qFormat/>
    <w:rsid w:val="001D67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bez-kabli.pl/bp-share-price-3-things-investors-will-watch-as-london-reopens-on-mond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3201</Words>
  <Characters>18250</Characters>
  <Application>Microsoft Office Word</Application>
  <DocSecurity>0</DocSecurity>
  <Lines>152</Lines>
  <Paragraphs>42</Paragraphs>
  <ScaleCrop>false</ScaleCrop>
  <Company/>
  <LinksUpToDate>false</LinksUpToDate>
  <CharactersWithSpaces>21409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2026-02-18T10:58:00Z</dcterms:created>
  <dcterms:modified xsi:type="dcterms:W3CDTF">2026-02-18T16:07:00Z</dcterms:modified>
</cp:coreProperties>
</file>