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28ADF" w14:textId="116E1505" w:rsidR="006A3AAC" w:rsidRDefault="00C47AEF">
      <w:r>
        <w:t>Employment Relationship Management</w:t>
      </w:r>
    </w:p>
    <w:p w14:paraId="7AD280A5" w14:textId="47290D19" w:rsidR="00C47AEF" w:rsidRDefault="00C47AEF" w:rsidP="00301F09">
      <w:pPr>
        <w:pStyle w:val="Listparag"/>
        <w:spacing w:after="0" w:line="240" w:lineRule="auto"/>
        <w:rPr>
          <w:rFonts w:ascii="Trebuchet MS" w:hAnsi="Trebuchet MS"/>
        </w:rPr>
      </w:pPr>
      <w:r>
        <w:rPr>
          <w:rFonts w:ascii="Trebuchet MS" w:hAnsi="Trebuchet MS"/>
        </w:rPr>
        <w:t xml:space="preserve"> (AC 1.1) </w:t>
      </w:r>
    </w:p>
    <w:p w14:paraId="46343205" w14:textId="77777777" w:rsidR="00C47AEF" w:rsidRDefault="00C47AEF" w:rsidP="00C47AEF">
      <w:pPr>
        <w:pStyle w:val="Listparag"/>
        <w:spacing w:after="0" w:line="240" w:lineRule="auto"/>
        <w:rPr>
          <w:rFonts w:ascii="Trebuchet MS" w:hAnsi="Trebuchet MS"/>
        </w:rPr>
      </w:pPr>
    </w:p>
    <w:p w14:paraId="40197444" w14:textId="05889CA5" w:rsidR="00006D33" w:rsidRDefault="00AC5459" w:rsidP="00C47AEF">
      <w:pPr>
        <w:pStyle w:val="Listparag"/>
        <w:spacing w:after="0" w:line="240" w:lineRule="auto"/>
        <w:rPr>
          <w:rFonts w:asciiTheme="minorHAnsi" w:hAnsiTheme="minorHAnsi"/>
        </w:rPr>
      </w:pPr>
      <w:r>
        <w:rPr>
          <w:rFonts w:asciiTheme="minorHAnsi" w:hAnsiTheme="minorHAnsi"/>
        </w:rPr>
        <w:t xml:space="preserve">Employee involvement </w:t>
      </w:r>
      <w:r w:rsidR="00FA12AC">
        <w:rPr>
          <w:rFonts w:asciiTheme="minorHAnsi" w:hAnsiTheme="minorHAnsi"/>
        </w:rPr>
        <w:t xml:space="preserve">is when an organisation </w:t>
      </w:r>
      <w:r w:rsidR="00A7314C">
        <w:rPr>
          <w:rFonts w:asciiTheme="minorHAnsi" w:hAnsiTheme="minorHAnsi"/>
        </w:rPr>
        <w:t xml:space="preserve">introduces practices directly with employees </w:t>
      </w:r>
      <w:r w:rsidR="009839C5">
        <w:rPr>
          <w:rFonts w:asciiTheme="minorHAnsi" w:hAnsiTheme="minorHAnsi"/>
        </w:rPr>
        <w:t xml:space="preserve">to gain </w:t>
      </w:r>
      <w:r w:rsidR="00301F09">
        <w:rPr>
          <w:rFonts w:asciiTheme="minorHAnsi" w:hAnsiTheme="minorHAnsi"/>
        </w:rPr>
        <w:t>feedback</w:t>
      </w:r>
      <w:r w:rsidR="009839C5">
        <w:rPr>
          <w:rFonts w:asciiTheme="minorHAnsi" w:hAnsiTheme="minorHAnsi"/>
        </w:rPr>
        <w:t>, ideas and cooperation</w:t>
      </w:r>
      <w:r w:rsidR="00264111">
        <w:rPr>
          <w:rFonts w:asciiTheme="minorHAnsi" w:hAnsiTheme="minorHAnsi"/>
        </w:rPr>
        <w:t xml:space="preserve">. Examples of employee involvement practices are </w:t>
      </w:r>
      <w:r w:rsidR="00D77C7F">
        <w:rPr>
          <w:rFonts w:asciiTheme="minorHAnsi" w:hAnsiTheme="minorHAnsi"/>
        </w:rPr>
        <w:t xml:space="preserve">newsletters, email communications, management briefings and working groups. </w:t>
      </w:r>
      <w:r w:rsidR="001E73D0">
        <w:rPr>
          <w:rFonts w:asciiTheme="minorHAnsi" w:hAnsiTheme="minorHAnsi"/>
        </w:rPr>
        <w:t xml:space="preserve">(Taylor </w:t>
      </w:r>
      <w:r w:rsidR="00104ADF">
        <w:rPr>
          <w:rFonts w:asciiTheme="minorHAnsi" w:hAnsiTheme="minorHAnsi"/>
        </w:rPr>
        <w:t xml:space="preserve">and </w:t>
      </w:r>
      <w:r w:rsidR="001E73D0">
        <w:rPr>
          <w:rFonts w:asciiTheme="minorHAnsi" w:hAnsiTheme="minorHAnsi"/>
        </w:rPr>
        <w:t>Woodhams, 2022)</w:t>
      </w:r>
      <w:r w:rsidR="007F4E55">
        <w:rPr>
          <w:rFonts w:asciiTheme="minorHAnsi" w:hAnsiTheme="minorHAnsi"/>
        </w:rPr>
        <w:t xml:space="preserve">. Employee involvement helps </w:t>
      </w:r>
      <w:r w:rsidR="008F7E4A">
        <w:rPr>
          <w:rFonts w:asciiTheme="minorHAnsi" w:hAnsiTheme="minorHAnsi"/>
        </w:rPr>
        <w:t xml:space="preserve">build positive working relationships as it fosters trust within the workforce and </w:t>
      </w:r>
      <w:r w:rsidR="00301F09">
        <w:rPr>
          <w:rFonts w:asciiTheme="minorHAnsi" w:hAnsiTheme="minorHAnsi"/>
        </w:rPr>
        <w:t>encourages</w:t>
      </w:r>
      <w:r w:rsidR="008F7E4A">
        <w:rPr>
          <w:rFonts w:asciiTheme="minorHAnsi" w:hAnsiTheme="minorHAnsi"/>
        </w:rPr>
        <w:t xml:space="preserve"> open communication from employees. </w:t>
      </w:r>
      <w:r w:rsidR="00740A27">
        <w:rPr>
          <w:rFonts w:asciiTheme="minorHAnsi" w:hAnsiTheme="minorHAnsi"/>
        </w:rPr>
        <w:t>Employees will feel valued and listened to</w:t>
      </w:r>
      <w:r w:rsidR="005C27F2">
        <w:rPr>
          <w:rFonts w:asciiTheme="minorHAnsi" w:hAnsiTheme="minorHAnsi"/>
        </w:rPr>
        <w:t xml:space="preserve">, encouraging the workforce to share ideas and feel confident in giving feedback. </w:t>
      </w:r>
    </w:p>
    <w:p w14:paraId="43461CA8" w14:textId="77777777" w:rsidR="00EE4324" w:rsidRDefault="00EE4324" w:rsidP="00C47AEF">
      <w:pPr>
        <w:pStyle w:val="Listparag"/>
        <w:spacing w:after="0" w:line="240" w:lineRule="auto"/>
        <w:rPr>
          <w:rFonts w:asciiTheme="minorHAnsi" w:hAnsiTheme="minorHAnsi"/>
        </w:rPr>
      </w:pPr>
    </w:p>
    <w:p w14:paraId="177D50F6" w14:textId="2EB64B69" w:rsidR="00EE4324" w:rsidRDefault="00EE4324" w:rsidP="00C47AEF">
      <w:pPr>
        <w:pStyle w:val="Listparag"/>
        <w:spacing w:after="0" w:line="240" w:lineRule="auto"/>
        <w:rPr>
          <w:rFonts w:asciiTheme="minorHAnsi" w:hAnsiTheme="minorHAnsi"/>
        </w:rPr>
      </w:pPr>
      <w:r>
        <w:rPr>
          <w:rFonts w:asciiTheme="minorHAnsi" w:hAnsiTheme="minorHAnsi"/>
        </w:rPr>
        <w:t xml:space="preserve">It also </w:t>
      </w:r>
      <w:r w:rsidR="00301F09">
        <w:rPr>
          <w:rFonts w:asciiTheme="minorHAnsi" w:hAnsiTheme="minorHAnsi"/>
        </w:rPr>
        <w:t>builds</w:t>
      </w:r>
      <w:r>
        <w:rPr>
          <w:rFonts w:asciiTheme="minorHAnsi" w:hAnsiTheme="minorHAnsi"/>
        </w:rPr>
        <w:t xml:space="preserve"> </w:t>
      </w:r>
      <w:r w:rsidR="0050341F">
        <w:rPr>
          <w:rFonts w:asciiTheme="minorHAnsi" w:hAnsiTheme="minorHAnsi"/>
        </w:rPr>
        <w:t xml:space="preserve">psychological safety for employees, giving them the assurance to speak up and they will be heard. </w:t>
      </w:r>
      <w:r w:rsidR="007C42C1">
        <w:rPr>
          <w:rFonts w:asciiTheme="minorHAnsi" w:hAnsiTheme="minorHAnsi"/>
        </w:rPr>
        <w:t xml:space="preserve">Psychological safety is key in building trust in relationships and can enable relationships to move from transactional </w:t>
      </w:r>
      <w:r w:rsidR="00D56434">
        <w:rPr>
          <w:rFonts w:asciiTheme="minorHAnsi" w:hAnsiTheme="minorHAnsi"/>
        </w:rPr>
        <w:t>and meaningful</w:t>
      </w:r>
      <w:r w:rsidR="00104ADF">
        <w:rPr>
          <w:rFonts w:asciiTheme="minorHAnsi" w:hAnsiTheme="minorHAnsi"/>
        </w:rPr>
        <w:t xml:space="preserve"> (Ayling and </w:t>
      </w:r>
      <w:proofErr w:type="spellStart"/>
      <w:r w:rsidR="00104ADF">
        <w:rPr>
          <w:rFonts w:asciiTheme="minorHAnsi" w:hAnsiTheme="minorHAnsi"/>
        </w:rPr>
        <w:t>Suff</w:t>
      </w:r>
      <w:proofErr w:type="spellEnd"/>
      <w:r w:rsidR="00104ADF">
        <w:rPr>
          <w:rFonts w:asciiTheme="minorHAnsi" w:hAnsiTheme="minorHAnsi"/>
        </w:rPr>
        <w:t>, 2022)</w:t>
      </w:r>
      <w:r w:rsidR="0050341F">
        <w:rPr>
          <w:rFonts w:asciiTheme="minorHAnsi" w:hAnsiTheme="minorHAnsi"/>
        </w:rPr>
        <w:t xml:space="preserve"> </w:t>
      </w:r>
    </w:p>
    <w:p w14:paraId="6E19F24D" w14:textId="77777777" w:rsidR="00F8296B" w:rsidRDefault="00F8296B" w:rsidP="00C47AEF">
      <w:pPr>
        <w:pStyle w:val="Listparag"/>
        <w:spacing w:after="0" w:line="240" w:lineRule="auto"/>
        <w:rPr>
          <w:rFonts w:asciiTheme="minorHAnsi" w:hAnsiTheme="minorHAnsi"/>
        </w:rPr>
      </w:pPr>
    </w:p>
    <w:p w14:paraId="3E3B02D7" w14:textId="57E43A56" w:rsidR="00F8296B" w:rsidRDefault="00F8296B" w:rsidP="00C47AEF">
      <w:pPr>
        <w:pStyle w:val="Listparag"/>
        <w:spacing w:after="0" w:line="240" w:lineRule="auto"/>
        <w:rPr>
          <w:rFonts w:asciiTheme="minorHAnsi" w:hAnsiTheme="minorHAnsi"/>
        </w:rPr>
      </w:pPr>
      <w:r>
        <w:rPr>
          <w:rFonts w:asciiTheme="minorHAnsi" w:hAnsiTheme="minorHAnsi"/>
        </w:rPr>
        <w:t xml:space="preserve">An example of Employee involvement building positive </w:t>
      </w:r>
      <w:r w:rsidR="00EE52B7">
        <w:rPr>
          <w:rFonts w:asciiTheme="minorHAnsi" w:hAnsiTheme="minorHAnsi"/>
        </w:rPr>
        <w:t xml:space="preserve">relationships is consulting employees when implementing </w:t>
      </w:r>
      <w:r w:rsidR="00301F09">
        <w:rPr>
          <w:rFonts w:asciiTheme="minorHAnsi" w:hAnsiTheme="minorHAnsi"/>
        </w:rPr>
        <w:t>changes</w:t>
      </w:r>
      <w:r w:rsidR="00EE52B7">
        <w:rPr>
          <w:rFonts w:asciiTheme="minorHAnsi" w:hAnsiTheme="minorHAnsi"/>
        </w:rPr>
        <w:t xml:space="preserve"> within </w:t>
      </w:r>
      <w:r w:rsidR="00FB035C">
        <w:rPr>
          <w:rFonts w:asciiTheme="minorHAnsi" w:hAnsiTheme="minorHAnsi"/>
        </w:rPr>
        <w:t xml:space="preserve">the organisation, the organisation may hold employee forums to gain feedback on the change from employees. This approach also supports </w:t>
      </w:r>
      <w:r w:rsidR="00A566AF">
        <w:rPr>
          <w:rFonts w:asciiTheme="minorHAnsi" w:hAnsiTheme="minorHAnsi"/>
        </w:rPr>
        <w:t xml:space="preserve">the CIPD Core </w:t>
      </w:r>
      <w:r w:rsidR="0016343F">
        <w:rPr>
          <w:rFonts w:asciiTheme="minorHAnsi" w:hAnsiTheme="minorHAnsi"/>
        </w:rPr>
        <w:t xml:space="preserve">Behaviors </w:t>
      </w:r>
      <w:r w:rsidR="00A566AF">
        <w:rPr>
          <w:rFonts w:asciiTheme="minorHAnsi" w:hAnsiTheme="minorHAnsi"/>
        </w:rPr>
        <w:t xml:space="preserve">of work inclusively by allowing employee participation </w:t>
      </w:r>
      <w:r w:rsidR="0016343F">
        <w:rPr>
          <w:rFonts w:asciiTheme="minorHAnsi" w:hAnsiTheme="minorHAnsi"/>
        </w:rPr>
        <w:t>and valuing employees feedback</w:t>
      </w:r>
      <w:r w:rsidR="00CF73B7">
        <w:rPr>
          <w:rFonts w:asciiTheme="minorHAnsi" w:hAnsiTheme="minorHAnsi"/>
        </w:rPr>
        <w:t xml:space="preserve"> (CIPD, 2023)</w:t>
      </w:r>
    </w:p>
    <w:p w14:paraId="680F591C" w14:textId="77777777" w:rsidR="00771249" w:rsidRDefault="00771249" w:rsidP="00C47AEF">
      <w:pPr>
        <w:pStyle w:val="Listparag"/>
        <w:spacing w:after="0" w:line="240" w:lineRule="auto"/>
        <w:rPr>
          <w:rFonts w:asciiTheme="minorHAnsi" w:hAnsiTheme="minorHAnsi"/>
        </w:rPr>
      </w:pPr>
    </w:p>
    <w:p w14:paraId="1084CFD3" w14:textId="767E1358" w:rsidR="00CA23C5" w:rsidRDefault="00C94350" w:rsidP="00C47AEF">
      <w:pPr>
        <w:pStyle w:val="Listparag"/>
        <w:spacing w:after="0" w:line="240" w:lineRule="auto"/>
        <w:rPr>
          <w:rFonts w:asciiTheme="minorHAnsi" w:hAnsiTheme="minorHAnsi"/>
        </w:rPr>
      </w:pPr>
      <w:r>
        <w:rPr>
          <w:rFonts w:asciiTheme="minorHAnsi" w:hAnsiTheme="minorHAnsi"/>
        </w:rPr>
        <w:t>Employee participation</w:t>
      </w:r>
      <w:r w:rsidR="00DE7D63">
        <w:rPr>
          <w:rFonts w:asciiTheme="minorHAnsi" w:hAnsiTheme="minorHAnsi"/>
        </w:rPr>
        <w:t xml:space="preserve"> is where employees of an organisation actively take part in a decision – making process</w:t>
      </w:r>
      <w:r w:rsidR="00E952B1">
        <w:rPr>
          <w:rFonts w:asciiTheme="minorHAnsi" w:hAnsiTheme="minorHAnsi"/>
        </w:rPr>
        <w:t>. This can be through employee representatives</w:t>
      </w:r>
      <w:r w:rsidR="00760262">
        <w:rPr>
          <w:rFonts w:asciiTheme="minorHAnsi" w:hAnsiTheme="minorHAnsi"/>
        </w:rPr>
        <w:t xml:space="preserve"> attending meetings</w:t>
      </w:r>
      <w:r w:rsidR="000F474C">
        <w:rPr>
          <w:rFonts w:asciiTheme="minorHAnsi" w:hAnsiTheme="minorHAnsi"/>
        </w:rPr>
        <w:t>, employee voice forums</w:t>
      </w:r>
      <w:r w:rsidR="001A58C8">
        <w:rPr>
          <w:rFonts w:asciiTheme="minorHAnsi" w:hAnsiTheme="minorHAnsi"/>
        </w:rPr>
        <w:t xml:space="preserve">, Joint Consultation </w:t>
      </w:r>
      <w:r w:rsidR="00907B8C">
        <w:rPr>
          <w:rFonts w:asciiTheme="minorHAnsi" w:hAnsiTheme="minorHAnsi"/>
        </w:rPr>
        <w:t>Committees</w:t>
      </w:r>
      <w:r w:rsidR="001A58C8">
        <w:rPr>
          <w:rFonts w:asciiTheme="minorHAnsi" w:hAnsiTheme="minorHAnsi"/>
        </w:rPr>
        <w:t xml:space="preserve"> and </w:t>
      </w:r>
      <w:r w:rsidR="00907B8C">
        <w:rPr>
          <w:rFonts w:asciiTheme="minorHAnsi" w:hAnsiTheme="minorHAnsi"/>
        </w:rPr>
        <w:t>partnership working groups (Taylor &amp; Woodhams, 2022)</w:t>
      </w:r>
      <w:r w:rsidR="00821767">
        <w:rPr>
          <w:rFonts w:asciiTheme="minorHAnsi" w:hAnsiTheme="minorHAnsi"/>
        </w:rPr>
        <w:t xml:space="preserve">. It can help create a workplace culture based on trust, collaboration and shared purpose. </w:t>
      </w:r>
      <w:r w:rsidR="00B514E9">
        <w:rPr>
          <w:rFonts w:asciiTheme="minorHAnsi" w:hAnsiTheme="minorHAnsi"/>
        </w:rPr>
        <w:t>Working together on shared goals and bring</w:t>
      </w:r>
      <w:r w:rsidR="00D636FC">
        <w:rPr>
          <w:rFonts w:asciiTheme="minorHAnsi" w:hAnsiTheme="minorHAnsi"/>
        </w:rPr>
        <w:t>s</w:t>
      </w:r>
      <w:r w:rsidR="00B514E9">
        <w:rPr>
          <w:rFonts w:asciiTheme="minorHAnsi" w:hAnsiTheme="minorHAnsi"/>
        </w:rPr>
        <w:t xml:space="preserve"> </w:t>
      </w:r>
      <w:r w:rsidR="00D636FC">
        <w:rPr>
          <w:rFonts w:asciiTheme="minorHAnsi" w:hAnsiTheme="minorHAnsi"/>
        </w:rPr>
        <w:t>collaboration within the organisation</w:t>
      </w:r>
      <w:r w:rsidR="004C59F7">
        <w:rPr>
          <w:rFonts w:asciiTheme="minorHAnsi" w:hAnsiTheme="minorHAnsi"/>
        </w:rPr>
        <w:t>, therefore employees will</w:t>
      </w:r>
      <w:r w:rsidR="001A340C">
        <w:rPr>
          <w:rFonts w:asciiTheme="minorHAnsi" w:hAnsiTheme="minorHAnsi"/>
        </w:rPr>
        <w:t xml:space="preserve"> feel</w:t>
      </w:r>
      <w:r w:rsidR="004C59F7">
        <w:rPr>
          <w:rFonts w:asciiTheme="minorHAnsi" w:hAnsiTheme="minorHAnsi"/>
        </w:rPr>
        <w:t xml:space="preserve"> </w:t>
      </w:r>
      <w:r w:rsidR="009B69D3">
        <w:rPr>
          <w:rFonts w:asciiTheme="minorHAnsi" w:hAnsiTheme="minorHAnsi"/>
        </w:rPr>
        <w:t>a sense o</w:t>
      </w:r>
      <w:r w:rsidR="00CA23C5">
        <w:rPr>
          <w:rFonts w:asciiTheme="minorHAnsi" w:hAnsiTheme="minorHAnsi"/>
        </w:rPr>
        <w:t>f</w:t>
      </w:r>
      <w:r w:rsidR="009B69D3">
        <w:rPr>
          <w:rFonts w:asciiTheme="minorHAnsi" w:hAnsiTheme="minorHAnsi"/>
        </w:rPr>
        <w:t xml:space="preserve"> belonging to </w:t>
      </w:r>
      <w:r w:rsidR="00990F65">
        <w:rPr>
          <w:rFonts w:asciiTheme="minorHAnsi" w:hAnsiTheme="minorHAnsi"/>
        </w:rPr>
        <w:t xml:space="preserve">the </w:t>
      </w:r>
      <w:r w:rsidR="009B69D3">
        <w:rPr>
          <w:rFonts w:asciiTheme="minorHAnsi" w:hAnsiTheme="minorHAnsi"/>
        </w:rPr>
        <w:t>organisation</w:t>
      </w:r>
      <w:r w:rsidR="008E67C8">
        <w:rPr>
          <w:rFonts w:asciiTheme="minorHAnsi" w:hAnsiTheme="minorHAnsi"/>
        </w:rPr>
        <w:t xml:space="preserve"> (Ayling and </w:t>
      </w:r>
      <w:proofErr w:type="spellStart"/>
      <w:r w:rsidR="008E67C8">
        <w:rPr>
          <w:rFonts w:asciiTheme="minorHAnsi" w:hAnsiTheme="minorHAnsi"/>
        </w:rPr>
        <w:t>Suff</w:t>
      </w:r>
      <w:proofErr w:type="spellEnd"/>
      <w:r w:rsidR="008E67C8">
        <w:rPr>
          <w:rFonts w:asciiTheme="minorHAnsi" w:hAnsiTheme="minorHAnsi"/>
        </w:rPr>
        <w:t xml:space="preserve">, 2022). </w:t>
      </w:r>
      <w:r w:rsidR="00CA23C5">
        <w:rPr>
          <w:rFonts w:asciiTheme="minorHAnsi" w:hAnsiTheme="minorHAnsi"/>
        </w:rPr>
        <w:t>Employee participation aligns with the Employee Voice lens or the CIPD Profession Map</w:t>
      </w:r>
      <w:r w:rsidR="009D3321">
        <w:rPr>
          <w:rFonts w:asciiTheme="minorHAnsi" w:hAnsiTheme="minorHAnsi"/>
        </w:rPr>
        <w:t>, highlighting the importance of employees being listened to</w:t>
      </w:r>
      <w:r w:rsidR="00E02DCC">
        <w:rPr>
          <w:rFonts w:asciiTheme="minorHAnsi" w:hAnsiTheme="minorHAnsi"/>
        </w:rPr>
        <w:t xml:space="preserve"> (CIPD, 2022).</w:t>
      </w:r>
    </w:p>
    <w:p w14:paraId="3D20B045" w14:textId="77777777" w:rsidR="0041057C" w:rsidRDefault="0041057C" w:rsidP="00C47AEF">
      <w:pPr>
        <w:pStyle w:val="Listparag"/>
        <w:spacing w:after="0" w:line="240" w:lineRule="auto"/>
        <w:rPr>
          <w:rFonts w:asciiTheme="minorHAnsi" w:hAnsiTheme="minorHAnsi"/>
        </w:rPr>
      </w:pPr>
    </w:p>
    <w:p w14:paraId="512B9A6C" w14:textId="7572BBFC" w:rsidR="0041057C" w:rsidRDefault="00990DC4" w:rsidP="00C47AEF">
      <w:pPr>
        <w:pStyle w:val="Listparag"/>
        <w:spacing w:after="0" w:line="240" w:lineRule="auto"/>
        <w:rPr>
          <w:rFonts w:asciiTheme="minorHAnsi" w:hAnsiTheme="minorHAnsi"/>
        </w:rPr>
      </w:pPr>
      <w:r>
        <w:rPr>
          <w:rFonts w:asciiTheme="minorHAnsi" w:hAnsiTheme="minorHAnsi"/>
        </w:rPr>
        <w:t xml:space="preserve">Employee involvement helps </w:t>
      </w:r>
      <w:r w:rsidR="00301F09">
        <w:rPr>
          <w:rFonts w:asciiTheme="minorHAnsi" w:hAnsiTheme="minorHAnsi"/>
        </w:rPr>
        <w:t>build</w:t>
      </w:r>
      <w:r>
        <w:rPr>
          <w:rFonts w:asciiTheme="minorHAnsi" w:hAnsiTheme="minorHAnsi"/>
        </w:rPr>
        <w:t xml:space="preserve"> vertical relationships </w:t>
      </w:r>
      <w:r w:rsidR="00B47035">
        <w:rPr>
          <w:rFonts w:asciiTheme="minorHAnsi" w:hAnsiTheme="minorHAnsi"/>
        </w:rPr>
        <w:t>between employees and the leadership team within the organisation</w:t>
      </w:r>
      <w:r w:rsidR="00E24966">
        <w:rPr>
          <w:rFonts w:asciiTheme="minorHAnsi" w:hAnsiTheme="minorHAnsi"/>
        </w:rPr>
        <w:t xml:space="preserve"> by being involved in strategic discussions</w:t>
      </w:r>
      <w:r w:rsidR="00B47035">
        <w:rPr>
          <w:rFonts w:asciiTheme="minorHAnsi" w:hAnsiTheme="minorHAnsi"/>
        </w:rPr>
        <w:t xml:space="preserve">. Employee </w:t>
      </w:r>
      <w:r w:rsidR="00301F09">
        <w:rPr>
          <w:rFonts w:asciiTheme="minorHAnsi" w:hAnsiTheme="minorHAnsi"/>
        </w:rPr>
        <w:t>participation</w:t>
      </w:r>
      <w:r w:rsidR="00B47035">
        <w:rPr>
          <w:rFonts w:asciiTheme="minorHAnsi" w:hAnsiTheme="minorHAnsi"/>
        </w:rPr>
        <w:t xml:space="preserve"> builds horizontal relationships </w:t>
      </w:r>
      <w:r w:rsidR="00E24966">
        <w:rPr>
          <w:rFonts w:asciiTheme="minorHAnsi" w:hAnsiTheme="minorHAnsi"/>
        </w:rPr>
        <w:t>with colleagues through collaboration on project work and tasks</w:t>
      </w:r>
      <w:r w:rsidR="00B64448">
        <w:rPr>
          <w:rFonts w:asciiTheme="minorHAnsi" w:hAnsiTheme="minorHAnsi"/>
        </w:rPr>
        <w:t xml:space="preserve"> (Boxall and Purcell, 2016)</w:t>
      </w:r>
    </w:p>
    <w:p w14:paraId="40F1A498" w14:textId="77777777" w:rsidR="00CA16E9" w:rsidRDefault="00CA16E9" w:rsidP="00C47AEF">
      <w:pPr>
        <w:pStyle w:val="Listparag"/>
        <w:spacing w:after="0" w:line="240" w:lineRule="auto"/>
        <w:rPr>
          <w:rFonts w:asciiTheme="minorHAnsi" w:hAnsiTheme="minorHAnsi"/>
        </w:rPr>
      </w:pPr>
    </w:p>
    <w:p w14:paraId="02FEB7BE" w14:textId="00A44D3C" w:rsidR="00CA16E9" w:rsidRDefault="00904049" w:rsidP="00C47AEF">
      <w:pPr>
        <w:pStyle w:val="Listparag"/>
        <w:spacing w:after="0" w:line="240" w:lineRule="auto"/>
        <w:rPr>
          <w:rFonts w:asciiTheme="minorHAnsi" w:hAnsiTheme="minorHAnsi"/>
        </w:rPr>
      </w:pPr>
      <w:r>
        <w:rPr>
          <w:rFonts w:asciiTheme="minorHAnsi" w:hAnsiTheme="minorHAnsi"/>
        </w:rPr>
        <w:t xml:space="preserve">Employee involvement </w:t>
      </w:r>
      <w:r w:rsidR="00C054F7">
        <w:rPr>
          <w:rFonts w:asciiTheme="minorHAnsi" w:hAnsiTheme="minorHAnsi"/>
        </w:rPr>
        <w:t xml:space="preserve">is used at a strategic level with involvement directly with the </w:t>
      </w:r>
      <w:r w:rsidR="00301F09">
        <w:rPr>
          <w:rFonts w:asciiTheme="minorHAnsi" w:hAnsiTheme="minorHAnsi"/>
        </w:rPr>
        <w:t>decision-making</w:t>
      </w:r>
      <w:r w:rsidR="00C054F7">
        <w:rPr>
          <w:rFonts w:asciiTheme="minorHAnsi" w:hAnsiTheme="minorHAnsi"/>
        </w:rPr>
        <w:t xml:space="preserve"> process</w:t>
      </w:r>
      <w:r w:rsidR="002D602C">
        <w:rPr>
          <w:rFonts w:asciiTheme="minorHAnsi" w:hAnsiTheme="minorHAnsi"/>
        </w:rPr>
        <w:t>, giving employee empowerment and shared responsibility</w:t>
      </w:r>
      <w:r w:rsidR="00AA27C9">
        <w:rPr>
          <w:rFonts w:asciiTheme="minorHAnsi" w:hAnsiTheme="minorHAnsi"/>
        </w:rPr>
        <w:t>. In contr</w:t>
      </w:r>
      <w:r w:rsidR="005F3EFC">
        <w:rPr>
          <w:rFonts w:asciiTheme="minorHAnsi" w:hAnsiTheme="minorHAnsi"/>
        </w:rPr>
        <w:t>as</w:t>
      </w:r>
      <w:r w:rsidR="00AA27C9">
        <w:rPr>
          <w:rFonts w:asciiTheme="minorHAnsi" w:hAnsiTheme="minorHAnsi"/>
        </w:rPr>
        <w:t xml:space="preserve">t Employee Participation </w:t>
      </w:r>
      <w:r w:rsidR="00301F09">
        <w:rPr>
          <w:rFonts w:asciiTheme="minorHAnsi" w:hAnsiTheme="minorHAnsi"/>
        </w:rPr>
        <w:t>is at the</w:t>
      </w:r>
      <w:r w:rsidR="00AA27C9">
        <w:rPr>
          <w:rFonts w:asciiTheme="minorHAnsi" w:hAnsiTheme="minorHAnsi"/>
        </w:rPr>
        <w:t xml:space="preserve"> </w:t>
      </w:r>
      <w:r w:rsidR="005F3EFC">
        <w:rPr>
          <w:rFonts w:asciiTheme="minorHAnsi" w:hAnsiTheme="minorHAnsi"/>
        </w:rPr>
        <w:t xml:space="preserve">surface level, involving employees in projects and tasks </w:t>
      </w:r>
      <w:r w:rsidR="00CF4CCD">
        <w:rPr>
          <w:rFonts w:asciiTheme="minorHAnsi" w:hAnsiTheme="minorHAnsi"/>
        </w:rPr>
        <w:t>giving pro</w:t>
      </w:r>
      <w:r w:rsidR="002E32DB">
        <w:rPr>
          <w:rFonts w:asciiTheme="minorHAnsi" w:hAnsiTheme="minorHAnsi"/>
        </w:rPr>
        <w:t xml:space="preserve">viding them with input but not contributing to the overall strategy. </w:t>
      </w:r>
      <w:r w:rsidR="002B23DA">
        <w:rPr>
          <w:rFonts w:asciiTheme="minorHAnsi" w:hAnsiTheme="minorHAnsi"/>
        </w:rPr>
        <w:t xml:space="preserve">Both are often used interchangeably but they do differ on impact </w:t>
      </w:r>
      <w:r w:rsidR="00301F09">
        <w:rPr>
          <w:rFonts w:asciiTheme="minorHAnsi" w:hAnsiTheme="minorHAnsi"/>
        </w:rPr>
        <w:t>on</w:t>
      </w:r>
      <w:r w:rsidR="002B23DA">
        <w:rPr>
          <w:rFonts w:asciiTheme="minorHAnsi" w:hAnsiTheme="minorHAnsi"/>
        </w:rPr>
        <w:t xml:space="preserve"> the organisation.</w:t>
      </w:r>
    </w:p>
    <w:p w14:paraId="0622E643" w14:textId="77777777" w:rsidR="00CA16E9" w:rsidRDefault="00CA16E9" w:rsidP="00C47AEF">
      <w:pPr>
        <w:pStyle w:val="Listparag"/>
        <w:spacing w:after="0" w:line="240" w:lineRule="auto"/>
        <w:rPr>
          <w:rFonts w:asciiTheme="minorHAnsi" w:hAnsiTheme="minorHAnsi"/>
        </w:rPr>
      </w:pPr>
    </w:p>
    <w:p w14:paraId="69E47265" w14:textId="4B7F88BA" w:rsidR="00C47AEF" w:rsidRPr="00301F09" w:rsidRDefault="002146AF" w:rsidP="00C47AEF">
      <w:pPr>
        <w:pStyle w:val="Listparag"/>
        <w:spacing w:after="0" w:line="240" w:lineRule="auto"/>
        <w:rPr>
          <w:rFonts w:asciiTheme="minorHAnsi" w:hAnsiTheme="minorHAnsi"/>
        </w:rPr>
      </w:pPr>
      <w:r>
        <w:rPr>
          <w:rFonts w:asciiTheme="minorHAnsi" w:hAnsiTheme="minorHAnsi"/>
        </w:rPr>
        <w:t xml:space="preserve">Both approaches should be used for the merger </w:t>
      </w:r>
      <w:r w:rsidR="00590F5C">
        <w:rPr>
          <w:rFonts w:asciiTheme="minorHAnsi" w:hAnsiTheme="minorHAnsi"/>
        </w:rPr>
        <w:t xml:space="preserve">of the two public sector </w:t>
      </w:r>
      <w:r w:rsidR="00301F09">
        <w:rPr>
          <w:rFonts w:asciiTheme="minorHAnsi" w:hAnsiTheme="minorHAnsi"/>
        </w:rPr>
        <w:t>organisations</w:t>
      </w:r>
      <w:r w:rsidR="009C1F74">
        <w:rPr>
          <w:rFonts w:asciiTheme="minorHAnsi" w:hAnsiTheme="minorHAnsi"/>
        </w:rPr>
        <w:t xml:space="preserve"> to help </w:t>
      </w:r>
      <w:r w:rsidR="0067325C">
        <w:rPr>
          <w:rFonts w:asciiTheme="minorHAnsi" w:hAnsiTheme="minorHAnsi"/>
        </w:rPr>
        <w:t>build positive, healthy rela</w:t>
      </w:r>
      <w:r w:rsidR="002D44E1">
        <w:rPr>
          <w:rFonts w:asciiTheme="minorHAnsi" w:hAnsiTheme="minorHAnsi"/>
        </w:rPr>
        <w:t xml:space="preserve">tionships which </w:t>
      </w:r>
      <w:proofErr w:type="gramStart"/>
      <w:r w:rsidR="002D44E1">
        <w:rPr>
          <w:rFonts w:asciiTheme="minorHAnsi" w:hAnsiTheme="minorHAnsi"/>
        </w:rPr>
        <w:t>contributes</w:t>
      </w:r>
      <w:proofErr w:type="gramEnd"/>
      <w:r w:rsidR="002D44E1">
        <w:rPr>
          <w:rFonts w:asciiTheme="minorHAnsi" w:hAnsiTheme="minorHAnsi"/>
        </w:rPr>
        <w:t xml:space="preserve"> to the efficiency and effectiveness of the </w:t>
      </w:r>
      <w:r w:rsidR="00F0724F">
        <w:rPr>
          <w:rFonts w:asciiTheme="minorHAnsi" w:hAnsiTheme="minorHAnsi"/>
        </w:rPr>
        <w:t xml:space="preserve">organisation and a committed workforce. </w:t>
      </w:r>
    </w:p>
    <w:p w14:paraId="1F1C48A7" w14:textId="77777777" w:rsidR="00616B9C" w:rsidRDefault="00616B9C" w:rsidP="00C47AEF">
      <w:pPr>
        <w:pStyle w:val="Listparag"/>
        <w:spacing w:after="0" w:line="240" w:lineRule="auto"/>
        <w:rPr>
          <w:rFonts w:ascii="Trebuchet MS" w:hAnsi="Trebuchet MS"/>
        </w:rPr>
      </w:pPr>
    </w:p>
    <w:p w14:paraId="789E290F" w14:textId="77777777" w:rsidR="00C47AEF" w:rsidRDefault="00C47AEF" w:rsidP="00C47AEF">
      <w:pPr>
        <w:pStyle w:val="Listparag"/>
        <w:spacing w:after="0" w:line="240" w:lineRule="auto"/>
        <w:ind w:left="720"/>
        <w:rPr>
          <w:rFonts w:ascii="Trebuchet MS" w:eastAsia="Trebuchet MS" w:hAnsi="Trebuchet MS" w:cs="Trebuchet MS"/>
        </w:rPr>
      </w:pPr>
    </w:p>
    <w:p w14:paraId="669A0CAC" w14:textId="6E9634CB" w:rsidR="00C47AEF" w:rsidRDefault="00C47AEF" w:rsidP="00301F09">
      <w:pPr>
        <w:pStyle w:val="Listparag"/>
        <w:spacing w:after="0" w:line="240" w:lineRule="auto"/>
        <w:rPr>
          <w:rFonts w:ascii="Trebuchet MS" w:hAnsi="Trebuchet MS"/>
        </w:rPr>
      </w:pPr>
      <w:r>
        <w:rPr>
          <w:rFonts w:ascii="Trebuchet MS" w:hAnsi="Trebuchet MS"/>
        </w:rPr>
        <w:t xml:space="preserve"> (AC 1.2)</w:t>
      </w:r>
    </w:p>
    <w:p w14:paraId="7B2C082C" w14:textId="77777777" w:rsidR="00C47AEF" w:rsidRDefault="00C47AEF" w:rsidP="00C47AEF">
      <w:pPr>
        <w:pStyle w:val="Listparag"/>
        <w:spacing w:after="0" w:line="240" w:lineRule="auto"/>
        <w:rPr>
          <w:rFonts w:ascii="Trebuchet MS" w:hAnsi="Trebuchet MS"/>
        </w:rPr>
      </w:pPr>
    </w:p>
    <w:p w14:paraId="2D75B079" w14:textId="6D771CB8" w:rsidR="00054003" w:rsidRDefault="00F17FB4" w:rsidP="00C47AEF">
      <w:pPr>
        <w:pStyle w:val="Listparag"/>
        <w:spacing w:after="0" w:line="240" w:lineRule="auto"/>
        <w:rPr>
          <w:rFonts w:asciiTheme="minorHAnsi" w:hAnsiTheme="minorHAnsi"/>
        </w:rPr>
      </w:pPr>
      <w:r>
        <w:rPr>
          <w:rFonts w:asciiTheme="minorHAnsi" w:hAnsiTheme="minorHAnsi"/>
        </w:rPr>
        <w:t xml:space="preserve">Employee representation is </w:t>
      </w:r>
      <w:r w:rsidR="00301F09">
        <w:rPr>
          <w:rFonts w:asciiTheme="minorHAnsi" w:hAnsiTheme="minorHAnsi"/>
        </w:rPr>
        <w:t>an important</w:t>
      </w:r>
      <w:r>
        <w:rPr>
          <w:rFonts w:asciiTheme="minorHAnsi" w:hAnsiTheme="minorHAnsi"/>
        </w:rPr>
        <w:t xml:space="preserve"> </w:t>
      </w:r>
      <w:r w:rsidR="00AB59F7">
        <w:rPr>
          <w:rFonts w:asciiTheme="minorHAnsi" w:hAnsiTheme="minorHAnsi"/>
        </w:rPr>
        <w:t>compon</w:t>
      </w:r>
      <w:r w:rsidR="00054003">
        <w:rPr>
          <w:rFonts w:asciiTheme="minorHAnsi" w:hAnsiTheme="minorHAnsi"/>
        </w:rPr>
        <w:t xml:space="preserve">ent </w:t>
      </w:r>
      <w:r>
        <w:rPr>
          <w:rFonts w:asciiTheme="minorHAnsi" w:hAnsiTheme="minorHAnsi"/>
        </w:rPr>
        <w:t>within an organisation</w:t>
      </w:r>
      <w:r w:rsidR="00054003">
        <w:rPr>
          <w:rFonts w:asciiTheme="minorHAnsi" w:hAnsiTheme="minorHAnsi"/>
        </w:rPr>
        <w:t>,</w:t>
      </w:r>
      <w:r>
        <w:rPr>
          <w:rFonts w:asciiTheme="minorHAnsi" w:hAnsiTheme="minorHAnsi"/>
        </w:rPr>
        <w:t xml:space="preserve"> </w:t>
      </w:r>
      <w:r w:rsidR="002670EE">
        <w:rPr>
          <w:rFonts w:asciiTheme="minorHAnsi" w:hAnsiTheme="minorHAnsi"/>
        </w:rPr>
        <w:t>for effective employment relationship management</w:t>
      </w:r>
      <w:r w:rsidR="00054003">
        <w:rPr>
          <w:rFonts w:asciiTheme="minorHAnsi" w:hAnsiTheme="minorHAnsi"/>
        </w:rPr>
        <w:t>. It ensures that all employees have a voice</w:t>
      </w:r>
      <w:r w:rsidR="00D43E48">
        <w:rPr>
          <w:rFonts w:asciiTheme="minorHAnsi" w:hAnsiTheme="minorHAnsi"/>
        </w:rPr>
        <w:t xml:space="preserve"> in </w:t>
      </w:r>
      <w:r w:rsidR="00D43E48">
        <w:rPr>
          <w:rFonts w:asciiTheme="minorHAnsi" w:hAnsiTheme="minorHAnsi"/>
        </w:rPr>
        <w:lastRenderedPageBreak/>
        <w:t xml:space="preserve">organisational decision making and that their concerns are </w:t>
      </w:r>
      <w:r w:rsidR="00301F09">
        <w:rPr>
          <w:rFonts w:asciiTheme="minorHAnsi" w:hAnsiTheme="minorHAnsi"/>
        </w:rPr>
        <w:t>listened to</w:t>
      </w:r>
      <w:r w:rsidR="00D43E48">
        <w:rPr>
          <w:rFonts w:asciiTheme="minorHAnsi" w:hAnsiTheme="minorHAnsi"/>
        </w:rPr>
        <w:t xml:space="preserve"> too. There are two forms of representation</w:t>
      </w:r>
      <w:r w:rsidR="00974C35">
        <w:rPr>
          <w:rFonts w:asciiTheme="minorHAnsi" w:hAnsiTheme="minorHAnsi"/>
        </w:rPr>
        <w:t>, Union and Non-Union,</w:t>
      </w:r>
    </w:p>
    <w:p w14:paraId="0F201ED5" w14:textId="77777777" w:rsidR="0013570D" w:rsidRDefault="0013570D" w:rsidP="00C47AEF">
      <w:pPr>
        <w:pStyle w:val="Listparag"/>
        <w:spacing w:after="0" w:line="240" w:lineRule="auto"/>
        <w:rPr>
          <w:rFonts w:asciiTheme="minorHAnsi" w:hAnsiTheme="minorHAnsi"/>
        </w:rPr>
      </w:pPr>
    </w:p>
    <w:p w14:paraId="14AFDAA7" w14:textId="0FF7659F" w:rsidR="0013570D" w:rsidRDefault="0041444E" w:rsidP="00C47AEF">
      <w:pPr>
        <w:pStyle w:val="Listparag"/>
        <w:spacing w:after="0" w:line="240" w:lineRule="auto"/>
        <w:rPr>
          <w:rFonts w:asciiTheme="minorHAnsi" w:hAnsiTheme="minorHAnsi"/>
        </w:rPr>
      </w:pPr>
      <w:r>
        <w:rPr>
          <w:rFonts w:asciiTheme="minorHAnsi" w:hAnsiTheme="minorHAnsi"/>
        </w:rPr>
        <w:t xml:space="preserve">Union Representation is </w:t>
      </w:r>
      <w:r w:rsidR="00A108C5">
        <w:rPr>
          <w:rFonts w:asciiTheme="minorHAnsi" w:hAnsiTheme="minorHAnsi"/>
        </w:rPr>
        <w:t xml:space="preserve">when employees are represented by </w:t>
      </w:r>
      <w:r w:rsidR="00FB293B">
        <w:rPr>
          <w:rFonts w:asciiTheme="minorHAnsi" w:hAnsiTheme="minorHAnsi"/>
        </w:rPr>
        <w:t>an external Trade Union</w:t>
      </w:r>
      <w:r w:rsidR="002A519F">
        <w:rPr>
          <w:rFonts w:asciiTheme="minorHAnsi" w:hAnsiTheme="minorHAnsi"/>
        </w:rPr>
        <w:t xml:space="preserve">. Under the Trade Union and Labour Relations (Consolidation) Act 1992 they have </w:t>
      </w:r>
      <w:r w:rsidR="00F54BFD">
        <w:rPr>
          <w:rFonts w:asciiTheme="minorHAnsi" w:hAnsiTheme="minorHAnsi"/>
        </w:rPr>
        <w:t xml:space="preserve">legal recognition and collective bargaining rights. </w:t>
      </w:r>
      <w:r w:rsidR="00301F09">
        <w:rPr>
          <w:rFonts w:asciiTheme="minorHAnsi" w:hAnsiTheme="minorHAnsi"/>
        </w:rPr>
        <w:t>They</w:t>
      </w:r>
      <w:r w:rsidR="00224949">
        <w:rPr>
          <w:rFonts w:asciiTheme="minorHAnsi" w:hAnsiTheme="minorHAnsi"/>
        </w:rPr>
        <w:t xml:space="preserve"> negotiate on behalf of their members and important employment matters such as pay, working conditions and grievances</w:t>
      </w:r>
      <w:r w:rsidR="008345C6">
        <w:rPr>
          <w:rFonts w:asciiTheme="minorHAnsi" w:hAnsiTheme="minorHAnsi"/>
        </w:rPr>
        <w:t xml:space="preserve"> (Taylor and Woodhams, 2022).</w:t>
      </w:r>
      <w:r w:rsidR="00021934">
        <w:rPr>
          <w:rFonts w:asciiTheme="minorHAnsi" w:hAnsiTheme="minorHAnsi"/>
        </w:rPr>
        <w:t xml:space="preserve"> Unions also have </w:t>
      </w:r>
      <w:r w:rsidR="00DE3DE0">
        <w:rPr>
          <w:rFonts w:asciiTheme="minorHAnsi" w:hAnsiTheme="minorHAnsi"/>
        </w:rPr>
        <w:t xml:space="preserve">statutory rights to be consulted on significant contractual changes, including redundancy </w:t>
      </w:r>
      <w:r w:rsidR="00301F09">
        <w:rPr>
          <w:rFonts w:asciiTheme="minorHAnsi" w:hAnsiTheme="minorHAnsi"/>
        </w:rPr>
        <w:t>situations</w:t>
      </w:r>
      <w:r w:rsidR="00DE3DE0">
        <w:rPr>
          <w:rFonts w:asciiTheme="minorHAnsi" w:hAnsiTheme="minorHAnsi"/>
        </w:rPr>
        <w:t xml:space="preserve">. The legal framework empowers unions to protect </w:t>
      </w:r>
      <w:r w:rsidR="00301F09">
        <w:rPr>
          <w:rFonts w:asciiTheme="minorHAnsi" w:hAnsiTheme="minorHAnsi"/>
        </w:rPr>
        <w:t>employees’</w:t>
      </w:r>
      <w:r w:rsidR="00DE3DE0">
        <w:rPr>
          <w:rFonts w:asciiTheme="minorHAnsi" w:hAnsiTheme="minorHAnsi"/>
        </w:rPr>
        <w:t xml:space="preserve"> interests and strengthen their collective voice, particularly in large organisations. </w:t>
      </w:r>
    </w:p>
    <w:p w14:paraId="03DA4AD4" w14:textId="7987C0A8" w:rsidR="00957A10" w:rsidRDefault="00957A10" w:rsidP="00C47AEF">
      <w:pPr>
        <w:pStyle w:val="Listparag"/>
        <w:spacing w:after="0" w:line="240" w:lineRule="auto"/>
        <w:rPr>
          <w:rFonts w:asciiTheme="minorHAnsi" w:hAnsiTheme="minorHAnsi"/>
        </w:rPr>
      </w:pPr>
    </w:p>
    <w:p w14:paraId="34FB3926" w14:textId="20E0E86B" w:rsidR="00EA7A5D" w:rsidRDefault="00957A10" w:rsidP="00C47AEF">
      <w:pPr>
        <w:pStyle w:val="Listparag"/>
        <w:spacing w:after="0" w:line="240" w:lineRule="auto"/>
        <w:rPr>
          <w:rFonts w:asciiTheme="minorHAnsi" w:hAnsiTheme="minorHAnsi"/>
        </w:rPr>
      </w:pPr>
      <w:r>
        <w:rPr>
          <w:rFonts w:asciiTheme="minorHAnsi" w:hAnsiTheme="minorHAnsi"/>
        </w:rPr>
        <w:t>Union</w:t>
      </w:r>
      <w:r w:rsidR="00224949">
        <w:rPr>
          <w:rFonts w:asciiTheme="minorHAnsi" w:hAnsiTheme="minorHAnsi"/>
        </w:rPr>
        <w:t xml:space="preserve"> representatives</w:t>
      </w:r>
      <w:r w:rsidR="006F3101">
        <w:rPr>
          <w:rFonts w:asciiTheme="minorHAnsi" w:hAnsiTheme="minorHAnsi"/>
        </w:rPr>
        <w:t xml:space="preserve"> usually operative independent of the employer which enables them to challenge decisions and advocate for fair treatment. </w:t>
      </w:r>
      <w:r w:rsidR="00EA7A5D">
        <w:rPr>
          <w:rFonts w:asciiTheme="minorHAnsi" w:hAnsiTheme="minorHAnsi"/>
        </w:rPr>
        <w:t xml:space="preserve">Employees </w:t>
      </w:r>
      <w:r w:rsidR="00E01F5C">
        <w:rPr>
          <w:rFonts w:asciiTheme="minorHAnsi" w:hAnsiTheme="minorHAnsi"/>
        </w:rPr>
        <w:t xml:space="preserve">pay a membership fee to join a </w:t>
      </w:r>
      <w:r w:rsidR="00301F09">
        <w:rPr>
          <w:rFonts w:asciiTheme="minorHAnsi" w:hAnsiTheme="minorHAnsi"/>
        </w:rPr>
        <w:t>union;</w:t>
      </w:r>
      <w:r w:rsidR="00E01F5C">
        <w:rPr>
          <w:rFonts w:asciiTheme="minorHAnsi" w:hAnsiTheme="minorHAnsi"/>
        </w:rPr>
        <w:t xml:space="preserve"> this supports costs in relation to the </w:t>
      </w:r>
      <w:proofErr w:type="gramStart"/>
      <w:r w:rsidR="00E01F5C">
        <w:rPr>
          <w:rFonts w:asciiTheme="minorHAnsi" w:hAnsiTheme="minorHAnsi"/>
        </w:rPr>
        <w:t>unions</w:t>
      </w:r>
      <w:proofErr w:type="gramEnd"/>
      <w:r w:rsidR="00E01F5C">
        <w:rPr>
          <w:rFonts w:asciiTheme="minorHAnsi" w:hAnsiTheme="minorHAnsi"/>
        </w:rPr>
        <w:t xml:space="preserve"> operations and bargaining activities.</w:t>
      </w:r>
      <w:r w:rsidR="00A64899">
        <w:rPr>
          <w:rFonts w:asciiTheme="minorHAnsi" w:hAnsiTheme="minorHAnsi"/>
        </w:rPr>
        <w:t xml:space="preserve"> Unions </w:t>
      </w:r>
      <w:proofErr w:type="gramStart"/>
      <w:r w:rsidR="00A64899">
        <w:rPr>
          <w:rFonts w:asciiTheme="minorHAnsi" w:hAnsiTheme="minorHAnsi"/>
        </w:rPr>
        <w:t>have the ability to</w:t>
      </w:r>
      <w:proofErr w:type="gramEnd"/>
      <w:r w:rsidR="00A64899">
        <w:rPr>
          <w:rFonts w:asciiTheme="minorHAnsi" w:hAnsiTheme="minorHAnsi"/>
        </w:rPr>
        <w:t xml:space="preserve"> organise lawful industrial action, such as strikes, which can be powerful in influencing an </w:t>
      </w:r>
      <w:r w:rsidR="00301F09">
        <w:rPr>
          <w:rFonts w:asciiTheme="minorHAnsi" w:hAnsiTheme="minorHAnsi"/>
        </w:rPr>
        <w:t>employer’s</w:t>
      </w:r>
      <w:r w:rsidR="00A64899">
        <w:rPr>
          <w:rFonts w:asciiTheme="minorHAnsi" w:hAnsiTheme="minorHAnsi"/>
        </w:rPr>
        <w:t xml:space="preserve"> decisions and help secure improved terms and conditions</w:t>
      </w:r>
      <w:r w:rsidR="00B878AA">
        <w:rPr>
          <w:rFonts w:asciiTheme="minorHAnsi" w:hAnsiTheme="minorHAnsi"/>
        </w:rPr>
        <w:t xml:space="preserve"> (Taylor and Woodhams, 2022)</w:t>
      </w:r>
    </w:p>
    <w:p w14:paraId="045B4C5E" w14:textId="77777777" w:rsidR="00DE3DE0" w:rsidRDefault="00DE3DE0" w:rsidP="00C47AEF">
      <w:pPr>
        <w:pStyle w:val="Listparag"/>
        <w:spacing w:after="0" w:line="240" w:lineRule="auto"/>
        <w:rPr>
          <w:rFonts w:asciiTheme="minorHAnsi" w:hAnsiTheme="minorHAnsi"/>
        </w:rPr>
      </w:pPr>
    </w:p>
    <w:p w14:paraId="35B7FC54" w14:textId="67C28087" w:rsidR="006B7AE1" w:rsidRDefault="00A64899" w:rsidP="00C47AEF">
      <w:pPr>
        <w:pStyle w:val="Listparag"/>
        <w:spacing w:after="0" w:line="240" w:lineRule="auto"/>
        <w:rPr>
          <w:rFonts w:asciiTheme="minorHAnsi" w:hAnsiTheme="minorHAnsi"/>
        </w:rPr>
      </w:pPr>
      <w:r>
        <w:rPr>
          <w:rFonts w:asciiTheme="minorHAnsi" w:hAnsiTheme="minorHAnsi"/>
        </w:rPr>
        <w:t>In contrast, non-</w:t>
      </w:r>
      <w:r w:rsidR="0000025B">
        <w:rPr>
          <w:rFonts w:asciiTheme="minorHAnsi" w:hAnsiTheme="minorHAnsi"/>
        </w:rPr>
        <w:t xml:space="preserve">union representation is typically internal and facilitated by management. In includes </w:t>
      </w:r>
      <w:r w:rsidR="00F12D86">
        <w:rPr>
          <w:rFonts w:asciiTheme="minorHAnsi" w:hAnsiTheme="minorHAnsi"/>
        </w:rPr>
        <w:t>methods such as employee forums, consultative committees and workforce councils</w:t>
      </w:r>
      <w:r w:rsidR="008E2DB9">
        <w:rPr>
          <w:rFonts w:asciiTheme="minorHAnsi" w:hAnsiTheme="minorHAnsi"/>
        </w:rPr>
        <w:t>. The form on representation is more common in the private sector, where organisations aim to foster a collaborative and flexible culture. While non-union representati</w:t>
      </w:r>
      <w:r w:rsidR="007829E9">
        <w:rPr>
          <w:rFonts w:asciiTheme="minorHAnsi" w:hAnsiTheme="minorHAnsi"/>
        </w:rPr>
        <w:t xml:space="preserve">ves do not have the same legal protections or bargaining power as trade unions, </w:t>
      </w:r>
      <w:r w:rsidR="00856406">
        <w:rPr>
          <w:rFonts w:asciiTheme="minorHAnsi" w:hAnsiTheme="minorHAnsi"/>
        </w:rPr>
        <w:t>they can still play a valuable role in promoting transparency, engagement and open communication, especially within smaller organisations</w:t>
      </w:r>
      <w:r w:rsidR="006B7AE1">
        <w:rPr>
          <w:rFonts w:asciiTheme="minorHAnsi" w:hAnsiTheme="minorHAnsi"/>
        </w:rPr>
        <w:t xml:space="preserve"> (CIPD, 2022)</w:t>
      </w:r>
    </w:p>
    <w:p w14:paraId="4B8F789D" w14:textId="77777777" w:rsidR="008306CE" w:rsidRDefault="008306CE" w:rsidP="00C47AEF">
      <w:pPr>
        <w:pStyle w:val="Listparag"/>
        <w:spacing w:after="0" w:line="240" w:lineRule="auto"/>
        <w:rPr>
          <w:rFonts w:asciiTheme="minorHAnsi" w:hAnsiTheme="minorHAnsi"/>
        </w:rPr>
      </w:pPr>
    </w:p>
    <w:p w14:paraId="27A59B3C" w14:textId="501D0D8B" w:rsidR="008306CE" w:rsidRDefault="00E375B5" w:rsidP="00C47AEF">
      <w:pPr>
        <w:pStyle w:val="Listparag"/>
        <w:spacing w:after="0" w:line="240" w:lineRule="auto"/>
        <w:rPr>
          <w:rFonts w:asciiTheme="minorHAnsi" w:hAnsiTheme="minorHAnsi"/>
        </w:rPr>
      </w:pPr>
      <w:r>
        <w:rPr>
          <w:rFonts w:asciiTheme="minorHAnsi" w:hAnsiTheme="minorHAnsi"/>
        </w:rPr>
        <w:t xml:space="preserve">Non-union representation tends to be more informal and adaptable, with no membership fees required. </w:t>
      </w:r>
      <w:r w:rsidR="00301F09">
        <w:rPr>
          <w:rFonts w:asciiTheme="minorHAnsi" w:hAnsiTheme="minorHAnsi"/>
        </w:rPr>
        <w:t>However,</w:t>
      </w:r>
      <w:r>
        <w:rPr>
          <w:rFonts w:asciiTheme="minorHAnsi" w:hAnsiTheme="minorHAnsi"/>
        </w:rPr>
        <w:t xml:space="preserve"> the effectiveness often depends on the organisation’s commitment </w:t>
      </w:r>
      <w:r w:rsidR="00DE2787">
        <w:rPr>
          <w:rFonts w:asciiTheme="minorHAnsi" w:hAnsiTheme="minorHAnsi"/>
        </w:rPr>
        <w:t>to genuine consultation</w:t>
      </w:r>
      <w:r w:rsidR="00EE246D">
        <w:rPr>
          <w:rFonts w:asciiTheme="minorHAnsi" w:hAnsiTheme="minorHAnsi"/>
        </w:rPr>
        <w:t xml:space="preserve"> and employee involvement. Non-union representatives may struggle to influence decisions during periods of organisational change or conflict</w:t>
      </w:r>
      <w:r w:rsidR="000D04CF">
        <w:rPr>
          <w:rFonts w:asciiTheme="minorHAnsi" w:hAnsiTheme="minorHAnsi"/>
        </w:rPr>
        <w:t xml:space="preserve">, without statutory backing. </w:t>
      </w:r>
    </w:p>
    <w:p w14:paraId="77E503E4" w14:textId="77777777" w:rsidR="00DE3DE0" w:rsidRDefault="00DE3DE0" w:rsidP="00C47AEF">
      <w:pPr>
        <w:pStyle w:val="Listparag"/>
        <w:spacing w:after="0" w:line="240" w:lineRule="auto"/>
        <w:rPr>
          <w:rFonts w:asciiTheme="minorHAnsi" w:hAnsiTheme="minorHAnsi"/>
        </w:rPr>
      </w:pPr>
    </w:p>
    <w:p w14:paraId="1FAC62DE" w14:textId="7291B529" w:rsidR="000D04CF" w:rsidRDefault="000D04CF" w:rsidP="00C47AEF">
      <w:pPr>
        <w:pStyle w:val="Listparag"/>
        <w:spacing w:after="0" w:line="240" w:lineRule="auto"/>
        <w:rPr>
          <w:rFonts w:asciiTheme="minorHAnsi" w:hAnsiTheme="minorHAnsi"/>
        </w:rPr>
      </w:pPr>
      <w:r>
        <w:rPr>
          <w:rFonts w:asciiTheme="minorHAnsi" w:hAnsiTheme="minorHAnsi"/>
        </w:rPr>
        <w:t>It is essential the Trade Unions are consulted on the merger</w:t>
      </w:r>
      <w:r w:rsidR="00B36164">
        <w:rPr>
          <w:rFonts w:asciiTheme="minorHAnsi" w:hAnsiTheme="minorHAnsi"/>
        </w:rPr>
        <w:t xml:space="preserve">. Many of the incoming managers and </w:t>
      </w:r>
      <w:proofErr w:type="gramStart"/>
      <w:r w:rsidR="00B36164">
        <w:rPr>
          <w:rFonts w:asciiTheme="minorHAnsi" w:hAnsiTheme="minorHAnsi"/>
        </w:rPr>
        <w:t>people</w:t>
      </w:r>
      <w:proofErr w:type="gramEnd"/>
      <w:r w:rsidR="00B36164">
        <w:rPr>
          <w:rFonts w:asciiTheme="minorHAnsi" w:hAnsiTheme="minorHAnsi"/>
        </w:rPr>
        <w:t xml:space="preserve"> practice professional</w:t>
      </w:r>
      <w:r w:rsidR="00301F09">
        <w:rPr>
          <w:rFonts w:asciiTheme="minorHAnsi" w:hAnsiTheme="minorHAnsi"/>
        </w:rPr>
        <w:t>s</w:t>
      </w:r>
      <w:r w:rsidR="00B36164">
        <w:rPr>
          <w:rFonts w:asciiTheme="minorHAnsi" w:hAnsiTheme="minorHAnsi"/>
        </w:rPr>
        <w:t xml:space="preserve">, having come from </w:t>
      </w:r>
      <w:r w:rsidR="00301F09">
        <w:rPr>
          <w:rFonts w:asciiTheme="minorHAnsi" w:hAnsiTheme="minorHAnsi"/>
        </w:rPr>
        <w:t>the private</w:t>
      </w:r>
      <w:r w:rsidR="00B36164">
        <w:rPr>
          <w:rFonts w:asciiTheme="minorHAnsi" w:hAnsiTheme="minorHAnsi"/>
        </w:rPr>
        <w:t xml:space="preserve"> sector, may lack experience in managing union relationships. </w:t>
      </w:r>
      <w:r w:rsidR="009A36BC">
        <w:rPr>
          <w:rFonts w:asciiTheme="minorHAnsi" w:hAnsiTheme="minorHAnsi"/>
        </w:rPr>
        <w:t>As Trade Unions are more common in the public sector</w:t>
      </w:r>
      <w:r w:rsidR="00B72BD3">
        <w:rPr>
          <w:rFonts w:asciiTheme="minorHAnsi" w:hAnsiTheme="minorHAnsi"/>
        </w:rPr>
        <w:t xml:space="preserve">, understanding their role and engaging with them constructively will be crucial to maintaining employee trust and workplace harmony. </w:t>
      </w:r>
      <w:r w:rsidR="009A36BC">
        <w:rPr>
          <w:rFonts w:asciiTheme="minorHAnsi" w:hAnsiTheme="minorHAnsi"/>
        </w:rPr>
        <w:t xml:space="preserve"> </w:t>
      </w:r>
    </w:p>
    <w:p w14:paraId="3EE515CD" w14:textId="77777777" w:rsidR="00C47AEF" w:rsidRDefault="00C47AEF" w:rsidP="00C47AEF">
      <w:pPr>
        <w:pStyle w:val="Nornal"/>
        <w:spacing w:after="0" w:line="240" w:lineRule="auto"/>
        <w:rPr>
          <w:rFonts w:ascii="Trebuchet MS" w:eastAsia="Trebuchet MS" w:hAnsi="Trebuchet MS" w:cs="Trebuchet MS"/>
        </w:rPr>
      </w:pPr>
    </w:p>
    <w:p w14:paraId="1C5993DF" w14:textId="77777777" w:rsidR="00C47AEF" w:rsidRDefault="00C47AEF" w:rsidP="00301F09">
      <w:pPr>
        <w:pStyle w:val="Nornal"/>
        <w:spacing w:after="0" w:line="240" w:lineRule="auto"/>
        <w:rPr>
          <w:rFonts w:ascii="Trebuchet MS" w:hAnsi="Trebuchet MS"/>
        </w:rPr>
      </w:pPr>
      <w:r>
        <w:rPr>
          <w:rFonts w:ascii="Trebuchet MS" w:hAnsi="Trebuchet MS"/>
        </w:rPr>
        <w:t>(AC 1.3)</w:t>
      </w:r>
    </w:p>
    <w:p w14:paraId="42B9CA0B" w14:textId="77777777" w:rsidR="00C47AEF" w:rsidRDefault="00C47AEF" w:rsidP="00C47AEF">
      <w:pPr>
        <w:pStyle w:val="Nornal"/>
        <w:spacing w:after="0" w:line="240" w:lineRule="auto"/>
        <w:ind w:firstLine="720"/>
        <w:rPr>
          <w:rFonts w:ascii="Trebuchet MS" w:hAnsi="Trebuchet MS"/>
        </w:rPr>
      </w:pPr>
    </w:p>
    <w:p w14:paraId="624D67C2" w14:textId="09E3FD62" w:rsidR="00366667" w:rsidRDefault="00106D2E" w:rsidP="00EC3362">
      <w:pPr>
        <w:pStyle w:val="Nornal"/>
        <w:spacing w:after="0" w:line="240" w:lineRule="auto"/>
        <w:rPr>
          <w:rFonts w:asciiTheme="minorHAnsi" w:hAnsiTheme="minorHAnsi"/>
        </w:rPr>
      </w:pPr>
      <w:r>
        <w:rPr>
          <w:rFonts w:asciiTheme="minorHAnsi" w:hAnsiTheme="minorHAnsi"/>
        </w:rPr>
        <w:t>There is a strong link between employee voice and organisational performance</w:t>
      </w:r>
      <w:r w:rsidR="00C45875">
        <w:rPr>
          <w:rFonts w:asciiTheme="minorHAnsi" w:hAnsiTheme="minorHAnsi"/>
        </w:rPr>
        <w:t xml:space="preserve">. Employee voice is key to </w:t>
      </w:r>
      <w:proofErr w:type="gramStart"/>
      <w:r w:rsidR="00C45875">
        <w:rPr>
          <w:rFonts w:asciiTheme="minorHAnsi" w:hAnsiTheme="minorHAnsi"/>
        </w:rPr>
        <w:t>people</w:t>
      </w:r>
      <w:proofErr w:type="gramEnd"/>
      <w:r w:rsidR="00C45875">
        <w:rPr>
          <w:rFonts w:asciiTheme="minorHAnsi" w:hAnsiTheme="minorHAnsi"/>
        </w:rPr>
        <w:t xml:space="preserve"> practice and it </w:t>
      </w:r>
      <w:r w:rsidR="006B18EB">
        <w:rPr>
          <w:rFonts w:asciiTheme="minorHAnsi" w:hAnsiTheme="minorHAnsi"/>
        </w:rPr>
        <w:t>is strongly</w:t>
      </w:r>
      <w:r w:rsidR="00C45875">
        <w:rPr>
          <w:rFonts w:asciiTheme="minorHAnsi" w:hAnsiTheme="minorHAnsi"/>
        </w:rPr>
        <w:t xml:space="preserve"> linked to organisational outcomes.</w:t>
      </w:r>
      <w:r w:rsidR="00F841BE">
        <w:rPr>
          <w:rFonts w:asciiTheme="minorHAnsi" w:hAnsiTheme="minorHAnsi"/>
        </w:rPr>
        <w:t xml:space="preserve"> Employee voice is how employees within </w:t>
      </w:r>
      <w:r w:rsidR="006E57B0">
        <w:rPr>
          <w:rFonts w:asciiTheme="minorHAnsi" w:hAnsiTheme="minorHAnsi"/>
        </w:rPr>
        <w:t>an</w:t>
      </w:r>
      <w:r w:rsidR="00F841BE">
        <w:rPr>
          <w:rFonts w:asciiTheme="minorHAnsi" w:hAnsiTheme="minorHAnsi"/>
        </w:rPr>
        <w:t xml:space="preserve"> organisation contribute </w:t>
      </w:r>
      <w:r w:rsidR="00804851">
        <w:rPr>
          <w:rFonts w:asciiTheme="minorHAnsi" w:hAnsiTheme="minorHAnsi"/>
        </w:rPr>
        <w:t xml:space="preserve">towards organisational decision making. </w:t>
      </w:r>
      <w:r w:rsidR="00D75758">
        <w:rPr>
          <w:rFonts w:asciiTheme="minorHAnsi" w:hAnsiTheme="minorHAnsi"/>
        </w:rPr>
        <w:t>This can</w:t>
      </w:r>
      <w:r w:rsidR="000A6F32">
        <w:rPr>
          <w:rFonts w:asciiTheme="minorHAnsi" w:hAnsiTheme="minorHAnsi"/>
        </w:rPr>
        <w:t xml:space="preserve"> be through </w:t>
      </w:r>
      <w:r w:rsidR="00F9069A">
        <w:rPr>
          <w:rFonts w:asciiTheme="minorHAnsi" w:hAnsiTheme="minorHAnsi"/>
        </w:rPr>
        <w:t xml:space="preserve">Trade Union channels, staff forums and employee working groups. Some </w:t>
      </w:r>
      <w:r w:rsidR="00301F09">
        <w:rPr>
          <w:rFonts w:asciiTheme="minorHAnsi" w:hAnsiTheme="minorHAnsi"/>
        </w:rPr>
        <w:t>organisations</w:t>
      </w:r>
      <w:r w:rsidR="00C45875">
        <w:rPr>
          <w:rFonts w:asciiTheme="minorHAnsi" w:hAnsiTheme="minorHAnsi"/>
        </w:rPr>
        <w:t xml:space="preserve"> may</w:t>
      </w:r>
      <w:r w:rsidR="00F9069A">
        <w:rPr>
          <w:rFonts w:asciiTheme="minorHAnsi" w:hAnsiTheme="minorHAnsi"/>
        </w:rPr>
        <w:t xml:space="preserve"> use pulse surveys to gain feedback and suggestions from employees</w:t>
      </w:r>
      <w:r w:rsidR="00780FB0">
        <w:rPr>
          <w:rFonts w:asciiTheme="minorHAnsi" w:hAnsiTheme="minorHAnsi"/>
        </w:rPr>
        <w:t xml:space="preserve"> (Taylor &amp; Woodhams, 2022)</w:t>
      </w:r>
    </w:p>
    <w:p w14:paraId="62EF84C6" w14:textId="77777777" w:rsidR="00366667" w:rsidRDefault="00366667" w:rsidP="00EC3362">
      <w:pPr>
        <w:pStyle w:val="Nornal"/>
        <w:spacing w:after="0" w:line="240" w:lineRule="auto"/>
        <w:rPr>
          <w:rFonts w:asciiTheme="minorHAnsi" w:hAnsiTheme="minorHAnsi"/>
        </w:rPr>
      </w:pPr>
    </w:p>
    <w:p w14:paraId="1D570BDE" w14:textId="677217E1" w:rsidR="0063694F" w:rsidRDefault="00106D2E" w:rsidP="00EC3362">
      <w:pPr>
        <w:pStyle w:val="Nornal"/>
        <w:spacing w:after="0" w:line="240" w:lineRule="auto"/>
        <w:rPr>
          <w:rFonts w:asciiTheme="minorHAnsi" w:hAnsiTheme="minorHAnsi"/>
        </w:rPr>
      </w:pPr>
      <w:r>
        <w:rPr>
          <w:rFonts w:asciiTheme="minorHAnsi" w:hAnsiTheme="minorHAnsi"/>
        </w:rPr>
        <w:t xml:space="preserve"> </w:t>
      </w:r>
      <w:r w:rsidR="00FA1738">
        <w:rPr>
          <w:rFonts w:asciiTheme="minorHAnsi" w:hAnsiTheme="minorHAnsi"/>
        </w:rPr>
        <w:t xml:space="preserve">Employee voice increases organisational performance in </w:t>
      </w:r>
      <w:proofErr w:type="gramStart"/>
      <w:r w:rsidR="00FA1738">
        <w:rPr>
          <w:rFonts w:asciiTheme="minorHAnsi" w:hAnsiTheme="minorHAnsi"/>
        </w:rPr>
        <w:t>a number of</w:t>
      </w:r>
      <w:proofErr w:type="gramEnd"/>
      <w:r w:rsidR="00FA1738">
        <w:rPr>
          <w:rFonts w:asciiTheme="minorHAnsi" w:hAnsiTheme="minorHAnsi"/>
        </w:rPr>
        <w:t xml:space="preserve"> ways. </w:t>
      </w:r>
      <w:r w:rsidR="002E66B8">
        <w:rPr>
          <w:rFonts w:asciiTheme="minorHAnsi" w:hAnsiTheme="minorHAnsi"/>
        </w:rPr>
        <w:t xml:space="preserve">Employee voice improves decision making, enabling the leadership </w:t>
      </w:r>
      <w:r w:rsidR="001934B6">
        <w:rPr>
          <w:rFonts w:asciiTheme="minorHAnsi" w:hAnsiTheme="minorHAnsi"/>
        </w:rPr>
        <w:t xml:space="preserve">team to make informed decisions. </w:t>
      </w:r>
      <w:r w:rsidR="00C80C55">
        <w:rPr>
          <w:rFonts w:asciiTheme="minorHAnsi" w:hAnsiTheme="minorHAnsi"/>
        </w:rPr>
        <w:t xml:space="preserve">Employee engagement will increase as the staff will feel impowered </w:t>
      </w:r>
      <w:r w:rsidR="00082939">
        <w:rPr>
          <w:rFonts w:asciiTheme="minorHAnsi" w:hAnsiTheme="minorHAnsi"/>
        </w:rPr>
        <w:t xml:space="preserve">and have a sense of ownership within the organisation. </w:t>
      </w:r>
      <w:r w:rsidR="00EF509A">
        <w:rPr>
          <w:rFonts w:asciiTheme="minorHAnsi" w:hAnsiTheme="minorHAnsi"/>
        </w:rPr>
        <w:t xml:space="preserve">It </w:t>
      </w:r>
      <w:r w:rsidR="0063694F">
        <w:rPr>
          <w:rFonts w:asciiTheme="minorHAnsi" w:hAnsiTheme="minorHAnsi"/>
        </w:rPr>
        <w:t xml:space="preserve">can also assist </w:t>
      </w:r>
      <w:r w:rsidR="00B130F8">
        <w:rPr>
          <w:rFonts w:asciiTheme="minorHAnsi" w:hAnsiTheme="minorHAnsi"/>
        </w:rPr>
        <w:t xml:space="preserve">in positive recruitment and build </w:t>
      </w:r>
      <w:r w:rsidR="006A2850">
        <w:rPr>
          <w:rFonts w:asciiTheme="minorHAnsi" w:hAnsiTheme="minorHAnsi"/>
        </w:rPr>
        <w:t>an</w:t>
      </w:r>
      <w:r w:rsidR="00B130F8">
        <w:rPr>
          <w:rFonts w:asciiTheme="minorHAnsi" w:hAnsiTheme="minorHAnsi"/>
        </w:rPr>
        <w:t xml:space="preserve"> excellent reputation for an organisation</w:t>
      </w:r>
      <w:r w:rsidR="00EF509A">
        <w:rPr>
          <w:rFonts w:asciiTheme="minorHAnsi" w:hAnsiTheme="minorHAnsi"/>
        </w:rPr>
        <w:t xml:space="preserve"> (Broderick, 2025)</w:t>
      </w:r>
    </w:p>
    <w:p w14:paraId="251AB087" w14:textId="77777777" w:rsidR="00104017" w:rsidRDefault="00104017" w:rsidP="00EC3362">
      <w:pPr>
        <w:pStyle w:val="Nornal"/>
        <w:spacing w:after="0" w:line="240" w:lineRule="auto"/>
        <w:rPr>
          <w:rFonts w:asciiTheme="minorHAnsi" w:hAnsiTheme="minorHAnsi"/>
        </w:rPr>
      </w:pPr>
    </w:p>
    <w:p w14:paraId="00FE9298" w14:textId="37A3B4A9" w:rsidR="00104017" w:rsidRDefault="00DE64E0" w:rsidP="00EC3362">
      <w:pPr>
        <w:pStyle w:val="Nornal"/>
        <w:spacing w:after="0" w:line="240" w:lineRule="auto"/>
        <w:rPr>
          <w:rFonts w:asciiTheme="minorHAnsi" w:hAnsiTheme="minorHAnsi"/>
        </w:rPr>
      </w:pPr>
      <w:r>
        <w:rPr>
          <w:rFonts w:asciiTheme="minorHAnsi" w:hAnsiTheme="minorHAnsi"/>
        </w:rPr>
        <w:t>When the leadership of an organisation can access diverse employ</w:t>
      </w:r>
      <w:r w:rsidR="001759F4">
        <w:rPr>
          <w:rFonts w:asciiTheme="minorHAnsi" w:hAnsiTheme="minorHAnsi"/>
        </w:rPr>
        <w:t xml:space="preserve">ee feedback it can lead to better decision making which in turn will drive organisational performance. </w:t>
      </w:r>
      <w:r w:rsidR="00B5549F">
        <w:rPr>
          <w:rFonts w:asciiTheme="minorHAnsi" w:hAnsiTheme="minorHAnsi"/>
        </w:rPr>
        <w:t xml:space="preserve">It enables a quicker </w:t>
      </w:r>
      <w:r w:rsidR="00301F09">
        <w:rPr>
          <w:rFonts w:asciiTheme="minorHAnsi" w:hAnsiTheme="minorHAnsi"/>
        </w:rPr>
        <w:t>understanding</w:t>
      </w:r>
      <w:r w:rsidR="00B5549F">
        <w:rPr>
          <w:rFonts w:asciiTheme="minorHAnsi" w:hAnsiTheme="minorHAnsi"/>
        </w:rPr>
        <w:t xml:space="preserve"> of any </w:t>
      </w:r>
      <w:r w:rsidR="00ED07FD">
        <w:rPr>
          <w:rFonts w:asciiTheme="minorHAnsi" w:hAnsiTheme="minorHAnsi"/>
        </w:rPr>
        <w:t>risk</w:t>
      </w:r>
      <w:r w:rsidR="00B5549F">
        <w:rPr>
          <w:rFonts w:asciiTheme="minorHAnsi" w:hAnsiTheme="minorHAnsi"/>
        </w:rPr>
        <w:t>s</w:t>
      </w:r>
      <w:r w:rsidR="00ED07FD">
        <w:rPr>
          <w:rFonts w:asciiTheme="minorHAnsi" w:hAnsiTheme="minorHAnsi"/>
        </w:rPr>
        <w:t xml:space="preserve">, issues and opportunities </w:t>
      </w:r>
      <w:r w:rsidR="00B5549F">
        <w:rPr>
          <w:rFonts w:asciiTheme="minorHAnsi" w:hAnsiTheme="minorHAnsi"/>
        </w:rPr>
        <w:t>arising, allowing them to take appropriate action</w:t>
      </w:r>
      <w:r w:rsidR="00820322">
        <w:rPr>
          <w:rFonts w:asciiTheme="minorHAnsi" w:hAnsiTheme="minorHAnsi"/>
        </w:rPr>
        <w:t>. Employee Voice is only beneficial when an organisation has fostered</w:t>
      </w:r>
      <w:r w:rsidR="00104017">
        <w:rPr>
          <w:rFonts w:asciiTheme="minorHAnsi" w:hAnsiTheme="minorHAnsi"/>
        </w:rPr>
        <w:t xml:space="preserve"> a culture of </w:t>
      </w:r>
      <w:r w:rsidR="00D74EB4">
        <w:rPr>
          <w:rFonts w:asciiTheme="minorHAnsi" w:hAnsiTheme="minorHAnsi"/>
        </w:rPr>
        <w:t>psychological</w:t>
      </w:r>
      <w:r w:rsidR="00104017">
        <w:rPr>
          <w:rFonts w:asciiTheme="minorHAnsi" w:hAnsiTheme="minorHAnsi"/>
        </w:rPr>
        <w:t xml:space="preserve"> safety</w:t>
      </w:r>
      <w:r w:rsidR="00D72919">
        <w:rPr>
          <w:rFonts w:asciiTheme="minorHAnsi" w:hAnsiTheme="minorHAnsi"/>
        </w:rPr>
        <w:t xml:space="preserve"> for </w:t>
      </w:r>
      <w:r w:rsidR="00301F09">
        <w:rPr>
          <w:rFonts w:asciiTheme="minorHAnsi" w:hAnsiTheme="minorHAnsi"/>
        </w:rPr>
        <w:t>employees,</w:t>
      </w:r>
      <w:r w:rsidR="00D72919">
        <w:rPr>
          <w:rFonts w:asciiTheme="minorHAnsi" w:hAnsiTheme="minorHAnsi"/>
        </w:rPr>
        <w:t xml:space="preserve"> so they feel comfortable </w:t>
      </w:r>
      <w:r w:rsidR="00251CF2">
        <w:rPr>
          <w:rFonts w:asciiTheme="minorHAnsi" w:hAnsiTheme="minorHAnsi"/>
        </w:rPr>
        <w:t>sharing</w:t>
      </w:r>
      <w:r w:rsidR="00D72919">
        <w:rPr>
          <w:rFonts w:asciiTheme="minorHAnsi" w:hAnsiTheme="minorHAnsi"/>
        </w:rPr>
        <w:t xml:space="preserve"> their views without fear</w:t>
      </w:r>
      <w:r w:rsidR="00350DF5">
        <w:rPr>
          <w:rFonts w:asciiTheme="minorHAnsi" w:hAnsiTheme="minorHAnsi"/>
        </w:rPr>
        <w:t xml:space="preserve"> of repercussions</w:t>
      </w:r>
      <w:r w:rsidR="002D7889">
        <w:rPr>
          <w:rFonts w:asciiTheme="minorHAnsi" w:hAnsiTheme="minorHAnsi"/>
        </w:rPr>
        <w:t xml:space="preserve"> (Broderick, 2025).</w:t>
      </w:r>
    </w:p>
    <w:p w14:paraId="3D29AC01" w14:textId="77777777" w:rsidR="001934B6" w:rsidRPr="00EC3362" w:rsidRDefault="001934B6" w:rsidP="00EC3362">
      <w:pPr>
        <w:pStyle w:val="Nornal"/>
        <w:spacing w:after="0" w:line="240" w:lineRule="auto"/>
        <w:rPr>
          <w:rFonts w:asciiTheme="minorHAnsi" w:hAnsiTheme="minorHAnsi"/>
        </w:rPr>
      </w:pPr>
    </w:p>
    <w:p w14:paraId="2DB9C8D3" w14:textId="7489EF3C" w:rsidR="007D1A94" w:rsidRDefault="00ED3AFE" w:rsidP="00ED3AFE">
      <w:pPr>
        <w:pStyle w:val="Nornal"/>
        <w:spacing w:after="0" w:line="240" w:lineRule="auto"/>
        <w:rPr>
          <w:rFonts w:asciiTheme="minorHAnsi" w:hAnsiTheme="minorHAnsi"/>
        </w:rPr>
      </w:pPr>
      <w:r>
        <w:rPr>
          <w:rFonts w:asciiTheme="minorHAnsi" w:hAnsiTheme="minorHAnsi"/>
        </w:rPr>
        <w:t>The</w:t>
      </w:r>
      <w:r w:rsidR="00BD2C98">
        <w:rPr>
          <w:rFonts w:asciiTheme="minorHAnsi" w:hAnsiTheme="minorHAnsi"/>
        </w:rPr>
        <w:t>re is a</w:t>
      </w:r>
      <w:r>
        <w:rPr>
          <w:rFonts w:asciiTheme="minorHAnsi" w:hAnsiTheme="minorHAnsi"/>
        </w:rPr>
        <w:t xml:space="preserve"> clear link between employee voice and organisation performance</w:t>
      </w:r>
      <w:r w:rsidR="00BD2C98">
        <w:rPr>
          <w:rFonts w:asciiTheme="minorHAnsi" w:hAnsiTheme="minorHAnsi"/>
        </w:rPr>
        <w:t>. When employees feel listened to, they are more engaged in their work, more effective and resilient</w:t>
      </w:r>
      <w:r w:rsidR="00CC4E61">
        <w:rPr>
          <w:rFonts w:asciiTheme="minorHAnsi" w:hAnsiTheme="minorHAnsi"/>
        </w:rPr>
        <w:t xml:space="preserve">, creating a </w:t>
      </w:r>
      <w:proofErr w:type="gramStart"/>
      <w:r w:rsidR="00CC4E61">
        <w:rPr>
          <w:rFonts w:asciiTheme="minorHAnsi" w:hAnsiTheme="minorHAnsi"/>
        </w:rPr>
        <w:t>high</w:t>
      </w:r>
      <w:proofErr w:type="gramEnd"/>
      <w:r w:rsidR="00CC4E61">
        <w:rPr>
          <w:rFonts w:asciiTheme="minorHAnsi" w:hAnsiTheme="minorHAnsi"/>
        </w:rPr>
        <w:t xml:space="preserve"> performing </w:t>
      </w:r>
      <w:r w:rsidR="00301F09">
        <w:rPr>
          <w:rFonts w:asciiTheme="minorHAnsi" w:hAnsiTheme="minorHAnsi"/>
        </w:rPr>
        <w:t>organisation (</w:t>
      </w:r>
      <w:r w:rsidR="009B3C28">
        <w:rPr>
          <w:rFonts w:asciiTheme="minorHAnsi" w:hAnsiTheme="minorHAnsi"/>
        </w:rPr>
        <w:t>Broderick, 2025)</w:t>
      </w:r>
      <w:r w:rsidR="00126CEE">
        <w:rPr>
          <w:rFonts w:asciiTheme="minorHAnsi" w:hAnsiTheme="minorHAnsi"/>
        </w:rPr>
        <w:t>.</w:t>
      </w:r>
    </w:p>
    <w:p w14:paraId="1859B17E" w14:textId="77777777" w:rsidR="00126CEE" w:rsidRDefault="00126CEE" w:rsidP="00ED3AFE">
      <w:pPr>
        <w:pStyle w:val="Nornal"/>
        <w:spacing w:after="0" w:line="240" w:lineRule="auto"/>
        <w:rPr>
          <w:rFonts w:asciiTheme="minorHAnsi" w:hAnsiTheme="minorHAnsi"/>
        </w:rPr>
      </w:pPr>
    </w:p>
    <w:p w14:paraId="0B397DC1" w14:textId="6AABB772" w:rsidR="00126CEE" w:rsidRDefault="00126CEE" w:rsidP="00ED3AFE">
      <w:pPr>
        <w:pStyle w:val="Nornal"/>
        <w:spacing w:after="0" w:line="240" w:lineRule="auto"/>
        <w:rPr>
          <w:rFonts w:asciiTheme="minorHAnsi" w:hAnsiTheme="minorHAnsi"/>
        </w:rPr>
      </w:pPr>
      <w:r>
        <w:rPr>
          <w:rFonts w:asciiTheme="minorHAnsi" w:hAnsiTheme="minorHAnsi"/>
        </w:rPr>
        <w:t xml:space="preserve">According to </w:t>
      </w:r>
      <w:r w:rsidR="002B2CFA">
        <w:rPr>
          <w:rFonts w:asciiTheme="minorHAnsi" w:hAnsiTheme="minorHAnsi"/>
        </w:rPr>
        <w:t xml:space="preserve">Young (2022), </w:t>
      </w:r>
      <w:r>
        <w:rPr>
          <w:rFonts w:asciiTheme="minorHAnsi" w:hAnsiTheme="minorHAnsi"/>
        </w:rPr>
        <w:t xml:space="preserve">there is a clear link between employee involvement and job satisfaction. </w:t>
      </w:r>
      <w:r w:rsidR="00EC71E1">
        <w:rPr>
          <w:rFonts w:asciiTheme="minorHAnsi" w:hAnsiTheme="minorHAnsi"/>
        </w:rPr>
        <w:t xml:space="preserve">Employees who are involved in decision-making, feel valued and experience higher levels of satisfaction, motivation and well-being. </w:t>
      </w:r>
      <w:r w:rsidR="000420EE">
        <w:rPr>
          <w:rFonts w:asciiTheme="minorHAnsi" w:hAnsiTheme="minorHAnsi"/>
        </w:rPr>
        <w:t xml:space="preserve">There is a strong correlation between strong employee </w:t>
      </w:r>
      <w:proofErr w:type="gramStart"/>
      <w:r w:rsidR="000420EE">
        <w:rPr>
          <w:rFonts w:asciiTheme="minorHAnsi" w:hAnsiTheme="minorHAnsi"/>
        </w:rPr>
        <w:t>voice</w:t>
      </w:r>
      <w:proofErr w:type="gramEnd"/>
      <w:r w:rsidR="000420EE">
        <w:rPr>
          <w:rFonts w:asciiTheme="minorHAnsi" w:hAnsiTheme="minorHAnsi"/>
        </w:rPr>
        <w:t xml:space="preserve"> and high performing teams within an organisation. </w:t>
      </w:r>
    </w:p>
    <w:p w14:paraId="3D68F167" w14:textId="77777777" w:rsidR="001961CC" w:rsidRDefault="001961CC" w:rsidP="00ED3AFE">
      <w:pPr>
        <w:pStyle w:val="Nornal"/>
        <w:spacing w:after="0" w:line="240" w:lineRule="auto"/>
        <w:rPr>
          <w:rFonts w:asciiTheme="minorHAnsi" w:hAnsiTheme="minorHAnsi"/>
        </w:rPr>
      </w:pPr>
    </w:p>
    <w:p w14:paraId="24E4D1EA" w14:textId="050A49B5" w:rsidR="001961CC" w:rsidRDefault="00EA00CC" w:rsidP="00ED3AFE">
      <w:pPr>
        <w:pStyle w:val="Nornal"/>
        <w:spacing w:after="0" w:line="240" w:lineRule="auto"/>
        <w:rPr>
          <w:rFonts w:asciiTheme="minorHAnsi" w:hAnsiTheme="minorHAnsi"/>
        </w:rPr>
      </w:pPr>
      <w:r>
        <w:rPr>
          <w:rFonts w:asciiTheme="minorHAnsi" w:hAnsiTheme="minorHAnsi"/>
        </w:rPr>
        <w:t xml:space="preserve">The Information and Consultation of Employees (ICE) Regulations 2004 is </w:t>
      </w:r>
      <w:r w:rsidR="00251CF2">
        <w:rPr>
          <w:rFonts w:asciiTheme="minorHAnsi" w:hAnsiTheme="minorHAnsi"/>
        </w:rPr>
        <w:t>a framework</w:t>
      </w:r>
      <w:r>
        <w:rPr>
          <w:rFonts w:asciiTheme="minorHAnsi" w:hAnsiTheme="minorHAnsi"/>
        </w:rPr>
        <w:t xml:space="preserve"> that </w:t>
      </w:r>
      <w:r w:rsidR="00347964">
        <w:rPr>
          <w:rFonts w:asciiTheme="minorHAnsi" w:hAnsiTheme="minorHAnsi"/>
        </w:rPr>
        <w:t>formali</w:t>
      </w:r>
      <w:r w:rsidR="0048422B">
        <w:rPr>
          <w:rFonts w:asciiTheme="minorHAnsi" w:hAnsiTheme="minorHAnsi"/>
        </w:rPr>
        <w:t>s</w:t>
      </w:r>
      <w:r w:rsidR="00347964">
        <w:rPr>
          <w:rFonts w:asciiTheme="minorHAnsi" w:hAnsiTheme="minorHAnsi"/>
        </w:rPr>
        <w:t>e</w:t>
      </w:r>
      <w:r w:rsidR="0048422B">
        <w:rPr>
          <w:rFonts w:asciiTheme="minorHAnsi" w:hAnsiTheme="minorHAnsi"/>
        </w:rPr>
        <w:t xml:space="preserve">s Employee voice. </w:t>
      </w:r>
      <w:r w:rsidR="00662FF8">
        <w:rPr>
          <w:rFonts w:asciiTheme="minorHAnsi" w:hAnsiTheme="minorHAnsi"/>
        </w:rPr>
        <w:t xml:space="preserve">Organisations that have 50 or more employees have the statutory right to request formal information and consultation arrangements. </w:t>
      </w:r>
      <w:r w:rsidR="00454C15">
        <w:rPr>
          <w:rFonts w:asciiTheme="minorHAnsi" w:hAnsiTheme="minorHAnsi"/>
        </w:rPr>
        <w:t xml:space="preserve">As well as a good opportunity for Employee voice is also </w:t>
      </w:r>
      <w:r w:rsidR="005140ED">
        <w:rPr>
          <w:rFonts w:asciiTheme="minorHAnsi" w:hAnsiTheme="minorHAnsi"/>
        </w:rPr>
        <w:t>helps management to communicate their strategy and improve dialogue between employees and the organisation</w:t>
      </w:r>
      <w:r w:rsidR="0087008C">
        <w:rPr>
          <w:rFonts w:asciiTheme="minorHAnsi" w:hAnsiTheme="minorHAnsi"/>
        </w:rPr>
        <w:t xml:space="preserve"> (CIPD, 2023a</w:t>
      </w:r>
      <w:r w:rsidR="002F3837">
        <w:rPr>
          <w:rFonts w:asciiTheme="minorHAnsi" w:hAnsiTheme="minorHAnsi"/>
        </w:rPr>
        <w:t>).</w:t>
      </w:r>
    </w:p>
    <w:p w14:paraId="10956BF9" w14:textId="77777777" w:rsidR="002746D0" w:rsidRDefault="002746D0" w:rsidP="00ED3AFE">
      <w:pPr>
        <w:pStyle w:val="Nornal"/>
        <w:spacing w:after="0" w:line="240" w:lineRule="auto"/>
        <w:rPr>
          <w:rFonts w:asciiTheme="minorHAnsi" w:hAnsiTheme="minorHAnsi"/>
        </w:rPr>
      </w:pPr>
    </w:p>
    <w:p w14:paraId="6809B8CD" w14:textId="10F25CD6" w:rsidR="00A76892" w:rsidRPr="00251CF2" w:rsidRDefault="00251CF2" w:rsidP="001823A4">
      <w:pPr>
        <w:pStyle w:val="Nornal"/>
        <w:spacing w:after="0" w:line="240" w:lineRule="auto"/>
        <w:rPr>
          <w:rFonts w:asciiTheme="minorHAnsi" w:hAnsiTheme="minorHAnsi"/>
        </w:rPr>
      </w:pPr>
      <w:r>
        <w:rPr>
          <w:rFonts w:asciiTheme="minorHAnsi" w:hAnsiTheme="minorHAnsi"/>
        </w:rPr>
        <w:t>However,</w:t>
      </w:r>
      <w:r w:rsidR="002746D0">
        <w:rPr>
          <w:rFonts w:asciiTheme="minorHAnsi" w:hAnsiTheme="minorHAnsi"/>
        </w:rPr>
        <w:t xml:space="preserve"> there can be challenges </w:t>
      </w:r>
      <w:r w:rsidR="0007609F">
        <w:rPr>
          <w:rFonts w:asciiTheme="minorHAnsi" w:hAnsiTheme="minorHAnsi"/>
        </w:rPr>
        <w:t>when too much conflicting feedback is received from employee</w:t>
      </w:r>
      <w:r w:rsidR="00292856">
        <w:rPr>
          <w:rFonts w:asciiTheme="minorHAnsi" w:hAnsiTheme="minorHAnsi"/>
        </w:rPr>
        <w:t xml:space="preserve">s. If the Leadership </w:t>
      </w:r>
      <w:proofErr w:type="gramStart"/>
      <w:r>
        <w:rPr>
          <w:rFonts w:asciiTheme="minorHAnsi" w:hAnsiTheme="minorHAnsi"/>
        </w:rPr>
        <w:t>Team,</w:t>
      </w:r>
      <w:r w:rsidR="00292856">
        <w:rPr>
          <w:rFonts w:asciiTheme="minorHAnsi" w:hAnsiTheme="minorHAnsi"/>
        </w:rPr>
        <w:t xml:space="preserve"> then</w:t>
      </w:r>
      <w:proofErr w:type="gramEnd"/>
      <w:r w:rsidR="00292856">
        <w:rPr>
          <w:rFonts w:asciiTheme="minorHAnsi" w:hAnsiTheme="minorHAnsi"/>
        </w:rPr>
        <w:t xml:space="preserve"> </w:t>
      </w:r>
      <w:proofErr w:type="gramStart"/>
      <w:r w:rsidR="00292856">
        <w:rPr>
          <w:rFonts w:asciiTheme="minorHAnsi" w:hAnsiTheme="minorHAnsi"/>
        </w:rPr>
        <w:t>fail</w:t>
      </w:r>
      <w:proofErr w:type="gramEnd"/>
      <w:r w:rsidR="00292856">
        <w:rPr>
          <w:rFonts w:asciiTheme="minorHAnsi" w:hAnsiTheme="minorHAnsi"/>
        </w:rPr>
        <w:t xml:space="preserve"> to manage and respond to the </w:t>
      </w:r>
      <w:proofErr w:type="gramStart"/>
      <w:r w:rsidR="00292856">
        <w:rPr>
          <w:rFonts w:asciiTheme="minorHAnsi" w:hAnsiTheme="minorHAnsi"/>
        </w:rPr>
        <w:t>feedback</w:t>
      </w:r>
      <w:proofErr w:type="gramEnd"/>
      <w:r w:rsidR="00292856">
        <w:rPr>
          <w:rFonts w:asciiTheme="minorHAnsi" w:hAnsiTheme="minorHAnsi"/>
        </w:rPr>
        <w:t xml:space="preserve"> </w:t>
      </w:r>
      <w:r w:rsidR="00BC0842">
        <w:rPr>
          <w:rFonts w:asciiTheme="minorHAnsi" w:hAnsiTheme="minorHAnsi"/>
        </w:rPr>
        <w:t xml:space="preserve">the employees begin to </w:t>
      </w:r>
      <w:proofErr w:type="gramStart"/>
      <w:r w:rsidR="00BC0842">
        <w:rPr>
          <w:rFonts w:asciiTheme="minorHAnsi" w:hAnsiTheme="minorHAnsi"/>
        </w:rPr>
        <w:t>loose</w:t>
      </w:r>
      <w:proofErr w:type="gramEnd"/>
      <w:r w:rsidR="00BC0842">
        <w:rPr>
          <w:rFonts w:asciiTheme="minorHAnsi" w:hAnsiTheme="minorHAnsi"/>
        </w:rPr>
        <w:t xml:space="preserve"> trust and become demotivated. </w:t>
      </w:r>
      <w:r w:rsidR="008A703E">
        <w:rPr>
          <w:rFonts w:asciiTheme="minorHAnsi" w:hAnsiTheme="minorHAnsi"/>
        </w:rPr>
        <w:t xml:space="preserve">When promoting Employee Voice </w:t>
      </w:r>
      <w:r>
        <w:rPr>
          <w:rFonts w:asciiTheme="minorHAnsi" w:hAnsiTheme="minorHAnsi"/>
        </w:rPr>
        <w:t>opportunities,</w:t>
      </w:r>
      <w:r w:rsidR="008A703E">
        <w:rPr>
          <w:rFonts w:asciiTheme="minorHAnsi" w:hAnsiTheme="minorHAnsi"/>
        </w:rPr>
        <w:t xml:space="preserve"> the Leadership </w:t>
      </w:r>
      <w:r w:rsidR="008165D6">
        <w:rPr>
          <w:rFonts w:asciiTheme="minorHAnsi" w:hAnsiTheme="minorHAnsi"/>
        </w:rPr>
        <w:t>Team need to</w:t>
      </w:r>
      <w:r w:rsidR="00587B60">
        <w:rPr>
          <w:rFonts w:asciiTheme="minorHAnsi" w:hAnsiTheme="minorHAnsi"/>
        </w:rPr>
        <w:t xml:space="preserve"> ensure they handle the feedback appropriately to avoid employees fee</w:t>
      </w:r>
      <w:r w:rsidR="00615712">
        <w:rPr>
          <w:rFonts w:asciiTheme="minorHAnsi" w:hAnsiTheme="minorHAnsi"/>
        </w:rPr>
        <w:t>l</w:t>
      </w:r>
      <w:r w:rsidR="00587B60">
        <w:rPr>
          <w:rFonts w:asciiTheme="minorHAnsi" w:hAnsiTheme="minorHAnsi"/>
        </w:rPr>
        <w:t xml:space="preserve">ing </w:t>
      </w:r>
      <w:r w:rsidR="001C2561">
        <w:rPr>
          <w:rFonts w:asciiTheme="minorHAnsi" w:hAnsiTheme="minorHAnsi"/>
        </w:rPr>
        <w:t>diminished empowerment</w:t>
      </w:r>
      <w:r w:rsidR="00976A2D">
        <w:rPr>
          <w:rFonts w:asciiTheme="minorHAnsi" w:hAnsiTheme="minorHAnsi"/>
        </w:rPr>
        <w:t xml:space="preserve"> (</w:t>
      </w:r>
      <w:r w:rsidR="00D00F1F">
        <w:rPr>
          <w:rFonts w:asciiTheme="minorHAnsi" w:hAnsiTheme="minorHAnsi"/>
        </w:rPr>
        <w:t>MacLeod and Clarke, 2009).</w:t>
      </w:r>
    </w:p>
    <w:p w14:paraId="338A863D" w14:textId="77777777" w:rsidR="00C47AEF" w:rsidRDefault="00C47AEF" w:rsidP="00C47AEF">
      <w:pPr>
        <w:pStyle w:val="Nornal"/>
        <w:spacing w:after="0" w:line="240" w:lineRule="auto"/>
        <w:rPr>
          <w:rFonts w:ascii="Trebuchet MS" w:eastAsia="Trebuchet MS" w:hAnsi="Trebuchet MS" w:cs="Trebuchet MS"/>
        </w:rPr>
      </w:pPr>
    </w:p>
    <w:p w14:paraId="644C9CC9" w14:textId="3CE02F6C" w:rsidR="00C47AEF" w:rsidRDefault="00C47AEF" w:rsidP="00251CF2">
      <w:pPr>
        <w:pStyle w:val="Nornal"/>
        <w:spacing w:after="0" w:line="240" w:lineRule="auto"/>
        <w:rPr>
          <w:rFonts w:ascii="Trebuchet MS" w:hAnsi="Trebuchet MS"/>
        </w:rPr>
      </w:pPr>
      <w:r>
        <w:rPr>
          <w:rFonts w:ascii="Trebuchet MS" w:hAnsi="Trebuchet MS"/>
        </w:rPr>
        <w:t xml:space="preserve"> (AC 1.4)</w:t>
      </w:r>
    </w:p>
    <w:p w14:paraId="7D8342EB" w14:textId="77777777" w:rsidR="00AF33C9" w:rsidRDefault="00AF33C9" w:rsidP="00AF33C9">
      <w:pPr>
        <w:pStyle w:val="Nornal"/>
        <w:spacing w:after="0" w:line="240" w:lineRule="auto"/>
        <w:rPr>
          <w:rFonts w:ascii="Trebuchet MS" w:hAnsi="Trebuchet MS"/>
        </w:rPr>
      </w:pPr>
    </w:p>
    <w:p w14:paraId="2AD4EB8E" w14:textId="15588D63" w:rsidR="00CE1D8F" w:rsidRDefault="00E22192" w:rsidP="00AF33C9">
      <w:pPr>
        <w:pStyle w:val="Nornal"/>
        <w:spacing w:after="0" w:line="240" w:lineRule="auto"/>
        <w:rPr>
          <w:rFonts w:asciiTheme="minorHAnsi" w:hAnsiTheme="minorHAnsi"/>
          <w:color w:val="auto"/>
        </w:rPr>
      </w:pPr>
      <w:r>
        <w:rPr>
          <w:rFonts w:asciiTheme="minorHAnsi" w:hAnsiTheme="minorHAnsi"/>
          <w:color w:val="auto"/>
        </w:rPr>
        <w:t xml:space="preserve">The concept of better working lives </w:t>
      </w:r>
      <w:r w:rsidR="00DF51F8">
        <w:rPr>
          <w:rFonts w:asciiTheme="minorHAnsi" w:hAnsiTheme="minorHAnsi"/>
          <w:color w:val="auto"/>
        </w:rPr>
        <w:t xml:space="preserve">from CIPD states that ‘good work’ </w:t>
      </w:r>
      <w:r w:rsidR="00DA1A48">
        <w:rPr>
          <w:rFonts w:asciiTheme="minorHAnsi" w:hAnsiTheme="minorHAnsi"/>
          <w:color w:val="auto"/>
        </w:rPr>
        <w:t xml:space="preserve">includes employee voice, fair reward, autonomy and opportunities for development within an organisation. </w:t>
      </w:r>
      <w:r w:rsidR="00EB63F0">
        <w:rPr>
          <w:rFonts w:asciiTheme="minorHAnsi" w:hAnsiTheme="minorHAnsi"/>
          <w:color w:val="auto"/>
        </w:rPr>
        <w:t>This supports employee wellbeing and drives organisational performance</w:t>
      </w:r>
      <w:r w:rsidR="008C5515">
        <w:rPr>
          <w:rFonts w:asciiTheme="minorHAnsi" w:hAnsiTheme="minorHAnsi"/>
          <w:color w:val="auto"/>
        </w:rPr>
        <w:t xml:space="preserve"> (Young and Tong, 2025)</w:t>
      </w:r>
      <w:r w:rsidR="0093526C">
        <w:rPr>
          <w:rFonts w:asciiTheme="minorHAnsi" w:hAnsiTheme="minorHAnsi"/>
          <w:color w:val="auto"/>
        </w:rPr>
        <w:t>.</w:t>
      </w:r>
      <w:r w:rsidR="00A5192E">
        <w:rPr>
          <w:rFonts w:asciiTheme="minorHAnsi" w:hAnsiTheme="minorHAnsi"/>
          <w:color w:val="auto"/>
        </w:rPr>
        <w:t xml:space="preserve"> </w:t>
      </w:r>
      <w:r w:rsidR="00F449AA">
        <w:rPr>
          <w:rFonts w:asciiTheme="minorHAnsi" w:hAnsiTheme="minorHAnsi"/>
          <w:color w:val="auto"/>
        </w:rPr>
        <w:t xml:space="preserve">CIPD highlights that it is not only the economy and organisations that should benefit, </w:t>
      </w:r>
      <w:r w:rsidR="008D5DDA">
        <w:rPr>
          <w:rFonts w:asciiTheme="minorHAnsi" w:hAnsiTheme="minorHAnsi"/>
          <w:color w:val="auto"/>
        </w:rPr>
        <w:t xml:space="preserve">but also individuals and society as a whole and creating the conditions </w:t>
      </w:r>
      <w:r w:rsidR="005E0231">
        <w:rPr>
          <w:rFonts w:asciiTheme="minorHAnsi" w:hAnsiTheme="minorHAnsi"/>
          <w:color w:val="auto"/>
        </w:rPr>
        <w:t xml:space="preserve">where people thrive within the work environment. </w:t>
      </w:r>
    </w:p>
    <w:p w14:paraId="31D00EA4" w14:textId="77777777" w:rsidR="0093526C" w:rsidRDefault="0093526C" w:rsidP="00AF33C9">
      <w:pPr>
        <w:pStyle w:val="Nornal"/>
        <w:spacing w:after="0" w:line="240" w:lineRule="auto"/>
        <w:rPr>
          <w:rFonts w:asciiTheme="minorHAnsi" w:hAnsiTheme="minorHAnsi"/>
          <w:color w:val="auto"/>
        </w:rPr>
      </w:pPr>
    </w:p>
    <w:p w14:paraId="2E69537C" w14:textId="004C0482" w:rsidR="0093526C" w:rsidRPr="00E22192" w:rsidRDefault="0093526C" w:rsidP="00AF33C9">
      <w:pPr>
        <w:pStyle w:val="Nornal"/>
        <w:spacing w:after="0" w:line="240" w:lineRule="auto"/>
        <w:rPr>
          <w:rFonts w:asciiTheme="minorHAnsi" w:hAnsiTheme="minorHAnsi"/>
          <w:color w:val="auto"/>
        </w:rPr>
      </w:pPr>
      <w:proofErr w:type="gramStart"/>
      <w:r>
        <w:rPr>
          <w:rFonts w:asciiTheme="minorHAnsi" w:hAnsiTheme="minorHAnsi"/>
          <w:color w:val="auto"/>
        </w:rPr>
        <w:t>People professionals</w:t>
      </w:r>
      <w:proofErr w:type="gramEnd"/>
      <w:r>
        <w:rPr>
          <w:rFonts w:asciiTheme="minorHAnsi" w:hAnsiTheme="minorHAnsi"/>
          <w:color w:val="auto"/>
        </w:rPr>
        <w:t xml:space="preserve"> </w:t>
      </w:r>
      <w:r w:rsidR="00572BCB">
        <w:rPr>
          <w:rFonts w:asciiTheme="minorHAnsi" w:hAnsiTheme="minorHAnsi"/>
          <w:color w:val="auto"/>
        </w:rPr>
        <w:t xml:space="preserve">play an important role in the ethos of </w:t>
      </w:r>
      <w:r w:rsidR="009D317F">
        <w:rPr>
          <w:rFonts w:asciiTheme="minorHAnsi" w:hAnsiTheme="minorHAnsi"/>
          <w:color w:val="auto"/>
        </w:rPr>
        <w:t>creating a better working lives culture by implementing</w:t>
      </w:r>
      <w:r w:rsidR="00914E7F">
        <w:rPr>
          <w:rFonts w:asciiTheme="minorHAnsi" w:hAnsiTheme="minorHAnsi"/>
          <w:color w:val="auto"/>
        </w:rPr>
        <w:t xml:space="preserve"> strategies such as flexible working, inclusive recruitment process and well-designed </w:t>
      </w:r>
      <w:r w:rsidR="00653C08">
        <w:rPr>
          <w:rFonts w:asciiTheme="minorHAnsi" w:hAnsiTheme="minorHAnsi"/>
          <w:color w:val="auto"/>
        </w:rPr>
        <w:t xml:space="preserve">roles (Taylor and Woodhams, 2022). </w:t>
      </w:r>
      <w:r w:rsidR="00D4432B">
        <w:rPr>
          <w:rFonts w:asciiTheme="minorHAnsi" w:hAnsiTheme="minorHAnsi"/>
          <w:color w:val="auto"/>
        </w:rPr>
        <w:t xml:space="preserve">Flexible </w:t>
      </w:r>
      <w:r w:rsidR="003F7398">
        <w:rPr>
          <w:rFonts w:asciiTheme="minorHAnsi" w:hAnsiTheme="minorHAnsi"/>
          <w:color w:val="auto"/>
        </w:rPr>
        <w:t xml:space="preserve">and hybrid </w:t>
      </w:r>
      <w:r w:rsidR="00D4432B">
        <w:rPr>
          <w:rFonts w:asciiTheme="minorHAnsi" w:hAnsiTheme="minorHAnsi"/>
          <w:color w:val="auto"/>
        </w:rPr>
        <w:t xml:space="preserve">working offers </w:t>
      </w:r>
      <w:r w:rsidR="00445F17">
        <w:rPr>
          <w:rFonts w:asciiTheme="minorHAnsi" w:hAnsiTheme="minorHAnsi"/>
          <w:color w:val="auto"/>
        </w:rPr>
        <w:t>a work</w:t>
      </w:r>
      <w:r w:rsidR="003F7398">
        <w:rPr>
          <w:rFonts w:asciiTheme="minorHAnsi" w:hAnsiTheme="minorHAnsi"/>
          <w:color w:val="auto"/>
        </w:rPr>
        <w:t>-</w:t>
      </w:r>
      <w:r w:rsidR="00445F17">
        <w:rPr>
          <w:rFonts w:asciiTheme="minorHAnsi" w:hAnsiTheme="minorHAnsi"/>
          <w:color w:val="auto"/>
        </w:rPr>
        <w:t xml:space="preserve">life balance for </w:t>
      </w:r>
      <w:r w:rsidR="00251CF2">
        <w:rPr>
          <w:rFonts w:asciiTheme="minorHAnsi" w:hAnsiTheme="minorHAnsi"/>
          <w:color w:val="auto"/>
        </w:rPr>
        <w:t>employees,</w:t>
      </w:r>
      <w:r w:rsidR="00445F17">
        <w:rPr>
          <w:rFonts w:asciiTheme="minorHAnsi" w:hAnsiTheme="minorHAnsi"/>
          <w:color w:val="auto"/>
        </w:rPr>
        <w:t xml:space="preserve"> which is fundamental to employee’s well-being and productivity</w:t>
      </w:r>
      <w:r w:rsidR="003F7398">
        <w:rPr>
          <w:rFonts w:asciiTheme="minorHAnsi" w:hAnsiTheme="minorHAnsi"/>
          <w:color w:val="auto"/>
        </w:rPr>
        <w:t xml:space="preserve">. </w:t>
      </w:r>
      <w:r w:rsidR="00EC7674">
        <w:rPr>
          <w:rFonts w:asciiTheme="minorHAnsi" w:hAnsiTheme="minorHAnsi"/>
          <w:color w:val="auto"/>
        </w:rPr>
        <w:t>Inclusive recruitment process and clear career progression pathways for employees will reduce</w:t>
      </w:r>
      <w:r w:rsidR="003D3DE8">
        <w:rPr>
          <w:rFonts w:asciiTheme="minorHAnsi" w:hAnsiTheme="minorHAnsi"/>
          <w:color w:val="auto"/>
        </w:rPr>
        <w:t xml:space="preserve"> inequality and ensure all employees have equal opportunities within the workplace. </w:t>
      </w:r>
    </w:p>
    <w:p w14:paraId="3DDD46E9" w14:textId="77777777" w:rsidR="00CE1D8F" w:rsidRDefault="00CE1D8F" w:rsidP="00AF33C9">
      <w:pPr>
        <w:pStyle w:val="Nornal"/>
        <w:spacing w:after="0" w:line="240" w:lineRule="auto"/>
        <w:rPr>
          <w:rFonts w:asciiTheme="minorHAnsi" w:hAnsiTheme="minorHAnsi"/>
          <w:color w:val="0070C0"/>
        </w:rPr>
      </w:pPr>
    </w:p>
    <w:p w14:paraId="7F746CC6" w14:textId="66BFE046" w:rsidR="00CE1D8F" w:rsidRDefault="00F05F8A" w:rsidP="00AF33C9">
      <w:pPr>
        <w:pStyle w:val="Nornal"/>
        <w:spacing w:after="0" w:line="240" w:lineRule="auto"/>
        <w:rPr>
          <w:rFonts w:asciiTheme="minorHAnsi" w:hAnsiTheme="minorHAnsi"/>
          <w:color w:val="auto"/>
        </w:rPr>
      </w:pPr>
      <w:r>
        <w:rPr>
          <w:rFonts w:asciiTheme="minorHAnsi" w:hAnsiTheme="minorHAnsi"/>
          <w:color w:val="auto"/>
        </w:rPr>
        <w:t>People Analytics</w:t>
      </w:r>
      <w:r w:rsidR="00837E72">
        <w:rPr>
          <w:rFonts w:asciiTheme="minorHAnsi" w:hAnsiTheme="minorHAnsi"/>
          <w:color w:val="auto"/>
        </w:rPr>
        <w:t xml:space="preserve">, such </w:t>
      </w:r>
      <w:r w:rsidR="00251CF2">
        <w:rPr>
          <w:rFonts w:asciiTheme="minorHAnsi" w:hAnsiTheme="minorHAnsi"/>
          <w:color w:val="auto"/>
        </w:rPr>
        <w:t>as</w:t>
      </w:r>
      <w:r w:rsidR="00837E72">
        <w:rPr>
          <w:rFonts w:asciiTheme="minorHAnsi" w:hAnsiTheme="minorHAnsi"/>
          <w:color w:val="auto"/>
        </w:rPr>
        <w:t xml:space="preserve"> absence data or employee engagement surveys can provide an insight into an organisation and </w:t>
      </w:r>
      <w:r w:rsidR="00F9651D">
        <w:rPr>
          <w:rFonts w:asciiTheme="minorHAnsi" w:hAnsiTheme="minorHAnsi"/>
          <w:color w:val="auto"/>
        </w:rPr>
        <w:t xml:space="preserve">highlight any areas of concern, enabling the leadership team to make informed </w:t>
      </w:r>
      <w:r w:rsidR="00251CF2">
        <w:rPr>
          <w:rFonts w:asciiTheme="minorHAnsi" w:hAnsiTheme="minorHAnsi"/>
          <w:color w:val="auto"/>
        </w:rPr>
        <w:t>evidence-based</w:t>
      </w:r>
      <w:r w:rsidR="00F9651D">
        <w:rPr>
          <w:rFonts w:asciiTheme="minorHAnsi" w:hAnsiTheme="minorHAnsi"/>
          <w:color w:val="auto"/>
        </w:rPr>
        <w:t xml:space="preserve"> </w:t>
      </w:r>
      <w:r w:rsidR="00E07705">
        <w:rPr>
          <w:rFonts w:asciiTheme="minorHAnsi" w:hAnsiTheme="minorHAnsi"/>
          <w:color w:val="auto"/>
        </w:rPr>
        <w:t>decisions to improve (CIPD, 2023b)</w:t>
      </w:r>
      <w:r w:rsidR="00071103">
        <w:rPr>
          <w:rFonts w:asciiTheme="minorHAnsi" w:hAnsiTheme="minorHAnsi"/>
          <w:color w:val="auto"/>
        </w:rPr>
        <w:t>.</w:t>
      </w:r>
      <w:r w:rsidR="00EF3C56">
        <w:rPr>
          <w:rFonts w:asciiTheme="minorHAnsi" w:hAnsiTheme="minorHAnsi"/>
          <w:color w:val="auto"/>
        </w:rPr>
        <w:t xml:space="preserve"> </w:t>
      </w:r>
      <w:r w:rsidR="00251CF2">
        <w:rPr>
          <w:rFonts w:asciiTheme="minorHAnsi" w:hAnsiTheme="minorHAnsi"/>
          <w:color w:val="auto"/>
        </w:rPr>
        <w:t>These insights</w:t>
      </w:r>
      <w:r w:rsidR="00EF3C56">
        <w:rPr>
          <w:rFonts w:asciiTheme="minorHAnsi" w:hAnsiTheme="minorHAnsi"/>
          <w:color w:val="auto"/>
        </w:rPr>
        <w:t xml:space="preserve"> can also help identify trends in employee satisfaction, turnover and performance, which </w:t>
      </w:r>
      <w:r w:rsidR="00156A15">
        <w:rPr>
          <w:rFonts w:asciiTheme="minorHAnsi" w:hAnsiTheme="minorHAnsi"/>
          <w:color w:val="auto"/>
        </w:rPr>
        <w:t xml:space="preserve">are essential in shaping better working lives. </w:t>
      </w:r>
    </w:p>
    <w:p w14:paraId="084A4CC8" w14:textId="60A0059B" w:rsidR="0030315D" w:rsidRDefault="0030315D" w:rsidP="00AF33C9">
      <w:pPr>
        <w:pStyle w:val="Nornal"/>
        <w:spacing w:after="0" w:line="240" w:lineRule="auto"/>
        <w:rPr>
          <w:rFonts w:asciiTheme="minorHAnsi" w:hAnsiTheme="minorHAnsi"/>
          <w:color w:val="auto"/>
        </w:rPr>
      </w:pPr>
    </w:p>
    <w:p w14:paraId="125D47BC" w14:textId="63D8064E" w:rsidR="0030315D" w:rsidRDefault="00E67E29" w:rsidP="00AF33C9">
      <w:pPr>
        <w:pStyle w:val="Nornal"/>
        <w:spacing w:after="0" w:line="240" w:lineRule="auto"/>
        <w:rPr>
          <w:rFonts w:asciiTheme="minorHAnsi" w:hAnsiTheme="minorHAnsi"/>
          <w:color w:val="auto"/>
        </w:rPr>
      </w:pPr>
      <w:r>
        <w:rPr>
          <w:rFonts w:asciiTheme="minorHAnsi" w:hAnsiTheme="minorHAnsi"/>
          <w:color w:val="auto"/>
        </w:rPr>
        <w:lastRenderedPageBreak/>
        <w:t xml:space="preserve">Designing better working lives involves </w:t>
      </w:r>
      <w:r w:rsidR="00D1155E">
        <w:rPr>
          <w:rFonts w:asciiTheme="minorHAnsi" w:hAnsiTheme="minorHAnsi"/>
          <w:color w:val="auto"/>
        </w:rPr>
        <w:t xml:space="preserve">evidence-based people </w:t>
      </w:r>
      <w:r w:rsidR="00A4184B">
        <w:rPr>
          <w:rFonts w:asciiTheme="minorHAnsi" w:hAnsiTheme="minorHAnsi"/>
          <w:color w:val="auto"/>
        </w:rPr>
        <w:t xml:space="preserve">practices, empathy and strategy. </w:t>
      </w:r>
      <w:r w:rsidR="00E34151">
        <w:rPr>
          <w:rFonts w:asciiTheme="minorHAnsi" w:hAnsiTheme="minorHAnsi"/>
          <w:color w:val="auto"/>
        </w:rPr>
        <w:t xml:space="preserve">Effective job </w:t>
      </w:r>
      <w:proofErr w:type="gramStart"/>
      <w:r w:rsidR="00E34151">
        <w:rPr>
          <w:rFonts w:asciiTheme="minorHAnsi" w:hAnsiTheme="minorHAnsi"/>
          <w:color w:val="auto"/>
        </w:rPr>
        <w:t>designing</w:t>
      </w:r>
      <w:proofErr w:type="gramEnd"/>
      <w:r w:rsidR="00E34151">
        <w:rPr>
          <w:rFonts w:asciiTheme="minorHAnsi" w:hAnsiTheme="minorHAnsi"/>
          <w:color w:val="auto"/>
        </w:rPr>
        <w:t xml:space="preserve"> offers clarity</w:t>
      </w:r>
      <w:r w:rsidR="00CA1F2E">
        <w:rPr>
          <w:rFonts w:asciiTheme="minorHAnsi" w:hAnsiTheme="minorHAnsi"/>
          <w:color w:val="auto"/>
        </w:rPr>
        <w:t xml:space="preserve"> for employees on their roles and </w:t>
      </w:r>
      <w:r w:rsidR="00251CF2">
        <w:rPr>
          <w:rFonts w:asciiTheme="minorHAnsi" w:hAnsiTheme="minorHAnsi"/>
          <w:color w:val="auto"/>
        </w:rPr>
        <w:t xml:space="preserve">responsibilities </w:t>
      </w:r>
      <w:proofErr w:type="gramStart"/>
      <w:r w:rsidR="00251CF2">
        <w:rPr>
          <w:rFonts w:asciiTheme="minorHAnsi" w:hAnsiTheme="minorHAnsi"/>
          <w:color w:val="auto"/>
        </w:rPr>
        <w:t>and</w:t>
      </w:r>
      <w:r w:rsidR="00CA1F2E">
        <w:rPr>
          <w:rFonts w:asciiTheme="minorHAnsi" w:hAnsiTheme="minorHAnsi"/>
          <w:color w:val="auto"/>
        </w:rPr>
        <w:t xml:space="preserve"> also</w:t>
      </w:r>
      <w:proofErr w:type="gramEnd"/>
      <w:r w:rsidR="00CA1F2E">
        <w:rPr>
          <w:rFonts w:asciiTheme="minorHAnsi" w:hAnsiTheme="minorHAnsi"/>
          <w:color w:val="auto"/>
        </w:rPr>
        <w:t xml:space="preserve"> </w:t>
      </w:r>
      <w:proofErr w:type="gramStart"/>
      <w:r w:rsidR="00CA1F2E">
        <w:rPr>
          <w:rFonts w:asciiTheme="minorHAnsi" w:hAnsiTheme="minorHAnsi"/>
          <w:color w:val="auto"/>
        </w:rPr>
        <w:t>allowing</w:t>
      </w:r>
      <w:proofErr w:type="gramEnd"/>
      <w:r w:rsidR="00CA1F2E">
        <w:rPr>
          <w:rFonts w:asciiTheme="minorHAnsi" w:hAnsiTheme="minorHAnsi"/>
          <w:color w:val="auto"/>
        </w:rPr>
        <w:t xml:space="preserve"> opportunities for growth. </w:t>
      </w:r>
      <w:r w:rsidR="006D7880">
        <w:rPr>
          <w:rFonts w:asciiTheme="minorHAnsi" w:hAnsiTheme="minorHAnsi"/>
          <w:color w:val="auto"/>
        </w:rPr>
        <w:t>The creation of inclusive policies</w:t>
      </w:r>
      <w:r w:rsidR="00FB5CE7">
        <w:rPr>
          <w:rFonts w:asciiTheme="minorHAnsi" w:hAnsiTheme="minorHAnsi"/>
          <w:color w:val="auto"/>
        </w:rPr>
        <w:t xml:space="preserve">, ensuring that </w:t>
      </w:r>
      <w:r w:rsidR="00FE07F5">
        <w:rPr>
          <w:rFonts w:asciiTheme="minorHAnsi" w:hAnsiTheme="minorHAnsi"/>
          <w:color w:val="auto"/>
        </w:rPr>
        <w:t>diversity</w:t>
      </w:r>
      <w:r w:rsidR="00FB5CE7">
        <w:rPr>
          <w:rFonts w:asciiTheme="minorHAnsi" w:hAnsiTheme="minorHAnsi"/>
          <w:color w:val="auto"/>
        </w:rPr>
        <w:t xml:space="preserve"> within the organisation is represented creates a</w:t>
      </w:r>
      <w:r w:rsidR="00FE07F5">
        <w:rPr>
          <w:rFonts w:asciiTheme="minorHAnsi" w:hAnsiTheme="minorHAnsi"/>
          <w:color w:val="auto"/>
        </w:rPr>
        <w:t xml:space="preserve"> stronger sense of belonging (Young and Tong, 2025).</w:t>
      </w:r>
      <w:r w:rsidR="009C7FC0">
        <w:rPr>
          <w:rFonts w:asciiTheme="minorHAnsi" w:hAnsiTheme="minorHAnsi"/>
          <w:color w:val="auto"/>
        </w:rPr>
        <w:t xml:space="preserve"> Fostering a culture of well-being and psychological safety for all employees within the organisation </w:t>
      </w:r>
      <w:r w:rsidR="003D7DE3">
        <w:rPr>
          <w:rFonts w:asciiTheme="minorHAnsi" w:hAnsiTheme="minorHAnsi"/>
          <w:color w:val="auto"/>
        </w:rPr>
        <w:t>is strongly linked to better working lives,</w:t>
      </w:r>
      <w:r w:rsidR="00AA3D61">
        <w:rPr>
          <w:rFonts w:asciiTheme="minorHAnsi" w:hAnsiTheme="minorHAnsi"/>
          <w:color w:val="auto"/>
        </w:rPr>
        <w:t xml:space="preserve"> by implementing Mental Health support for employees, the ability to have open </w:t>
      </w:r>
      <w:r w:rsidR="00974B19">
        <w:rPr>
          <w:rFonts w:asciiTheme="minorHAnsi" w:hAnsiTheme="minorHAnsi"/>
          <w:color w:val="auto"/>
        </w:rPr>
        <w:t xml:space="preserve">and empathic conversations with the leadership team. </w:t>
      </w:r>
    </w:p>
    <w:p w14:paraId="107154B7" w14:textId="77777777" w:rsidR="00CC2247" w:rsidRDefault="00CC2247" w:rsidP="00AF33C9">
      <w:pPr>
        <w:pStyle w:val="Nornal"/>
        <w:spacing w:after="0" w:line="240" w:lineRule="auto"/>
        <w:rPr>
          <w:rFonts w:asciiTheme="minorHAnsi" w:hAnsiTheme="minorHAnsi"/>
          <w:color w:val="auto"/>
        </w:rPr>
      </w:pPr>
    </w:p>
    <w:p w14:paraId="30407E71" w14:textId="1A8195AA" w:rsidR="00CC2247" w:rsidRPr="0030315D" w:rsidRDefault="00CC2247" w:rsidP="00AF33C9">
      <w:pPr>
        <w:pStyle w:val="Nornal"/>
        <w:spacing w:after="0" w:line="240" w:lineRule="auto"/>
        <w:rPr>
          <w:rFonts w:asciiTheme="minorHAnsi" w:hAnsiTheme="minorHAnsi"/>
          <w:color w:val="auto"/>
        </w:rPr>
      </w:pPr>
      <w:r>
        <w:rPr>
          <w:rFonts w:asciiTheme="minorHAnsi" w:hAnsiTheme="minorHAnsi"/>
          <w:color w:val="auto"/>
        </w:rPr>
        <w:t>Designing better working lives when embedded alongside the organisations core business strategy</w:t>
      </w:r>
      <w:r w:rsidR="008A1806">
        <w:rPr>
          <w:rFonts w:asciiTheme="minorHAnsi" w:hAnsiTheme="minorHAnsi"/>
          <w:color w:val="auto"/>
        </w:rPr>
        <w:t>,</w:t>
      </w:r>
      <w:r>
        <w:rPr>
          <w:rFonts w:asciiTheme="minorHAnsi" w:hAnsiTheme="minorHAnsi"/>
          <w:color w:val="auto"/>
        </w:rPr>
        <w:t xml:space="preserve"> </w:t>
      </w:r>
      <w:r w:rsidR="00B64887">
        <w:rPr>
          <w:rFonts w:asciiTheme="minorHAnsi" w:hAnsiTheme="minorHAnsi"/>
          <w:color w:val="auto"/>
        </w:rPr>
        <w:t>support</w:t>
      </w:r>
      <w:r w:rsidR="008A1806">
        <w:rPr>
          <w:rFonts w:asciiTheme="minorHAnsi" w:hAnsiTheme="minorHAnsi"/>
          <w:color w:val="auto"/>
        </w:rPr>
        <w:t xml:space="preserve">s </w:t>
      </w:r>
      <w:r w:rsidR="00B64887">
        <w:rPr>
          <w:rFonts w:asciiTheme="minorHAnsi" w:hAnsiTheme="minorHAnsi"/>
          <w:color w:val="auto"/>
        </w:rPr>
        <w:t>long term organisational sustainability</w:t>
      </w:r>
      <w:r w:rsidR="00293E23">
        <w:rPr>
          <w:rFonts w:asciiTheme="minorHAnsi" w:hAnsiTheme="minorHAnsi"/>
          <w:color w:val="auto"/>
        </w:rPr>
        <w:t xml:space="preserve">. Focusing on employees </w:t>
      </w:r>
      <w:r w:rsidR="00B923FF">
        <w:rPr>
          <w:rFonts w:asciiTheme="minorHAnsi" w:hAnsiTheme="minorHAnsi"/>
          <w:color w:val="auto"/>
        </w:rPr>
        <w:t>-</w:t>
      </w:r>
      <w:r w:rsidR="00293E23">
        <w:rPr>
          <w:rFonts w:asciiTheme="minorHAnsi" w:hAnsiTheme="minorHAnsi"/>
          <w:color w:val="auto"/>
        </w:rPr>
        <w:t xml:space="preserve"> not just their role within the organisation but as human beings with aspirations and voices worth championing</w:t>
      </w:r>
      <w:r w:rsidR="00B923FF">
        <w:rPr>
          <w:rFonts w:asciiTheme="minorHAnsi" w:hAnsiTheme="minorHAnsi"/>
          <w:color w:val="auto"/>
        </w:rPr>
        <w:t xml:space="preserve">, </w:t>
      </w:r>
      <w:proofErr w:type="gramStart"/>
      <w:r w:rsidR="00B923FF">
        <w:rPr>
          <w:rFonts w:asciiTheme="minorHAnsi" w:hAnsiTheme="minorHAnsi"/>
          <w:color w:val="auto"/>
        </w:rPr>
        <w:t>key</w:t>
      </w:r>
      <w:proofErr w:type="gramEnd"/>
      <w:r w:rsidR="00B923FF">
        <w:rPr>
          <w:rFonts w:asciiTheme="minorHAnsi" w:hAnsiTheme="minorHAnsi"/>
          <w:color w:val="auto"/>
        </w:rPr>
        <w:t xml:space="preserve"> to creating a thriving</w:t>
      </w:r>
      <w:r w:rsidR="00E60A1F">
        <w:rPr>
          <w:rFonts w:asciiTheme="minorHAnsi" w:hAnsiTheme="minorHAnsi"/>
          <w:color w:val="auto"/>
        </w:rPr>
        <w:t xml:space="preserve"> and resilient </w:t>
      </w:r>
      <w:r w:rsidR="00251CF2">
        <w:rPr>
          <w:rFonts w:asciiTheme="minorHAnsi" w:hAnsiTheme="minorHAnsi"/>
          <w:color w:val="auto"/>
        </w:rPr>
        <w:t>workforce (</w:t>
      </w:r>
      <w:r w:rsidR="00855529">
        <w:rPr>
          <w:rFonts w:asciiTheme="minorHAnsi" w:hAnsiTheme="minorHAnsi"/>
          <w:color w:val="auto"/>
        </w:rPr>
        <w:t>Young and Tong, 2025).</w:t>
      </w:r>
    </w:p>
    <w:p w14:paraId="6A27C7EC" w14:textId="77777777" w:rsidR="00C47AEF" w:rsidRDefault="00C47AEF" w:rsidP="00C47AEF">
      <w:pPr>
        <w:pStyle w:val="Body"/>
        <w:rPr>
          <w:rFonts w:ascii="Trebuchet MS" w:eastAsia="Trebuchet MS" w:hAnsi="Trebuchet MS" w:cs="Trebuchet MS"/>
        </w:rPr>
      </w:pPr>
    </w:p>
    <w:p w14:paraId="132DA113" w14:textId="78576801" w:rsidR="00C47AEF" w:rsidRPr="00251CF2" w:rsidRDefault="00C47AEF" w:rsidP="00251CF2">
      <w:pPr>
        <w:pBdr>
          <w:top w:val="nil"/>
          <w:left w:val="nil"/>
          <w:bottom w:val="nil"/>
          <w:right w:val="nil"/>
          <w:between w:val="nil"/>
          <w:bar w:val="nil"/>
        </w:pBdr>
        <w:spacing w:after="0"/>
        <w:rPr>
          <w:rFonts w:ascii="Trebuchet MS" w:hAnsi="Trebuchet MS"/>
          <w:b/>
          <w:bCs/>
        </w:rPr>
      </w:pPr>
      <w:r w:rsidRPr="00251CF2">
        <w:rPr>
          <w:rFonts w:ascii="Trebuchet MS" w:hAnsi="Trebuchet MS"/>
          <w:color w:val="000000"/>
          <w:u w:color="000000"/>
          <w:lang w:val="en-US"/>
        </w:rPr>
        <w:t xml:space="preserve"> (AC 2.1)</w:t>
      </w:r>
    </w:p>
    <w:p w14:paraId="67D8A40E" w14:textId="797CA01D" w:rsidR="00EA3FC3" w:rsidRDefault="00EA3FC3" w:rsidP="00EA3FC3">
      <w:pPr>
        <w:pBdr>
          <w:top w:val="nil"/>
          <w:left w:val="nil"/>
          <w:bottom w:val="nil"/>
          <w:right w:val="nil"/>
          <w:between w:val="nil"/>
          <w:bar w:val="nil"/>
        </w:pBdr>
        <w:spacing w:after="0"/>
        <w:rPr>
          <w:rFonts w:ascii="Trebuchet MS" w:hAnsi="Trebuchet MS"/>
          <w:b/>
          <w:bCs/>
        </w:rPr>
      </w:pPr>
    </w:p>
    <w:p w14:paraId="21D7F1A4" w14:textId="1262D3EF" w:rsidR="005E6493" w:rsidRDefault="005E6493" w:rsidP="00EA3FC3">
      <w:pPr>
        <w:pBdr>
          <w:top w:val="nil"/>
          <w:left w:val="nil"/>
          <w:bottom w:val="nil"/>
          <w:right w:val="nil"/>
          <w:between w:val="nil"/>
          <w:bar w:val="nil"/>
        </w:pBdr>
        <w:spacing w:after="0"/>
      </w:pPr>
      <w:r>
        <w:t xml:space="preserve">Within an organisation, individuals or groups of employees may have differing interests or opinions on a </w:t>
      </w:r>
      <w:proofErr w:type="gramStart"/>
      <w:r>
        <w:t>subject</w:t>
      </w:r>
      <w:proofErr w:type="gramEnd"/>
      <w:r w:rsidR="004C76A5">
        <w:t xml:space="preserve"> and this can lead to conflict. </w:t>
      </w:r>
      <w:r w:rsidR="00DA4476">
        <w:t xml:space="preserve">These disagreements </w:t>
      </w:r>
      <w:r w:rsidR="00313346">
        <w:t xml:space="preserve">can stem from various reasons, such as poor </w:t>
      </w:r>
      <w:r w:rsidR="00193823">
        <w:t>communication</w:t>
      </w:r>
      <w:r w:rsidR="00313346">
        <w:t xml:space="preserve">, differing priorities </w:t>
      </w:r>
      <w:r w:rsidR="00193823">
        <w:t xml:space="preserve">or personality clashes. Conflict is expected within the workplaces, </w:t>
      </w:r>
      <w:r w:rsidR="00251CF2">
        <w:t>however,</w:t>
      </w:r>
      <w:r w:rsidR="00193823">
        <w:t xml:space="preserve"> there needs to </w:t>
      </w:r>
      <w:proofErr w:type="gramStart"/>
      <w:r w:rsidR="00193823">
        <w:t xml:space="preserve">be  </w:t>
      </w:r>
      <w:r w:rsidR="005665E3">
        <w:t>robust</w:t>
      </w:r>
      <w:proofErr w:type="gramEnd"/>
      <w:r w:rsidR="005665E3">
        <w:t xml:space="preserve"> systems to managed conflict as is can undermine relationships and effect with well- being of staff and their job satisfaction. </w:t>
      </w:r>
      <w:r w:rsidR="009C29C3">
        <w:t xml:space="preserve">When dealing with conflict, it can be stressful and </w:t>
      </w:r>
      <w:r w:rsidR="00120862">
        <w:t>time consuming for everyone invol</w:t>
      </w:r>
      <w:r w:rsidR="00A67301">
        <w:t xml:space="preserve">ved. </w:t>
      </w:r>
      <w:r w:rsidR="009B4177">
        <w:t>Levels of conflict can vary from slight disagreements within a team to bullying and harassment</w:t>
      </w:r>
      <w:r w:rsidR="00D600A2">
        <w:t xml:space="preserve">, potentially discrimination. The level of conflict will dictate the level of action </w:t>
      </w:r>
      <w:r w:rsidR="000D363D">
        <w:t xml:space="preserve">that needs to be taken and the appropriate outcome. </w:t>
      </w:r>
    </w:p>
    <w:p w14:paraId="70A0C04F" w14:textId="77777777" w:rsidR="00006241" w:rsidRDefault="00006241" w:rsidP="00EA3FC3">
      <w:pPr>
        <w:pBdr>
          <w:top w:val="nil"/>
          <w:left w:val="nil"/>
          <w:bottom w:val="nil"/>
          <w:right w:val="nil"/>
          <w:between w:val="nil"/>
          <w:bar w:val="nil"/>
        </w:pBdr>
        <w:spacing w:after="0"/>
      </w:pPr>
    </w:p>
    <w:p w14:paraId="7AA01F53" w14:textId="28AA2891" w:rsidR="00006241" w:rsidRDefault="005D1A3A" w:rsidP="00EA3FC3">
      <w:pPr>
        <w:pBdr>
          <w:top w:val="nil"/>
          <w:left w:val="nil"/>
          <w:bottom w:val="nil"/>
          <w:right w:val="nil"/>
          <w:between w:val="nil"/>
          <w:bar w:val="nil"/>
        </w:pBdr>
        <w:spacing w:after="0"/>
      </w:pPr>
      <w:r>
        <w:t xml:space="preserve">For </w:t>
      </w:r>
      <w:r w:rsidR="003554BB">
        <w:t>example,</w:t>
      </w:r>
      <w:r>
        <w:t xml:space="preserve"> a trigger for conflict in the workplace could be a change to </w:t>
      </w:r>
      <w:r w:rsidR="00251CF2">
        <w:t>employee’s</w:t>
      </w:r>
      <w:r>
        <w:t xml:space="preserve"> terms and conditions. </w:t>
      </w:r>
      <w:r w:rsidR="00D77F72">
        <w:t xml:space="preserve">When processes are not followed correctly, this could lead to constructive dismissal. </w:t>
      </w:r>
      <w:r w:rsidR="008E753B">
        <w:t xml:space="preserve">Other reasons for conflict could be pay, poor working conditions and the feeling of inequality within an organisation. </w:t>
      </w:r>
      <w:r w:rsidR="00274CDD">
        <w:t>Traditionally,</w:t>
      </w:r>
      <w:r w:rsidR="008E753B">
        <w:t xml:space="preserve"> </w:t>
      </w:r>
      <w:r w:rsidR="004F5BC2">
        <w:t>conflict within an organisation would be associated with strikes</w:t>
      </w:r>
      <w:r w:rsidR="004F1F20">
        <w:t xml:space="preserve">, however the number of strikes </w:t>
      </w:r>
      <w:r w:rsidR="00251CF2">
        <w:t>has</w:t>
      </w:r>
      <w:r w:rsidR="004F1F20">
        <w:t xml:space="preserve"> fallen</w:t>
      </w:r>
      <w:r w:rsidR="00DC735D">
        <w:t xml:space="preserve"> from their peak in </w:t>
      </w:r>
      <w:proofErr w:type="gramStart"/>
      <w:r w:rsidR="00DC735D">
        <w:t>1979 ,</w:t>
      </w:r>
      <w:proofErr w:type="gramEnd"/>
      <w:r w:rsidR="00DC735D">
        <w:t xml:space="preserve"> where there was 29.4 million working days lost, to 18,000 working days lost in 2020 due to strikes</w:t>
      </w:r>
      <w:r w:rsidR="003554BB">
        <w:t xml:space="preserve"> (Taylor and Woodhams, 2022). </w:t>
      </w:r>
    </w:p>
    <w:p w14:paraId="02FB271F" w14:textId="77777777" w:rsidR="00EA3FC3" w:rsidRDefault="00EA3FC3" w:rsidP="00EA3FC3">
      <w:pPr>
        <w:pBdr>
          <w:top w:val="nil"/>
          <w:left w:val="nil"/>
          <w:bottom w:val="nil"/>
          <w:right w:val="nil"/>
          <w:between w:val="nil"/>
          <w:bar w:val="nil"/>
        </w:pBdr>
        <w:spacing w:after="0"/>
        <w:rPr>
          <w:rFonts w:ascii="Trebuchet MS" w:hAnsi="Trebuchet MS"/>
          <w:b/>
          <w:bCs/>
        </w:rPr>
      </w:pPr>
    </w:p>
    <w:p w14:paraId="38264E17" w14:textId="238C7606" w:rsidR="00D838D8" w:rsidRPr="00D838D8" w:rsidRDefault="00D838D8" w:rsidP="00EA3FC3">
      <w:pPr>
        <w:pBdr>
          <w:top w:val="nil"/>
          <w:left w:val="nil"/>
          <w:bottom w:val="nil"/>
          <w:right w:val="nil"/>
          <w:between w:val="nil"/>
          <w:bar w:val="nil"/>
        </w:pBdr>
        <w:spacing w:after="0"/>
      </w:pPr>
      <w:r>
        <w:t xml:space="preserve">According to a CIPD </w:t>
      </w:r>
      <w:r w:rsidR="000F6BD6">
        <w:t xml:space="preserve">Report </w:t>
      </w:r>
      <w:r w:rsidR="003D7C03">
        <w:t>in 2020 titled Managing Conflict in the Modern Workplace,</w:t>
      </w:r>
      <w:r w:rsidR="008E4289">
        <w:t xml:space="preserve"> </w:t>
      </w:r>
      <w:r w:rsidR="00F41D67">
        <w:t xml:space="preserve">26% of employees and 20% of employers said that conflict is a common feature in their workplace. </w:t>
      </w:r>
      <w:r w:rsidR="00006166">
        <w:t xml:space="preserve">When conflict is managed in a health way is can be </w:t>
      </w:r>
      <w:r w:rsidR="00BB046A">
        <w:t xml:space="preserve">good for innovation and performance. </w:t>
      </w:r>
      <w:r w:rsidR="00251CF2">
        <w:t>However,</w:t>
      </w:r>
      <w:r w:rsidR="00BB046A">
        <w:t xml:space="preserve"> to enable this, employees need to have respect and be able to </w:t>
      </w:r>
      <w:r w:rsidR="00364DFC">
        <w:t>have a positive debate and feel able to express their opinion</w:t>
      </w:r>
      <w:r w:rsidR="00274CDD">
        <w:t xml:space="preserve">, this can be defined as constructive conflict. </w:t>
      </w:r>
    </w:p>
    <w:p w14:paraId="5D43D533" w14:textId="77777777" w:rsidR="00EA3FC3" w:rsidRDefault="00EA3FC3" w:rsidP="00EA3FC3">
      <w:pPr>
        <w:pBdr>
          <w:top w:val="nil"/>
          <w:left w:val="nil"/>
          <w:bottom w:val="nil"/>
          <w:right w:val="nil"/>
          <w:between w:val="nil"/>
          <w:bar w:val="nil"/>
        </w:pBdr>
        <w:spacing w:after="0"/>
        <w:rPr>
          <w:rFonts w:ascii="Trebuchet MS" w:hAnsi="Trebuchet MS"/>
          <w:b/>
          <w:bCs/>
        </w:rPr>
      </w:pPr>
    </w:p>
    <w:p w14:paraId="0A440253" w14:textId="7F9A9AB7" w:rsidR="00C86687" w:rsidRDefault="00A557A3" w:rsidP="00EA3FC3">
      <w:pPr>
        <w:pBdr>
          <w:top w:val="nil"/>
          <w:left w:val="nil"/>
          <w:bottom w:val="nil"/>
          <w:right w:val="nil"/>
          <w:between w:val="nil"/>
          <w:bar w:val="nil"/>
        </w:pBdr>
        <w:spacing w:after="0"/>
      </w:pPr>
      <w:r>
        <w:t xml:space="preserve">In contract, misbehaviour </w:t>
      </w:r>
      <w:r w:rsidR="007C583C">
        <w:t xml:space="preserve">is an </w:t>
      </w:r>
      <w:r w:rsidR="00251CF2">
        <w:t>employee’s</w:t>
      </w:r>
      <w:r w:rsidR="007C583C">
        <w:t xml:space="preserve"> </w:t>
      </w:r>
      <w:r w:rsidR="00210D9C">
        <w:t>actions that go against the organisations policies and procedures</w:t>
      </w:r>
      <w:r w:rsidR="0037292E">
        <w:t xml:space="preserve">, or the cultural norms. </w:t>
      </w:r>
      <w:r w:rsidR="00BB70EE">
        <w:t xml:space="preserve">For </w:t>
      </w:r>
      <w:r w:rsidR="00251CF2">
        <w:t>example,</w:t>
      </w:r>
      <w:r w:rsidR="00773113">
        <w:t xml:space="preserve"> persistent lateness, </w:t>
      </w:r>
      <w:r w:rsidR="002A215A">
        <w:t xml:space="preserve">insubordination, dishonesty and misuse of company resources. </w:t>
      </w:r>
      <w:r w:rsidR="00D2237B">
        <w:t xml:space="preserve">Misbehaviour in all forms is </w:t>
      </w:r>
      <w:r w:rsidR="008819AE">
        <w:t xml:space="preserve">harmful to an organisation </w:t>
      </w:r>
      <w:r w:rsidR="00530C30">
        <w:t>and should be managed in accordance with policies and procedures as they occur. Organisations should set out clear expectations for their employees through Code of Conduct policies</w:t>
      </w:r>
      <w:r w:rsidR="00AF52D4">
        <w:t xml:space="preserve"> and address any issues at the earliest opportunity. Monitor and documenting misbehaviour can ensure consistency across the workforce and helps identify when formal </w:t>
      </w:r>
      <w:r w:rsidR="005B795A">
        <w:t xml:space="preserve">disciplinary action should be taken. It’s also important that managers lead by example. </w:t>
      </w:r>
    </w:p>
    <w:p w14:paraId="39027BCC" w14:textId="77777777" w:rsidR="000C7FE0" w:rsidRDefault="000C7FE0" w:rsidP="00EA3FC3">
      <w:pPr>
        <w:pBdr>
          <w:top w:val="nil"/>
          <w:left w:val="nil"/>
          <w:bottom w:val="nil"/>
          <w:right w:val="nil"/>
          <w:between w:val="nil"/>
          <w:bar w:val="nil"/>
        </w:pBdr>
        <w:spacing w:after="0"/>
      </w:pPr>
    </w:p>
    <w:p w14:paraId="48C5CC02" w14:textId="29B158F5" w:rsidR="000C7FE0" w:rsidRDefault="00EA5D53" w:rsidP="00EA3FC3">
      <w:pPr>
        <w:pBdr>
          <w:top w:val="nil"/>
          <w:left w:val="nil"/>
          <w:bottom w:val="nil"/>
          <w:right w:val="nil"/>
          <w:between w:val="nil"/>
          <w:bar w:val="nil"/>
        </w:pBdr>
        <w:spacing w:after="0"/>
      </w:pPr>
      <w:r>
        <w:lastRenderedPageBreak/>
        <w:t>During the merge of two organisations conflict is inevitable</w:t>
      </w:r>
      <w:r w:rsidR="00A567E3">
        <w:t>, therefore managers need to be prepared a</w:t>
      </w:r>
      <w:r w:rsidR="000A0BD0">
        <w:t>nd feel confident to manager any conflict. There will be cultural differences between the two organisations</w:t>
      </w:r>
      <w:r w:rsidR="007C5851">
        <w:t xml:space="preserve"> which need to be considered </w:t>
      </w:r>
      <w:r w:rsidR="00004BC8">
        <w:t>for the integration and acknowledgment given to the differences</w:t>
      </w:r>
      <w:r w:rsidR="00973905">
        <w:t xml:space="preserve">. Managers can use this to shape the strategy going forward. </w:t>
      </w:r>
    </w:p>
    <w:p w14:paraId="1B6FB425" w14:textId="21C814A2" w:rsidR="004A7332" w:rsidRPr="00251CF2" w:rsidRDefault="00C610C0" w:rsidP="00C47AEF">
      <w:pPr>
        <w:pBdr>
          <w:top w:val="nil"/>
          <w:left w:val="nil"/>
          <w:bottom w:val="nil"/>
          <w:right w:val="nil"/>
          <w:between w:val="nil"/>
          <w:bar w:val="nil"/>
        </w:pBdr>
        <w:spacing w:after="0"/>
      </w:pPr>
      <w:r>
        <w:t>Clear and transparent communication from the leadership during the process</w:t>
      </w:r>
      <w:r w:rsidR="00F07192">
        <w:t xml:space="preserve">, along with involving the employees in decision where possible. </w:t>
      </w:r>
      <w:r>
        <w:t xml:space="preserve"> may help avoid some conflict. </w:t>
      </w:r>
      <w:r w:rsidR="00726975">
        <w:t xml:space="preserve">Managers from both organisations would benefit from some change management and conflict resolution training </w:t>
      </w:r>
      <w:r w:rsidR="00FA1212">
        <w:t xml:space="preserve">to enable them to guide their teams through the uncertainty. </w:t>
      </w:r>
    </w:p>
    <w:p w14:paraId="05805834" w14:textId="77777777" w:rsidR="00251CF2" w:rsidRDefault="00251CF2" w:rsidP="00251CF2">
      <w:pPr>
        <w:pBdr>
          <w:top w:val="nil"/>
          <w:left w:val="nil"/>
          <w:bottom w:val="nil"/>
          <w:right w:val="nil"/>
          <w:between w:val="nil"/>
          <w:bar w:val="nil"/>
        </w:pBdr>
        <w:spacing w:after="0"/>
        <w:rPr>
          <w:rFonts w:ascii="Trebuchet MS" w:hAnsi="Trebuchet MS"/>
          <w:color w:val="000000"/>
          <w:u w:color="000000"/>
          <w:lang w:val="en-US"/>
        </w:rPr>
      </w:pPr>
    </w:p>
    <w:p w14:paraId="36815345" w14:textId="5B7F14B1" w:rsidR="00D25731" w:rsidRPr="004F6799" w:rsidRDefault="00C47AEF" w:rsidP="004F6799">
      <w:pPr>
        <w:spacing w:after="0" w:line="256" w:lineRule="auto"/>
        <w:rPr>
          <w:rFonts w:ascii="Trebuchet MS" w:hAnsi="Trebuchet MS"/>
          <w:b/>
          <w:bCs/>
        </w:rPr>
      </w:pPr>
      <w:r w:rsidRPr="004F6799">
        <w:rPr>
          <w:rFonts w:ascii="Trebuchet MS" w:hAnsi="Trebuchet MS"/>
          <w:color w:val="000000"/>
          <w:u w:color="000000"/>
          <w:lang w:val="en-US"/>
        </w:rPr>
        <w:t xml:space="preserve">(AC 2.2) </w:t>
      </w:r>
    </w:p>
    <w:p w14:paraId="558EEF59" w14:textId="77777777" w:rsidR="00C47AEF" w:rsidRDefault="00C47AEF" w:rsidP="00C47AEF">
      <w:pPr>
        <w:pBdr>
          <w:top w:val="nil"/>
          <w:left w:val="nil"/>
          <w:bottom w:val="nil"/>
          <w:right w:val="nil"/>
          <w:between w:val="nil"/>
          <w:bar w:val="nil"/>
        </w:pBdr>
        <w:spacing w:after="0"/>
        <w:rPr>
          <w:rFonts w:ascii="Trebuchet MS" w:hAnsi="Trebuchet MS"/>
          <w:b/>
          <w:bCs/>
        </w:rPr>
      </w:pPr>
    </w:p>
    <w:p w14:paraId="0E27F1CD" w14:textId="54B4CAB7" w:rsidR="00EA2AA5" w:rsidRDefault="007E6137" w:rsidP="00C47AEF">
      <w:pPr>
        <w:pBdr>
          <w:top w:val="nil"/>
          <w:left w:val="nil"/>
          <w:bottom w:val="nil"/>
          <w:right w:val="nil"/>
          <w:between w:val="nil"/>
          <w:bar w:val="nil"/>
        </w:pBdr>
        <w:spacing w:after="0"/>
      </w:pPr>
      <w:r>
        <w:t>There has been a rise in</w:t>
      </w:r>
      <w:r w:rsidR="00E00D60">
        <w:t xml:space="preserve"> complex</w:t>
      </w:r>
      <w:r>
        <w:t xml:space="preserve"> individual disputes within workplaces</w:t>
      </w:r>
      <w:r w:rsidR="00E00D60">
        <w:t xml:space="preserve">, which are mostly linked to discrimination or whistle blowing, </w:t>
      </w:r>
      <w:r w:rsidR="0011461C">
        <w:t>an increase to 37% in quarter 3.</w:t>
      </w:r>
      <w:r w:rsidR="003F4744">
        <w:t xml:space="preserve"> This will </w:t>
      </w:r>
      <w:proofErr w:type="gramStart"/>
      <w:r w:rsidR="003F4744">
        <w:t>have an effect on</w:t>
      </w:r>
      <w:proofErr w:type="gramEnd"/>
      <w:r w:rsidR="003F4744">
        <w:t xml:space="preserve"> Employment Tribunals as complex cases </w:t>
      </w:r>
      <w:r w:rsidR="005B53E0">
        <w:t>are not usually settled at the early conciliation stage</w:t>
      </w:r>
      <w:r w:rsidR="00FB5F33">
        <w:t xml:space="preserve">. </w:t>
      </w:r>
      <w:r w:rsidR="00B21EB2">
        <w:t xml:space="preserve">In contrast, according to ACAS, </w:t>
      </w:r>
      <w:r w:rsidR="006E1A46">
        <w:t xml:space="preserve">employer-led resolution is on the rise with more employers initiating </w:t>
      </w:r>
      <w:r w:rsidR="003F301B">
        <w:t>the conflict resolution process</w:t>
      </w:r>
      <w:r w:rsidR="00CB3250">
        <w:t xml:space="preserve"> – a </w:t>
      </w:r>
      <w:r w:rsidR="003F301B">
        <w:t>reversal on past trends (Watt, 2024).</w:t>
      </w:r>
      <w:r w:rsidR="00810514">
        <w:t xml:space="preserve"> This is also leading to a decline in industrial action</w:t>
      </w:r>
      <w:r w:rsidR="007B47DE">
        <w:t>.</w:t>
      </w:r>
    </w:p>
    <w:p w14:paraId="58C643AE" w14:textId="77777777" w:rsidR="003F301B" w:rsidRDefault="003F301B" w:rsidP="00C47AEF">
      <w:pPr>
        <w:pBdr>
          <w:top w:val="nil"/>
          <w:left w:val="nil"/>
          <w:bottom w:val="nil"/>
          <w:right w:val="nil"/>
          <w:between w:val="nil"/>
          <w:bar w:val="nil"/>
        </w:pBdr>
        <w:spacing w:after="0"/>
      </w:pPr>
    </w:p>
    <w:p w14:paraId="09F4FECE" w14:textId="37F2B83A" w:rsidR="00996809" w:rsidRDefault="00996809" w:rsidP="00C47AEF">
      <w:pPr>
        <w:pBdr>
          <w:top w:val="nil"/>
          <w:left w:val="nil"/>
          <w:bottom w:val="nil"/>
          <w:right w:val="nil"/>
          <w:between w:val="nil"/>
          <w:bar w:val="nil"/>
        </w:pBdr>
        <w:spacing w:after="0"/>
      </w:pPr>
      <w:r>
        <w:t>Interpersonal conflict is also increasing</w:t>
      </w:r>
      <w:r w:rsidR="0020497E">
        <w:t>, particularly in organisations adopting hybrid working models. A decline in emotional resilience has been observed</w:t>
      </w:r>
      <w:r w:rsidR="00EA0B38">
        <w:t xml:space="preserve">, with employees feeling isolated and disconnected. CIPD research suggests that managers are having to adopt more empathetic </w:t>
      </w:r>
      <w:r w:rsidR="008237C2">
        <w:t xml:space="preserve">conflict </w:t>
      </w:r>
      <w:r w:rsidR="00AF0E79">
        <w:t>resolution strategies, as remote</w:t>
      </w:r>
      <w:r w:rsidR="001136F6">
        <w:t xml:space="preserve"> working has led to communication breakdowns and misunderstandings between colleagues (CIPD, 2023)</w:t>
      </w:r>
    </w:p>
    <w:p w14:paraId="6B3E97BF" w14:textId="77777777" w:rsidR="00EC17B9" w:rsidRDefault="00EC17B9" w:rsidP="00C47AEF">
      <w:pPr>
        <w:pBdr>
          <w:top w:val="nil"/>
          <w:left w:val="nil"/>
          <w:bottom w:val="nil"/>
          <w:right w:val="nil"/>
          <w:between w:val="nil"/>
          <w:bar w:val="nil"/>
        </w:pBdr>
        <w:spacing w:after="0"/>
      </w:pPr>
    </w:p>
    <w:p w14:paraId="383CB2E2" w14:textId="342986C1" w:rsidR="00EC17B9" w:rsidRPr="00EC17B9" w:rsidRDefault="00EC17B9" w:rsidP="00C47AEF">
      <w:pPr>
        <w:pBdr>
          <w:top w:val="nil"/>
          <w:left w:val="nil"/>
          <w:bottom w:val="nil"/>
          <w:right w:val="nil"/>
          <w:between w:val="nil"/>
          <w:bar w:val="nil"/>
        </w:pBdr>
        <w:spacing w:after="0"/>
        <w:rPr>
          <w:color w:val="EE0000"/>
        </w:rPr>
      </w:pPr>
      <w:r>
        <w:rPr>
          <w:color w:val="EE0000"/>
        </w:rPr>
        <w:t xml:space="preserve">Interpersonal conflict may arise during the public sector merger due to communication breakdown and personality clashes among manager and staff. Employees will need to adapt to new team dynamics and leadership. Merging leaders must ensure clear, transparent communication and be prepared to implement dispute resolution strategies, if needed. </w:t>
      </w:r>
    </w:p>
    <w:p w14:paraId="53C3A3BA" w14:textId="77777777" w:rsidR="00EA2AA5" w:rsidRDefault="00EA2AA5" w:rsidP="00C47AEF">
      <w:pPr>
        <w:pBdr>
          <w:top w:val="nil"/>
          <w:left w:val="nil"/>
          <w:bottom w:val="nil"/>
          <w:right w:val="nil"/>
          <w:between w:val="nil"/>
          <w:bar w:val="nil"/>
        </w:pBdr>
        <w:spacing w:after="0"/>
        <w:rPr>
          <w:color w:val="0070C0"/>
        </w:rPr>
      </w:pPr>
    </w:p>
    <w:p w14:paraId="5EA3D8BD" w14:textId="12116D27" w:rsidR="00697776" w:rsidRPr="006F2490" w:rsidRDefault="006F2490" w:rsidP="00C47AEF">
      <w:pPr>
        <w:pBdr>
          <w:top w:val="nil"/>
          <w:left w:val="nil"/>
          <w:bottom w:val="nil"/>
          <w:right w:val="nil"/>
          <w:between w:val="nil"/>
          <w:bar w:val="nil"/>
        </w:pBdr>
        <w:spacing w:after="0"/>
      </w:pPr>
      <w:r>
        <w:t xml:space="preserve">Generational clashes are becoming more common with the integration of ‘Gen Z’ </w:t>
      </w:r>
      <w:r w:rsidR="001B3F1D">
        <w:t>into the workforce</w:t>
      </w:r>
      <w:r w:rsidR="001136F6">
        <w:t xml:space="preserve">. This cohort brings </w:t>
      </w:r>
      <w:r w:rsidR="001B3F1D">
        <w:t>different values such as flexibilit</w:t>
      </w:r>
      <w:r w:rsidR="00DE5F57">
        <w:t>y,</w:t>
      </w:r>
      <w:r w:rsidR="001B3F1D">
        <w:t xml:space="preserve"> purpose</w:t>
      </w:r>
      <w:r w:rsidR="00DE5F57">
        <w:t xml:space="preserve"> and transparency, which can clash with more</w:t>
      </w:r>
      <w:r w:rsidR="007F2950">
        <w:t xml:space="preserve"> traditional management styles </w:t>
      </w:r>
      <w:r w:rsidR="00E7569E">
        <w:t>(Sheilds, 2024)</w:t>
      </w:r>
      <w:r w:rsidR="003B66E4">
        <w:t xml:space="preserve">. </w:t>
      </w:r>
      <w:r w:rsidR="00640D9F">
        <w:t>These differences can lead to fri</w:t>
      </w:r>
      <w:r w:rsidR="002B2995">
        <w:t xml:space="preserve">ction, especially when younger employees feel unheard or undervalued. </w:t>
      </w:r>
    </w:p>
    <w:p w14:paraId="55D9B79C" w14:textId="77777777" w:rsidR="00EA2AA5" w:rsidRDefault="00EA2AA5" w:rsidP="00C47AEF">
      <w:pPr>
        <w:pBdr>
          <w:top w:val="nil"/>
          <w:left w:val="nil"/>
          <w:bottom w:val="nil"/>
          <w:right w:val="nil"/>
          <w:between w:val="nil"/>
          <w:bar w:val="nil"/>
        </w:pBdr>
        <w:spacing w:after="0"/>
        <w:rPr>
          <w:color w:val="0070C0"/>
        </w:rPr>
      </w:pPr>
    </w:p>
    <w:p w14:paraId="4F4917BE" w14:textId="61E5A87A" w:rsidR="00A70503" w:rsidRDefault="007B47DE" w:rsidP="00C47AEF">
      <w:pPr>
        <w:pBdr>
          <w:top w:val="nil"/>
          <w:left w:val="nil"/>
          <w:bottom w:val="nil"/>
          <w:right w:val="nil"/>
          <w:between w:val="nil"/>
          <w:bar w:val="nil"/>
        </w:pBdr>
        <w:spacing w:after="0"/>
      </w:pPr>
      <w:r>
        <w:t>Traditional strikes are on the declin</w:t>
      </w:r>
      <w:r w:rsidR="00B15213">
        <w:t>e with</w:t>
      </w:r>
      <w:r w:rsidR="00A82568">
        <w:t xml:space="preserve"> employees</w:t>
      </w:r>
      <w:r w:rsidR="00B15213">
        <w:t xml:space="preserve"> increasingly opting for</w:t>
      </w:r>
      <w:r w:rsidR="00A82568">
        <w:t xml:space="preserve"> individual action </w:t>
      </w:r>
      <w:r w:rsidR="003446A6">
        <w:t>instead,</w:t>
      </w:r>
      <w:r w:rsidR="00A70503">
        <w:t xml:space="preserve"> such as employment Tribunal claims and grievances.</w:t>
      </w:r>
      <w:r w:rsidR="00236ED7">
        <w:t xml:space="preserve"> This trend has been amplified by tribunal fee reforms, which have made is easier for individuals to pursue claims. However, the </w:t>
      </w:r>
      <w:r w:rsidR="006C281F">
        <w:t>cost-of-living</w:t>
      </w:r>
      <w:r w:rsidR="00236ED7">
        <w:t xml:space="preserve"> crisis </w:t>
      </w:r>
      <w:r w:rsidR="00722BFE">
        <w:t>and economic pressures have led to a resurgence in collective pay disputes, with more employees demanding fair pay</w:t>
      </w:r>
      <w:r w:rsidR="004F118E">
        <w:t xml:space="preserve"> and improved working conditions (</w:t>
      </w:r>
      <w:proofErr w:type="spellStart"/>
      <w:r w:rsidR="004F118E">
        <w:t>Suff</w:t>
      </w:r>
      <w:proofErr w:type="spellEnd"/>
      <w:r w:rsidR="004F118E">
        <w:t>, 2022).</w:t>
      </w:r>
      <w:r w:rsidR="00EA762B">
        <w:t xml:space="preserve"> </w:t>
      </w:r>
    </w:p>
    <w:p w14:paraId="0651EDE7" w14:textId="344FB4AE" w:rsidR="006D4565" w:rsidRDefault="006D4565" w:rsidP="00C47AEF">
      <w:pPr>
        <w:pBdr>
          <w:top w:val="nil"/>
          <w:left w:val="nil"/>
          <w:bottom w:val="nil"/>
          <w:right w:val="nil"/>
          <w:between w:val="nil"/>
          <w:bar w:val="nil"/>
        </w:pBdr>
        <w:spacing w:after="0"/>
      </w:pPr>
    </w:p>
    <w:p w14:paraId="7E1A6707" w14:textId="1B5B1B37" w:rsidR="006D4565" w:rsidRPr="006D4565" w:rsidRDefault="006D4565" w:rsidP="00C47AEF">
      <w:pPr>
        <w:pBdr>
          <w:top w:val="nil"/>
          <w:left w:val="nil"/>
          <w:bottom w:val="nil"/>
          <w:right w:val="nil"/>
          <w:between w:val="nil"/>
          <w:bar w:val="nil"/>
        </w:pBdr>
        <w:spacing w:after="0"/>
        <w:rPr>
          <w:color w:val="EE0000"/>
        </w:rPr>
      </w:pPr>
      <w:r>
        <w:rPr>
          <w:color w:val="EE0000"/>
        </w:rPr>
        <w:t>Following the merger all terms and conditions for employees should align fairly</w:t>
      </w:r>
      <w:r w:rsidR="0097139E">
        <w:rPr>
          <w:color w:val="EE0000"/>
        </w:rPr>
        <w:t>, including pay grading for roles to avoid pay disputes. Reassurance on job security</w:t>
      </w:r>
      <w:r w:rsidR="00CB47A4">
        <w:rPr>
          <w:color w:val="EE0000"/>
        </w:rPr>
        <w:t xml:space="preserve"> is important, when employees feel safe, conflict is reduced in the workplace.</w:t>
      </w:r>
    </w:p>
    <w:p w14:paraId="07C45284" w14:textId="77777777" w:rsidR="00CB47A4" w:rsidRDefault="00CB47A4" w:rsidP="00C47AEF">
      <w:pPr>
        <w:pBdr>
          <w:top w:val="nil"/>
          <w:left w:val="nil"/>
          <w:bottom w:val="nil"/>
          <w:right w:val="nil"/>
          <w:between w:val="nil"/>
          <w:bar w:val="nil"/>
        </w:pBdr>
        <w:spacing w:after="0"/>
      </w:pPr>
    </w:p>
    <w:p w14:paraId="0F7988A8" w14:textId="10938E3C" w:rsidR="007B47DE" w:rsidRDefault="002F54D0" w:rsidP="00C47AEF">
      <w:pPr>
        <w:pBdr>
          <w:top w:val="nil"/>
          <w:left w:val="nil"/>
          <w:bottom w:val="nil"/>
          <w:right w:val="nil"/>
          <w:between w:val="nil"/>
          <w:bar w:val="nil"/>
        </w:pBdr>
        <w:spacing w:after="0"/>
      </w:pPr>
      <w:r>
        <w:t xml:space="preserve">Conflict is becoming increasingly personalised, driven by individual expectations around </w:t>
      </w:r>
      <w:r w:rsidR="006C281F">
        <w:t>wellbeing</w:t>
      </w:r>
      <w:r>
        <w:t xml:space="preserve">, autonomy </w:t>
      </w:r>
      <w:r w:rsidR="00D80E15">
        <w:t xml:space="preserve">and work life balance. People professional must be equipped to identify and address emerging </w:t>
      </w:r>
      <w:r w:rsidR="00BE2324">
        <w:t xml:space="preserve">conflict early, using informal methods where appropriate. Early </w:t>
      </w:r>
      <w:r w:rsidR="00BE2324">
        <w:lastRenderedPageBreak/>
        <w:t xml:space="preserve">conciliation is </w:t>
      </w:r>
      <w:r w:rsidR="00DA0E14">
        <w:t>increasing, and techniques such as mediation, coaching</w:t>
      </w:r>
      <w:r w:rsidR="00BA4DC0">
        <w:t>, and facilitated conversations are proving effective in preventing escalation to formal sanctions (Wyatt, 2024).</w:t>
      </w:r>
    </w:p>
    <w:p w14:paraId="7C46FE79" w14:textId="77777777" w:rsidR="00BA4DC0" w:rsidRDefault="00BA4DC0" w:rsidP="00C47AEF">
      <w:pPr>
        <w:pBdr>
          <w:top w:val="nil"/>
          <w:left w:val="nil"/>
          <w:bottom w:val="nil"/>
          <w:right w:val="nil"/>
          <w:between w:val="nil"/>
          <w:bar w:val="nil"/>
        </w:pBdr>
        <w:spacing w:after="0"/>
      </w:pPr>
    </w:p>
    <w:p w14:paraId="151BEE59" w14:textId="750EB42C" w:rsidR="00BA4DC0" w:rsidRDefault="000E3CB5" w:rsidP="00C47AEF">
      <w:pPr>
        <w:pBdr>
          <w:top w:val="nil"/>
          <w:left w:val="nil"/>
          <w:bottom w:val="nil"/>
          <w:right w:val="nil"/>
          <w:between w:val="nil"/>
          <w:bar w:val="nil"/>
        </w:pBdr>
        <w:spacing w:after="0"/>
      </w:pPr>
      <w:r>
        <w:t>Additionally, the rise of AI and digital communication tools has introduced new challenges</w:t>
      </w:r>
      <w:r w:rsidR="00697707">
        <w:t>. The misinterpretation of tone of emails can spark unnecessary dispute</w:t>
      </w:r>
      <w:r w:rsidR="00ED498D">
        <w:t>, along with messaging platforms such as Microsoft Teams. A technology continues to shape workplace interactions, conflict resolution strategies must evolve too</w:t>
      </w:r>
      <w:r w:rsidR="009042EC">
        <w:t xml:space="preserve">, such as emotional intelligence training. </w:t>
      </w:r>
    </w:p>
    <w:p w14:paraId="69CFA825" w14:textId="77777777" w:rsidR="009042EC" w:rsidRDefault="009042EC" w:rsidP="00C47AEF">
      <w:pPr>
        <w:pBdr>
          <w:top w:val="nil"/>
          <w:left w:val="nil"/>
          <w:bottom w:val="nil"/>
          <w:right w:val="nil"/>
          <w:between w:val="nil"/>
          <w:bar w:val="nil"/>
        </w:pBdr>
        <w:spacing w:after="0"/>
      </w:pPr>
    </w:p>
    <w:p w14:paraId="2DDFCC36" w14:textId="6D3CBDF9" w:rsidR="00A363F2" w:rsidRPr="00D34495" w:rsidRDefault="00391B80" w:rsidP="00C47AEF">
      <w:pPr>
        <w:pBdr>
          <w:top w:val="nil"/>
          <w:left w:val="nil"/>
          <w:bottom w:val="nil"/>
          <w:right w:val="nil"/>
          <w:between w:val="nil"/>
          <w:bar w:val="nil"/>
        </w:pBdr>
        <w:spacing w:after="0"/>
        <w:rPr>
          <w:color w:val="EE0000"/>
        </w:rPr>
      </w:pPr>
      <w:r>
        <w:t xml:space="preserve">Over recent times </w:t>
      </w:r>
      <w:r w:rsidR="000C54F3">
        <w:t xml:space="preserve">there seems there has been </w:t>
      </w:r>
      <w:r w:rsidR="009042EC">
        <w:t xml:space="preserve">an overall shift from collective unrest to </w:t>
      </w:r>
      <w:r w:rsidR="00E13B20">
        <w:t>individualised disputes</w:t>
      </w:r>
      <w:r w:rsidR="000C54F3">
        <w:t xml:space="preserve"> within the workplace. </w:t>
      </w:r>
      <w:r w:rsidR="00154510">
        <w:rPr>
          <w:color w:val="EE0000"/>
        </w:rPr>
        <w:t>Leadership</w:t>
      </w:r>
      <w:r w:rsidR="00E81316" w:rsidRPr="00D34495">
        <w:rPr>
          <w:color w:val="EE0000"/>
        </w:rPr>
        <w:t xml:space="preserve"> </w:t>
      </w:r>
      <w:r w:rsidR="00F476FF" w:rsidRPr="00D34495">
        <w:rPr>
          <w:color w:val="EE0000"/>
        </w:rPr>
        <w:t>needs</w:t>
      </w:r>
      <w:r w:rsidR="00E81316" w:rsidRPr="00D34495">
        <w:rPr>
          <w:color w:val="EE0000"/>
        </w:rPr>
        <w:t xml:space="preserve"> to ensure that employees have inclusive representation</w:t>
      </w:r>
      <w:r w:rsidR="00D34495" w:rsidRPr="00D34495">
        <w:rPr>
          <w:color w:val="EE0000"/>
        </w:rPr>
        <w:t xml:space="preserve"> and robust conflict resolution practices in place</w:t>
      </w:r>
      <w:r w:rsidR="00301720">
        <w:rPr>
          <w:color w:val="EE0000"/>
        </w:rPr>
        <w:t xml:space="preserve"> to foster a culture of collaboration and resilience during this period of change. </w:t>
      </w:r>
    </w:p>
    <w:p w14:paraId="05902300" w14:textId="77777777" w:rsidR="00C47AEF" w:rsidRDefault="00C47AEF" w:rsidP="00C47AEF">
      <w:pPr>
        <w:pStyle w:val="Body"/>
        <w:rPr>
          <w:rFonts w:ascii="Trebuchet MS" w:eastAsia="Trebuchet MS" w:hAnsi="Trebuchet MS" w:cs="Trebuchet MS"/>
          <w:b/>
          <w:bCs/>
        </w:rPr>
      </w:pPr>
    </w:p>
    <w:p w14:paraId="059B74E5" w14:textId="3E0A3286" w:rsidR="00C47AEF" w:rsidRPr="006C281F" w:rsidRDefault="00C47AEF" w:rsidP="006C281F">
      <w:pPr>
        <w:pBdr>
          <w:top w:val="nil"/>
          <w:left w:val="nil"/>
          <w:bottom w:val="nil"/>
          <w:right w:val="nil"/>
          <w:between w:val="nil"/>
          <w:bar w:val="nil"/>
        </w:pBdr>
        <w:spacing w:after="0"/>
        <w:rPr>
          <w:rFonts w:ascii="Trebuchet MS" w:hAnsi="Trebuchet MS"/>
          <w:b/>
          <w:bCs/>
        </w:rPr>
      </w:pPr>
      <w:r w:rsidRPr="006C281F">
        <w:rPr>
          <w:rFonts w:ascii="Trebuchet MS" w:hAnsi="Trebuchet MS"/>
          <w:color w:val="000000"/>
          <w:u w:color="000000"/>
          <w:lang w:val="en-US"/>
        </w:rPr>
        <w:t>(AC 2.3)</w:t>
      </w:r>
    </w:p>
    <w:p w14:paraId="323E6DE8" w14:textId="77777777" w:rsidR="00C47AEF" w:rsidRDefault="00C47AEF" w:rsidP="00C47AEF">
      <w:pPr>
        <w:pBdr>
          <w:top w:val="nil"/>
          <w:left w:val="nil"/>
          <w:bottom w:val="nil"/>
          <w:right w:val="nil"/>
          <w:between w:val="nil"/>
          <w:bar w:val="nil"/>
        </w:pBdr>
        <w:spacing w:after="0"/>
        <w:rPr>
          <w:rFonts w:ascii="Trebuchet MS" w:hAnsi="Trebuchet MS"/>
          <w:b/>
          <w:bCs/>
        </w:rPr>
      </w:pPr>
    </w:p>
    <w:p w14:paraId="6648FB9D" w14:textId="62AFEAFF" w:rsidR="005B2D68" w:rsidRDefault="00EC73C8" w:rsidP="00C47AEF">
      <w:pPr>
        <w:pBdr>
          <w:top w:val="nil"/>
          <w:left w:val="nil"/>
          <w:bottom w:val="nil"/>
          <w:right w:val="nil"/>
          <w:between w:val="nil"/>
          <w:bar w:val="nil"/>
        </w:pBdr>
        <w:spacing w:after="0"/>
      </w:pPr>
      <w:r>
        <w:t xml:space="preserve">Third-party conciliation, mediation and arbitration are all forms </w:t>
      </w:r>
      <w:r w:rsidR="005B2D68">
        <w:t xml:space="preserve">of alternative </w:t>
      </w:r>
      <w:r w:rsidR="006C281F">
        <w:t>dispute resolution and</w:t>
      </w:r>
      <w:r w:rsidR="005B2D68">
        <w:t xml:space="preserve"> involve a third-party to help resolve conflict. </w:t>
      </w:r>
      <w:r w:rsidR="00C634F4">
        <w:t xml:space="preserve">Depending on the situation, an informed decision would be made as to the most appropriate </w:t>
      </w:r>
      <w:r w:rsidR="00EE3ACF">
        <w:t>process.</w:t>
      </w:r>
    </w:p>
    <w:p w14:paraId="7E4C3671" w14:textId="77777777" w:rsidR="00EE3ACF" w:rsidRDefault="00EE3ACF" w:rsidP="00C47AEF">
      <w:pPr>
        <w:pBdr>
          <w:top w:val="nil"/>
          <w:left w:val="nil"/>
          <w:bottom w:val="nil"/>
          <w:right w:val="nil"/>
          <w:between w:val="nil"/>
          <w:bar w:val="nil"/>
        </w:pBdr>
        <w:spacing w:after="0"/>
      </w:pPr>
    </w:p>
    <w:p w14:paraId="1E38E788" w14:textId="2B1B2B0A" w:rsidR="00EE3ACF" w:rsidRDefault="003F7F68" w:rsidP="00C47AEF">
      <w:pPr>
        <w:pBdr>
          <w:top w:val="nil"/>
          <w:left w:val="nil"/>
          <w:bottom w:val="nil"/>
          <w:right w:val="nil"/>
          <w:between w:val="nil"/>
          <w:bar w:val="nil"/>
        </w:pBdr>
        <w:spacing w:after="0"/>
      </w:pPr>
      <w:r>
        <w:t xml:space="preserve">Mediation is </w:t>
      </w:r>
      <w:r w:rsidR="00223AE0">
        <w:t xml:space="preserve">when an independent, impartial person discusses a problem between either an employee and employer, or </w:t>
      </w:r>
      <w:r w:rsidR="004D71F2">
        <w:t xml:space="preserve">a problem between employees. Mediation is usually the next step after informal discussions are not successful. </w:t>
      </w:r>
      <w:r w:rsidR="00F80EA1">
        <w:t xml:space="preserve">It is a voluntary process and neither parties can be forced to participate. </w:t>
      </w:r>
      <w:r w:rsidR="00F643A4">
        <w:t xml:space="preserve">The mediator facilitates </w:t>
      </w:r>
      <w:r w:rsidR="00A96AAF">
        <w:t xml:space="preserve">communications between the parties to help each side understand </w:t>
      </w:r>
      <w:r w:rsidR="006C281F">
        <w:t>each other’s</w:t>
      </w:r>
      <w:r w:rsidR="00A96AAF">
        <w:t xml:space="preserve"> perspectives to reach a solution. </w:t>
      </w:r>
      <w:r w:rsidR="0017532B">
        <w:t>It is often an informal process and the outcome from the mediation is not binding</w:t>
      </w:r>
      <w:r w:rsidR="0025719F">
        <w:t xml:space="preserve"> unless the parties agree to accept the proposal</w:t>
      </w:r>
      <w:r w:rsidR="00E5031D">
        <w:t xml:space="preserve"> (GOV UK, 2015)</w:t>
      </w:r>
    </w:p>
    <w:p w14:paraId="546E47C0" w14:textId="77777777" w:rsidR="0025719F" w:rsidRDefault="0025719F" w:rsidP="00C47AEF">
      <w:pPr>
        <w:pBdr>
          <w:top w:val="nil"/>
          <w:left w:val="nil"/>
          <w:bottom w:val="nil"/>
          <w:right w:val="nil"/>
          <w:between w:val="nil"/>
          <w:bar w:val="nil"/>
        </w:pBdr>
        <w:spacing w:after="0"/>
      </w:pPr>
    </w:p>
    <w:p w14:paraId="64401C9D" w14:textId="4F9073CA" w:rsidR="00DF6F28" w:rsidRPr="005F1D1F" w:rsidRDefault="00F71C75" w:rsidP="00C47AEF">
      <w:pPr>
        <w:pBdr>
          <w:top w:val="nil"/>
          <w:left w:val="nil"/>
          <w:bottom w:val="nil"/>
          <w:right w:val="nil"/>
          <w:between w:val="nil"/>
          <w:bar w:val="nil"/>
        </w:pBdr>
        <w:spacing w:after="0"/>
      </w:pPr>
      <w:r>
        <w:t xml:space="preserve">Conciliation </w:t>
      </w:r>
      <w:r w:rsidR="007F3201">
        <w:t xml:space="preserve">has a similar approach to mediation but is solution focussed. </w:t>
      </w:r>
      <w:r w:rsidR="005F1D1F">
        <w:t xml:space="preserve">There are 2 types of conciliation, early conciliation </w:t>
      </w:r>
      <w:r w:rsidR="00213BB0">
        <w:t xml:space="preserve">is an approach prior to making a claim to an employment tribunal and conciliation is </w:t>
      </w:r>
      <w:r w:rsidR="00167EEC">
        <w:t>after a claim has been made to the employment tribunal. Both are voluntary</w:t>
      </w:r>
      <w:r w:rsidR="005B6430">
        <w:t xml:space="preserve"> both the employee and employer need to </w:t>
      </w:r>
      <w:r w:rsidR="006C281F">
        <w:t>agree</w:t>
      </w:r>
      <w:r w:rsidR="005B6430">
        <w:t xml:space="preserve"> to conciliation prior to it taking place. ACAS </w:t>
      </w:r>
      <w:r w:rsidR="006C281F">
        <w:t>can</w:t>
      </w:r>
      <w:r w:rsidR="005B6430">
        <w:t xml:space="preserve"> offer both types of conciliation </w:t>
      </w:r>
      <w:r w:rsidR="002F05AC">
        <w:t>to help settle a claim, and there is no fee</w:t>
      </w:r>
      <w:r w:rsidR="00F24BE9">
        <w:t xml:space="preserve"> (ACAS, 2025).</w:t>
      </w:r>
    </w:p>
    <w:p w14:paraId="4FCC1AD6" w14:textId="77777777" w:rsidR="00DF6F28" w:rsidRDefault="00DF6F28" w:rsidP="00C47AEF">
      <w:pPr>
        <w:pBdr>
          <w:top w:val="nil"/>
          <w:left w:val="nil"/>
          <w:bottom w:val="nil"/>
          <w:right w:val="nil"/>
          <w:between w:val="nil"/>
          <w:bar w:val="nil"/>
        </w:pBdr>
        <w:spacing w:after="0"/>
        <w:rPr>
          <w:color w:val="0070C0"/>
        </w:rPr>
      </w:pPr>
    </w:p>
    <w:p w14:paraId="0AD68717" w14:textId="15846172" w:rsidR="002F05AC" w:rsidRPr="002F05AC" w:rsidRDefault="002F05AC" w:rsidP="00C47AEF">
      <w:pPr>
        <w:pBdr>
          <w:top w:val="nil"/>
          <w:left w:val="nil"/>
          <w:bottom w:val="nil"/>
          <w:right w:val="nil"/>
          <w:between w:val="nil"/>
          <w:bar w:val="nil"/>
        </w:pBdr>
        <w:spacing w:after="0"/>
      </w:pPr>
      <w:r>
        <w:t xml:space="preserve">There is also collective conciliation for when there is a dispute between an employer and a group of employees. </w:t>
      </w:r>
      <w:r w:rsidR="00FF5842">
        <w:t xml:space="preserve">Independent research shows that collective conciliation </w:t>
      </w:r>
      <w:r w:rsidR="00AE41A6">
        <w:t>can help resolve 9 out 10 workplace disputes</w:t>
      </w:r>
      <w:r w:rsidR="00712DEF">
        <w:t xml:space="preserve"> (ACAS, 2022).</w:t>
      </w:r>
    </w:p>
    <w:p w14:paraId="6144B4BF" w14:textId="77777777" w:rsidR="00DF6F28" w:rsidRDefault="00DF6F28" w:rsidP="00C47AEF">
      <w:pPr>
        <w:pBdr>
          <w:top w:val="nil"/>
          <w:left w:val="nil"/>
          <w:bottom w:val="nil"/>
          <w:right w:val="nil"/>
          <w:between w:val="nil"/>
          <w:bar w:val="nil"/>
        </w:pBdr>
        <w:spacing w:after="0"/>
        <w:rPr>
          <w:color w:val="0070C0"/>
        </w:rPr>
      </w:pPr>
    </w:p>
    <w:p w14:paraId="0A4A0E30" w14:textId="5487A7D7" w:rsidR="00DF6F28" w:rsidRPr="00EA5BAB" w:rsidRDefault="00EA5BAB" w:rsidP="00C47AEF">
      <w:pPr>
        <w:pBdr>
          <w:top w:val="nil"/>
          <w:left w:val="nil"/>
          <w:bottom w:val="nil"/>
          <w:right w:val="nil"/>
          <w:between w:val="nil"/>
          <w:bar w:val="nil"/>
        </w:pBdr>
        <w:spacing w:after="0"/>
      </w:pPr>
      <w:r>
        <w:t>Arbitration is when a decision on a dispute in the workplace is made by a neutral person, the arb</w:t>
      </w:r>
      <w:r w:rsidR="00E6537C">
        <w:t xml:space="preserve">itrator. The arbitrator is completely impartial and will consider the arguments from both parties </w:t>
      </w:r>
      <w:r w:rsidR="00836984">
        <w:t xml:space="preserve">and then </w:t>
      </w:r>
      <w:proofErr w:type="gramStart"/>
      <w:r w:rsidR="00836984">
        <w:t>make a decision</w:t>
      </w:r>
      <w:proofErr w:type="gramEnd"/>
      <w:r w:rsidR="00836984">
        <w:t xml:space="preserve"> based on the evidence provided. Arbitration is the next step in the process if the conciliation stage is not successful. </w:t>
      </w:r>
      <w:r w:rsidR="001331F6">
        <w:t>Prior to the process both parties must agree to accept the decision th</w:t>
      </w:r>
      <w:r w:rsidR="00C51110">
        <w:t xml:space="preserve">e arbitrator makes, this decision is not legally binding, however neither party can take the dispute to court </w:t>
      </w:r>
      <w:proofErr w:type="gramStart"/>
      <w:r w:rsidR="009F5B87">
        <w:t>at a later date</w:t>
      </w:r>
      <w:proofErr w:type="gramEnd"/>
      <w:r w:rsidR="009F5B87">
        <w:t xml:space="preserve"> to overturn the decision</w:t>
      </w:r>
      <w:r w:rsidR="004C635D">
        <w:t xml:space="preserve"> (ACAS, 2022a)</w:t>
      </w:r>
    </w:p>
    <w:p w14:paraId="16E7FE41" w14:textId="77777777" w:rsidR="00DF6F28" w:rsidRDefault="00DF6F28" w:rsidP="00C47AEF">
      <w:pPr>
        <w:pBdr>
          <w:top w:val="nil"/>
          <w:left w:val="nil"/>
          <w:bottom w:val="nil"/>
          <w:right w:val="nil"/>
          <w:between w:val="nil"/>
          <w:bar w:val="nil"/>
        </w:pBdr>
        <w:spacing w:after="0"/>
        <w:rPr>
          <w:color w:val="0070C0"/>
        </w:rPr>
      </w:pPr>
    </w:p>
    <w:p w14:paraId="4222BC69" w14:textId="49C7C892" w:rsidR="006D2E30" w:rsidRPr="006C281F" w:rsidRDefault="00DD35F3" w:rsidP="00C47AEF">
      <w:pPr>
        <w:pBdr>
          <w:top w:val="nil"/>
          <w:left w:val="nil"/>
          <w:bottom w:val="nil"/>
          <w:right w:val="nil"/>
          <w:between w:val="nil"/>
          <w:bar w:val="nil"/>
        </w:pBdr>
        <w:spacing w:after="0"/>
      </w:pPr>
      <w:r>
        <w:t xml:space="preserve">It is important to </w:t>
      </w:r>
      <w:r w:rsidR="00285911">
        <w:t>embe</w:t>
      </w:r>
      <w:r w:rsidR="00CA74D5">
        <w:t xml:space="preserve">d the methods as part of the conflict resolution strategy </w:t>
      </w:r>
      <w:r w:rsidR="00E1511A">
        <w:t xml:space="preserve">to help reduce litigation, uphold ethical standards and foster a harmonious post-merger culture. </w:t>
      </w:r>
    </w:p>
    <w:p w14:paraId="37E02A04" w14:textId="77777777" w:rsidR="00C47AEF" w:rsidRDefault="00C47AEF" w:rsidP="00C47AEF">
      <w:pPr>
        <w:pStyle w:val="Body"/>
        <w:rPr>
          <w:rFonts w:ascii="Trebuchet MS" w:eastAsia="Trebuchet MS" w:hAnsi="Trebuchet MS" w:cs="Trebuchet MS"/>
          <w:b/>
          <w:bCs/>
        </w:rPr>
      </w:pPr>
    </w:p>
    <w:p w14:paraId="1A4BFEB0" w14:textId="617A7417" w:rsidR="009658CE" w:rsidRPr="004F6799" w:rsidRDefault="00C47AEF" w:rsidP="004F6799">
      <w:pPr>
        <w:spacing w:after="0" w:line="256" w:lineRule="auto"/>
        <w:rPr>
          <w:rFonts w:ascii="Trebuchet MS" w:hAnsi="Trebuchet MS"/>
          <w:b/>
          <w:bCs/>
        </w:rPr>
      </w:pPr>
      <w:r w:rsidRPr="004F6799">
        <w:rPr>
          <w:rFonts w:ascii="Trebuchet MS" w:hAnsi="Trebuchet MS"/>
          <w:color w:val="000000"/>
          <w:u w:color="000000"/>
          <w:lang w:val="en-US"/>
        </w:rPr>
        <w:lastRenderedPageBreak/>
        <w:t>(AC 3.1)</w:t>
      </w:r>
      <w:r w:rsidR="009658CE" w:rsidRPr="004F6799">
        <w:rPr>
          <w:rFonts w:ascii="Trebuchet MS" w:hAnsi="Trebuchet MS"/>
          <w:color w:val="000000"/>
          <w:u w:color="000000"/>
          <w:lang w:val="en-US"/>
        </w:rPr>
        <w:t xml:space="preserve"> </w:t>
      </w:r>
    </w:p>
    <w:p w14:paraId="38A56629" w14:textId="77777777" w:rsidR="00C47AEF" w:rsidRPr="00BC3DE3" w:rsidRDefault="00C47AEF" w:rsidP="00C47AEF">
      <w:pPr>
        <w:pBdr>
          <w:top w:val="nil"/>
          <w:left w:val="nil"/>
          <w:bottom w:val="nil"/>
          <w:right w:val="nil"/>
          <w:between w:val="nil"/>
          <w:bar w:val="nil"/>
        </w:pBdr>
        <w:spacing w:after="0"/>
        <w:rPr>
          <w:b/>
          <w:bCs/>
        </w:rPr>
      </w:pPr>
    </w:p>
    <w:p w14:paraId="27B6FC92" w14:textId="4C52B556" w:rsidR="00BC3DE3" w:rsidRDefault="00BE1FF7" w:rsidP="00C47AEF">
      <w:pPr>
        <w:pBdr>
          <w:top w:val="nil"/>
          <w:left w:val="nil"/>
          <w:bottom w:val="nil"/>
          <w:right w:val="nil"/>
          <w:between w:val="nil"/>
          <w:bar w:val="nil"/>
        </w:pBdr>
        <w:spacing w:after="0"/>
      </w:pPr>
      <w:r>
        <w:t>For an employee to be able to bring a</w:t>
      </w:r>
      <w:r w:rsidR="00D90E8B">
        <w:t>n unfair dismissal claim, the must have at least two years continuous service</w:t>
      </w:r>
      <w:r w:rsidR="006C1144">
        <w:t xml:space="preserve">. To defend the claim an employer must show that the reason for dismissal was fair and that a fair </w:t>
      </w:r>
      <w:r w:rsidR="000C6FAB">
        <w:t>process was followed</w:t>
      </w:r>
      <w:r w:rsidR="00BE599F">
        <w:t xml:space="preserve">, the standards for dismissal are set out </w:t>
      </w:r>
      <w:r w:rsidR="00D57086">
        <w:t>in the ACAS Code of Practice</w:t>
      </w:r>
      <w:r w:rsidR="000C6FAB">
        <w:t xml:space="preserve">. Capability and misconduct are two reasons, out of the </w:t>
      </w:r>
      <w:r w:rsidR="00296E1A">
        <w:t xml:space="preserve">five fair reasons for dismissal. </w:t>
      </w:r>
      <w:r w:rsidR="006C42DC">
        <w:t xml:space="preserve">In the ACAS Code of Practice misconduct is defined as when an employee does something that is not acceptable or inappropriate. </w:t>
      </w:r>
      <w:r w:rsidR="000759EC">
        <w:t xml:space="preserve">Capability is defined as when an employee </w:t>
      </w:r>
      <w:r w:rsidR="008A0524">
        <w:t>unable to do the job or does not have sufficient qualifications</w:t>
      </w:r>
      <w:r w:rsidR="008A2241">
        <w:t xml:space="preserve"> (ACAS 2024). </w:t>
      </w:r>
    </w:p>
    <w:p w14:paraId="2EC448DB" w14:textId="77777777" w:rsidR="00755F5E" w:rsidRDefault="00755F5E" w:rsidP="00C47AEF">
      <w:pPr>
        <w:pBdr>
          <w:top w:val="nil"/>
          <w:left w:val="nil"/>
          <w:bottom w:val="nil"/>
          <w:right w:val="nil"/>
          <w:between w:val="nil"/>
          <w:bar w:val="nil"/>
        </w:pBdr>
        <w:spacing w:after="0"/>
      </w:pPr>
    </w:p>
    <w:p w14:paraId="317C66F2" w14:textId="45063A8D" w:rsidR="00DD077E" w:rsidRDefault="00DD077E" w:rsidP="00C47AEF">
      <w:pPr>
        <w:pBdr>
          <w:top w:val="nil"/>
          <w:left w:val="nil"/>
          <w:bottom w:val="nil"/>
          <w:right w:val="nil"/>
          <w:between w:val="nil"/>
          <w:bar w:val="nil"/>
        </w:pBdr>
        <w:spacing w:after="0"/>
      </w:pPr>
      <w:r>
        <w:t xml:space="preserve">Misconduct can be defined as being a minor breach </w:t>
      </w:r>
      <w:r w:rsidR="00C47029">
        <w:t>of an organisations policies and procedures.</w:t>
      </w:r>
      <w:r w:rsidR="00EE3314">
        <w:t xml:space="preserve"> Gross misconduct is a breach of rules is a more serious </w:t>
      </w:r>
      <w:r w:rsidR="009E6B42">
        <w:t>way and in some circumstances an employer can dismiss without notice</w:t>
      </w:r>
      <w:r w:rsidR="002C7E41">
        <w:t xml:space="preserve">. The definition of an act and whether it constitutes misconduct or gross misconduct can vary from </w:t>
      </w:r>
      <w:r w:rsidR="00DF51D4">
        <w:t xml:space="preserve">employer to employer. </w:t>
      </w:r>
    </w:p>
    <w:p w14:paraId="38C9B778" w14:textId="77777777" w:rsidR="00146AC9" w:rsidRDefault="00146AC9" w:rsidP="00C47AEF">
      <w:pPr>
        <w:pBdr>
          <w:top w:val="nil"/>
          <w:left w:val="nil"/>
          <w:bottom w:val="nil"/>
          <w:right w:val="nil"/>
          <w:between w:val="nil"/>
          <w:bar w:val="nil"/>
        </w:pBdr>
        <w:spacing w:after="0"/>
      </w:pPr>
    </w:p>
    <w:p w14:paraId="4FBC9180" w14:textId="643D87AC" w:rsidR="00A00578" w:rsidRPr="00A00578" w:rsidRDefault="00A00578" w:rsidP="00C47AEF">
      <w:pPr>
        <w:pBdr>
          <w:top w:val="nil"/>
          <w:left w:val="nil"/>
          <w:bottom w:val="nil"/>
          <w:right w:val="nil"/>
          <w:between w:val="nil"/>
          <w:bar w:val="nil"/>
        </w:pBdr>
        <w:spacing w:after="0"/>
        <w:rPr>
          <w:color w:val="EE0000"/>
        </w:rPr>
      </w:pPr>
      <w:r>
        <w:rPr>
          <w:color w:val="EE0000"/>
        </w:rPr>
        <w:t xml:space="preserve">Post merger, new leadership may misinterpret </w:t>
      </w:r>
      <w:r w:rsidR="00B5064C">
        <w:rPr>
          <w:color w:val="EE0000"/>
        </w:rPr>
        <w:t xml:space="preserve">cultural norms or legacy practices </w:t>
      </w:r>
      <w:r w:rsidR="007A6B7A">
        <w:rPr>
          <w:color w:val="EE0000"/>
        </w:rPr>
        <w:t>a</w:t>
      </w:r>
      <w:r w:rsidR="00B5064C">
        <w:rPr>
          <w:color w:val="EE0000"/>
        </w:rPr>
        <w:t>s misconduct, leading to inconsistent disciplinary standards. Manager training can help prevent this</w:t>
      </w:r>
      <w:r w:rsidR="00004023">
        <w:rPr>
          <w:color w:val="EE0000"/>
        </w:rPr>
        <w:t xml:space="preserve"> and ensure consistent procedures across all departments. </w:t>
      </w:r>
    </w:p>
    <w:p w14:paraId="13EE7E83" w14:textId="77777777" w:rsidR="00DF51D4" w:rsidRDefault="00DF51D4" w:rsidP="00C47AEF">
      <w:pPr>
        <w:pBdr>
          <w:top w:val="nil"/>
          <w:left w:val="nil"/>
          <w:bottom w:val="nil"/>
          <w:right w:val="nil"/>
          <w:between w:val="nil"/>
          <w:bar w:val="nil"/>
        </w:pBdr>
        <w:spacing w:after="0"/>
      </w:pPr>
    </w:p>
    <w:p w14:paraId="7E068918" w14:textId="34DF47A1" w:rsidR="00DF51D4" w:rsidRDefault="00DF51D4" w:rsidP="00C47AEF">
      <w:pPr>
        <w:pBdr>
          <w:top w:val="nil"/>
          <w:left w:val="nil"/>
          <w:bottom w:val="nil"/>
          <w:right w:val="nil"/>
          <w:between w:val="nil"/>
          <w:bar w:val="nil"/>
        </w:pBdr>
        <w:spacing w:after="0"/>
      </w:pPr>
      <w:r>
        <w:t xml:space="preserve">By law a </w:t>
      </w:r>
      <w:r w:rsidR="005E2D23">
        <w:t xml:space="preserve">full investigation into the misconduct issues must be carried out to obtain all relevant information. </w:t>
      </w:r>
      <w:r w:rsidR="008C0584">
        <w:t>A Disciplinary Hearing must be held in which the accused can put forward their case</w:t>
      </w:r>
      <w:r w:rsidR="00E75C27">
        <w:t xml:space="preserve"> and they have a statutory right to be accompanied by a trade union representative or a work colleague. </w:t>
      </w:r>
      <w:r w:rsidR="00DA09AE">
        <w:t xml:space="preserve">A decision is then made and a formal warning issued if applicable. </w:t>
      </w:r>
      <w:r w:rsidR="00EC4F92">
        <w:t xml:space="preserve">The employee has a right to appeal the decision to a higher manager. </w:t>
      </w:r>
      <w:r w:rsidR="00283D78">
        <w:t xml:space="preserve">An employee would not usually be dismissed for a first misconduct </w:t>
      </w:r>
      <w:r w:rsidR="006C281F">
        <w:t>offence;</w:t>
      </w:r>
      <w:r w:rsidR="00283D78">
        <w:t xml:space="preserve"> </w:t>
      </w:r>
      <w:r w:rsidR="00AE2E3B">
        <w:t>however,</w:t>
      </w:r>
      <w:r w:rsidR="00283D78">
        <w:t xml:space="preserve"> they could be dismissed if the offence if found to be gross misconduct. </w:t>
      </w:r>
      <w:r w:rsidR="00B5543B">
        <w:t xml:space="preserve">The employee should be aware of which one the offence falls in to. </w:t>
      </w:r>
      <w:r w:rsidR="0021376F">
        <w:t>(Taylor &amp; Woodhams, 2022)</w:t>
      </w:r>
    </w:p>
    <w:p w14:paraId="7BC0BE87" w14:textId="77777777" w:rsidR="004933C1" w:rsidRDefault="004933C1" w:rsidP="00C47AEF">
      <w:pPr>
        <w:pBdr>
          <w:top w:val="nil"/>
          <w:left w:val="nil"/>
          <w:bottom w:val="nil"/>
          <w:right w:val="nil"/>
          <w:between w:val="nil"/>
          <w:bar w:val="nil"/>
        </w:pBdr>
        <w:spacing w:after="0"/>
      </w:pPr>
    </w:p>
    <w:p w14:paraId="19E2898A" w14:textId="1B670DB7" w:rsidR="004933C1" w:rsidRDefault="004933C1" w:rsidP="00C47AEF">
      <w:pPr>
        <w:pBdr>
          <w:top w:val="nil"/>
          <w:left w:val="nil"/>
          <w:bottom w:val="nil"/>
          <w:right w:val="nil"/>
          <w:between w:val="nil"/>
          <w:bar w:val="nil"/>
        </w:pBdr>
        <w:spacing w:after="0"/>
      </w:pPr>
      <w:r>
        <w:t xml:space="preserve">When dismissing for gross misconduct the employer needs to ensure that the employee </w:t>
      </w:r>
      <w:r w:rsidR="004834E6">
        <w:t xml:space="preserve">knows if they breach a </w:t>
      </w:r>
      <w:proofErr w:type="gramStart"/>
      <w:r w:rsidR="004834E6">
        <w:t>rule</w:t>
      </w:r>
      <w:proofErr w:type="gramEnd"/>
      <w:r w:rsidR="004834E6">
        <w:t xml:space="preserve"> it could result dismissal. </w:t>
      </w:r>
      <w:r w:rsidR="00185B0A">
        <w:t xml:space="preserve">The same process as misconduct should take place, and a dismissal </w:t>
      </w:r>
      <w:r w:rsidR="0021376F">
        <w:t>would only be seen as lawful if all process were followed correctly (Taylor &amp; Woodhams, 2022)</w:t>
      </w:r>
    </w:p>
    <w:p w14:paraId="3A7EEE0E" w14:textId="77777777" w:rsidR="0021376F" w:rsidRDefault="0021376F" w:rsidP="00C47AEF">
      <w:pPr>
        <w:pBdr>
          <w:top w:val="nil"/>
          <w:left w:val="nil"/>
          <w:bottom w:val="nil"/>
          <w:right w:val="nil"/>
          <w:between w:val="nil"/>
          <w:bar w:val="nil"/>
        </w:pBdr>
        <w:spacing w:after="0"/>
      </w:pPr>
    </w:p>
    <w:p w14:paraId="7B7B9F67" w14:textId="4F2DEFA1" w:rsidR="00BD5931" w:rsidRPr="00EC7833" w:rsidRDefault="001D658E" w:rsidP="00C47AEF">
      <w:pPr>
        <w:pBdr>
          <w:top w:val="nil"/>
          <w:left w:val="nil"/>
          <w:bottom w:val="nil"/>
          <w:right w:val="nil"/>
          <w:between w:val="nil"/>
          <w:bar w:val="nil"/>
        </w:pBdr>
        <w:spacing w:after="0"/>
        <w:rPr>
          <w:color w:val="EE0000"/>
        </w:rPr>
      </w:pPr>
      <w:r>
        <w:t xml:space="preserve">The principles of managing </w:t>
      </w:r>
      <w:r w:rsidR="009E4054">
        <w:t>someone’s</w:t>
      </w:r>
      <w:r>
        <w:t xml:space="preserve"> capability </w:t>
      </w:r>
      <w:proofErr w:type="gramStart"/>
      <w:r>
        <w:t>is</w:t>
      </w:r>
      <w:proofErr w:type="gramEnd"/>
      <w:r>
        <w:t xml:space="preserve"> </w:t>
      </w:r>
      <w:proofErr w:type="gramStart"/>
      <w:r>
        <w:t>similar to</w:t>
      </w:r>
      <w:proofErr w:type="gramEnd"/>
      <w:r>
        <w:t xml:space="preserve"> misconduct. </w:t>
      </w:r>
      <w:r w:rsidR="00BD5931" w:rsidRPr="000303A6">
        <w:rPr>
          <w:color w:val="EE0000"/>
        </w:rPr>
        <w:t>Capability refers to an employee’s fitness and ability to perform their role</w:t>
      </w:r>
      <w:r w:rsidR="00C916AC" w:rsidRPr="000303A6">
        <w:rPr>
          <w:color w:val="EE0000"/>
        </w:rPr>
        <w:t>, this can be affected by poor performance, lack of qualifications or ill health</w:t>
      </w:r>
      <w:r w:rsidR="00EC7833">
        <w:rPr>
          <w:color w:val="EE0000"/>
        </w:rPr>
        <w:t xml:space="preserve"> (T</w:t>
      </w:r>
      <w:r w:rsidR="00EC7833" w:rsidRPr="00EC7833">
        <w:rPr>
          <w:color w:val="EE0000"/>
        </w:rPr>
        <w:t>aylor and Woodhams</w:t>
      </w:r>
      <w:r w:rsidR="00EC7833">
        <w:rPr>
          <w:color w:val="EE0000"/>
        </w:rPr>
        <w:t xml:space="preserve">, </w:t>
      </w:r>
      <w:r w:rsidR="00EC7833" w:rsidRPr="00EC7833">
        <w:rPr>
          <w:color w:val="EE0000"/>
        </w:rPr>
        <w:t>2022)</w:t>
      </w:r>
      <w:r w:rsidR="00EC7833">
        <w:rPr>
          <w:color w:val="EE0000"/>
        </w:rPr>
        <w:t>.</w:t>
      </w:r>
    </w:p>
    <w:p w14:paraId="058B5957" w14:textId="77777777" w:rsidR="00BD5931" w:rsidRDefault="00BD5931" w:rsidP="00C47AEF">
      <w:pPr>
        <w:pBdr>
          <w:top w:val="nil"/>
          <w:left w:val="nil"/>
          <w:bottom w:val="nil"/>
          <w:right w:val="nil"/>
          <w:between w:val="nil"/>
          <w:bar w:val="nil"/>
        </w:pBdr>
        <w:spacing w:after="0"/>
      </w:pPr>
    </w:p>
    <w:p w14:paraId="5A25FD95" w14:textId="509F2CED" w:rsidR="0021376F" w:rsidRDefault="00490E62" w:rsidP="00C47AEF">
      <w:pPr>
        <w:pBdr>
          <w:top w:val="nil"/>
          <w:left w:val="nil"/>
          <w:bottom w:val="nil"/>
          <w:right w:val="nil"/>
          <w:between w:val="nil"/>
          <w:bar w:val="nil"/>
        </w:pBdr>
        <w:spacing w:after="0"/>
      </w:pPr>
      <w:r>
        <w:t xml:space="preserve">A formal capability meeting is held where </w:t>
      </w:r>
      <w:r w:rsidR="00602113">
        <w:t xml:space="preserve">concerns regarding the </w:t>
      </w:r>
      <w:r w:rsidR="006C281F">
        <w:t>employee’s</w:t>
      </w:r>
      <w:r w:rsidR="00602113">
        <w:t xml:space="preserve"> poor performance are discussed. </w:t>
      </w:r>
      <w:r w:rsidR="00F713A2">
        <w:t>An action plan is then agreed</w:t>
      </w:r>
      <w:r w:rsidR="00852C76">
        <w:t xml:space="preserve"> which includes performance targets and training and support for the employee.</w:t>
      </w:r>
      <w:r w:rsidR="00517577">
        <w:t xml:space="preserve"> An agreement is made on</w:t>
      </w:r>
      <w:r w:rsidR="00F713A2">
        <w:t xml:space="preserve"> a timeframe on </w:t>
      </w:r>
      <w:r w:rsidR="00BF720D">
        <w:t xml:space="preserve">when </w:t>
      </w:r>
      <w:r w:rsidR="00B70C65">
        <w:t xml:space="preserve">targets need to be met. </w:t>
      </w:r>
      <w:r w:rsidR="00DF6BBE">
        <w:t xml:space="preserve">Following </w:t>
      </w:r>
      <w:proofErr w:type="gramStart"/>
      <w:r w:rsidR="00DF6BBE">
        <w:t>a period of time</w:t>
      </w:r>
      <w:proofErr w:type="gramEnd"/>
      <w:r w:rsidR="00DF6BBE">
        <w:t>, performance is then reviewed and a decision made as to whether sufficient improvement has been made</w:t>
      </w:r>
      <w:r w:rsidR="00D25539">
        <w:t>, to issue a further warning, or to dismiss. The emplo</w:t>
      </w:r>
      <w:r w:rsidR="00EE51C7">
        <w:t xml:space="preserve">yee must be given the right to appeal the decision. </w:t>
      </w:r>
    </w:p>
    <w:p w14:paraId="56A98432" w14:textId="77777777" w:rsidR="000303A6" w:rsidRDefault="000303A6" w:rsidP="00C47AEF">
      <w:pPr>
        <w:pBdr>
          <w:top w:val="nil"/>
          <w:left w:val="nil"/>
          <w:bottom w:val="nil"/>
          <w:right w:val="nil"/>
          <w:between w:val="nil"/>
          <w:bar w:val="nil"/>
        </w:pBdr>
        <w:spacing w:after="0"/>
      </w:pPr>
    </w:p>
    <w:p w14:paraId="44F396BC" w14:textId="27E0A8B1" w:rsidR="001A330B" w:rsidRPr="001A330B" w:rsidRDefault="001A330B" w:rsidP="00C47AEF">
      <w:pPr>
        <w:pBdr>
          <w:top w:val="nil"/>
          <w:left w:val="nil"/>
          <w:bottom w:val="nil"/>
          <w:right w:val="nil"/>
          <w:between w:val="nil"/>
          <w:bar w:val="nil"/>
        </w:pBdr>
        <w:spacing w:after="0"/>
        <w:rPr>
          <w:color w:val="EE0000"/>
        </w:rPr>
      </w:pPr>
      <w:r>
        <w:rPr>
          <w:color w:val="EE0000"/>
        </w:rPr>
        <w:t xml:space="preserve">Employer must consider reasonable adjustments for staff with disabilities or long-term health conditions, as required by law. Mishandling capability issues may lead to claims of unfair dismissal </w:t>
      </w:r>
      <w:r w:rsidR="00FB3D86">
        <w:rPr>
          <w:color w:val="EE0000"/>
        </w:rPr>
        <w:t>or discrimination</w:t>
      </w:r>
      <w:r w:rsidR="00F85153">
        <w:rPr>
          <w:color w:val="EE0000"/>
        </w:rPr>
        <w:t xml:space="preserve"> </w:t>
      </w:r>
      <w:r w:rsidR="00F85153">
        <w:rPr>
          <w:color w:val="EE0000"/>
        </w:rPr>
        <w:t>(T</w:t>
      </w:r>
      <w:r w:rsidR="00F85153" w:rsidRPr="00EC7833">
        <w:rPr>
          <w:color w:val="EE0000"/>
        </w:rPr>
        <w:t>aylor and Woodhams</w:t>
      </w:r>
      <w:r w:rsidR="00F85153">
        <w:rPr>
          <w:color w:val="EE0000"/>
        </w:rPr>
        <w:t xml:space="preserve">, </w:t>
      </w:r>
      <w:r w:rsidR="00F85153" w:rsidRPr="00EC7833">
        <w:rPr>
          <w:color w:val="EE0000"/>
        </w:rPr>
        <w:t>2022)</w:t>
      </w:r>
      <w:r w:rsidR="00FB3D86">
        <w:rPr>
          <w:color w:val="EE0000"/>
        </w:rPr>
        <w:t xml:space="preserve">. New managers may lack familiarity </w:t>
      </w:r>
      <w:r w:rsidR="00FB3D86">
        <w:rPr>
          <w:color w:val="EE0000"/>
        </w:rPr>
        <w:lastRenderedPageBreak/>
        <w:t xml:space="preserve">with the Equality Act 2010, so comprehensive training is essential. Standardising performance </w:t>
      </w:r>
      <w:r w:rsidR="00C8510A">
        <w:rPr>
          <w:color w:val="EE0000"/>
        </w:rPr>
        <w:t xml:space="preserve">management tools across the merged </w:t>
      </w:r>
      <w:r w:rsidR="00F85153">
        <w:rPr>
          <w:color w:val="EE0000"/>
        </w:rPr>
        <w:t>organisations will also help ensure consistency.</w:t>
      </w:r>
    </w:p>
    <w:p w14:paraId="1A33D644" w14:textId="77777777" w:rsidR="00C47AEF" w:rsidRPr="00C47AEF" w:rsidRDefault="00C47AEF" w:rsidP="00C47AEF">
      <w:pPr>
        <w:pBdr>
          <w:top w:val="nil"/>
          <w:left w:val="nil"/>
          <w:bottom w:val="nil"/>
          <w:right w:val="nil"/>
          <w:between w:val="nil"/>
          <w:bar w:val="nil"/>
        </w:pBdr>
        <w:spacing w:after="0"/>
        <w:rPr>
          <w:rFonts w:ascii="Trebuchet MS" w:hAnsi="Trebuchet MS"/>
          <w:b/>
          <w:bCs/>
        </w:rPr>
      </w:pPr>
    </w:p>
    <w:p w14:paraId="51A24297" w14:textId="4627208F" w:rsidR="00C47AEF" w:rsidRPr="006C281F" w:rsidRDefault="00C47AEF" w:rsidP="006C281F">
      <w:pPr>
        <w:pBdr>
          <w:top w:val="nil"/>
          <w:left w:val="nil"/>
          <w:bottom w:val="nil"/>
          <w:right w:val="nil"/>
          <w:between w:val="nil"/>
          <w:bar w:val="nil"/>
        </w:pBdr>
        <w:spacing w:after="0"/>
        <w:rPr>
          <w:rFonts w:ascii="Trebuchet MS" w:hAnsi="Trebuchet MS"/>
          <w:b/>
          <w:bCs/>
        </w:rPr>
      </w:pPr>
      <w:r w:rsidRPr="006C281F">
        <w:rPr>
          <w:rFonts w:ascii="Trebuchet MS" w:hAnsi="Trebuchet MS"/>
          <w:color w:val="000000"/>
          <w:u w:color="000000"/>
          <w:lang w:val="en-US"/>
        </w:rPr>
        <w:t xml:space="preserve"> (AC 3.2)</w:t>
      </w:r>
    </w:p>
    <w:p w14:paraId="59079ABA" w14:textId="77777777" w:rsidR="00C47AEF" w:rsidRDefault="00C47AEF" w:rsidP="00C47AEF">
      <w:pPr>
        <w:pBdr>
          <w:top w:val="nil"/>
          <w:left w:val="nil"/>
          <w:bottom w:val="nil"/>
          <w:right w:val="nil"/>
          <w:between w:val="nil"/>
          <w:bar w:val="nil"/>
        </w:pBdr>
        <w:spacing w:after="0"/>
        <w:rPr>
          <w:rFonts w:ascii="Trebuchet MS" w:hAnsi="Trebuchet MS"/>
          <w:b/>
          <w:bCs/>
        </w:rPr>
      </w:pPr>
    </w:p>
    <w:p w14:paraId="7F84AFC7" w14:textId="58797FC0" w:rsidR="00085826" w:rsidRDefault="00085826" w:rsidP="00C47AEF">
      <w:pPr>
        <w:pBdr>
          <w:top w:val="nil"/>
          <w:left w:val="nil"/>
          <w:bottom w:val="nil"/>
          <w:right w:val="nil"/>
          <w:between w:val="nil"/>
          <w:bar w:val="nil"/>
        </w:pBdr>
        <w:spacing w:after="0"/>
      </w:pPr>
      <w:r>
        <w:t>During an organisational change</w:t>
      </w:r>
      <w:r w:rsidR="00BE2630">
        <w:t xml:space="preserve">, such as a public sector merger, there is the potential for employees to become </w:t>
      </w:r>
      <w:r w:rsidR="000C2455">
        <w:t xml:space="preserve">aggrieved </w:t>
      </w:r>
      <w:r w:rsidR="0096390D">
        <w:t xml:space="preserve">with a situation or process. </w:t>
      </w:r>
      <w:r w:rsidR="000A5F6A">
        <w:t xml:space="preserve">Employees may become worried about job insecurity as there could be potential redundancies </w:t>
      </w:r>
      <w:r w:rsidR="00960F0C">
        <w:t>or changes to their roles</w:t>
      </w:r>
      <w:r w:rsidR="00885216">
        <w:t>, potentially causing an increase in workload</w:t>
      </w:r>
      <w:r w:rsidR="00960F0C">
        <w:t>. The merger may also weaken</w:t>
      </w:r>
      <w:r w:rsidR="00885216">
        <w:t xml:space="preserve"> and organisations culture and values that may have been established for </w:t>
      </w:r>
      <w:proofErr w:type="gramStart"/>
      <w:r w:rsidR="00885216">
        <w:t>a number of</w:t>
      </w:r>
      <w:proofErr w:type="gramEnd"/>
      <w:r w:rsidR="00885216">
        <w:t xml:space="preserve"> years. </w:t>
      </w:r>
      <w:r w:rsidR="00960F0C">
        <w:t xml:space="preserve"> </w:t>
      </w:r>
      <w:r w:rsidR="00671931">
        <w:t>There may also be differences in policies</w:t>
      </w:r>
      <w:r w:rsidR="00C738F9">
        <w:t xml:space="preserve">, benefits and opportunities across the two organisations which could lead to tensions in the workplace and </w:t>
      </w:r>
      <w:r w:rsidR="000C69F7">
        <w:t xml:space="preserve">conflicting policies, causing confusion for the employees involved. </w:t>
      </w:r>
    </w:p>
    <w:p w14:paraId="165F3A5A" w14:textId="77777777" w:rsidR="000C69F7" w:rsidRDefault="000C69F7" w:rsidP="00C47AEF">
      <w:pPr>
        <w:pBdr>
          <w:top w:val="nil"/>
          <w:left w:val="nil"/>
          <w:bottom w:val="nil"/>
          <w:right w:val="nil"/>
          <w:between w:val="nil"/>
          <w:bar w:val="nil"/>
        </w:pBdr>
        <w:spacing w:after="0"/>
      </w:pPr>
    </w:p>
    <w:p w14:paraId="76D57CA2" w14:textId="02D08027" w:rsidR="00EB6D10" w:rsidRDefault="00E77329" w:rsidP="00C47AEF">
      <w:pPr>
        <w:pBdr>
          <w:top w:val="nil"/>
          <w:left w:val="nil"/>
          <w:bottom w:val="nil"/>
          <w:right w:val="nil"/>
          <w:between w:val="nil"/>
          <w:bar w:val="nil"/>
        </w:pBdr>
        <w:spacing w:after="0"/>
      </w:pPr>
      <w:r>
        <w:t>Employees may raise grievances</w:t>
      </w:r>
      <w:r w:rsidR="007C7756">
        <w:t xml:space="preserve"> </w:t>
      </w:r>
      <w:proofErr w:type="gramStart"/>
      <w:r w:rsidR="007C7756">
        <w:t>as a result of</w:t>
      </w:r>
      <w:proofErr w:type="gramEnd"/>
      <w:r w:rsidR="007C7756">
        <w:t xml:space="preserve"> poor communication,</w:t>
      </w:r>
      <w:r w:rsidR="00984C77">
        <w:t xml:space="preserve"> they may feel they have not been consulted </w:t>
      </w:r>
      <w:r w:rsidR="00051BAE">
        <w:t>meaningfully or</w:t>
      </w:r>
      <w:r w:rsidR="00B72A06">
        <w:t xml:space="preserve"> informed about the changes to their roles or reporting lines. </w:t>
      </w:r>
      <w:r w:rsidR="001D125E">
        <w:t xml:space="preserve">This </w:t>
      </w:r>
      <w:r w:rsidR="00F16C46">
        <w:t>could breed speculation and mistrust within the two organisations, leading to formal grievances.</w:t>
      </w:r>
      <w:r w:rsidR="006651F5">
        <w:t xml:space="preserve"> Poor communication and lack of transparency</w:t>
      </w:r>
      <w:r w:rsidR="00CE2E53">
        <w:t xml:space="preserve"> within an organisation,</w:t>
      </w:r>
      <w:r w:rsidR="006651F5">
        <w:t xml:space="preserve"> is a leading trigger for grievances</w:t>
      </w:r>
      <w:r w:rsidR="00212CBB">
        <w:t xml:space="preserve"> (</w:t>
      </w:r>
      <w:proofErr w:type="spellStart"/>
      <w:r w:rsidR="00212CBB">
        <w:t>Suff</w:t>
      </w:r>
      <w:proofErr w:type="spellEnd"/>
      <w:r w:rsidR="00212CBB">
        <w:t>, 2023).</w:t>
      </w:r>
      <w:r w:rsidR="00472EB6">
        <w:t xml:space="preserve"> The organisations </w:t>
      </w:r>
      <w:r w:rsidR="00E61EEE">
        <w:t xml:space="preserve">should prioritise effective communication during and </w:t>
      </w:r>
      <w:r w:rsidR="00E869E7">
        <w:t>post-merger</w:t>
      </w:r>
      <w:r w:rsidR="00E61EEE">
        <w:t>. This could be by holding regular team meetings</w:t>
      </w:r>
      <w:r w:rsidR="00385BCD">
        <w:t xml:space="preserve"> and briefings. Ensuring that updates are timely and employees are aware of any changes prior to them being implemented</w:t>
      </w:r>
      <w:r w:rsidR="001E7ECB">
        <w:t xml:space="preserve">. </w:t>
      </w:r>
      <w:r w:rsidR="00872023">
        <w:t xml:space="preserve">It is also important for the leadership of organisations to listen to constructive feedback from the employees, so they feel heard. </w:t>
      </w:r>
    </w:p>
    <w:p w14:paraId="74C46692" w14:textId="77777777" w:rsidR="000C69F7" w:rsidRDefault="000C69F7" w:rsidP="00C47AEF">
      <w:pPr>
        <w:pBdr>
          <w:top w:val="nil"/>
          <w:left w:val="nil"/>
          <w:bottom w:val="nil"/>
          <w:right w:val="nil"/>
          <w:between w:val="nil"/>
          <w:bar w:val="nil"/>
        </w:pBdr>
        <w:spacing w:after="0"/>
      </w:pPr>
    </w:p>
    <w:p w14:paraId="43ADB31B" w14:textId="0072CBA6" w:rsidR="00DB7A94" w:rsidRDefault="00C73913" w:rsidP="00C47AEF">
      <w:pPr>
        <w:pBdr>
          <w:top w:val="nil"/>
          <w:left w:val="nil"/>
          <w:bottom w:val="nil"/>
          <w:right w:val="nil"/>
          <w:between w:val="nil"/>
          <w:bar w:val="nil"/>
        </w:pBdr>
        <w:spacing w:after="0"/>
      </w:pPr>
      <w:r>
        <w:t xml:space="preserve">It is important that equality </w:t>
      </w:r>
      <w:r w:rsidR="00E44BE9">
        <w:t>is upheld through the workforce of both organisation that are merging</w:t>
      </w:r>
      <w:r w:rsidR="00C50B9F">
        <w:t xml:space="preserve">, as in equitable treatment </w:t>
      </w:r>
      <w:r w:rsidR="00691206">
        <w:t xml:space="preserve">can cause employees to feel </w:t>
      </w:r>
      <w:r w:rsidR="00E802A9">
        <w:t xml:space="preserve">discriminated against. For example, a collective grievance could be raised if </w:t>
      </w:r>
      <w:r w:rsidR="00A85096">
        <w:t xml:space="preserve">one of the team </w:t>
      </w:r>
      <w:r w:rsidR="008D6494">
        <w:t xml:space="preserve">retains the flexible working arrangements that have been agreed, whilst another team no longer has the flexible working option. </w:t>
      </w:r>
      <w:r w:rsidR="00AB09E5">
        <w:t xml:space="preserve">A difference in Pay grade, benefits or working conditions could be perceived as unfair. </w:t>
      </w:r>
      <w:r w:rsidR="00446CB7">
        <w:t>Pay disputes</w:t>
      </w:r>
      <w:r w:rsidR="004B5751">
        <w:t xml:space="preserve"> and working conditions</w:t>
      </w:r>
      <w:r w:rsidR="00446CB7">
        <w:t xml:space="preserve"> are </w:t>
      </w:r>
      <w:r w:rsidR="003D039F">
        <w:t xml:space="preserve">among the top causes of grievances especially </w:t>
      </w:r>
      <w:r w:rsidR="007D333F">
        <w:t>during</w:t>
      </w:r>
      <w:r w:rsidR="009B2194">
        <w:t xml:space="preserve"> structural changes</w:t>
      </w:r>
      <w:r w:rsidR="00AE3B3A">
        <w:t xml:space="preserve"> </w:t>
      </w:r>
      <w:r w:rsidR="007D333F">
        <w:t xml:space="preserve">within an organisation </w:t>
      </w:r>
      <w:r w:rsidR="00AE3B3A">
        <w:t>(Webber, 2023).</w:t>
      </w:r>
    </w:p>
    <w:p w14:paraId="31D73D95" w14:textId="77777777" w:rsidR="00AE3B3A" w:rsidRDefault="00AE3B3A" w:rsidP="00C47AEF">
      <w:pPr>
        <w:pBdr>
          <w:top w:val="nil"/>
          <w:left w:val="nil"/>
          <w:bottom w:val="nil"/>
          <w:right w:val="nil"/>
          <w:between w:val="nil"/>
          <w:bar w:val="nil"/>
        </w:pBdr>
        <w:spacing w:after="0"/>
      </w:pPr>
    </w:p>
    <w:p w14:paraId="34BA2E16" w14:textId="6FB1B5B5" w:rsidR="00F45A5B" w:rsidRPr="006C281F" w:rsidRDefault="00B80CCB" w:rsidP="00C47AEF">
      <w:pPr>
        <w:pBdr>
          <w:top w:val="nil"/>
          <w:left w:val="nil"/>
          <w:bottom w:val="nil"/>
          <w:right w:val="nil"/>
          <w:between w:val="nil"/>
          <w:bar w:val="nil"/>
        </w:pBdr>
        <w:spacing w:after="0"/>
      </w:pPr>
      <w:r>
        <w:t xml:space="preserve">Mergers can also lead to changes to familiar practices and identities within an organisation. </w:t>
      </w:r>
      <w:r w:rsidR="00041E8E">
        <w:t xml:space="preserve">This can lead to stress for employees, as well as causing disengagement and resistance to the change.  </w:t>
      </w:r>
      <w:r w:rsidR="00533FE2">
        <w:t>Staff may raise a grievance about leadership/management styles</w:t>
      </w:r>
      <w:r w:rsidR="00B34C04">
        <w:t xml:space="preserve"> or the </w:t>
      </w:r>
      <w:r w:rsidR="006C281F">
        <w:t>decision-making</w:t>
      </w:r>
      <w:r w:rsidR="00B34C04">
        <w:t xml:space="preserve"> process, especially if it is different to </w:t>
      </w:r>
      <w:r w:rsidR="006451E9">
        <w:t xml:space="preserve">the normal processes for an employee. </w:t>
      </w:r>
      <w:r w:rsidR="00B8342E">
        <w:t xml:space="preserve">Mergers often can challenge </w:t>
      </w:r>
      <w:r w:rsidR="00671E0B">
        <w:t>the core identity of an organisation</w:t>
      </w:r>
      <w:r w:rsidR="00E4341D">
        <w:t>, even changes to policies or leadership styles can trigger emotional responses from employees</w:t>
      </w:r>
      <w:r w:rsidR="0091277C">
        <w:t>, which can lead to formal complaints</w:t>
      </w:r>
      <w:r w:rsidR="00401F00">
        <w:t xml:space="preserve"> </w:t>
      </w:r>
      <w:proofErr w:type="spellStart"/>
      <w:r w:rsidR="00401F00">
        <w:t>Kaetzler</w:t>
      </w:r>
      <w:proofErr w:type="spellEnd"/>
      <w:r w:rsidR="00401F00">
        <w:t xml:space="preserve">, B. </w:t>
      </w:r>
      <w:r w:rsidR="00401F00">
        <w:rPr>
          <w:i/>
          <w:iCs/>
        </w:rPr>
        <w:t>et al.</w:t>
      </w:r>
      <w:r w:rsidR="00401F00">
        <w:t xml:space="preserve"> (2019).</w:t>
      </w:r>
    </w:p>
    <w:p w14:paraId="58E69E08" w14:textId="77777777" w:rsidR="006C281F" w:rsidRDefault="00C47AEF" w:rsidP="006C281F">
      <w:pPr>
        <w:pStyle w:val="Nornal"/>
        <w:rPr>
          <w:rFonts w:ascii="Trebuchet MS" w:hAnsi="Trebuchet MS"/>
        </w:rPr>
      </w:pPr>
      <w:r>
        <w:rPr>
          <w:rFonts w:ascii="Trebuchet MS" w:hAnsi="Trebuchet MS"/>
        </w:rPr>
        <w:t xml:space="preserve"> </w:t>
      </w:r>
    </w:p>
    <w:p w14:paraId="5C29E3A1" w14:textId="22498328" w:rsidR="00C47AEF" w:rsidRDefault="00C47AEF" w:rsidP="006C281F">
      <w:pPr>
        <w:pStyle w:val="Nornal"/>
        <w:rPr>
          <w:rFonts w:ascii="Trebuchet MS" w:hAnsi="Trebuchet MS"/>
        </w:rPr>
      </w:pPr>
      <w:r>
        <w:rPr>
          <w:rFonts w:ascii="Trebuchet MS" w:hAnsi="Trebuchet MS"/>
        </w:rPr>
        <w:t>(AC 3.3)</w:t>
      </w:r>
      <w:r>
        <w:rPr>
          <w:rStyle w:val="ui-provider"/>
          <w:rFonts w:ascii="Trebuchet MS" w:hAnsi="Trebuchet MS"/>
        </w:rPr>
        <w:t xml:space="preserve">  </w:t>
      </w:r>
    </w:p>
    <w:p w14:paraId="7B610227" w14:textId="0D5561B2" w:rsidR="005D23E8" w:rsidRDefault="00FF6AA6">
      <w:r>
        <w:t xml:space="preserve">CIPD highlights the importance of an organisation </w:t>
      </w:r>
      <w:r w:rsidR="004B5B75">
        <w:t>having a timely, fair and transparent approach to handling grievances in the workplace</w:t>
      </w:r>
      <w:r w:rsidR="005D23E8">
        <w:t xml:space="preserve"> (</w:t>
      </w:r>
      <w:proofErr w:type="spellStart"/>
      <w:r w:rsidR="005D23E8">
        <w:t>Suff</w:t>
      </w:r>
      <w:proofErr w:type="spellEnd"/>
      <w:r w:rsidR="005D23E8">
        <w:t>, 2023a).</w:t>
      </w:r>
      <w:r w:rsidR="00136CFC">
        <w:t xml:space="preserve"> Its helps build trust and morale within the workplace, when employees feel that</w:t>
      </w:r>
      <w:r w:rsidR="00235B03">
        <w:t xml:space="preserve"> their concerns are taken seriously, it creates a culture of </w:t>
      </w:r>
      <w:r w:rsidR="00800C5B">
        <w:t xml:space="preserve">psychological safety. </w:t>
      </w:r>
    </w:p>
    <w:p w14:paraId="49CCE4CC" w14:textId="1EF9DD2C" w:rsidR="00EE178C" w:rsidRDefault="00800C5B">
      <w:r>
        <w:lastRenderedPageBreak/>
        <w:t xml:space="preserve">Early intervention is also key and can help prevent a situation escalating. </w:t>
      </w:r>
      <w:r w:rsidR="004848CC">
        <w:t xml:space="preserve">If management have a proactive approach and address small issues as they arise, this can help stop </w:t>
      </w:r>
      <w:r w:rsidR="00EE178C">
        <w:t xml:space="preserve">escalation into a formal grievance. </w:t>
      </w:r>
      <w:r w:rsidR="009E4A76">
        <w:t xml:space="preserve">Employees will also feel empowered to resolve issues and fosters emotional intelligence within the workforce and enables employees to advocate for themselves. </w:t>
      </w:r>
    </w:p>
    <w:p w14:paraId="26095D95" w14:textId="6F0D069F" w:rsidR="00610681" w:rsidRDefault="00A62FCA">
      <w:r>
        <w:t xml:space="preserve">Poor management of formal grievances can have a massive impact on an organisation. </w:t>
      </w:r>
      <w:r w:rsidR="00C6347D">
        <w:t>It can create a toxic culture within the workforce</w:t>
      </w:r>
      <w:r w:rsidR="00094601">
        <w:t xml:space="preserve">, leading to gossip and blame culture. There could also be a loss of respect between colleague </w:t>
      </w:r>
      <w:proofErr w:type="gramStart"/>
      <w:r w:rsidR="00094601">
        <w:t>and also</w:t>
      </w:r>
      <w:proofErr w:type="gramEnd"/>
      <w:r w:rsidR="00094601">
        <w:t xml:space="preserve"> the leadership team</w:t>
      </w:r>
      <w:r w:rsidR="00FE06D9">
        <w:t>.</w:t>
      </w:r>
    </w:p>
    <w:p w14:paraId="47ECCC2C" w14:textId="3CF74DBD" w:rsidR="00B10FBC" w:rsidRDefault="006D4E0C">
      <w:r>
        <w:t xml:space="preserve">The organisation will be unable to retain staff and there will be a high turnover of employees. </w:t>
      </w:r>
      <w:r w:rsidR="006C281F">
        <w:t>Therefore,</w:t>
      </w:r>
      <w:r>
        <w:t xml:space="preserve"> loss of talent and experience </w:t>
      </w:r>
      <w:r w:rsidR="00675A50">
        <w:t>within the organisation and the costs associated with recruiting</w:t>
      </w:r>
      <w:r w:rsidR="00931770">
        <w:t xml:space="preserve"> new staff. This can be an expensive cycle if the workplace issues are not addressed, as the new staff will </w:t>
      </w:r>
      <w:r w:rsidR="000821A9">
        <w:t xml:space="preserve">also leave. Teams will become demotivated and less efficient in their work </w:t>
      </w:r>
      <w:r w:rsidR="00B10FBC">
        <w:t xml:space="preserve">if issues are being ignored. </w:t>
      </w:r>
    </w:p>
    <w:p w14:paraId="552896B3" w14:textId="439A9F58" w:rsidR="00B10FBC" w:rsidRDefault="00B10FBC">
      <w:r>
        <w:t xml:space="preserve">There can also be reputational damage for an organisation </w:t>
      </w:r>
      <w:r w:rsidR="00B510C2">
        <w:t xml:space="preserve">which can impact public perception and employer brand. Employees </w:t>
      </w:r>
      <w:r w:rsidR="007C5431">
        <w:t xml:space="preserve">will communicate their frustrations to </w:t>
      </w:r>
      <w:proofErr w:type="gramStart"/>
      <w:r w:rsidR="007C5431">
        <w:t>other</w:t>
      </w:r>
      <w:proofErr w:type="gramEnd"/>
      <w:r w:rsidR="007C5431">
        <w:t xml:space="preserve"> outside of the organisation. </w:t>
      </w:r>
    </w:p>
    <w:p w14:paraId="3C13F296" w14:textId="4DAAE449" w:rsidR="00C521A0" w:rsidRDefault="00C521A0">
      <w:r>
        <w:t>ACAS upholds the standards in which a grievance should be dealt, this also ensure legal and ethical compliance and avoids any breaches for employment law (ACAS, 2015).</w:t>
      </w:r>
      <w:r w:rsidRPr="000B709D">
        <w:t xml:space="preserve"> </w:t>
      </w:r>
      <w:r>
        <w:t xml:space="preserve">There </w:t>
      </w:r>
      <w:proofErr w:type="gramStart"/>
      <w:r>
        <w:t>are</w:t>
      </w:r>
      <w:proofErr w:type="gramEnd"/>
      <w:r>
        <w:t xml:space="preserve"> financial implication for failure to manage a grievance correctly, which includes settlement payouts, and tribunal proceedings which can have a huge financial impact on an organisation. If any organisation does not follow the ACAS code of practice an Employment Tribunal could increase compensation awards by up to 25%.</w:t>
      </w:r>
    </w:p>
    <w:p w14:paraId="118EE1ED" w14:textId="5ED7240B" w:rsidR="003D4C0D" w:rsidRDefault="003D4C0D" w:rsidP="003D4C0D">
      <w:r>
        <w:t xml:space="preserve">Failure to uphold a fair grievance procedure can impact the organisation culturally and financially. According to ACAS (2021) workplace conflict costs UK employers £28.5 </w:t>
      </w:r>
      <w:r w:rsidR="006C281F">
        <w:t>billion</w:t>
      </w:r>
      <w:r>
        <w:t xml:space="preserve"> annually, which equates to approximately £1,000 per employee. CIPD (2024) highlight that formal process</w:t>
      </w:r>
      <w:r w:rsidR="000F4C46">
        <w:t>es</w:t>
      </w:r>
      <w:r>
        <w:t xml:space="preserve"> are significantly more expensive that resolving a dispute informally, estimated at around £951 of management time per case. This emphasises the importance of embedding legally compliant, empathetic procedures that align with the organisational values. </w:t>
      </w:r>
    </w:p>
    <w:p w14:paraId="5A7C4811" w14:textId="77777777" w:rsidR="003D4C0D" w:rsidRPr="00A62FCA" w:rsidRDefault="003D4C0D" w:rsidP="003D4C0D">
      <w:r>
        <w:t>Although grievance can be a timely process, it does also offer the organisation a deep insight and understanding into the workforce</w:t>
      </w:r>
    </w:p>
    <w:p w14:paraId="55B3A76B" w14:textId="77777777" w:rsidR="00610681" w:rsidRDefault="00610681">
      <w:pPr>
        <w:rPr>
          <w:color w:val="0070C0"/>
        </w:rPr>
      </w:pPr>
    </w:p>
    <w:p w14:paraId="0885406C" w14:textId="77777777" w:rsidR="00C47AEF" w:rsidRDefault="00C47AEF"/>
    <w:p w14:paraId="1216AF01" w14:textId="77777777" w:rsidR="00C47AEF" w:rsidRDefault="00C47AEF"/>
    <w:p w14:paraId="5B9A3F91" w14:textId="77777777" w:rsidR="00C47AEF" w:rsidRDefault="00C47AEF"/>
    <w:p w14:paraId="6B0F5D88" w14:textId="77777777" w:rsidR="00C47AEF" w:rsidRDefault="00C47AEF"/>
    <w:p w14:paraId="7CA4E501" w14:textId="77777777" w:rsidR="00F02E47" w:rsidRDefault="00F02E47"/>
    <w:p w14:paraId="5D52434F" w14:textId="77777777" w:rsidR="004F6799" w:rsidRDefault="004F6799"/>
    <w:p w14:paraId="1F631B79" w14:textId="77777777" w:rsidR="004F6799" w:rsidRDefault="004F6799"/>
    <w:p w14:paraId="018ADB83" w14:textId="77777777" w:rsidR="004F6799" w:rsidRDefault="004F6799"/>
    <w:p w14:paraId="6154EF85" w14:textId="77777777" w:rsidR="004F6799" w:rsidRDefault="004F6799"/>
    <w:p w14:paraId="2FF127A2" w14:textId="2AAAFC7C" w:rsidR="00C47AEF" w:rsidRDefault="00C47AEF">
      <w:r>
        <w:lastRenderedPageBreak/>
        <w:t>Bibliography</w:t>
      </w:r>
    </w:p>
    <w:p w14:paraId="51E4D1F2" w14:textId="0397B28D" w:rsidR="00A41F22" w:rsidRDefault="00A41F22" w:rsidP="00A41F22">
      <w:pPr>
        <w:pStyle w:val="NormalWeb"/>
        <w:ind w:left="567" w:hanging="567"/>
      </w:pPr>
      <w:r>
        <w:t xml:space="preserve">ACAS (2015) </w:t>
      </w:r>
      <w:r>
        <w:rPr>
          <w:i/>
          <w:iCs/>
        </w:rPr>
        <w:t>Code of practice on disciplinary and grievance procedures</w:t>
      </w:r>
      <w:r>
        <w:t xml:space="preserve">, </w:t>
      </w:r>
      <w:proofErr w:type="spellStart"/>
      <w:r>
        <w:rPr>
          <w:i/>
          <w:iCs/>
        </w:rPr>
        <w:t>Acas</w:t>
      </w:r>
      <w:proofErr w:type="spellEnd"/>
      <w:r>
        <w:t xml:space="preserve">. Available at: https://www.acas.org.uk/acas-code-of-practice-on-disciplinary-and-grievance-procedures/html#grievance (Accessed: 22 July 2025). </w:t>
      </w:r>
    </w:p>
    <w:p w14:paraId="7A20F4A8" w14:textId="12D6AFD6" w:rsidR="004C635D" w:rsidRDefault="004C635D" w:rsidP="004C635D">
      <w:pPr>
        <w:pStyle w:val="NormalWeb"/>
        <w:ind w:left="567" w:hanging="567"/>
      </w:pPr>
      <w:r>
        <w:t xml:space="preserve">ACAS (2022a) </w:t>
      </w:r>
      <w:r>
        <w:rPr>
          <w:i/>
          <w:iCs/>
        </w:rPr>
        <w:t>Arbitration</w:t>
      </w:r>
      <w:r>
        <w:t xml:space="preserve">, </w:t>
      </w:r>
      <w:proofErr w:type="spellStart"/>
      <w:r>
        <w:rPr>
          <w:i/>
          <w:iCs/>
        </w:rPr>
        <w:t>Acas</w:t>
      </w:r>
      <w:proofErr w:type="spellEnd"/>
      <w:r>
        <w:t xml:space="preserve">. Available at: https://www.acas.org.uk/arbitration (Accessed: 30 June 2025). </w:t>
      </w:r>
    </w:p>
    <w:p w14:paraId="5BF328C5" w14:textId="088E965E" w:rsidR="00712DEF" w:rsidRDefault="00712DEF" w:rsidP="00712DEF">
      <w:pPr>
        <w:pStyle w:val="NormalWeb"/>
        <w:ind w:left="567" w:hanging="567"/>
      </w:pPr>
      <w:r>
        <w:t xml:space="preserve">ACAS (2022) </w:t>
      </w:r>
      <w:r>
        <w:rPr>
          <w:i/>
          <w:iCs/>
        </w:rPr>
        <w:t>Collective conciliation</w:t>
      </w:r>
      <w:r>
        <w:t xml:space="preserve">, </w:t>
      </w:r>
      <w:proofErr w:type="spellStart"/>
      <w:r>
        <w:rPr>
          <w:i/>
          <w:iCs/>
        </w:rPr>
        <w:t>Acas</w:t>
      </w:r>
      <w:proofErr w:type="spellEnd"/>
      <w:r>
        <w:t xml:space="preserve">. Available at: https://www.acas.org.uk/collective-conciliation (Accessed: 30 June 2025). </w:t>
      </w:r>
    </w:p>
    <w:p w14:paraId="6057838D" w14:textId="7555E1B8" w:rsidR="008A2241" w:rsidRDefault="008A2241" w:rsidP="008A2241">
      <w:pPr>
        <w:pStyle w:val="NormalWeb"/>
        <w:ind w:left="567" w:hanging="567"/>
      </w:pPr>
      <w:r>
        <w:t xml:space="preserve">ACAS (2024) </w:t>
      </w:r>
      <w:r>
        <w:rPr>
          <w:i/>
          <w:iCs/>
        </w:rPr>
        <w:t>Unfair dismissal – dismissals</w:t>
      </w:r>
      <w:r>
        <w:t xml:space="preserve">, </w:t>
      </w:r>
      <w:proofErr w:type="spellStart"/>
      <w:r>
        <w:rPr>
          <w:i/>
          <w:iCs/>
        </w:rPr>
        <w:t>Acas</w:t>
      </w:r>
      <w:proofErr w:type="spellEnd"/>
      <w:r>
        <w:t xml:space="preserve">. Available at: https://www.acas.org.uk/dismissals/unfair-dismissal (Accessed: 07 July 2025). </w:t>
      </w:r>
    </w:p>
    <w:p w14:paraId="30F7E73B" w14:textId="648D07E1" w:rsidR="00F24BE9" w:rsidRDefault="00F24BE9" w:rsidP="00F24BE9">
      <w:pPr>
        <w:pStyle w:val="NormalWeb"/>
        <w:ind w:left="567" w:hanging="567"/>
      </w:pPr>
      <w:r>
        <w:t xml:space="preserve">ACAS (2025) </w:t>
      </w:r>
      <w:r>
        <w:rPr>
          <w:i/>
          <w:iCs/>
        </w:rPr>
        <w:t>If you want to make a claim – early conciliation</w:t>
      </w:r>
      <w:r>
        <w:t xml:space="preserve">, </w:t>
      </w:r>
      <w:proofErr w:type="spellStart"/>
      <w:r>
        <w:rPr>
          <w:i/>
          <w:iCs/>
        </w:rPr>
        <w:t>Acas</w:t>
      </w:r>
      <w:proofErr w:type="spellEnd"/>
      <w:r>
        <w:t xml:space="preserve">. Available at: https://www.acas.org.uk/early-conciliation (Accessed: 30 June 2025). </w:t>
      </w:r>
    </w:p>
    <w:p w14:paraId="1A3D554B" w14:textId="5ED88828" w:rsidR="007C6C31" w:rsidRDefault="007C6C31" w:rsidP="007C6C31">
      <w:pPr>
        <w:pStyle w:val="NormalWeb"/>
        <w:ind w:left="567" w:hanging="567"/>
      </w:pPr>
      <w:r>
        <w:t xml:space="preserve">Ayling, L. and </w:t>
      </w:r>
      <w:proofErr w:type="spellStart"/>
      <w:r>
        <w:t>Suff</w:t>
      </w:r>
      <w:proofErr w:type="spellEnd"/>
      <w:r>
        <w:t xml:space="preserve">, R. (2022) </w:t>
      </w:r>
      <w:r>
        <w:rPr>
          <w:i/>
          <w:iCs/>
        </w:rPr>
        <w:t>Employee relations: Factsheets</w:t>
      </w:r>
      <w:r>
        <w:t xml:space="preserve">, </w:t>
      </w:r>
      <w:r>
        <w:rPr>
          <w:i/>
          <w:iCs/>
        </w:rPr>
        <w:t>CIPD</w:t>
      </w:r>
      <w:r>
        <w:t xml:space="preserve">. Available at: https://www.cipd.org/uk/knowledge/factsheets/relations-employees-factsheet/ (Accessed: 27 June 2025). </w:t>
      </w:r>
    </w:p>
    <w:p w14:paraId="3546D3BF" w14:textId="6727EE23" w:rsidR="00DA2145" w:rsidRDefault="00DA2145" w:rsidP="007C6C31">
      <w:pPr>
        <w:pStyle w:val="NormalWeb"/>
        <w:ind w:left="567" w:hanging="567"/>
      </w:pPr>
      <w:r>
        <w:t>Boxall, P</w:t>
      </w:r>
      <w:r w:rsidR="00777CAE">
        <w:t xml:space="preserve">. and Purcell, J. (2016). </w:t>
      </w:r>
      <w:r w:rsidR="00777CAE" w:rsidRPr="00C54431">
        <w:rPr>
          <w:i/>
          <w:iCs/>
        </w:rPr>
        <w:t>Strategy and Human Resource Management</w:t>
      </w:r>
      <w:r w:rsidR="00777CAE">
        <w:t xml:space="preserve"> (4</w:t>
      </w:r>
      <w:r w:rsidR="00777CAE" w:rsidRPr="00777CAE">
        <w:rPr>
          <w:vertAlign w:val="superscript"/>
        </w:rPr>
        <w:t>th</w:t>
      </w:r>
      <w:r w:rsidR="00777CAE">
        <w:t xml:space="preserve"> ed.)</w:t>
      </w:r>
      <w:r w:rsidR="0009379D">
        <w:t xml:space="preserve"> London</w:t>
      </w:r>
      <w:r w:rsidR="0092742F">
        <w:t xml:space="preserve">: Palgrave Macmillan. </w:t>
      </w:r>
    </w:p>
    <w:p w14:paraId="46C13BD4" w14:textId="3DFDD10C" w:rsidR="00785A59" w:rsidRDefault="00785A59" w:rsidP="00785A59">
      <w:pPr>
        <w:pStyle w:val="NormalWeb"/>
        <w:ind w:left="567" w:hanging="567"/>
      </w:pPr>
      <w:r>
        <w:t xml:space="preserve">Broderick, D. (2025) </w:t>
      </w:r>
      <w:r>
        <w:rPr>
          <w:i/>
          <w:iCs/>
        </w:rPr>
        <w:t>The link between Employee Voice and Organisational Performance</w:t>
      </w:r>
      <w:r>
        <w:t xml:space="preserve">, </w:t>
      </w:r>
      <w:r>
        <w:rPr>
          <w:i/>
          <w:iCs/>
        </w:rPr>
        <w:t>Hive</w:t>
      </w:r>
      <w:r>
        <w:t xml:space="preserve">. Available at: https://www.hive.hr/blog/employee-voice-and-organisational-performance/ (Accessed: 26 June 2025). </w:t>
      </w:r>
    </w:p>
    <w:p w14:paraId="6BA114E0" w14:textId="3A969953" w:rsidR="008E4289" w:rsidRDefault="008E4289" w:rsidP="00785A59">
      <w:pPr>
        <w:pStyle w:val="NormalWeb"/>
        <w:ind w:left="567" w:hanging="567"/>
      </w:pPr>
      <w:r>
        <w:t xml:space="preserve">CIPD (2020) </w:t>
      </w:r>
      <w:r>
        <w:rPr>
          <w:rStyle w:val="Emphasis"/>
          <w:rFonts w:eastAsiaTheme="majorEastAsia"/>
        </w:rPr>
        <w:t>Managing conflict in the modern workplace</w:t>
      </w:r>
      <w:r>
        <w:t>. London: Chartered Institute of Personnel and Development. Available at: https://www.cipd.org/globalassets/media/knowledge/knowledge-hub/reports/managing-conflict-in-the-workplace-2_tcm18-70655.pdf (Accessed: 30 June 2025).</w:t>
      </w:r>
    </w:p>
    <w:p w14:paraId="433200A9" w14:textId="5857FB1D" w:rsidR="00477FA6" w:rsidRDefault="00477FA6" w:rsidP="00785A59">
      <w:pPr>
        <w:pStyle w:val="NormalWeb"/>
        <w:ind w:left="567" w:hanging="567"/>
      </w:pPr>
      <w:r>
        <w:t xml:space="preserve">CIPD (2022) </w:t>
      </w:r>
      <w:r w:rsidRPr="00A07B3D">
        <w:rPr>
          <w:i/>
          <w:iCs/>
        </w:rPr>
        <w:t xml:space="preserve">Collective employee voice: </w:t>
      </w:r>
      <w:proofErr w:type="spellStart"/>
      <w:r w:rsidRPr="00A07B3D">
        <w:rPr>
          <w:i/>
          <w:iCs/>
        </w:rPr>
        <w:t>Reccommendations</w:t>
      </w:r>
      <w:proofErr w:type="spellEnd"/>
      <w:r w:rsidRPr="00A07B3D">
        <w:rPr>
          <w:i/>
          <w:iCs/>
        </w:rPr>
        <w:t xml:space="preserve"> for working with the employee representatives</w:t>
      </w:r>
      <w:r w:rsidR="00A07B3D">
        <w:rPr>
          <w:i/>
          <w:iCs/>
        </w:rPr>
        <w:t xml:space="preserve"> </w:t>
      </w:r>
      <w:r w:rsidRPr="00A07B3D">
        <w:rPr>
          <w:i/>
          <w:iCs/>
        </w:rPr>
        <w:t>for mutual gain</w:t>
      </w:r>
      <w:r>
        <w:t xml:space="preserve">. London. Chartered </w:t>
      </w:r>
      <w:r w:rsidR="00F93DD4">
        <w:t>Institute of Personnel and Development. Available at:</w:t>
      </w:r>
      <w:r w:rsidR="00A07B3D" w:rsidRPr="00A07B3D">
        <w:t xml:space="preserve"> </w:t>
      </w:r>
      <w:hyperlink r:id="rId5" w:history="1">
        <w:r w:rsidR="00A07B3D" w:rsidRPr="00A07B3D">
          <w:rPr>
            <w:rStyle w:val="Hyperlink"/>
            <w:color w:val="auto"/>
            <w:u w:val="none"/>
          </w:rPr>
          <w:t>https://www.cipd.org/uk/knowledge/reports/collective-employee-voice</w:t>
        </w:r>
      </w:hyperlink>
      <w:r w:rsidR="00A07B3D">
        <w:t xml:space="preserve"> (Accessed: 22 July 2025)</w:t>
      </w:r>
    </w:p>
    <w:p w14:paraId="4093120B" w14:textId="5314B83F" w:rsidR="00E02DCC" w:rsidRDefault="00E02DCC" w:rsidP="00E02DCC">
      <w:pPr>
        <w:pStyle w:val="NormalWeb"/>
        <w:ind w:left="567" w:hanging="567"/>
      </w:pPr>
      <w:r>
        <w:t xml:space="preserve">CIPD (2022) </w:t>
      </w:r>
      <w:r>
        <w:rPr>
          <w:i/>
          <w:iCs/>
        </w:rPr>
        <w:t>Employee voice</w:t>
      </w:r>
      <w:r>
        <w:t xml:space="preserve">, </w:t>
      </w:r>
      <w:r>
        <w:rPr>
          <w:i/>
          <w:iCs/>
        </w:rPr>
        <w:t>CIPD</w:t>
      </w:r>
      <w:r>
        <w:t xml:space="preserve">. Available at: https://www.cipd.org/uk/knowledge/factsheets/voice-factsheet/ (Accessed: 27 June 2025). </w:t>
      </w:r>
    </w:p>
    <w:p w14:paraId="4FCC086A" w14:textId="154998DF" w:rsidR="00017198" w:rsidRDefault="00017198" w:rsidP="00017198">
      <w:pPr>
        <w:pStyle w:val="NormalWeb"/>
        <w:ind w:left="567" w:hanging="567"/>
      </w:pPr>
      <w:r>
        <w:t xml:space="preserve">CIPD (2023) </w:t>
      </w:r>
      <w:r>
        <w:rPr>
          <w:i/>
          <w:iCs/>
        </w:rPr>
        <w:t>The profession map / core behaviours / working inclusively</w:t>
      </w:r>
      <w:r>
        <w:t xml:space="preserve">, </w:t>
      </w:r>
      <w:r>
        <w:rPr>
          <w:i/>
          <w:iCs/>
        </w:rPr>
        <w:t>CIPD</w:t>
      </w:r>
      <w:r>
        <w:t xml:space="preserve">. Available at: https://www.cipd.org/uk/the-people-profession/the-profession-map/explore-the-profession-map/core-behaviours/working-inclusively/ (Accessed: 27 June 2025). </w:t>
      </w:r>
    </w:p>
    <w:p w14:paraId="493E06F7" w14:textId="1F988F23" w:rsidR="002F3837" w:rsidRDefault="002F3837" w:rsidP="002F3837">
      <w:pPr>
        <w:pStyle w:val="NormalWeb"/>
        <w:ind w:left="567" w:hanging="567"/>
      </w:pPr>
      <w:r>
        <w:t xml:space="preserve">CIPD (2023a) </w:t>
      </w:r>
      <w:r>
        <w:rPr>
          <w:i/>
          <w:iCs/>
        </w:rPr>
        <w:t>Information and consultation of employees</w:t>
      </w:r>
      <w:r>
        <w:t xml:space="preserve">, </w:t>
      </w:r>
      <w:r>
        <w:rPr>
          <w:i/>
          <w:iCs/>
        </w:rPr>
        <w:t>CIPD</w:t>
      </w:r>
      <w:r>
        <w:t xml:space="preserve">. Available at: https://www.cipd.org/uk/knowledge/guides/communication-guide/#who-do-ice-regulations-apply-to (Accessed: 27 June 2025). </w:t>
      </w:r>
    </w:p>
    <w:p w14:paraId="573FDA7E" w14:textId="5BDA92A2" w:rsidR="007A1725" w:rsidRDefault="007A1725" w:rsidP="007A1725">
      <w:pPr>
        <w:pStyle w:val="NormalWeb"/>
        <w:ind w:left="567" w:hanging="567"/>
      </w:pPr>
      <w:r>
        <w:lastRenderedPageBreak/>
        <w:t xml:space="preserve">CIPD (2023b) </w:t>
      </w:r>
      <w:r>
        <w:rPr>
          <w:i/>
          <w:iCs/>
        </w:rPr>
        <w:t>People analytics: Driving business performance with people data</w:t>
      </w:r>
      <w:r>
        <w:t xml:space="preserve">, </w:t>
      </w:r>
      <w:r>
        <w:rPr>
          <w:i/>
          <w:iCs/>
        </w:rPr>
        <w:t>CIPD</w:t>
      </w:r>
      <w:r>
        <w:t xml:space="preserve">. Available at: https://www.cipd.org/uk/knowledge/reports/people-data-driving-performance/ (Accessed: 30 June 2025). </w:t>
      </w:r>
    </w:p>
    <w:p w14:paraId="032326E8" w14:textId="5BCC3F3D" w:rsidR="00884568" w:rsidRDefault="00884568" w:rsidP="00884568">
      <w:pPr>
        <w:pStyle w:val="NormalWeb"/>
        <w:ind w:left="567" w:hanging="567"/>
      </w:pPr>
      <w:r>
        <w:t xml:space="preserve">GOV UK (2015) </w:t>
      </w:r>
      <w:r>
        <w:rPr>
          <w:i/>
          <w:iCs/>
        </w:rPr>
        <w:t>Solve a workplace dispute</w:t>
      </w:r>
      <w:r>
        <w:t xml:space="preserve">, </w:t>
      </w:r>
      <w:r>
        <w:rPr>
          <w:i/>
          <w:iCs/>
        </w:rPr>
        <w:t>GOV.UK</w:t>
      </w:r>
      <w:r>
        <w:t xml:space="preserve">. Available at: https://www.gov.uk/solve-workplace-dispute/mediation-conciliation-and-arbitration (Accessed: 30 June 2025). </w:t>
      </w:r>
    </w:p>
    <w:p w14:paraId="7581CCBB" w14:textId="77777777" w:rsidR="00401F00" w:rsidRDefault="00401F00" w:rsidP="00401F00">
      <w:pPr>
        <w:pStyle w:val="NormalWeb"/>
        <w:ind w:left="567" w:hanging="567"/>
      </w:pPr>
      <w:proofErr w:type="spellStart"/>
      <w:r>
        <w:t>Kaetzler</w:t>
      </w:r>
      <w:proofErr w:type="spellEnd"/>
      <w:r>
        <w:t xml:space="preserve">, B. </w:t>
      </w:r>
      <w:r>
        <w:rPr>
          <w:i/>
          <w:iCs/>
        </w:rPr>
        <w:t>et al.</w:t>
      </w:r>
      <w:r>
        <w:t xml:space="preserve"> (2019) </w:t>
      </w:r>
      <w:r>
        <w:rPr>
          <w:i/>
          <w:iCs/>
        </w:rPr>
        <w:t>Managing and supporting employees through cultural change in mergers</w:t>
      </w:r>
      <w:r>
        <w:t xml:space="preserve">, </w:t>
      </w:r>
      <w:r>
        <w:rPr>
          <w:i/>
          <w:iCs/>
        </w:rPr>
        <w:t>McKinsey &amp; Company</w:t>
      </w:r>
      <w:r>
        <w:t xml:space="preserve">. Available at: https://www.mckinsey.com/capabilities/people-and-organizational-performance/our-insights/managing-and-supporting-employees-through-cultural-change-in-mergers (Accessed: 22 July 2025). </w:t>
      </w:r>
    </w:p>
    <w:p w14:paraId="15A8BA0D" w14:textId="77777777" w:rsidR="00401F00" w:rsidRDefault="00401F00" w:rsidP="00401F00">
      <w:pPr>
        <w:pStyle w:val="NormalWeb"/>
      </w:pPr>
    </w:p>
    <w:p w14:paraId="3110738F" w14:textId="36DC0699" w:rsidR="00D00F1F" w:rsidRDefault="00D00F1F" w:rsidP="00017198">
      <w:pPr>
        <w:pStyle w:val="NormalWeb"/>
        <w:ind w:left="567" w:hanging="567"/>
      </w:pPr>
      <w:r>
        <w:t>MacLeod, D. and Clarke</w:t>
      </w:r>
      <w:r w:rsidR="001561EF">
        <w:t>, N. (2009) E</w:t>
      </w:r>
      <w:r w:rsidR="001561EF" w:rsidRPr="00587C6A">
        <w:rPr>
          <w:i/>
          <w:iCs/>
        </w:rPr>
        <w:t>ngaging for Success: enhancing performance through employee engagement.</w:t>
      </w:r>
      <w:r w:rsidR="001561EF">
        <w:t xml:space="preserve"> London</w:t>
      </w:r>
      <w:r w:rsidR="00587C6A">
        <w:t>: Department for Business, Innovation and Skills (BIS).</w:t>
      </w:r>
    </w:p>
    <w:p w14:paraId="7EBF5887" w14:textId="3EC7FFF3" w:rsidR="003B66E4" w:rsidRDefault="003B66E4" w:rsidP="003B66E4">
      <w:pPr>
        <w:pStyle w:val="NormalWeb"/>
        <w:ind w:left="567" w:hanging="567"/>
      </w:pPr>
      <w:r>
        <w:t xml:space="preserve">Shields, A. (2024) </w:t>
      </w:r>
      <w:r>
        <w:rPr>
          <w:i/>
          <w:iCs/>
        </w:rPr>
        <w:t>3 global trends impacting conflict at work</w:t>
      </w:r>
      <w:r>
        <w:t xml:space="preserve">, </w:t>
      </w:r>
      <w:r>
        <w:rPr>
          <w:i/>
          <w:iCs/>
        </w:rPr>
        <w:t>Forbes</w:t>
      </w:r>
      <w:r>
        <w:t xml:space="preserve">. Available at: https://www.forbes.com/sites/annashields/2024/02/29/3-global-trends-impacting-conflict-at-work/ (Accessed: 30 June 2025). </w:t>
      </w:r>
    </w:p>
    <w:p w14:paraId="7955BA72" w14:textId="766BDFD5" w:rsidR="00D90771" w:rsidRDefault="00D90771" w:rsidP="00D90771">
      <w:pPr>
        <w:pStyle w:val="NormalWeb"/>
        <w:ind w:left="567" w:hanging="567"/>
      </w:pPr>
      <w:proofErr w:type="spellStart"/>
      <w:r>
        <w:t>Suff</w:t>
      </w:r>
      <w:proofErr w:type="spellEnd"/>
      <w:r>
        <w:t xml:space="preserve">, R. (2022) </w:t>
      </w:r>
      <w:r>
        <w:rPr>
          <w:i/>
          <w:iCs/>
        </w:rPr>
        <w:t>Over half of employers agree that the UK is entering a new, more unstable period of employment relations</w:t>
      </w:r>
      <w:r>
        <w:t xml:space="preserve">, </w:t>
      </w:r>
      <w:r>
        <w:rPr>
          <w:i/>
          <w:iCs/>
        </w:rPr>
        <w:t>CIPD</w:t>
      </w:r>
      <w:r>
        <w:t xml:space="preserve">. Available at: https://www.cipd.org/uk/about/press-releases/110722-cipd-employee-relations/ (Accessed: 30 June 2025). </w:t>
      </w:r>
    </w:p>
    <w:p w14:paraId="4231581A" w14:textId="7CFA887F" w:rsidR="003C5191" w:rsidRDefault="003C5191" w:rsidP="003C5191">
      <w:pPr>
        <w:pStyle w:val="NormalWeb"/>
        <w:ind w:left="567" w:hanging="567"/>
      </w:pPr>
      <w:proofErr w:type="spellStart"/>
      <w:r>
        <w:t>Suff</w:t>
      </w:r>
      <w:proofErr w:type="spellEnd"/>
      <w:r>
        <w:t xml:space="preserve">, R. (2023) </w:t>
      </w:r>
      <w:r>
        <w:rPr>
          <w:i/>
          <w:iCs/>
        </w:rPr>
        <w:t>Discipline and grievance at work: Factsheets</w:t>
      </w:r>
      <w:r>
        <w:t xml:space="preserve">, </w:t>
      </w:r>
      <w:r>
        <w:rPr>
          <w:i/>
          <w:iCs/>
        </w:rPr>
        <w:t>CIPD</w:t>
      </w:r>
      <w:r>
        <w:t xml:space="preserve">. Available at: https://www.cipd.org/uk/knowledge/factsheets/discipline-factsheet/ (Accessed: 22 July 2025). </w:t>
      </w:r>
    </w:p>
    <w:p w14:paraId="69D038C3" w14:textId="3DEEFD74" w:rsidR="005D23E8" w:rsidRDefault="005D23E8" w:rsidP="005D23E8">
      <w:pPr>
        <w:pStyle w:val="NormalWeb"/>
        <w:ind w:left="567" w:hanging="567"/>
      </w:pPr>
      <w:proofErr w:type="spellStart"/>
      <w:r>
        <w:t>Suff</w:t>
      </w:r>
      <w:proofErr w:type="spellEnd"/>
      <w:r>
        <w:t xml:space="preserve">, R. (2023a) </w:t>
      </w:r>
      <w:r>
        <w:rPr>
          <w:i/>
          <w:iCs/>
        </w:rPr>
        <w:t>Discipline and grievance at work: Factsheets</w:t>
      </w:r>
      <w:r>
        <w:t xml:space="preserve">, </w:t>
      </w:r>
      <w:r>
        <w:rPr>
          <w:i/>
          <w:iCs/>
        </w:rPr>
        <w:t>CIPD</w:t>
      </w:r>
      <w:r>
        <w:t xml:space="preserve">. Available at: https://www.cipd.org/uk/knowledge/factsheets/discipline-factsheet/ (Accessed: 22 July 2025). </w:t>
      </w:r>
    </w:p>
    <w:p w14:paraId="01076915" w14:textId="77777777" w:rsidR="004B5FFC" w:rsidRDefault="004B5FFC" w:rsidP="004B5FFC">
      <w:pPr>
        <w:pStyle w:val="NormalWeb"/>
        <w:ind w:left="567" w:hanging="567"/>
      </w:pPr>
      <w:r>
        <w:t xml:space="preserve">Taylor, S. and Woodhams, C. (2022) </w:t>
      </w:r>
      <w:r>
        <w:rPr>
          <w:i/>
          <w:iCs/>
        </w:rPr>
        <w:t>Human Resource Management: People and organisations</w:t>
      </w:r>
      <w:r>
        <w:t xml:space="preserve">. New York, NY: Kogan Page Inc. </w:t>
      </w:r>
    </w:p>
    <w:p w14:paraId="4550CEF5" w14:textId="366363F8" w:rsidR="00233871" w:rsidRDefault="00233871" w:rsidP="00233871">
      <w:pPr>
        <w:pStyle w:val="NormalWeb"/>
        <w:ind w:left="567" w:hanging="567"/>
      </w:pPr>
      <w:r>
        <w:t xml:space="preserve">Watt, K. (2024) </w:t>
      </w:r>
      <w:r>
        <w:rPr>
          <w:i/>
          <w:iCs/>
        </w:rPr>
        <w:t>Dispute in the workplace: A story of change and complexity</w:t>
      </w:r>
      <w:r>
        <w:t xml:space="preserve">, </w:t>
      </w:r>
      <w:proofErr w:type="spellStart"/>
      <w:r>
        <w:rPr>
          <w:i/>
          <w:iCs/>
        </w:rPr>
        <w:t>Acas</w:t>
      </w:r>
      <w:proofErr w:type="spellEnd"/>
      <w:r>
        <w:t xml:space="preserve">. Available at: https://www.acas.org.uk/dispute-in-the-workplace-a-story-of-change-and-complexity (Accessed: 30 June 2025). </w:t>
      </w:r>
    </w:p>
    <w:p w14:paraId="2B1E0CB3" w14:textId="4F8E1F54" w:rsidR="00AE3B3A" w:rsidRDefault="00AE3B3A" w:rsidP="00AE3B3A">
      <w:pPr>
        <w:pStyle w:val="NormalWeb"/>
        <w:ind w:left="567" w:hanging="567"/>
      </w:pPr>
      <w:r>
        <w:t xml:space="preserve">Webber, A. (2023) </w:t>
      </w:r>
      <w:r>
        <w:rPr>
          <w:i/>
          <w:iCs/>
        </w:rPr>
        <w:t>HR News, guidance and jobs</w:t>
      </w:r>
      <w:r>
        <w:t xml:space="preserve">, </w:t>
      </w:r>
      <w:r>
        <w:rPr>
          <w:i/>
          <w:iCs/>
        </w:rPr>
        <w:t>Personnel Today</w:t>
      </w:r>
      <w:r>
        <w:t xml:space="preserve">. Available at: http://personneltoday.com/hr/employee-grievances-rise-xperthr/ (Accessed: 22 July 2025). </w:t>
      </w:r>
    </w:p>
    <w:p w14:paraId="07B2901B" w14:textId="77777777" w:rsidR="002B2CFA" w:rsidRDefault="002B2CFA" w:rsidP="002B2CFA">
      <w:pPr>
        <w:pStyle w:val="NormalWeb"/>
        <w:ind w:left="567" w:hanging="567"/>
      </w:pPr>
      <w:r>
        <w:t xml:space="preserve">Young, J. (2022) </w:t>
      </w:r>
      <w:r>
        <w:rPr>
          <w:i/>
          <w:iCs/>
        </w:rPr>
        <w:t>Employee engagement &amp; motivation: Factsheets</w:t>
      </w:r>
      <w:r>
        <w:t xml:space="preserve">, </w:t>
      </w:r>
      <w:r>
        <w:rPr>
          <w:i/>
          <w:iCs/>
        </w:rPr>
        <w:t>CIPD</w:t>
      </w:r>
      <w:r>
        <w:t xml:space="preserve">. Available at: https://www.cipd.org/uk/knowledge/factsheets/engagement-factsheet/ (Accessed: 27 June 2025). </w:t>
      </w:r>
    </w:p>
    <w:p w14:paraId="7CE00DD4" w14:textId="534816DB" w:rsidR="00C47AEF" w:rsidRPr="008C5515" w:rsidRDefault="008C5515">
      <w:pPr>
        <w:rPr>
          <w:rFonts w:ascii="Times New Roman" w:hAnsi="Times New Roman" w:cs="Times New Roman"/>
          <w:sz w:val="24"/>
          <w:szCs w:val="24"/>
        </w:rPr>
      </w:pPr>
      <w:r w:rsidRPr="008C5515">
        <w:rPr>
          <w:rFonts w:ascii="Times New Roman" w:hAnsi="Times New Roman" w:cs="Times New Roman"/>
          <w:sz w:val="24"/>
          <w:szCs w:val="24"/>
        </w:rPr>
        <w:lastRenderedPageBreak/>
        <w:t xml:space="preserve">Young, J. and Tong, D. (2025) </w:t>
      </w:r>
      <w:r w:rsidRPr="008C5515">
        <w:rPr>
          <w:rFonts w:ascii="Times New Roman" w:hAnsi="Times New Roman" w:cs="Times New Roman"/>
          <w:i/>
          <w:iCs/>
          <w:sz w:val="24"/>
          <w:szCs w:val="24"/>
        </w:rPr>
        <w:t>CIPD Good Work Index 2025</w:t>
      </w:r>
      <w:r w:rsidRPr="008C5515">
        <w:rPr>
          <w:rFonts w:ascii="Times New Roman" w:hAnsi="Times New Roman" w:cs="Times New Roman"/>
          <w:sz w:val="24"/>
          <w:szCs w:val="24"/>
        </w:rPr>
        <w:t>. London: Chartered Institute of Personnel and Development.</w:t>
      </w:r>
    </w:p>
    <w:sectPr w:rsidR="00C47AEF" w:rsidRPr="008C55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17E87"/>
    <w:multiLevelType w:val="hybridMultilevel"/>
    <w:tmpl w:val="65B8C366"/>
    <w:numStyleLink w:val="ImportedStyle5"/>
  </w:abstractNum>
  <w:abstractNum w:abstractNumId="1" w15:restartNumberingAfterBreak="0">
    <w:nsid w:val="2229264C"/>
    <w:multiLevelType w:val="hybridMultilevel"/>
    <w:tmpl w:val="1B107C24"/>
    <w:numStyleLink w:val="ImportedStyle6"/>
  </w:abstractNum>
  <w:abstractNum w:abstractNumId="2" w15:restartNumberingAfterBreak="0">
    <w:nsid w:val="2A25058D"/>
    <w:multiLevelType w:val="hybridMultilevel"/>
    <w:tmpl w:val="65B8C366"/>
    <w:styleLink w:val="ImportedStyle5"/>
    <w:lvl w:ilvl="0" w:tplc="942E249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7029E6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5C420D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70AC3A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500DFA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5786E9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142B37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1D2CCC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CFE721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CAB3E14"/>
    <w:multiLevelType w:val="hybridMultilevel"/>
    <w:tmpl w:val="1B107C24"/>
    <w:numStyleLink w:val="ImportedStyle6"/>
  </w:abstractNum>
  <w:abstractNum w:abstractNumId="4" w15:restartNumberingAfterBreak="0">
    <w:nsid w:val="7E060E8E"/>
    <w:multiLevelType w:val="hybridMultilevel"/>
    <w:tmpl w:val="1B107C24"/>
    <w:styleLink w:val="ImportedStyle6"/>
    <w:lvl w:ilvl="0" w:tplc="EA66136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EC2DB2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4DC5D1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404072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86A8A9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038B63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2D4CF0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17EB36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7FE3CC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625350566">
    <w:abstractNumId w:val="4"/>
  </w:num>
  <w:num w:numId="2" w16cid:durableId="404232117">
    <w:abstractNumId w:val="1"/>
  </w:num>
  <w:num w:numId="3" w16cid:durableId="1303777429">
    <w:abstractNumId w:val="1"/>
    <w:lvlOverride w:ilvl="0">
      <w:lvl w:ilvl="0" w:tplc="4658209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990AB1D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5D2CE5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02299C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A5424D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CB419A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EBA259A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51AD5B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E5C2F938">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238177879">
    <w:abstractNumId w:val="2"/>
  </w:num>
  <w:num w:numId="5" w16cid:durableId="712080401">
    <w:abstractNumId w:val="0"/>
  </w:num>
  <w:num w:numId="6" w16cid:durableId="1209532428">
    <w:abstractNumId w:val="3"/>
    <w:lvlOverride w:ilvl="0">
      <w:lvl w:ilvl="0" w:tplc="A6FE09F2">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0D082A02">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12F831FC">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FDB487FC">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48FC4014">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CD605F2C">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8D9E47F4">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C194DB10">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7C9498E4">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AEF"/>
    <w:rsid w:val="0000025B"/>
    <w:rsid w:val="00002174"/>
    <w:rsid w:val="00004023"/>
    <w:rsid w:val="00004BC8"/>
    <w:rsid w:val="00006166"/>
    <w:rsid w:val="00006241"/>
    <w:rsid w:val="00006D33"/>
    <w:rsid w:val="00015836"/>
    <w:rsid w:val="00017198"/>
    <w:rsid w:val="00021934"/>
    <w:rsid w:val="00023DB2"/>
    <w:rsid w:val="00024BFC"/>
    <w:rsid w:val="00025ACE"/>
    <w:rsid w:val="000303A6"/>
    <w:rsid w:val="00036CF8"/>
    <w:rsid w:val="00041E8E"/>
    <w:rsid w:val="000420EE"/>
    <w:rsid w:val="000435F8"/>
    <w:rsid w:val="00051BAE"/>
    <w:rsid w:val="00054003"/>
    <w:rsid w:val="000559FB"/>
    <w:rsid w:val="00057A78"/>
    <w:rsid w:val="00065D93"/>
    <w:rsid w:val="00071103"/>
    <w:rsid w:val="000759EC"/>
    <w:rsid w:val="0007609F"/>
    <w:rsid w:val="0008131C"/>
    <w:rsid w:val="000821A9"/>
    <w:rsid w:val="00082939"/>
    <w:rsid w:val="00085826"/>
    <w:rsid w:val="0009379D"/>
    <w:rsid w:val="00094601"/>
    <w:rsid w:val="000A02E3"/>
    <w:rsid w:val="000A03C7"/>
    <w:rsid w:val="000A0BD0"/>
    <w:rsid w:val="000A0C5F"/>
    <w:rsid w:val="000A5F6A"/>
    <w:rsid w:val="000A6F32"/>
    <w:rsid w:val="000B709D"/>
    <w:rsid w:val="000C2455"/>
    <w:rsid w:val="000C2687"/>
    <w:rsid w:val="000C54F3"/>
    <w:rsid w:val="000C69F7"/>
    <w:rsid w:val="000C6FAB"/>
    <w:rsid w:val="000C7FE0"/>
    <w:rsid w:val="000D04CF"/>
    <w:rsid w:val="000D363D"/>
    <w:rsid w:val="000E2A0C"/>
    <w:rsid w:val="000E3CB5"/>
    <w:rsid w:val="000F474C"/>
    <w:rsid w:val="000F4C46"/>
    <w:rsid w:val="000F6BD6"/>
    <w:rsid w:val="00102FB0"/>
    <w:rsid w:val="00104017"/>
    <w:rsid w:val="00104ADF"/>
    <w:rsid w:val="00106D2E"/>
    <w:rsid w:val="0011031A"/>
    <w:rsid w:val="001136F6"/>
    <w:rsid w:val="0011461C"/>
    <w:rsid w:val="00120862"/>
    <w:rsid w:val="00123155"/>
    <w:rsid w:val="00126CEE"/>
    <w:rsid w:val="0013159C"/>
    <w:rsid w:val="00132596"/>
    <w:rsid w:val="001326F7"/>
    <w:rsid w:val="001331F6"/>
    <w:rsid w:val="001341C7"/>
    <w:rsid w:val="0013570D"/>
    <w:rsid w:val="00136CFC"/>
    <w:rsid w:val="00140A85"/>
    <w:rsid w:val="00146AC9"/>
    <w:rsid w:val="00154510"/>
    <w:rsid w:val="001561EF"/>
    <w:rsid w:val="00156A15"/>
    <w:rsid w:val="0016343F"/>
    <w:rsid w:val="00166CF2"/>
    <w:rsid w:val="00167EEC"/>
    <w:rsid w:val="0017532B"/>
    <w:rsid w:val="001759F4"/>
    <w:rsid w:val="00180202"/>
    <w:rsid w:val="001823A4"/>
    <w:rsid w:val="00185B0A"/>
    <w:rsid w:val="00185CCC"/>
    <w:rsid w:val="001934B6"/>
    <w:rsid w:val="00193823"/>
    <w:rsid w:val="00193D91"/>
    <w:rsid w:val="00194439"/>
    <w:rsid w:val="001961CC"/>
    <w:rsid w:val="001A330B"/>
    <w:rsid w:val="001A340C"/>
    <w:rsid w:val="001A3E2D"/>
    <w:rsid w:val="001A58C8"/>
    <w:rsid w:val="001B3F1D"/>
    <w:rsid w:val="001C2561"/>
    <w:rsid w:val="001D125E"/>
    <w:rsid w:val="001D658E"/>
    <w:rsid w:val="001E73D0"/>
    <w:rsid w:val="001E75E4"/>
    <w:rsid w:val="001E7D8B"/>
    <w:rsid w:val="001E7ECB"/>
    <w:rsid w:val="001F2F26"/>
    <w:rsid w:val="0020497E"/>
    <w:rsid w:val="002059B1"/>
    <w:rsid w:val="00210D9C"/>
    <w:rsid w:val="00211A2F"/>
    <w:rsid w:val="00212CBB"/>
    <w:rsid w:val="0021376F"/>
    <w:rsid w:val="00213BB0"/>
    <w:rsid w:val="002146AF"/>
    <w:rsid w:val="00223AE0"/>
    <w:rsid w:val="002246E5"/>
    <w:rsid w:val="00224949"/>
    <w:rsid w:val="00233871"/>
    <w:rsid w:val="00235B03"/>
    <w:rsid w:val="002363D4"/>
    <w:rsid w:val="00236ED7"/>
    <w:rsid w:val="00237BB4"/>
    <w:rsid w:val="00247C08"/>
    <w:rsid w:val="00251CF2"/>
    <w:rsid w:val="002522CE"/>
    <w:rsid w:val="0025719F"/>
    <w:rsid w:val="00264111"/>
    <w:rsid w:val="00264C50"/>
    <w:rsid w:val="002670EE"/>
    <w:rsid w:val="002705F3"/>
    <w:rsid w:val="00271770"/>
    <w:rsid w:val="00272692"/>
    <w:rsid w:val="002746D0"/>
    <w:rsid w:val="00274CDD"/>
    <w:rsid w:val="00283D78"/>
    <w:rsid w:val="00284C5A"/>
    <w:rsid w:val="00285911"/>
    <w:rsid w:val="00290FF1"/>
    <w:rsid w:val="00292856"/>
    <w:rsid w:val="00293E23"/>
    <w:rsid w:val="00296E1A"/>
    <w:rsid w:val="00296F81"/>
    <w:rsid w:val="002A085C"/>
    <w:rsid w:val="002A215A"/>
    <w:rsid w:val="002A519F"/>
    <w:rsid w:val="002B04F6"/>
    <w:rsid w:val="002B23DA"/>
    <w:rsid w:val="002B2995"/>
    <w:rsid w:val="002B2CFA"/>
    <w:rsid w:val="002B45E8"/>
    <w:rsid w:val="002C7E41"/>
    <w:rsid w:val="002D12AC"/>
    <w:rsid w:val="002D44E1"/>
    <w:rsid w:val="002D5B02"/>
    <w:rsid w:val="002D602C"/>
    <w:rsid w:val="002D7889"/>
    <w:rsid w:val="002E32DB"/>
    <w:rsid w:val="002E66B8"/>
    <w:rsid w:val="002F05AC"/>
    <w:rsid w:val="002F3837"/>
    <w:rsid w:val="002F54D0"/>
    <w:rsid w:val="002F6E03"/>
    <w:rsid w:val="002F7DA8"/>
    <w:rsid w:val="00300D9F"/>
    <w:rsid w:val="00301720"/>
    <w:rsid w:val="00301F09"/>
    <w:rsid w:val="0030315D"/>
    <w:rsid w:val="00311576"/>
    <w:rsid w:val="00313346"/>
    <w:rsid w:val="00315D98"/>
    <w:rsid w:val="003201DE"/>
    <w:rsid w:val="003227E7"/>
    <w:rsid w:val="00330249"/>
    <w:rsid w:val="003336C0"/>
    <w:rsid w:val="00336353"/>
    <w:rsid w:val="003446A6"/>
    <w:rsid w:val="00347964"/>
    <w:rsid w:val="00350DF5"/>
    <w:rsid w:val="00352C81"/>
    <w:rsid w:val="003554BB"/>
    <w:rsid w:val="00364DFC"/>
    <w:rsid w:val="00366667"/>
    <w:rsid w:val="0037292E"/>
    <w:rsid w:val="00385BCD"/>
    <w:rsid w:val="00386268"/>
    <w:rsid w:val="00391B80"/>
    <w:rsid w:val="0039550C"/>
    <w:rsid w:val="00395741"/>
    <w:rsid w:val="0039651F"/>
    <w:rsid w:val="00397904"/>
    <w:rsid w:val="003A1E38"/>
    <w:rsid w:val="003A7569"/>
    <w:rsid w:val="003B0556"/>
    <w:rsid w:val="003B1A5F"/>
    <w:rsid w:val="003B66E4"/>
    <w:rsid w:val="003B7B9B"/>
    <w:rsid w:val="003C3319"/>
    <w:rsid w:val="003C5191"/>
    <w:rsid w:val="003C6948"/>
    <w:rsid w:val="003D039F"/>
    <w:rsid w:val="003D3DE8"/>
    <w:rsid w:val="003D4C0D"/>
    <w:rsid w:val="003D7C03"/>
    <w:rsid w:val="003D7DE3"/>
    <w:rsid w:val="003F301B"/>
    <w:rsid w:val="003F4744"/>
    <w:rsid w:val="003F7398"/>
    <w:rsid w:val="003F7931"/>
    <w:rsid w:val="003F7F68"/>
    <w:rsid w:val="00401F00"/>
    <w:rsid w:val="0041057C"/>
    <w:rsid w:val="00411EA2"/>
    <w:rsid w:val="0041444E"/>
    <w:rsid w:val="00417222"/>
    <w:rsid w:val="00421511"/>
    <w:rsid w:val="00422594"/>
    <w:rsid w:val="004255A6"/>
    <w:rsid w:val="0043019F"/>
    <w:rsid w:val="00440E57"/>
    <w:rsid w:val="00445F17"/>
    <w:rsid w:val="00446CB7"/>
    <w:rsid w:val="00452D48"/>
    <w:rsid w:val="0045486A"/>
    <w:rsid w:val="00454C15"/>
    <w:rsid w:val="00465B10"/>
    <w:rsid w:val="00472EB6"/>
    <w:rsid w:val="004757C5"/>
    <w:rsid w:val="00477FA6"/>
    <w:rsid w:val="004834E6"/>
    <w:rsid w:val="0048422B"/>
    <w:rsid w:val="004848CC"/>
    <w:rsid w:val="00490E62"/>
    <w:rsid w:val="004933C1"/>
    <w:rsid w:val="004A7332"/>
    <w:rsid w:val="004B5751"/>
    <w:rsid w:val="004B5B75"/>
    <w:rsid w:val="004B5FFC"/>
    <w:rsid w:val="004C59F7"/>
    <w:rsid w:val="004C635D"/>
    <w:rsid w:val="004C76A5"/>
    <w:rsid w:val="004D0E4B"/>
    <w:rsid w:val="004D71F2"/>
    <w:rsid w:val="004E6652"/>
    <w:rsid w:val="004F118E"/>
    <w:rsid w:val="004F1F20"/>
    <w:rsid w:val="004F5BC2"/>
    <w:rsid w:val="004F6799"/>
    <w:rsid w:val="00500ABD"/>
    <w:rsid w:val="0050341F"/>
    <w:rsid w:val="00512F75"/>
    <w:rsid w:val="005140ED"/>
    <w:rsid w:val="00517577"/>
    <w:rsid w:val="00526508"/>
    <w:rsid w:val="00530C30"/>
    <w:rsid w:val="00533FE2"/>
    <w:rsid w:val="00544740"/>
    <w:rsid w:val="00552D33"/>
    <w:rsid w:val="005555C1"/>
    <w:rsid w:val="005665E3"/>
    <w:rsid w:val="00567500"/>
    <w:rsid w:val="00572BCB"/>
    <w:rsid w:val="00587B60"/>
    <w:rsid w:val="00587C6A"/>
    <w:rsid w:val="00590F5C"/>
    <w:rsid w:val="005B0480"/>
    <w:rsid w:val="005B2D68"/>
    <w:rsid w:val="005B53E0"/>
    <w:rsid w:val="005B6430"/>
    <w:rsid w:val="005B795A"/>
    <w:rsid w:val="005C27F2"/>
    <w:rsid w:val="005C2F85"/>
    <w:rsid w:val="005D1A3A"/>
    <w:rsid w:val="005D23E8"/>
    <w:rsid w:val="005D71A1"/>
    <w:rsid w:val="005E0231"/>
    <w:rsid w:val="005E2D23"/>
    <w:rsid w:val="005E6493"/>
    <w:rsid w:val="005F0B60"/>
    <w:rsid w:val="005F1D1F"/>
    <w:rsid w:val="005F3EFC"/>
    <w:rsid w:val="005F47B4"/>
    <w:rsid w:val="005F5252"/>
    <w:rsid w:val="00602113"/>
    <w:rsid w:val="00610681"/>
    <w:rsid w:val="00615712"/>
    <w:rsid w:val="00616B9C"/>
    <w:rsid w:val="00630A2F"/>
    <w:rsid w:val="006319E4"/>
    <w:rsid w:val="0063694F"/>
    <w:rsid w:val="00640D9F"/>
    <w:rsid w:val="006451E9"/>
    <w:rsid w:val="006469CB"/>
    <w:rsid w:val="00653C08"/>
    <w:rsid w:val="0065528E"/>
    <w:rsid w:val="00660A2F"/>
    <w:rsid w:val="00661AF7"/>
    <w:rsid w:val="00662FF8"/>
    <w:rsid w:val="006651F5"/>
    <w:rsid w:val="00671931"/>
    <w:rsid w:val="00671E0B"/>
    <w:rsid w:val="0067325C"/>
    <w:rsid w:val="00675A50"/>
    <w:rsid w:val="00681897"/>
    <w:rsid w:val="006873CC"/>
    <w:rsid w:val="00691206"/>
    <w:rsid w:val="0069613A"/>
    <w:rsid w:val="00697707"/>
    <w:rsid w:val="00697776"/>
    <w:rsid w:val="006A0F7D"/>
    <w:rsid w:val="006A2850"/>
    <w:rsid w:val="006A2E66"/>
    <w:rsid w:val="006A3AAC"/>
    <w:rsid w:val="006B18EB"/>
    <w:rsid w:val="006B7AE1"/>
    <w:rsid w:val="006C1144"/>
    <w:rsid w:val="006C281F"/>
    <w:rsid w:val="006C42DC"/>
    <w:rsid w:val="006D2E30"/>
    <w:rsid w:val="006D2E8A"/>
    <w:rsid w:val="006D4565"/>
    <w:rsid w:val="006D4E0C"/>
    <w:rsid w:val="006D60A3"/>
    <w:rsid w:val="006D7880"/>
    <w:rsid w:val="006E1A46"/>
    <w:rsid w:val="006E57B0"/>
    <w:rsid w:val="006F193D"/>
    <w:rsid w:val="006F2490"/>
    <w:rsid w:val="006F3101"/>
    <w:rsid w:val="00712DEF"/>
    <w:rsid w:val="00722BFE"/>
    <w:rsid w:val="00725994"/>
    <w:rsid w:val="00726341"/>
    <w:rsid w:val="00726975"/>
    <w:rsid w:val="00740A27"/>
    <w:rsid w:val="007427D4"/>
    <w:rsid w:val="00742F42"/>
    <w:rsid w:val="00744889"/>
    <w:rsid w:val="00752613"/>
    <w:rsid w:val="00753F15"/>
    <w:rsid w:val="00755F5E"/>
    <w:rsid w:val="00760262"/>
    <w:rsid w:val="007618DB"/>
    <w:rsid w:val="00771249"/>
    <w:rsid w:val="00773113"/>
    <w:rsid w:val="00777CAE"/>
    <w:rsid w:val="00780FB0"/>
    <w:rsid w:val="007829E9"/>
    <w:rsid w:val="00785A59"/>
    <w:rsid w:val="007917FB"/>
    <w:rsid w:val="007A1725"/>
    <w:rsid w:val="007A6B7A"/>
    <w:rsid w:val="007B183A"/>
    <w:rsid w:val="007B3A1E"/>
    <w:rsid w:val="007B47DE"/>
    <w:rsid w:val="007B69B1"/>
    <w:rsid w:val="007B7390"/>
    <w:rsid w:val="007C1A32"/>
    <w:rsid w:val="007C3723"/>
    <w:rsid w:val="007C42C1"/>
    <w:rsid w:val="007C5431"/>
    <w:rsid w:val="007C583C"/>
    <w:rsid w:val="007C5851"/>
    <w:rsid w:val="007C6C31"/>
    <w:rsid w:val="007C7756"/>
    <w:rsid w:val="007D1A94"/>
    <w:rsid w:val="007D32E8"/>
    <w:rsid w:val="007D333F"/>
    <w:rsid w:val="007D4199"/>
    <w:rsid w:val="007D6C49"/>
    <w:rsid w:val="007E6137"/>
    <w:rsid w:val="007F2950"/>
    <w:rsid w:val="007F3201"/>
    <w:rsid w:val="007F4E55"/>
    <w:rsid w:val="00800C5B"/>
    <w:rsid w:val="00804851"/>
    <w:rsid w:val="00805A32"/>
    <w:rsid w:val="00810514"/>
    <w:rsid w:val="0081128F"/>
    <w:rsid w:val="008165D6"/>
    <w:rsid w:val="00820322"/>
    <w:rsid w:val="00821767"/>
    <w:rsid w:val="008237C2"/>
    <w:rsid w:val="008240E5"/>
    <w:rsid w:val="008306CE"/>
    <w:rsid w:val="008345C6"/>
    <w:rsid w:val="00836984"/>
    <w:rsid w:val="00837E72"/>
    <w:rsid w:val="00840823"/>
    <w:rsid w:val="00842E34"/>
    <w:rsid w:val="0085258A"/>
    <w:rsid w:val="00852C76"/>
    <w:rsid w:val="00855529"/>
    <w:rsid w:val="00856406"/>
    <w:rsid w:val="0087008C"/>
    <w:rsid w:val="00872023"/>
    <w:rsid w:val="008819AE"/>
    <w:rsid w:val="008821D4"/>
    <w:rsid w:val="0088387B"/>
    <w:rsid w:val="00884568"/>
    <w:rsid w:val="00885216"/>
    <w:rsid w:val="008A0524"/>
    <w:rsid w:val="008A1806"/>
    <w:rsid w:val="008A2241"/>
    <w:rsid w:val="008A65A9"/>
    <w:rsid w:val="008A703E"/>
    <w:rsid w:val="008B4104"/>
    <w:rsid w:val="008C0584"/>
    <w:rsid w:val="008C5515"/>
    <w:rsid w:val="008D5DDA"/>
    <w:rsid w:val="008D6494"/>
    <w:rsid w:val="008E2DB9"/>
    <w:rsid w:val="008E4289"/>
    <w:rsid w:val="008E452E"/>
    <w:rsid w:val="008E67C8"/>
    <w:rsid w:val="008E753B"/>
    <w:rsid w:val="008F2550"/>
    <w:rsid w:val="008F7E4A"/>
    <w:rsid w:val="00904049"/>
    <w:rsid w:val="009042EC"/>
    <w:rsid w:val="00905139"/>
    <w:rsid w:val="00907B8C"/>
    <w:rsid w:val="0091277C"/>
    <w:rsid w:val="00914E7F"/>
    <w:rsid w:val="009239C2"/>
    <w:rsid w:val="0092742F"/>
    <w:rsid w:val="00927B94"/>
    <w:rsid w:val="00931770"/>
    <w:rsid w:val="0093526C"/>
    <w:rsid w:val="009553BD"/>
    <w:rsid w:val="00957A10"/>
    <w:rsid w:val="00960F0C"/>
    <w:rsid w:val="0096390D"/>
    <w:rsid w:val="009658CE"/>
    <w:rsid w:val="0097139E"/>
    <w:rsid w:val="00973905"/>
    <w:rsid w:val="009743D8"/>
    <w:rsid w:val="00974B19"/>
    <w:rsid w:val="00974C35"/>
    <w:rsid w:val="00976A2D"/>
    <w:rsid w:val="009839C5"/>
    <w:rsid w:val="00984C77"/>
    <w:rsid w:val="00990DC4"/>
    <w:rsid w:val="00990F65"/>
    <w:rsid w:val="00995507"/>
    <w:rsid w:val="00996809"/>
    <w:rsid w:val="00997E2A"/>
    <w:rsid w:val="009A36BC"/>
    <w:rsid w:val="009B2194"/>
    <w:rsid w:val="009B3C28"/>
    <w:rsid w:val="009B4177"/>
    <w:rsid w:val="009B69D3"/>
    <w:rsid w:val="009B69F0"/>
    <w:rsid w:val="009C1F74"/>
    <w:rsid w:val="009C29C3"/>
    <w:rsid w:val="009C56E6"/>
    <w:rsid w:val="009C7E91"/>
    <w:rsid w:val="009C7FC0"/>
    <w:rsid w:val="009D317F"/>
    <w:rsid w:val="009D3321"/>
    <w:rsid w:val="009D6797"/>
    <w:rsid w:val="009D6CD9"/>
    <w:rsid w:val="009D7B91"/>
    <w:rsid w:val="009E4054"/>
    <w:rsid w:val="009E4A76"/>
    <w:rsid w:val="009E5FE5"/>
    <w:rsid w:val="009E6B42"/>
    <w:rsid w:val="009F5B87"/>
    <w:rsid w:val="009F7207"/>
    <w:rsid w:val="00A00578"/>
    <w:rsid w:val="00A06228"/>
    <w:rsid w:val="00A07B3D"/>
    <w:rsid w:val="00A108C5"/>
    <w:rsid w:val="00A331D4"/>
    <w:rsid w:val="00A363F2"/>
    <w:rsid w:val="00A4184B"/>
    <w:rsid w:val="00A41F22"/>
    <w:rsid w:val="00A44798"/>
    <w:rsid w:val="00A45A6E"/>
    <w:rsid w:val="00A5192E"/>
    <w:rsid w:val="00A557A3"/>
    <w:rsid w:val="00A566AF"/>
    <w:rsid w:val="00A567E3"/>
    <w:rsid w:val="00A60559"/>
    <w:rsid w:val="00A62FCA"/>
    <w:rsid w:val="00A64899"/>
    <w:rsid w:val="00A67301"/>
    <w:rsid w:val="00A70503"/>
    <w:rsid w:val="00A7314C"/>
    <w:rsid w:val="00A76892"/>
    <w:rsid w:val="00A821F5"/>
    <w:rsid w:val="00A82568"/>
    <w:rsid w:val="00A85096"/>
    <w:rsid w:val="00A8685A"/>
    <w:rsid w:val="00A96AAF"/>
    <w:rsid w:val="00AA27C9"/>
    <w:rsid w:val="00AA3D61"/>
    <w:rsid w:val="00AA5AE8"/>
    <w:rsid w:val="00AA64D8"/>
    <w:rsid w:val="00AB07FF"/>
    <w:rsid w:val="00AB09E5"/>
    <w:rsid w:val="00AB59F7"/>
    <w:rsid w:val="00AC4F81"/>
    <w:rsid w:val="00AC5459"/>
    <w:rsid w:val="00AC5833"/>
    <w:rsid w:val="00AC7EBE"/>
    <w:rsid w:val="00AD2E82"/>
    <w:rsid w:val="00AE2E3B"/>
    <w:rsid w:val="00AE3B3A"/>
    <w:rsid w:val="00AE41A6"/>
    <w:rsid w:val="00AE718B"/>
    <w:rsid w:val="00AE7F3A"/>
    <w:rsid w:val="00AF0E79"/>
    <w:rsid w:val="00AF33C9"/>
    <w:rsid w:val="00AF52D4"/>
    <w:rsid w:val="00B01291"/>
    <w:rsid w:val="00B10FBC"/>
    <w:rsid w:val="00B11158"/>
    <w:rsid w:val="00B130F8"/>
    <w:rsid w:val="00B132F8"/>
    <w:rsid w:val="00B15213"/>
    <w:rsid w:val="00B17FC3"/>
    <w:rsid w:val="00B21EB2"/>
    <w:rsid w:val="00B247A7"/>
    <w:rsid w:val="00B34C04"/>
    <w:rsid w:val="00B36164"/>
    <w:rsid w:val="00B456CA"/>
    <w:rsid w:val="00B47035"/>
    <w:rsid w:val="00B5064C"/>
    <w:rsid w:val="00B510C2"/>
    <w:rsid w:val="00B514E9"/>
    <w:rsid w:val="00B5543B"/>
    <w:rsid w:val="00B5549F"/>
    <w:rsid w:val="00B575CA"/>
    <w:rsid w:val="00B64448"/>
    <w:rsid w:val="00B64887"/>
    <w:rsid w:val="00B703C6"/>
    <w:rsid w:val="00B70A04"/>
    <w:rsid w:val="00B70C65"/>
    <w:rsid w:val="00B72A06"/>
    <w:rsid w:val="00B72BD3"/>
    <w:rsid w:val="00B80CCB"/>
    <w:rsid w:val="00B82F29"/>
    <w:rsid w:val="00B8342E"/>
    <w:rsid w:val="00B85260"/>
    <w:rsid w:val="00B86108"/>
    <w:rsid w:val="00B878AA"/>
    <w:rsid w:val="00B87D72"/>
    <w:rsid w:val="00B923FF"/>
    <w:rsid w:val="00B93099"/>
    <w:rsid w:val="00BA4DC0"/>
    <w:rsid w:val="00BB046A"/>
    <w:rsid w:val="00BB70EE"/>
    <w:rsid w:val="00BC02AC"/>
    <w:rsid w:val="00BC0842"/>
    <w:rsid w:val="00BC2A7B"/>
    <w:rsid w:val="00BC3DE3"/>
    <w:rsid w:val="00BD2C98"/>
    <w:rsid w:val="00BD5931"/>
    <w:rsid w:val="00BE1FF7"/>
    <w:rsid w:val="00BE2324"/>
    <w:rsid w:val="00BE252E"/>
    <w:rsid w:val="00BE2630"/>
    <w:rsid w:val="00BE3DE2"/>
    <w:rsid w:val="00BE599F"/>
    <w:rsid w:val="00BF720D"/>
    <w:rsid w:val="00C054F7"/>
    <w:rsid w:val="00C071AD"/>
    <w:rsid w:val="00C16AD4"/>
    <w:rsid w:val="00C265C5"/>
    <w:rsid w:val="00C35E31"/>
    <w:rsid w:val="00C45875"/>
    <w:rsid w:val="00C47029"/>
    <w:rsid w:val="00C4736D"/>
    <w:rsid w:val="00C47AEF"/>
    <w:rsid w:val="00C50063"/>
    <w:rsid w:val="00C50B9F"/>
    <w:rsid w:val="00C51110"/>
    <w:rsid w:val="00C521A0"/>
    <w:rsid w:val="00C54431"/>
    <w:rsid w:val="00C550D0"/>
    <w:rsid w:val="00C610C0"/>
    <w:rsid w:val="00C6347D"/>
    <w:rsid w:val="00C634F4"/>
    <w:rsid w:val="00C655F5"/>
    <w:rsid w:val="00C738F9"/>
    <w:rsid w:val="00C73913"/>
    <w:rsid w:val="00C80C55"/>
    <w:rsid w:val="00C8510A"/>
    <w:rsid w:val="00C86687"/>
    <w:rsid w:val="00C916AC"/>
    <w:rsid w:val="00C94350"/>
    <w:rsid w:val="00C95539"/>
    <w:rsid w:val="00CA16E9"/>
    <w:rsid w:val="00CA1F2E"/>
    <w:rsid w:val="00CA23C5"/>
    <w:rsid w:val="00CA74D5"/>
    <w:rsid w:val="00CB3250"/>
    <w:rsid w:val="00CB47A4"/>
    <w:rsid w:val="00CB5E22"/>
    <w:rsid w:val="00CC2247"/>
    <w:rsid w:val="00CC4E61"/>
    <w:rsid w:val="00CC5895"/>
    <w:rsid w:val="00CC7AF4"/>
    <w:rsid w:val="00CE125C"/>
    <w:rsid w:val="00CE1D8F"/>
    <w:rsid w:val="00CE214F"/>
    <w:rsid w:val="00CE2E53"/>
    <w:rsid w:val="00CE3C51"/>
    <w:rsid w:val="00CE5607"/>
    <w:rsid w:val="00CF1C78"/>
    <w:rsid w:val="00CF38B1"/>
    <w:rsid w:val="00CF4CCD"/>
    <w:rsid w:val="00CF5576"/>
    <w:rsid w:val="00CF73B7"/>
    <w:rsid w:val="00D00829"/>
    <w:rsid w:val="00D00F1F"/>
    <w:rsid w:val="00D1155E"/>
    <w:rsid w:val="00D2237B"/>
    <w:rsid w:val="00D25539"/>
    <w:rsid w:val="00D25731"/>
    <w:rsid w:val="00D3420F"/>
    <w:rsid w:val="00D34495"/>
    <w:rsid w:val="00D34A99"/>
    <w:rsid w:val="00D40D58"/>
    <w:rsid w:val="00D4204B"/>
    <w:rsid w:val="00D43E48"/>
    <w:rsid w:val="00D440A0"/>
    <w:rsid w:val="00D4432B"/>
    <w:rsid w:val="00D51675"/>
    <w:rsid w:val="00D53143"/>
    <w:rsid w:val="00D56434"/>
    <w:rsid w:val="00D57086"/>
    <w:rsid w:val="00D600A2"/>
    <w:rsid w:val="00D636FC"/>
    <w:rsid w:val="00D70903"/>
    <w:rsid w:val="00D72919"/>
    <w:rsid w:val="00D74EB4"/>
    <w:rsid w:val="00D75758"/>
    <w:rsid w:val="00D75DE2"/>
    <w:rsid w:val="00D76C3B"/>
    <w:rsid w:val="00D77C7F"/>
    <w:rsid w:val="00D77F72"/>
    <w:rsid w:val="00D80E15"/>
    <w:rsid w:val="00D81FFB"/>
    <w:rsid w:val="00D838D8"/>
    <w:rsid w:val="00D83F2E"/>
    <w:rsid w:val="00D84A98"/>
    <w:rsid w:val="00D90771"/>
    <w:rsid w:val="00D90E8B"/>
    <w:rsid w:val="00D9112B"/>
    <w:rsid w:val="00D919B4"/>
    <w:rsid w:val="00D92D25"/>
    <w:rsid w:val="00D9353A"/>
    <w:rsid w:val="00DA09AE"/>
    <w:rsid w:val="00DA0E14"/>
    <w:rsid w:val="00DA1A48"/>
    <w:rsid w:val="00DA2145"/>
    <w:rsid w:val="00DA3B30"/>
    <w:rsid w:val="00DA4476"/>
    <w:rsid w:val="00DB7A94"/>
    <w:rsid w:val="00DC207F"/>
    <w:rsid w:val="00DC557A"/>
    <w:rsid w:val="00DC735D"/>
    <w:rsid w:val="00DC7422"/>
    <w:rsid w:val="00DD077E"/>
    <w:rsid w:val="00DD35F3"/>
    <w:rsid w:val="00DD57C5"/>
    <w:rsid w:val="00DD741A"/>
    <w:rsid w:val="00DE2787"/>
    <w:rsid w:val="00DE3DE0"/>
    <w:rsid w:val="00DE5F57"/>
    <w:rsid w:val="00DE64E0"/>
    <w:rsid w:val="00DE748F"/>
    <w:rsid w:val="00DE7D63"/>
    <w:rsid w:val="00DF2288"/>
    <w:rsid w:val="00DF3E4E"/>
    <w:rsid w:val="00DF51D4"/>
    <w:rsid w:val="00DF51F8"/>
    <w:rsid w:val="00DF6BBE"/>
    <w:rsid w:val="00DF6F28"/>
    <w:rsid w:val="00E00D60"/>
    <w:rsid w:val="00E01F5C"/>
    <w:rsid w:val="00E02DCC"/>
    <w:rsid w:val="00E07705"/>
    <w:rsid w:val="00E13B20"/>
    <w:rsid w:val="00E1511A"/>
    <w:rsid w:val="00E22192"/>
    <w:rsid w:val="00E24966"/>
    <w:rsid w:val="00E24AAD"/>
    <w:rsid w:val="00E34151"/>
    <w:rsid w:val="00E375B5"/>
    <w:rsid w:val="00E40CF5"/>
    <w:rsid w:val="00E41B2F"/>
    <w:rsid w:val="00E4341D"/>
    <w:rsid w:val="00E44BE9"/>
    <w:rsid w:val="00E5031D"/>
    <w:rsid w:val="00E606F9"/>
    <w:rsid w:val="00E60A1F"/>
    <w:rsid w:val="00E61EEE"/>
    <w:rsid w:val="00E6537C"/>
    <w:rsid w:val="00E66797"/>
    <w:rsid w:val="00E67E29"/>
    <w:rsid w:val="00E720F0"/>
    <w:rsid w:val="00E7569E"/>
    <w:rsid w:val="00E75C27"/>
    <w:rsid w:val="00E76945"/>
    <w:rsid w:val="00E77329"/>
    <w:rsid w:val="00E802A9"/>
    <w:rsid w:val="00E81316"/>
    <w:rsid w:val="00E869E7"/>
    <w:rsid w:val="00E952B1"/>
    <w:rsid w:val="00EA00CC"/>
    <w:rsid w:val="00EA0B38"/>
    <w:rsid w:val="00EA2AA5"/>
    <w:rsid w:val="00EA3FC3"/>
    <w:rsid w:val="00EA5BAB"/>
    <w:rsid w:val="00EA5D53"/>
    <w:rsid w:val="00EA762B"/>
    <w:rsid w:val="00EA7A5D"/>
    <w:rsid w:val="00EB575C"/>
    <w:rsid w:val="00EB63F0"/>
    <w:rsid w:val="00EB64FC"/>
    <w:rsid w:val="00EB6D10"/>
    <w:rsid w:val="00EC17B9"/>
    <w:rsid w:val="00EC3362"/>
    <w:rsid w:val="00EC3AF9"/>
    <w:rsid w:val="00EC4F92"/>
    <w:rsid w:val="00EC71E1"/>
    <w:rsid w:val="00EC73C8"/>
    <w:rsid w:val="00EC7674"/>
    <w:rsid w:val="00EC7833"/>
    <w:rsid w:val="00ED063F"/>
    <w:rsid w:val="00ED07FD"/>
    <w:rsid w:val="00ED3AFE"/>
    <w:rsid w:val="00ED498D"/>
    <w:rsid w:val="00EE178C"/>
    <w:rsid w:val="00EE246D"/>
    <w:rsid w:val="00EE3314"/>
    <w:rsid w:val="00EE3ACF"/>
    <w:rsid w:val="00EE4324"/>
    <w:rsid w:val="00EE51C7"/>
    <w:rsid w:val="00EE52B7"/>
    <w:rsid w:val="00EF1C4C"/>
    <w:rsid w:val="00EF3C56"/>
    <w:rsid w:val="00EF509A"/>
    <w:rsid w:val="00F00BBC"/>
    <w:rsid w:val="00F02E47"/>
    <w:rsid w:val="00F05105"/>
    <w:rsid w:val="00F05F8A"/>
    <w:rsid w:val="00F07192"/>
    <w:rsid w:val="00F0724F"/>
    <w:rsid w:val="00F12D86"/>
    <w:rsid w:val="00F13326"/>
    <w:rsid w:val="00F16C46"/>
    <w:rsid w:val="00F17FB4"/>
    <w:rsid w:val="00F23AC1"/>
    <w:rsid w:val="00F24793"/>
    <w:rsid w:val="00F24BE9"/>
    <w:rsid w:val="00F40713"/>
    <w:rsid w:val="00F41D67"/>
    <w:rsid w:val="00F449AA"/>
    <w:rsid w:val="00F45A5B"/>
    <w:rsid w:val="00F476FF"/>
    <w:rsid w:val="00F5338E"/>
    <w:rsid w:val="00F54BFD"/>
    <w:rsid w:val="00F60481"/>
    <w:rsid w:val="00F643A4"/>
    <w:rsid w:val="00F713A2"/>
    <w:rsid w:val="00F71C75"/>
    <w:rsid w:val="00F720FE"/>
    <w:rsid w:val="00F80EA1"/>
    <w:rsid w:val="00F8296B"/>
    <w:rsid w:val="00F841BE"/>
    <w:rsid w:val="00F85153"/>
    <w:rsid w:val="00F85324"/>
    <w:rsid w:val="00F9069A"/>
    <w:rsid w:val="00F91334"/>
    <w:rsid w:val="00F93DD4"/>
    <w:rsid w:val="00F95844"/>
    <w:rsid w:val="00F9651D"/>
    <w:rsid w:val="00FA0BD9"/>
    <w:rsid w:val="00FA1212"/>
    <w:rsid w:val="00FA12AC"/>
    <w:rsid w:val="00FA1738"/>
    <w:rsid w:val="00FA5742"/>
    <w:rsid w:val="00FB035C"/>
    <w:rsid w:val="00FB293B"/>
    <w:rsid w:val="00FB3D86"/>
    <w:rsid w:val="00FB5CE7"/>
    <w:rsid w:val="00FB5F33"/>
    <w:rsid w:val="00FB78D0"/>
    <w:rsid w:val="00FE06D9"/>
    <w:rsid w:val="00FE07F5"/>
    <w:rsid w:val="00FF2733"/>
    <w:rsid w:val="00FF5842"/>
    <w:rsid w:val="00FF6AA6"/>
    <w:rsid w:val="00FF7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572B5"/>
  <w15:chartTrackingRefBased/>
  <w15:docId w15:val="{3177C6D5-A47B-432A-9B38-477CBC02F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AE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47AE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47AE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47AE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47AE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47A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A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A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A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AE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47AE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47AE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47AE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47AE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47A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A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A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AEF"/>
    <w:rPr>
      <w:rFonts w:eastAsiaTheme="majorEastAsia" w:cstheme="majorBidi"/>
      <w:color w:val="272727" w:themeColor="text1" w:themeTint="D8"/>
    </w:rPr>
  </w:style>
  <w:style w:type="paragraph" w:styleId="Title">
    <w:name w:val="Title"/>
    <w:basedOn w:val="Normal"/>
    <w:next w:val="Normal"/>
    <w:link w:val="TitleChar"/>
    <w:uiPriority w:val="10"/>
    <w:qFormat/>
    <w:rsid w:val="00C47A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A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A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A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AEF"/>
    <w:pPr>
      <w:spacing w:before="160"/>
      <w:jc w:val="center"/>
    </w:pPr>
    <w:rPr>
      <w:i/>
      <w:iCs/>
      <w:color w:val="404040" w:themeColor="text1" w:themeTint="BF"/>
    </w:rPr>
  </w:style>
  <w:style w:type="character" w:customStyle="1" w:styleId="QuoteChar">
    <w:name w:val="Quote Char"/>
    <w:basedOn w:val="DefaultParagraphFont"/>
    <w:link w:val="Quote"/>
    <w:uiPriority w:val="29"/>
    <w:rsid w:val="00C47AEF"/>
    <w:rPr>
      <w:i/>
      <w:iCs/>
      <w:color w:val="404040" w:themeColor="text1" w:themeTint="BF"/>
    </w:rPr>
  </w:style>
  <w:style w:type="paragraph" w:styleId="ListParagraph">
    <w:name w:val="List Paragraph"/>
    <w:basedOn w:val="Normal"/>
    <w:qFormat/>
    <w:rsid w:val="00C47AEF"/>
    <w:pPr>
      <w:ind w:left="720"/>
      <w:contextualSpacing/>
    </w:pPr>
  </w:style>
  <w:style w:type="character" w:styleId="IntenseEmphasis">
    <w:name w:val="Intense Emphasis"/>
    <w:basedOn w:val="DefaultParagraphFont"/>
    <w:uiPriority w:val="21"/>
    <w:qFormat/>
    <w:rsid w:val="00C47AEF"/>
    <w:rPr>
      <w:i/>
      <w:iCs/>
      <w:color w:val="2E74B5" w:themeColor="accent1" w:themeShade="BF"/>
    </w:rPr>
  </w:style>
  <w:style w:type="paragraph" w:styleId="IntenseQuote">
    <w:name w:val="Intense Quote"/>
    <w:basedOn w:val="Normal"/>
    <w:next w:val="Normal"/>
    <w:link w:val="IntenseQuoteChar"/>
    <w:uiPriority w:val="30"/>
    <w:qFormat/>
    <w:rsid w:val="00C47AE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47AEF"/>
    <w:rPr>
      <w:i/>
      <w:iCs/>
      <w:color w:val="2E74B5" w:themeColor="accent1" w:themeShade="BF"/>
    </w:rPr>
  </w:style>
  <w:style w:type="character" w:styleId="IntenseReference">
    <w:name w:val="Intense Reference"/>
    <w:basedOn w:val="DefaultParagraphFont"/>
    <w:uiPriority w:val="32"/>
    <w:qFormat/>
    <w:rsid w:val="00C47AEF"/>
    <w:rPr>
      <w:b/>
      <w:bCs/>
      <w:smallCaps/>
      <w:color w:val="2E74B5" w:themeColor="accent1" w:themeShade="BF"/>
      <w:spacing w:val="5"/>
    </w:rPr>
  </w:style>
  <w:style w:type="character" w:customStyle="1" w:styleId="ui-provider">
    <w:name w:val="ui-provider"/>
    <w:rsid w:val="00C47AEF"/>
  </w:style>
  <w:style w:type="paragraph" w:customStyle="1" w:styleId="Body">
    <w:name w:val="Body"/>
    <w:rsid w:val="00C47AEF"/>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C47AEF"/>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Listparag">
    <w:name w:val="List parag"/>
    <w:rsid w:val="00C47AEF"/>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C47AEF"/>
    <w:pPr>
      <w:numPr>
        <w:numId w:val="1"/>
      </w:numPr>
    </w:pPr>
  </w:style>
  <w:style w:type="paragraph" w:styleId="NormalWeb">
    <w:name w:val="Normal (Web)"/>
    <w:basedOn w:val="Normal"/>
    <w:uiPriority w:val="99"/>
    <w:unhideWhenUsed/>
    <w:rsid w:val="00785A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Heading">
    <w:name w:val="Heading"/>
    <w:next w:val="Body"/>
    <w:rsid w:val="006A3AAC"/>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6A3AAC"/>
    <w:pPr>
      <w:numPr>
        <w:numId w:val="4"/>
      </w:numPr>
    </w:pPr>
  </w:style>
  <w:style w:type="character" w:styleId="Emphasis">
    <w:name w:val="Emphasis"/>
    <w:basedOn w:val="DefaultParagraphFont"/>
    <w:uiPriority w:val="20"/>
    <w:qFormat/>
    <w:rsid w:val="008E4289"/>
    <w:rPr>
      <w:i/>
      <w:iCs/>
    </w:rPr>
  </w:style>
  <w:style w:type="character" w:styleId="Hyperlink">
    <w:name w:val="Hyperlink"/>
    <w:basedOn w:val="DefaultParagraphFont"/>
    <w:uiPriority w:val="99"/>
    <w:unhideWhenUsed/>
    <w:rsid w:val="00A07B3D"/>
    <w:rPr>
      <w:color w:val="0563C1" w:themeColor="hyperlink"/>
      <w:u w:val="single"/>
    </w:rPr>
  </w:style>
  <w:style w:type="character" w:styleId="UnresolvedMention">
    <w:name w:val="Unresolved Mention"/>
    <w:basedOn w:val="DefaultParagraphFont"/>
    <w:uiPriority w:val="99"/>
    <w:semiHidden/>
    <w:unhideWhenUsed/>
    <w:rsid w:val="00A07B3D"/>
    <w:rPr>
      <w:color w:val="605E5C"/>
      <w:shd w:val="clear" w:color="auto" w:fill="E1DFDD"/>
    </w:rPr>
  </w:style>
  <w:style w:type="character" w:customStyle="1" w:styleId="None">
    <w:name w:val="None"/>
    <w:rsid w:val="009658CE"/>
  </w:style>
  <w:style w:type="paragraph" w:customStyle="1" w:styleId="BodyA">
    <w:name w:val="Body A"/>
    <w:rsid w:val="00336353"/>
    <w:pPr>
      <w:spacing w:after="0" w:line="256" w:lineRule="auto"/>
    </w:pPr>
    <w:rPr>
      <w:rFonts w:ascii="Arial" w:eastAsia="Arial Unicode MS" w:hAnsi="Arial" w:cs="Arial Unicode MS"/>
      <w:color w:val="000000"/>
      <w:kern w:val="0"/>
      <w:u w:color="000000"/>
      <w:lang w:val="en-US" w:eastAsia="en-GB"/>
      <w14:textOutline w14:w="12700" w14:cap="flat" w14:cmpd="sng" w14:algn="ctr">
        <w14:noFill/>
        <w14:prstDash w14:val="solid"/>
        <w14:miter w14:lim="100000"/>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3886">
      <w:bodyDiv w:val="1"/>
      <w:marLeft w:val="0"/>
      <w:marRight w:val="0"/>
      <w:marTop w:val="0"/>
      <w:marBottom w:val="0"/>
      <w:divBdr>
        <w:top w:val="none" w:sz="0" w:space="0" w:color="auto"/>
        <w:left w:val="none" w:sz="0" w:space="0" w:color="auto"/>
        <w:bottom w:val="none" w:sz="0" w:space="0" w:color="auto"/>
        <w:right w:val="none" w:sz="0" w:space="0" w:color="auto"/>
      </w:divBdr>
    </w:div>
    <w:div w:id="86734717">
      <w:bodyDiv w:val="1"/>
      <w:marLeft w:val="0"/>
      <w:marRight w:val="0"/>
      <w:marTop w:val="0"/>
      <w:marBottom w:val="0"/>
      <w:divBdr>
        <w:top w:val="none" w:sz="0" w:space="0" w:color="auto"/>
        <w:left w:val="none" w:sz="0" w:space="0" w:color="auto"/>
        <w:bottom w:val="none" w:sz="0" w:space="0" w:color="auto"/>
        <w:right w:val="none" w:sz="0" w:space="0" w:color="auto"/>
      </w:divBdr>
    </w:div>
    <w:div w:id="223369699">
      <w:bodyDiv w:val="1"/>
      <w:marLeft w:val="0"/>
      <w:marRight w:val="0"/>
      <w:marTop w:val="0"/>
      <w:marBottom w:val="0"/>
      <w:divBdr>
        <w:top w:val="none" w:sz="0" w:space="0" w:color="auto"/>
        <w:left w:val="none" w:sz="0" w:space="0" w:color="auto"/>
        <w:bottom w:val="none" w:sz="0" w:space="0" w:color="auto"/>
        <w:right w:val="none" w:sz="0" w:space="0" w:color="auto"/>
      </w:divBdr>
    </w:div>
    <w:div w:id="227300965">
      <w:bodyDiv w:val="1"/>
      <w:marLeft w:val="0"/>
      <w:marRight w:val="0"/>
      <w:marTop w:val="0"/>
      <w:marBottom w:val="0"/>
      <w:divBdr>
        <w:top w:val="none" w:sz="0" w:space="0" w:color="auto"/>
        <w:left w:val="none" w:sz="0" w:space="0" w:color="auto"/>
        <w:bottom w:val="none" w:sz="0" w:space="0" w:color="auto"/>
        <w:right w:val="none" w:sz="0" w:space="0" w:color="auto"/>
      </w:divBdr>
    </w:div>
    <w:div w:id="242372883">
      <w:bodyDiv w:val="1"/>
      <w:marLeft w:val="0"/>
      <w:marRight w:val="0"/>
      <w:marTop w:val="0"/>
      <w:marBottom w:val="0"/>
      <w:divBdr>
        <w:top w:val="none" w:sz="0" w:space="0" w:color="auto"/>
        <w:left w:val="none" w:sz="0" w:space="0" w:color="auto"/>
        <w:bottom w:val="none" w:sz="0" w:space="0" w:color="auto"/>
        <w:right w:val="none" w:sz="0" w:space="0" w:color="auto"/>
      </w:divBdr>
    </w:div>
    <w:div w:id="286665966">
      <w:bodyDiv w:val="1"/>
      <w:marLeft w:val="0"/>
      <w:marRight w:val="0"/>
      <w:marTop w:val="0"/>
      <w:marBottom w:val="0"/>
      <w:divBdr>
        <w:top w:val="none" w:sz="0" w:space="0" w:color="auto"/>
        <w:left w:val="none" w:sz="0" w:space="0" w:color="auto"/>
        <w:bottom w:val="none" w:sz="0" w:space="0" w:color="auto"/>
        <w:right w:val="none" w:sz="0" w:space="0" w:color="auto"/>
      </w:divBdr>
    </w:div>
    <w:div w:id="407962128">
      <w:bodyDiv w:val="1"/>
      <w:marLeft w:val="0"/>
      <w:marRight w:val="0"/>
      <w:marTop w:val="0"/>
      <w:marBottom w:val="0"/>
      <w:divBdr>
        <w:top w:val="none" w:sz="0" w:space="0" w:color="auto"/>
        <w:left w:val="none" w:sz="0" w:space="0" w:color="auto"/>
        <w:bottom w:val="none" w:sz="0" w:space="0" w:color="auto"/>
        <w:right w:val="none" w:sz="0" w:space="0" w:color="auto"/>
      </w:divBdr>
    </w:div>
    <w:div w:id="424034310">
      <w:bodyDiv w:val="1"/>
      <w:marLeft w:val="0"/>
      <w:marRight w:val="0"/>
      <w:marTop w:val="0"/>
      <w:marBottom w:val="0"/>
      <w:divBdr>
        <w:top w:val="none" w:sz="0" w:space="0" w:color="auto"/>
        <w:left w:val="none" w:sz="0" w:space="0" w:color="auto"/>
        <w:bottom w:val="none" w:sz="0" w:space="0" w:color="auto"/>
        <w:right w:val="none" w:sz="0" w:space="0" w:color="auto"/>
      </w:divBdr>
    </w:div>
    <w:div w:id="563032438">
      <w:bodyDiv w:val="1"/>
      <w:marLeft w:val="0"/>
      <w:marRight w:val="0"/>
      <w:marTop w:val="0"/>
      <w:marBottom w:val="0"/>
      <w:divBdr>
        <w:top w:val="none" w:sz="0" w:space="0" w:color="auto"/>
        <w:left w:val="none" w:sz="0" w:space="0" w:color="auto"/>
        <w:bottom w:val="none" w:sz="0" w:space="0" w:color="auto"/>
        <w:right w:val="none" w:sz="0" w:space="0" w:color="auto"/>
      </w:divBdr>
    </w:div>
    <w:div w:id="664555664">
      <w:bodyDiv w:val="1"/>
      <w:marLeft w:val="0"/>
      <w:marRight w:val="0"/>
      <w:marTop w:val="0"/>
      <w:marBottom w:val="0"/>
      <w:divBdr>
        <w:top w:val="none" w:sz="0" w:space="0" w:color="auto"/>
        <w:left w:val="none" w:sz="0" w:space="0" w:color="auto"/>
        <w:bottom w:val="none" w:sz="0" w:space="0" w:color="auto"/>
        <w:right w:val="none" w:sz="0" w:space="0" w:color="auto"/>
      </w:divBdr>
    </w:div>
    <w:div w:id="858742040">
      <w:bodyDiv w:val="1"/>
      <w:marLeft w:val="0"/>
      <w:marRight w:val="0"/>
      <w:marTop w:val="0"/>
      <w:marBottom w:val="0"/>
      <w:divBdr>
        <w:top w:val="none" w:sz="0" w:space="0" w:color="auto"/>
        <w:left w:val="none" w:sz="0" w:space="0" w:color="auto"/>
        <w:bottom w:val="none" w:sz="0" w:space="0" w:color="auto"/>
        <w:right w:val="none" w:sz="0" w:space="0" w:color="auto"/>
      </w:divBdr>
    </w:div>
    <w:div w:id="985012588">
      <w:bodyDiv w:val="1"/>
      <w:marLeft w:val="0"/>
      <w:marRight w:val="0"/>
      <w:marTop w:val="0"/>
      <w:marBottom w:val="0"/>
      <w:divBdr>
        <w:top w:val="none" w:sz="0" w:space="0" w:color="auto"/>
        <w:left w:val="none" w:sz="0" w:space="0" w:color="auto"/>
        <w:bottom w:val="none" w:sz="0" w:space="0" w:color="auto"/>
        <w:right w:val="none" w:sz="0" w:space="0" w:color="auto"/>
      </w:divBdr>
    </w:div>
    <w:div w:id="1139495421">
      <w:bodyDiv w:val="1"/>
      <w:marLeft w:val="0"/>
      <w:marRight w:val="0"/>
      <w:marTop w:val="0"/>
      <w:marBottom w:val="0"/>
      <w:divBdr>
        <w:top w:val="none" w:sz="0" w:space="0" w:color="auto"/>
        <w:left w:val="none" w:sz="0" w:space="0" w:color="auto"/>
        <w:bottom w:val="none" w:sz="0" w:space="0" w:color="auto"/>
        <w:right w:val="none" w:sz="0" w:space="0" w:color="auto"/>
      </w:divBdr>
    </w:div>
    <w:div w:id="1154562075">
      <w:bodyDiv w:val="1"/>
      <w:marLeft w:val="0"/>
      <w:marRight w:val="0"/>
      <w:marTop w:val="0"/>
      <w:marBottom w:val="0"/>
      <w:divBdr>
        <w:top w:val="none" w:sz="0" w:space="0" w:color="auto"/>
        <w:left w:val="none" w:sz="0" w:space="0" w:color="auto"/>
        <w:bottom w:val="none" w:sz="0" w:space="0" w:color="auto"/>
        <w:right w:val="none" w:sz="0" w:space="0" w:color="auto"/>
      </w:divBdr>
    </w:div>
    <w:div w:id="1262446788">
      <w:bodyDiv w:val="1"/>
      <w:marLeft w:val="0"/>
      <w:marRight w:val="0"/>
      <w:marTop w:val="0"/>
      <w:marBottom w:val="0"/>
      <w:divBdr>
        <w:top w:val="none" w:sz="0" w:space="0" w:color="auto"/>
        <w:left w:val="none" w:sz="0" w:space="0" w:color="auto"/>
        <w:bottom w:val="none" w:sz="0" w:space="0" w:color="auto"/>
        <w:right w:val="none" w:sz="0" w:space="0" w:color="auto"/>
      </w:divBdr>
    </w:div>
    <w:div w:id="1293637219">
      <w:bodyDiv w:val="1"/>
      <w:marLeft w:val="0"/>
      <w:marRight w:val="0"/>
      <w:marTop w:val="0"/>
      <w:marBottom w:val="0"/>
      <w:divBdr>
        <w:top w:val="none" w:sz="0" w:space="0" w:color="auto"/>
        <w:left w:val="none" w:sz="0" w:space="0" w:color="auto"/>
        <w:bottom w:val="none" w:sz="0" w:space="0" w:color="auto"/>
        <w:right w:val="none" w:sz="0" w:space="0" w:color="auto"/>
      </w:divBdr>
    </w:div>
    <w:div w:id="1342783200">
      <w:bodyDiv w:val="1"/>
      <w:marLeft w:val="0"/>
      <w:marRight w:val="0"/>
      <w:marTop w:val="0"/>
      <w:marBottom w:val="0"/>
      <w:divBdr>
        <w:top w:val="none" w:sz="0" w:space="0" w:color="auto"/>
        <w:left w:val="none" w:sz="0" w:space="0" w:color="auto"/>
        <w:bottom w:val="none" w:sz="0" w:space="0" w:color="auto"/>
        <w:right w:val="none" w:sz="0" w:space="0" w:color="auto"/>
      </w:divBdr>
    </w:div>
    <w:div w:id="1404253246">
      <w:bodyDiv w:val="1"/>
      <w:marLeft w:val="0"/>
      <w:marRight w:val="0"/>
      <w:marTop w:val="0"/>
      <w:marBottom w:val="0"/>
      <w:divBdr>
        <w:top w:val="none" w:sz="0" w:space="0" w:color="auto"/>
        <w:left w:val="none" w:sz="0" w:space="0" w:color="auto"/>
        <w:bottom w:val="none" w:sz="0" w:space="0" w:color="auto"/>
        <w:right w:val="none" w:sz="0" w:space="0" w:color="auto"/>
      </w:divBdr>
    </w:div>
    <w:div w:id="1510408781">
      <w:bodyDiv w:val="1"/>
      <w:marLeft w:val="0"/>
      <w:marRight w:val="0"/>
      <w:marTop w:val="0"/>
      <w:marBottom w:val="0"/>
      <w:divBdr>
        <w:top w:val="none" w:sz="0" w:space="0" w:color="auto"/>
        <w:left w:val="none" w:sz="0" w:space="0" w:color="auto"/>
        <w:bottom w:val="none" w:sz="0" w:space="0" w:color="auto"/>
        <w:right w:val="none" w:sz="0" w:space="0" w:color="auto"/>
      </w:divBdr>
    </w:div>
    <w:div w:id="1574124506">
      <w:bodyDiv w:val="1"/>
      <w:marLeft w:val="0"/>
      <w:marRight w:val="0"/>
      <w:marTop w:val="0"/>
      <w:marBottom w:val="0"/>
      <w:divBdr>
        <w:top w:val="none" w:sz="0" w:space="0" w:color="auto"/>
        <w:left w:val="none" w:sz="0" w:space="0" w:color="auto"/>
        <w:bottom w:val="none" w:sz="0" w:space="0" w:color="auto"/>
        <w:right w:val="none" w:sz="0" w:space="0" w:color="auto"/>
      </w:divBdr>
    </w:div>
    <w:div w:id="1668708901">
      <w:bodyDiv w:val="1"/>
      <w:marLeft w:val="0"/>
      <w:marRight w:val="0"/>
      <w:marTop w:val="0"/>
      <w:marBottom w:val="0"/>
      <w:divBdr>
        <w:top w:val="none" w:sz="0" w:space="0" w:color="auto"/>
        <w:left w:val="none" w:sz="0" w:space="0" w:color="auto"/>
        <w:bottom w:val="none" w:sz="0" w:space="0" w:color="auto"/>
        <w:right w:val="none" w:sz="0" w:space="0" w:color="auto"/>
      </w:divBdr>
    </w:div>
    <w:div w:id="1723406831">
      <w:bodyDiv w:val="1"/>
      <w:marLeft w:val="0"/>
      <w:marRight w:val="0"/>
      <w:marTop w:val="0"/>
      <w:marBottom w:val="0"/>
      <w:divBdr>
        <w:top w:val="none" w:sz="0" w:space="0" w:color="auto"/>
        <w:left w:val="none" w:sz="0" w:space="0" w:color="auto"/>
        <w:bottom w:val="none" w:sz="0" w:space="0" w:color="auto"/>
        <w:right w:val="none" w:sz="0" w:space="0" w:color="auto"/>
      </w:divBdr>
    </w:div>
    <w:div w:id="202030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reports/collective-employee-vo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12</Pages>
  <Words>5070</Words>
  <Characters>28899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67</cp:revision>
  <dcterms:created xsi:type="dcterms:W3CDTF">2025-09-02T08:31:00Z</dcterms:created>
  <dcterms:modified xsi:type="dcterms:W3CDTF">2025-09-02T15:53:00Z</dcterms:modified>
</cp:coreProperties>
</file>