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ECDB67" w14:textId="335D74D2" w:rsidR="00221C9A" w:rsidRDefault="00463072"/>
    <w:p w14:paraId="23577AB3" w14:textId="67CD4FFC" w:rsidR="007B1559" w:rsidRDefault="007B1559">
      <w:pPr>
        <w:rPr>
          <w:b/>
          <w:bCs/>
          <w:u w:val="single"/>
        </w:rPr>
      </w:pPr>
      <w:r w:rsidRPr="004F648D">
        <w:rPr>
          <w:b/>
          <w:bCs/>
          <w:u w:val="single"/>
        </w:rPr>
        <w:t xml:space="preserve">Title </w:t>
      </w:r>
    </w:p>
    <w:p w14:paraId="4A825CE6" w14:textId="755104A8" w:rsidR="005758EB" w:rsidRDefault="005758EB">
      <w:pPr>
        <w:rPr>
          <w:b/>
          <w:bCs/>
          <w:u w:val="single"/>
        </w:rPr>
      </w:pPr>
      <w:r w:rsidRPr="005758EB">
        <w:rPr>
          <w:b/>
          <w:bCs/>
          <w:u w:val="single"/>
        </w:rPr>
        <w:t>Are Graduates fit for Practice and</w:t>
      </w:r>
      <w:r w:rsidR="0012456C">
        <w:rPr>
          <w:b/>
          <w:bCs/>
          <w:u w:val="single"/>
        </w:rPr>
        <w:t xml:space="preserve"> is it </w:t>
      </w:r>
      <w:r w:rsidRPr="005758EB">
        <w:rPr>
          <w:b/>
          <w:bCs/>
          <w:u w:val="single"/>
        </w:rPr>
        <w:t xml:space="preserve"> the</w:t>
      </w:r>
      <w:r>
        <w:rPr>
          <w:b/>
          <w:bCs/>
          <w:u w:val="single"/>
        </w:rPr>
        <w:t xml:space="preserve"> role of the </w:t>
      </w:r>
      <w:r w:rsidRPr="005758EB">
        <w:rPr>
          <w:b/>
          <w:bCs/>
          <w:u w:val="single"/>
        </w:rPr>
        <w:t xml:space="preserve"> HEI to get them ‘work ready</w:t>
      </w:r>
      <w:r w:rsidR="0012456C">
        <w:rPr>
          <w:b/>
          <w:bCs/>
          <w:u w:val="single"/>
        </w:rPr>
        <w:t>’</w:t>
      </w:r>
    </w:p>
    <w:p w14:paraId="74949ACE" w14:textId="46BF3FCD" w:rsidR="004F648D" w:rsidRPr="004F648D" w:rsidRDefault="004F648D">
      <w:r>
        <w:t xml:space="preserve">An evaluation of the student perspectives </w:t>
      </w:r>
      <w:r w:rsidR="00A506E3">
        <w:t>on the employability skills acquired from volunteer placements undertaken alongside their university studies</w:t>
      </w:r>
      <w:r w:rsidR="00560C60">
        <w:t>,</w:t>
      </w:r>
      <w:r w:rsidR="005758EB">
        <w:t xml:space="preserve"> and the role the University plays in facilitating the development of </w:t>
      </w:r>
      <w:r w:rsidR="00560C60">
        <w:t xml:space="preserve">those </w:t>
      </w:r>
      <w:r w:rsidR="005758EB">
        <w:t>employability skills.</w:t>
      </w:r>
    </w:p>
    <w:p w14:paraId="6A7A85C1" w14:textId="047B465F" w:rsidR="007B1559" w:rsidRPr="004F648D" w:rsidRDefault="007B1559">
      <w:pPr>
        <w:rPr>
          <w:b/>
          <w:bCs/>
          <w:u w:val="single"/>
        </w:rPr>
      </w:pPr>
      <w:r w:rsidRPr="004F648D">
        <w:rPr>
          <w:b/>
          <w:bCs/>
          <w:u w:val="single"/>
        </w:rPr>
        <w:t>Introduction</w:t>
      </w:r>
      <w:r w:rsidR="004F648D" w:rsidRPr="004F648D">
        <w:rPr>
          <w:b/>
          <w:bCs/>
          <w:u w:val="single"/>
        </w:rPr>
        <w:t xml:space="preserve"> and rationale</w:t>
      </w:r>
    </w:p>
    <w:p w14:paraId="4A2AEDC9" w14:textId="11CF9BC4" w:rsidR="00DA7F70" w:rsidRDefault="007C0063">
      <w:r w:rsidRPr="007C0063">
        <w:t>There has been much written about the role of universities and its obligations to students, whilst maintaining the credibility of higher education status which includes a commitment to innovation in teaching and learning alongside research excellence.  The Robbins report (1963 p150) stated that one purpose of higher education was to</w:t>
      </w:r>
      <w:r w:rsidR="00DA7F70">
        <w:t>:</w:t>
      </w:r>
      <w:r w:rsidRPr="007C0063">
        <w:t xml:space="preserve"> </w:t>
      </w:r>
    </w:p>
    <w:p w14:paraId="1AC850C7" w14:textId="77777777" w:rsidR="00DA7F70" w:rsidRPr="00DA7F70" w:rsidRDefault="007C0063" w:rsidP="00DA7F70">
      <w:pPr>
        <w:ind w:left="720"/>
        <w:rPr>
          <w:i/>
          <w:iCs/>
        </w:rPr>
      </w:pPr>
      <w:r w:rsidRPr="00DA7F70">
        <w:rPr>
          <w:i/>
          <w:iCs/>
        </w:rPr>
        <w:t xml:space="preserve">“provide varied education of high quality, both to satisfy national needs, so far as these can be estimated, and to fit young people to take their place in an increasingly complex social and economic structure” </w:t>
      </w:r>
    </w:p>
    <w:p w14:paraId="555661F4" w14:textId="20D60E12" w:rsidR="007B1559" w:rsidRDefault="00DA7F70">
      <w:r>
        <w:t>H</w:t>
      </w:r>
      <w:r w:rsidR="007C0063" w:rsidRPr="007C0063">
        <w:t>owever it countered that statement with a view that vocational focused education should remain at a training college level rather than at university level. In the intervening years there has been change in how the role of universities is viewed and by the 1990s as outlined in the Dearing report (1997), higher education institutions should make sure that learning should be responsive to employment needs and include the development of general skills</w:t>
      </w:r>
      <w:r>
        <w:t xml:space="preserve"> that were </w:t>
      </w:r>
      <w:r w:rsidR="007C0063" w:rsidRPr="007C0063">
        <w:t>widely valued in employment</w:t>
      </w:r>
      <w:r>
        <w:t>.</w:t>
      </w:r>
      <w:r w:rsidR="007C0063" w:rsidRPr="007C0063">
        <w:t xml:space="preserve"> This was further endorsed by the Department of Business and Innovation and Skills (BIS) who stated </w:t>
      </w:r>
      <w:r>
        <w:t xml:space="preserve"> that </w:t>
      </w:r>
      <w:r w:rsidR="007C0063" w:rsidRPr="007C0063">
        <w:t xml:space="preserve">Universities </w:t>
      </w:r>
      <w:r>
        <w:t xml:space="preserve">were </w:t>
      </w:r>
      <w:r w:rsidR="007C0063" w:rsidRPr="007C0063">
        <w:t xml:space="preserve"> the most important mechanism for </w:t>
      </w:r>
      <w:r>
        <w:t>“</w:t>
      </w:r>
      <w:r w:rsidR="007C0063" w:rsidRPr="00DA7F70">
        <w:rPr>
          <w:i/>
          <w:iCs/>
        </w:rPr>
        <w:t>generating and preserving, disseminating, and transforming knowledge into wider social and economic benefits</w:t>
      </w:r>
      <w:r w:rsidR="007C0063" w:rsidRPr="007C0063">
        <w:t>.</w:t>
      </w:r>
      <w:r>
        <w:t>”</w:t>
      </w:r>
      <w:r w:rsidR="007C0063" w:rsidRPr="007C0063">
        <w:t xml:space="preserve"> (Higher Ambitions 2009 p7).The report identified a critical need for strong relationships between universities and employers.</w:t>
      </w:r>
    </w:p>
    <w:p w14:paraId="4EE69950" w14:textId="2A552D31" w:rsidR="00DA7F70" w:rsidRDefault="00AB4795">
      <w:r w:rsidRPr="00AB4795">
        <w:t>The subject of graduate employability has been debated for over 25 years from the Dearing Report (1997), to the Wilson Review (2012), to the Higher Education Academy’s Pedagogy for Employability (2012</w:t>
      </w:r>
      <w:r>
        <w:t xml:space="preserve">). Whilst </w:t>
      </w:r>
      <w:r w:rsidR="00DA7F70" w:rsidRPr="00DA7F70">
        <w:t>student and graduate employability is a key area of development for universities</w:t>
      </w:r>
      <w:r>
        <w:t xml:space="preserve"> and</w:t>
      </w:r>
      <w:r w:rsidR="00DA7F70" w:rsidRPr="00DA7F70">
        <w:t xml:space="preserve"> despite an increase in studies there has not been a ‘one size fits all’ model, and indeed there is a tendency for a more localised method of delivery from institution to institution (Pegg et al 2012). One such way of engaging students and developing not only generic employability skills, such as communication, team working and leadership skills, but also specialised skills relevant to certain industries, is to encourage students to volunteer within the industry either through work experience, placements or more structured volunteer work schemes</w:t>
      </w:r>
      <w:r>
        <w:t>.</w:t>
      </w:r>
      <w:r w:rsidRPr="00AB4795">
        <w:t xml:space="preserve"> </w:t>
      </w:r>
      <w:r>
        <w:t>T</w:t>
      </w:r>
      <w:r w:rsidRPr="00AB4795">
        <w:t>his has led to many HEI’s developing and integrating learning and assessment tools within the curriculum and either embedding or ‘bolting-on’ work experience/placement opportunities</w:t>
      </w:r>
    </w:p>
    <w:p w14:paraId="06E979B2" w14:textId="39A0FBD2" w:rsidR="009F1814" w:rsidRDefault="009F1814">
      <w:r>
        <w:t xml:space="preserve">Key </w:t>
      </w:r>
      <w:r w:rsidRPr="009F1814">
        <w:t>reviews on graduate employability, namely Lee</w:t>
      </w:r>
      <w:r>
        <w:t xml:space="preserve"> et al</w:t>
      </w:r>
      <w:r w:rsidRPr="009F1814">
        <w:t xml:space="preserve"> (20</w:t>
      </w:r>
      <w:r>
        <w:t>16</w:t>
      </w:r>
      <w:r w:rsidRPr="009F1814">
        <w:t>) Tomlinson (2012) and Bowers-Brown &amp; Harvey (2004) show a focus on student expectation on future career progression especially in the current economic climate, where the number of graduate jobs is significantly lower than the number of graduates and the cost of the higher education experience is increasing</w:t>
      </w:r>
      <w:r>
        <w:t>.</w:t>
      </w:r>
      <w:r w:rsidR="00FB3CD2" w:rsidRPr="00FB3CD2">
        <w:t xml:space="preserve"> </w:t>
      </w:r>
      <w:r w:rsidR="00FB3CD2">
        <w:t xml:space="preserve"> Therefore Higher Education Institutions are</w:t>
      </w:r>
      <w:r w:rsidR="00FB3CD2" w:rsidRPr="00FB3CD2">
        <w:t xml:space="preserve"> integrati</w:t>
      </w:r>
      <w:r w:rsidR="00FB3CD2">
        <w:t>ng</w:t>
      </w:r>
      <w:r w:rsidR="00FB3CD2" w:rsidRPr="00FB3CD2">
        <w:t xml:space="preserve"> employability across curricula </w:t>
      </w:r>
      <w:r w:rsidR="00FB3CD2">
        <w:t xml:space="preserve">with a </w:t>
      </w:r>
      <w:r w:rsidR="00FB3CD2" w:rsidRPr="00FB3CD2">
        <w:t>need to  embed</w:t>
      </w:r>
      <w:r w:rsidR="00FB3CD2">
        <w:t xml:space="preserve"> </w:t>
      </w:r>
      <w:r w:rsidR="00FB3CD2" w:rsidRPr="00FB3CD2">
        <w:t>across subjects, using work based components, as well as the use of specific employability modules. There is also a focus on strong collaborations with industry to develop employer focused initiatives</w:t>
      </w:r>
      <w:r w:rsidR="00FB3CD2">
        <w:t xml:space="preserve"> (</w:t>
      </w:r>
      <w:r w:rsidR="00FB3CD2" w:rsidRPr="00FB3CD2">
        <w:t xml:space="preserve">Minocha </w:t>
      </w:r>
      <w:r w:rsidR="00FB3CD2">
        <w:t xml:space="preserve">et al 2017). </w:t>
      </w:r>
    </w:p>
    <w:p w14:paraId="1D785593" w14:textId="0763ED38" w:rsidR="00E51D9F" w:rsidRDefault="00E51D9F">
      <w:r>
        <w:lastRenderedPageBreak/>
        <w:t xml:space="preserve">This study focusses on  the volunteer schemes that were developed for Public Services and Policing students, namely the Police Student Volunteer scheme set up with UWTSD and South Wales Police, and evaluates the students perspectives of the skills they developed and how this helped prepare them for employment in the Police Force.  </w:t>
      </w:r>
    </w:p>
    <w:p w14:paraId="1533E033" w14:textId="70636FF6" w:rsidR="00CD4271" w:rsidRDefault="00CD4271" w:rsidP="00CD4271">
      <w:r>
        <w:t xml:space="preserve">The study aims to investigate how the students perceive </w:t>
      </w:r>
      <w:r w:rsidRPr="00CD4271">
        <w:t xml:space="preserve"> the value of the work experience  in developing core competencies required by employers</w:t>
      </w:r>
      <w:r>
        <w:t xml:space="preserve"> and </w:t>
      </w:r>
      <w:r w:rsidRPr="00CD4271">
        <w:t>evaluate the quality of reflection that a student undergoes in order to be able to synthesis the experience and then articulate it against employability skills.</w:t>
      </w:r>
      <w:r w:rsidR="00A23F44">
        <w:t xml:space="preserve"> It aims to loom at the lived experience of the students from their initial experience as a student to how they have been able to utilise those skills within the workplace since graduation. </w:t>
      </w:r>
      <w:r w:rsidRPr="00CD4271">
        <w:t xml:space="preserve">  </w:t>
      </w:r>
      <w:r>
        <w:t>It seeks t</w:t>
      </w:r>
      <w:r w:rsidRPr="00CD4271">
        <w:t xml:space="preserve">o evaluate the role of the HEI in facilitating the development of the employability skills </w:t>
      </w:r>
      <w:r>
        <w:t xml:space="preserve"> and </w:t>
      </w:r>
      <w:r w:rsidRPr="00CD4271">
        <w:t>investigate the quality, length, type of experience that would help develop the skills.</w:t>
      </w:r>
      <w:r>
        <w:t xml:space="preserve"> </w:t>
      </w:r>
    </w:p>
    <w:p w14:paraId="74F7F865" w14:textId="5CF79920" w:rsidR="00CD4271" w:rsidRDefault="00CD4271" w:rsidP="00CD4271">
      <w:r w:rsidRPr="00CD4271">
        <w:t>All students were asked to keep a diary whilst they undertook their volunteer placement and these diaries will be used to evaluate how they thought their skills were developing at the time. This study then will interview the same students now that they are in employment to gain insight to what skills were needed for their roles and if the volunteering helped prepare them for the job or if more needs to be done by Universities to help best prepare them for the work place. Most studies have focussed on student perspectives at the time of their placement, currently there aren’t any studies that have revisited students now they are in the work place to get their reflections on whether such placements really did prepare them for the workplace.</w:t>
      </w:r>
    </w:p>
    <w:p w14:paraId="78493F53" w14:textId="4B98BF96" w:rsidR="007B1559" w:rsidRDefault="007B1559">
      <w:pPr>
        <w:rPr>
          <w:b/>
          <w:bCs/>
          <w:u w:val="single"/>
        </w:rPr>
      </w:pPr>
      <w:r w:rsidRPr="004F648D">
        <w:rPr>
          <w:b/>
          <w:bCs/>
          <w:u w:val="single"/>
        </w:rPr>
        <w:t>Literature review</w:t>
      </w:r>
    </w:p>
    <w:p w14:paraId="0D6AB729" w14:textId="3AAF50D9" w:rsidR="006A25A2" w:rsidRDefault="006A25A2">
      <w:pPr>
        <w:rPr>
          <w:b/>
          <w:bCs/>
        </w:rPr>
      </w:pPr>
      <w:r>
        <w:rPr>
          <w:b/>
          <w:bCs/>
        </w:rPr>
        <w:t>The Purpose of Higher Education</w:t>
      </w:r>
    </w:p>
    <w:p w14:paraId="317C5E6A" w14:textId="6BDC2CFE" w:rsidR="005C3693" w:rsidRDefault="005C3693">
      <w:r>
        <w:t xml:space="preserve">As noted there has been much discussion of the role and purpose of higher education and there have been many changes since the Dearing Report  in 1997. However </w:t>
      </w:r>
      <w:r w:rsidR="004804A0">
        <w:t xml:space="preserve">the </w:t>
      </w:r>
      <w:r w:rsidR="002F4246">
        <w:t>traditional</w:t>
      </w:r>
      <w:r w:rsidR="003437C8">
        <w:t xml:space="preserve"> </w:t>
      </w:r>
      <w:r w:rsidR="004804A0">
        <w:t>standpoint was that</w:t>
      </w:r>
      <w:r w:rsidR="002F4246">
        <w:t xml:space="preserve"> </w:t>
      </w:r>
      <w:r>
        <w:t xml:space="preserve">higher education </w:t>
      </w:r>
      <w:r w:rsidR="002F4246">
        <w:t>was</w:t>
      </w:r>
      <w:r w:rsidR="002F4257">
        <w:t xml:space="preserve"> there</w:t>
      </w:r>
      <w:r w:rsidR="002F4246">
        <w:t xml:space="preserve"> to educate</w:t>
      </w:r>
      <w:r w:rsidR="00413E9E">
        <w:t>, to develop independent thinking and add to knowledge, has this changed?</w:t>
      </w:r>
    </w:p>
    <w:p w14:paraId="00D3068F" w14:textId="2651F6F8" w:rsidR="006A25A2" w:rsidRDefault="00FB7FE0">
      <w:r w:rsidRPr="00FB7FE0">
        <w:t xml:space="preserve">Caine (1969) </w:t>
      </w:r>
      <w:r>
        <w:t>stated that the purpose of universities was for:</w:t>
      </w:r>
    </w:p>
    <w:p w14:paraId="431BCB45" w14:textId="6DC6CA8D" w:rsidR="00FB7FE0" w:rsidRPr="00A43A9F" w:rsidRDefault="00A43A9F" w:rsidP="00A43A9F">
      <w:pPr>
        <w:ind w:left="720"/>
        <w:rPr>
          <w:i/>
          <w:iCs/>
        </w:rPr>
      </w:pPr>
      <w:r>
        <w:t>‘</w:t>
      </w:r>
      <w:r>
        <w:rPr>
          <w:i/>
          <w:iCs/>
        </w:rPr>
        <w:t>The acquisition of existing knowledge for its own sake, study as a preparation for particular professions or vocations, additions to knowledge and the cultivation of habits of logical thought, intellectual curiosity and moral leadership’ (p24)</w:t>
      </w:r>
    </w:p>
    <w:p w14:paraId="32716D19" w14:textId="394E35AB" w:rsidR="00E11DCC" w:rsidRDefault="000A743D">
      <w:r>
        <w:t xml:space="preserve">Many describe the role of </w:t>
      </w:r>
      <w:r w:rsidR="006E72D3">
        <w:t xml:space="preserve">higher education </w:t>
      </w:r>
      <w:r>
        <w:t xml:space="preserve">as </w:t>
      </w:r>
      <w:r w:rsidR="006E72D3">
        <w:t>contribut</w:t>
      </w:r>
      <w:r>
        <w:t>ing</w:t>
      </w:r>
      <w:r w:rsidR="006E72D3">
        <w:t xml:space="preserve"> to an individual’s continuous never ending learning</w:t>
      </w:r>
      <w:r w:rsidR="00127933">
        <w:t>;</w:t>
      </w:r>
      <w:r w:rsidR="006E72D3">
        <w:t xml:space="preserve"> the development of autonomy a</w:t>
      </w:r>
      <w:r w:rsidR="00127933">
        <w:t>n</w:t>
      </w:r>
      <w:r w:rsidR="006E72D3">
        <w:t>d integrit</w:t>
      </w:r>
      <w:r w:rsidR="00127933">
        <w:t>y,</w:t>
      </w:r>
      <w:r w:rsidR="006E72D3">
        <w:t xml:space="preserve"> the formation of their intellectual abilities</w:t>
      </w:r>
      <w:r w:rsidR="00127933">
        <w:t>,</w:t>
      </w:r>
      <w:r w:rsidR="006E72D3">
        <w:t xml:space="preserve"> perspectives and crucial reasoning</w:t>
      </w:r>
      <w:r>
        <w:t xml:space="preserve"> and becoming a ‘good citizen’</w:t>
      </w:r>
      <w:r w:rsidR="00093B44" w:rsidRPr="00093B44">
        <w:t xml:space="preserve"> </w:t>
      </w:r>
      <w:r w:rsidR="00093B44">
        <w:t>(</w:t>
      </w:r>
      <w:r w:rsidR="00093B44" w:rsidRPr="00093B44">
        <w:t>Barnet</w:t>
      </w:r>
      <w:r w:rsidR="00093B44">
        <w:t xml:space="preserve"> </w:t>
      </w:r>
      <w:r w:rsidR="00093B44" w:rsidRPr="00093B44">
        <w:t>1992</w:t>
      </w:r>
      <w:r w:rsidR="00093B44">
        <w:t>, Brownsword 1992</w:t>
      </w:r>
      <w:r>
        <w:t xml:space="preserve"> p48</w:t>
      </w:r>
      <w:r w:rsidR="00093B44" w:rsidRPr="00093B44">
        <w:t>)</w:t>
      </w:r>
      <w:r w:rsidR="006E72D3">
        <w:t>.</w:t>
      </w:r>
      <w:r w:rsidR="00127933">
        <w:t xml:space="preserve"> Research carried our by Macfarlane et al (1987 p836) into how</w:t>
      </w:r>
      <w:r>
        <w:t xml:space="preserve"> university</w:t>
      </w:r>
      <w:r w:rsidR="00127933">
        <w:t xml:space="preserve"> lecturers saw their role</w:t>
      </w:r>
      <w:r>
        <w:t xml:space="preserve">, claimed </w:t>
      </w:r>
      <w:r w:rsidR="00DA679D">
        <w:t>that their</w:t>
      </w:r>
      <w:r w:rsidR="001A301C">
        <w:t xml:space="preserve"> first</w:t>
      </w:r>
      <w:r w:rsidR="00DA679D">
        <w:t xml:space="preserve"> priority was to </w:t>
      </w:r>
      <w:r w:rsidR="00127933">
        <w:t>‘</w:t>
      </w:r>
      <w:r w:rsidR="00127933" w:rsidRPr="00127933">
        <w:rPr>
          <w:i/>
          <w:iCs/>
        </w:rPr>
        <w:t>provid</w:t>
      </w:r>
      <w:r w:rsidR="00DA679D">
        <w:rPr>
          <w:i/>
          <w:iCs/>
        </w:rPr>
        <w:t>e</w:t>
      </w:r>
      <w:r w:rsidR="00127933" w:rsidRPr="00127933">
        <w:rPr>
          <w:i/>
          <w:iCs/>
        </w:rPr>
        <w:t xml:space="preserve"> students with general intellectual skills associated with liberal education</w:t>
      </w:r>
      <w:r w:rsidR="00DA679D">
        <w:rPr>
          <w:i/>
          <w:iCs/>
        </w:rPr>
        <w:t xml:space="preserve">’ . </w:t>
      </w:r>
      <w:r w:rsidR="00093B44">
        <w:t xml:space="preserve">Arblaster (1970 p20) affirmed this sentiment stating that </w:t>
      </w:r>
      <w:r w:rsidR="00093B44">
        <w:rPr>
          <w:i/>
          <w:iCs/>
        </w:rPr>
        <w:t xml:space="preserve">‘educations is not synonymous with training, least of all training for specific jobs’ </w:t>
      </w:r>
      <w:r w:rsidR="00DA679D">
        <w:t xml:space="preserve"> </w:t>
      </w:r>
      <w:r w:rsidR="00E11DCC">
        <w:t xml:space="preserve"> </w:t>
      </w:r>
    </w:p>
    <w:p w14:paraId="6CDFFDE5" w14:textId="7E4BE508" w:rsidR="00986CA7" w:rsidRDefault="00E11DCC">
      <w:r>
        <w:t>The Arthurs Report</w:t>
      </w:r>
      <w:r w:rsidR="001A301C">
        <w:t xml:space="preserve"> (1983)</w:t>
      </w:r>
      <w:r>
        <w:t xml:space="preserve"> held that the aim of university was to develop the student as a person</w:t>
      </w:r>
      <w:r w:rsidRPr="00E11DCC">
        <w:t xml:space="preserve"> </w:t>
      </w:r>
      <w:r w:rsidRPr="00E11DCC">
        <w:t>that can comprehend both ethical and social imperatives</w:t>
      </w:r>
      <w:r w:rsidR="001A301C">
        <w:t>, with</w:t>
      </w:r>
      <w:r>
        <w:t xml:space="preserve"> Reeves</w:t>
      </w:r>
      <w:r w:rsidR="00DA679D">
        <w:t xml:space="preserve"> (1988) argu</w:t>
      </w:r>
      <w:r w:rsidR="001A301C">
        <w:t>ing</w:t>
      </w:r>
      <w:r w:rsidR="00DA679D">
        <w:t xml:space="preserve"> that a university education that primarily made the student a better worker, no matter how successful, would fail as a university education</w:t>
      </w:r>
      <w:r>
        <w:t>.</w:t>
      </w:r>
    </w:p>
    <w:p w14:paraId="0E5009F2" w14:textId="64E58D81" w:rsidR="00981D1A" w:rsidRDefault="00981D1A">
      <w:r>
        <w:t>Callender et al (2020)</w:t>
      </w:r>
      <w:r w:rsidRPr="00981D1A">
        <w:t xml:space="preserve"> </w:t>
      </w:r>
      <w:r>
        <w:t>contend</w:t>
      </w:r>
      <w:r w:rsidR="004804A0">
        <w:t>s</w:t>
      </w:r>
      <w:r>
        <w:t xml:space="preserve"> that h</w:t>
      </w:r>
      <w:r w:rsidRPr="00981D1A">
        <w:t>igher education</w:t>
      </w:r>
      <w:r>
        <w:t>:</w:t>
      </w:r>
    </w:p>
    <w:p w14:paraId="409E70C6" w14:textId="65C1244F" w:rsidR="00981D1A" w:rsidRDefault="00981D1A" w:rsidP="00981D1A">
      <w:pPr>
        <w:ind w:left="720"/>
      </w:pPr>
      <w:r w:rsidRPr="00981D1A">
        <w:lastRenderedPageBreak/>
        <w:t xml:space="preserve"> </w:t>
      </w:r>
      <w:r>
        <w:t>‘</w:t>
      </w:r>
      <w:r w:rsidRPr="002F4246">
        <w:rPr>
          <w:i/>
          <w:iCs/>
        </w:rPr>
        <w:t>provides conditions and resources for the self-formation of students and leaves a lifelong mark on graduates. The knowledges in which students become immersed shape not only skills but also values and sensibilities</w:t>
      </w:r>
      <w:r w:rsidRPr="002F4246">
        <w:rPr>
          <w:i/>
          <w:iCs/>
        </w:rPr>
        <w:t>’ (p5)</w:t>
      </w:r>
      <w:r w:rsidRPr="002F4246">
        <w:rPr>
          <w:i/>
          <w:iCs/>
        </w:rPr>
        <w:t>.</w:t>
      </w:r>
    </w:p>
    <w:p w14:paraId="3D9ACDD4" w14:textId="5572702B" w:rsidR="00981D1A" w:rsidRPr="00DA679D" w:rsidRDefault="00981D1A" w:rsidP="00981D1A">
      <w:r>
        <w:t>Which fits with</w:t>
      </w:r>
      <w:r w:rsidR="004B5929">
        <w:t xml:space="preserve"> the</w:t>
      </w:r>
      <w:r>
        <w:t xml:space="preserve"> lo</w:t>
      </w:r>
      <w:r w:rsidR="004B5929">
        <w:t>n</w:t>
      </w:r>
      <w:r>
        <w:t>g held views</w:t>
      </w:r>
      <w:r w:rsidR="004B5929">
        <w:t xml:space="preserve"> of Caine, Barnett and the like</w:t>
      </w:r>
      <w:r w:rsidR="004804A0">
        <w:t>,</w:t>
      </w:r>
      <w:r>
        <w:t xml:space="preserve"> that a university education is about learning</w:t>
      </w:r>
      <w:r w:rsidR="004B5929">
        <w:t>, the ability to research and synthesise that information and to create new knowledge rather than create workers. However Callender et al (2020)</w:t>
      </w:r>
      <w:r w:rsidR="00890FD3">
        <w:t xml:space="preserve"> further</w:t>
      </w:r>
      <w:r w:rsidR="005C3693">
        <w:t xml:space="preserve"> state</w:t>
      </w:r>
      <w:r w:rsidR="00890FD3">
        <w:t>s</w:t>
      </w:r>
      <w:r w:rsidR="004B5929">
        <w:t xml:space="preserve"> </w:t>
      </w:r>
      <w:r w:rsidR="004804A0">
        <w:t xml:space="preserve">however with changes to </w:t>
      </w:r>
      <w:r w:rsidR="004B5929">
        <w:t xml:space="preserve">the labour and graduate labour market </w:t>
      </w:r>
      <w:r w:rsidR="005C3693">
        <w:t>with</w:t>
      </w:r>
      <w:r w:rsidR="004B5929">
        <w:t xml:space="preserve"> the development of technology, </w:t>
      </w:r>
      <w:r w:rsidR="005C3693">
        <w:t>digitalization</w:t>
      </w:r>
      <w:r w:rsidR="004B5929">
        <w:t xml:space="preserve"> and </w:t>
      </w:r>
      <w:r w:rsidR="005C3693">
        <w:t>artificial</w:t>
      </w:r>
      <w:r w:rsidR="004B5929">
        <w:t xml:space="preserve"> </w:t>
      </w:r>
      <w:r w:rsidR="005C3693">
        <w:t>intelligence</w:t>
      </w:r>
      <w:r w:rsidR="004B5929">
        <w:t xml:space="preserve"> </w:t>
      </w:r>
      <w:r w:rsidR="005C3693">
        <w:t xml:space="preserve">it is the role of </w:t>
      </w:r>
      <w:r w:rsidR="004B5929">
        <w:t xml:space="preserve">higher </w:t>
      </w:r>
      <w:r w:rsidR="005C3693">
        <w:t>education</w:t>
      </w:r>
      <w:r w:rsidR="004B5929">
        <w:t xml:space="preserve">  to change to better </w:t>
      </w:r>
      <w:r w:rsidR="005C3693">
        <w:t>prepare</w:t>
      </w:r>
      <w:r w:rsidR="004B5929">
        <w:t xml:space="preserve"> students for that wor</w:t>
      </w:r>
      <w:r w:rsidR="005C3693">
        <w:t>l</w:t>
      </w:r>
      <w:r w:rsidR="004B5929">
        <w:t xml:space="preserve">d. </w:t>
      </w:r>
      <w:r w:rsidR="00890FD3">
        <w:t xml:space="preserve">Indeed </w:t>
      </w:r>
      <w:r w:rsidR="00266110">
        <w:t>the UK  Government in their Build Back Better strategy (2021) stated that it was crucial to s</w:t>
      </w:r>
      <w:r w:rsidR="00266110" w:rsidRPr="00266110">
        <w:t>upport productivity growth through high-quality skills</w:t>
      </w:r>
      <w:r w:rsidR="00266110">
        <w:t>,</w:t>
      </w:r>
      <w:r w:rsidR="00266110" w:rsidRPr="00266110">
        <w:t xml:space="preserve"> training</w:t>
      </w:r>
      <w:r w:rsidR="00266110">
        <w:t xml:space="preserve"> and</w:t>
      </w:r>
      <w:r w:rsidR="00266110" w:rsidRPr="00266110">
        <w:t xml:space="preserve"> transform</w:t>
      </w:r>
      <w:r w:rsidR="00266110">
        <w:t xml:space="preserve">ation of </w:t>
      </w:r>
      <w:r w:rsidR="00266110" w:rsidRPr="00266110">
        <w:t>Education</w:t>
      </w:r>
      <w:r w:rsidR="00266110">
        <w:t xml:space="preserve">, with universities playing a key role in this. </w:t>
      </w:r>
    </w:p>
    <w:p w14:paraId="1B2D46B8" w14:textId="263ECD0A" w:rsidR="00986CA7" w:rsidRPr="00986CA7" w:rsidRDefault="00986CA7">
      <w:r w:rsidRPr="00986CA7">
        <w:t xml:space="preserve">It is </w:t>
      </w:r>
      <w:r>
        <w:t>certain</w:t>
      </w:r>
      <w:r w:rsidRPr="00986CA7">
        <w:t xml:space="preserve"> that there is</w:t>
      </w:r>
      <w:r>
        <w:t xml:space="preserve"> much debate about whether any </w:t>
      </w:r>
      <w:r w:rsidR="006E72D3">
        <w:t>intrinsic</w:t>
      </w:r>
      <w:r>
        <w:t xml:space="preserve"> characteristics can be attributed</w:t>
      </w:r>
      <w:r w:rsidR="006E72D3">
        <w:t xml:space="preserve"> </w:t>
      </w:r>
      <w:r w:rsidR="00127933">
        <w:t xml:space="preserve">to </w:t>
      </w:r>
      <w:r w:rsidR="006E72D3">
        <w:t>higher education in general (G</w:t>
      </w:r>
      <w:r w:rsidRPr="00986CA7">
        <w:t>lanville (1993)</w:t>
      </w:r>
      <w:r w:rsidR="002F4246">
        <w:t>, however with changes to industry, the rising cost of higher education and to students expectations, the issue of employability</w:t>
      </w:r>
      <w:r w:rsidR="00890FD3">
        <w:t xml:space="preserve"> and getting employment straight from university</w:t>
      </w:r>
      <w:r w:rsidR="002F4246">
        <w:t xml:space="preserve"> has become prominent. </w:t>
      </w:r>
    </w:p>
    <w:p w14:paraId="3DFAB156" w14:textId="5201541E" w:rsidR="00EC62E8" w:rsidRDefault="00277006">
      <w:pPr>
        <w:rPr>
          <w:b/>
          <w:bCs/>
        </w:rPr>
      </w:pPr>
      <w:r w:rsidRPr="00277006">
        <w:rPr>
          <w:b/>
          <w:bCs/>
        </w:rPr>
        <w:t>Employability Skills</w:t>
      </w:r>
    </w:p>
    <w:p w14:paraId="692DF2BC" w14:textId="52AA1E00" w:rsidR="0023764C" w:rsidRDefault="00FE787E" w:rsidP="00DE04AA">
      <w:r>
        <w:t>Despite the many studies in this area there is no single definition of employability. Yorke (2006 p8) defines it as “</w:t>
      </w:r>
      <w:r w:rsidRPr="00FE787E">
        <w:rPr>
          <w:i/>
          <w:iCs/>
        </w:rPr>
        <w:t>a set of achievements – skills, understandings and personal attributes – that make graduates more likely to gain employment</w:t>
      </w:r>
      <w:r>
        <w:t>”.</w:t>
      </w:r>
      <w:r w:rsidR="00557490">
        <w:t xml:space="preserve"> </w:t>
      </w:r>
      <w:r w:rsidR="007A2DFE">
        <w:t>Saunders &amp; Zuzel (2010) found that skills such as enthusiasm, dependability and team working were ranked higher than subject knowledge skills by employers</w:t>
      </w:r>
      <w:r w:rsidR="002B23D1">
        <w:t xml:space="preserve"> as needed on entry to a role. </w:t>
      </w:r>
      <w:r w:rsidR="002B23D1" w:rsidRPr="002B23D1">
        <w:t xml:space="preserve">This is supported by the CBI (2018)  where employers stated aptitude and readiness for work with resilience, communication, and problem-solving among their top priorities when recruiting. </w:t>
      </w:r>
      <w:r w:rsidR="00557490">
        <w:t>The CBI (2019)  use the phrase “work ready” which encompasses  character, knowledge</w:t>
      </w:r>
      <w:r w:rsidR="00557490" w:rsidRPr="00557490">
        <w:t xml:space="preserve"> </w:t>
      </w:r>
      <w:r w:rsidR="00557490">
        <w:t xml:space="preserve">and skills that make them fit for the workplace. </w:t>
      </w:r>
      <w:r w:rsidR="00E27C0A">
        <w:t xml:space="preserve">Human Capital Theory </w:t>
      </w:r>
      <w:r w:rsidR="00E91755" w:rsidRPr="00E91755">
        <w:t xml:space="preserve">(HCT) </w:t>
      </w:r>
      <w:r w:rsidR="00E27C0A">
        <w:t>(</w:t>
      </w:r>
      <w:r w:rsidR="00EF31F1">
        <w:t xml:space="preserve">Clarke 2017; </w:t>
      </w:r>
      <w:r w:rsidR="00E27C0A">
        <w:t>Jakubik, 2019)</w:t>
      </w:r>
      <w:r w:rsidR="00E91755">
        <w:t xml:space="preserve"> i</w:t>
      </w:r>
      <w:r w:rsidR="00E27C0A">
        <w:t>s derived from the work of Becker (1964)</w:t>
      </w:r>
      <w:r w:rsidR="00E91755">
        <w:t xml:space="preserve"> </w:t>
      </w:r>
      <w:r w:rsidR="00E27C0A">
        <w:t>and comprises the achievement of specific skills, competences  and graduate attributes (</w:t>
      </w:r>
      <w:r w:rsidR="00813F18" w:rsidRPr="00813F18">
        <w:t xml:space="preserve">Dalrymple </w:t>
      </w:r>
      <w:r w:rsidR="00813F18">
        <w:t xml:space="preserve">et al </w:t>
      </w:r>
      <w:r w:rsidR="00E27C0A">
        <w:t>202</w:t>
      </w:r>
      <w:r w:rsidR="00813F18">
        <w:t>1</w:t>
      </w:r>
      <w:r w:rsidR="00E27C0A">
        <w:t>).</w:t>
      </w:r>
      <w:r w:rsidR="00E91755">
        <w:t>Ritter et al</w:t>
      </w:r>
      <w:r w:rsidR="00877164">
        <w:t xml:space="preserve"> (2018)</w:t>
      </w:r>
      <w:r w:rsidR="00E91755">
        <w:t xml:space="preserve"> argue</w:t>
      </w:r>
      <w:r w:rsidR="0012456C">
        <w:t>s</w:t>
      </w:r>
      <w:r w:rsidR="00E91755">
        <w:t xml:space="preserve"> that universities must meet stakeholders’ needs by better preparing students for the demands for soft skills by employers such as interpersonal skills, emotional intelligence, teamwork and</w:t>
      </w:r>
      <w:r w:rsidR="00083C40">
        <w:t xml:space="preserve"> </w:t>
      </w:r>
      <w:r w:rsidR="00E91755">
        <w:t>communication skills, in order to meet the demands of constant change in industry.</w:t>
      </w:r>
      <w:r w:rsidR="00D96343">
        <w:t xml:space="preserve"> In support of this Saunders &amp; Zusel (2010) found in their research that employers put less value on technical competence and a higher value on personal skills. </w:t>
      </w:r>
      <w:r w:rsidR="00E91755">
        <w:t xml:space="preserve"> </w:t>
      </w:r>
      <w:r w:rsidR="00985146" w:rsidRPr="00985146">
        <w:t>Brooks (2012) writes that it is not possible to achieve a single definition due to the complex nature of skills and specific requirements and contextualisation needed by industry.</w:t>
      </w:r>
      <w:r w:rsidR="00DE04AA">
        <w:t xml:space="preserve"> The changing nature of </w:t>
      </w:r>
      <w:r w:rsidR="00DE04AA" w:rsidRPr="00DE04AA">
        <w:t>UK economy and labour market</w:t>
      </w:r>
      <w:r w:rsidR="00DE04AA">
        <w:t xml:space="preserve"> will have </w:t>
      </w:r>
      <w:r w:rsidR="00D647B9">
        <w:t xml:space="preserve">a </w:t>
      </w:r>
      <w:r w:rsidR="00DE04AA">
        <w:t>significant impact o</w:t>
      </w:r>
      <w:r w:rsidR="00D647B9">
        <w:t>n</w:t>
      </w:r>
      <w:r w:rsidR="00DE04AA">
        <w:t xml:space="preserve"> what constitutes employability skills; m</w:t>
      </w:r>
      <w:r w:rsidR="00DE04AA">
        <w:t xml:space="preserve">any parts of the service sector, such as </w:t>
      </w:r>
      <w:r w:rsidR="00D647B9">
        <w:t>d</w:t>
      </w:r>
      <w:r w:rsidR="00DE04AA">
        <w:t>istribution</w:t>
      </w:r>
      <w:r w:rsidR="00D647B9">
        <w:t>,</w:t>
      </w:r>
      <w:r w:rsidR="00DE04AA">
        <w:t xml:space="preserve"> </w:t>
      </w:r>
      <w:r w:rsidR="00D647B9">
        <w:t>f</w:t>
      </w:r>
      <w:r w:rsidR="00DE04AA">
        <w:t xml:space="preserve">inance and insurance </w:t>
      </w:r>
      <w:r w:rsidR="00DE04AA">
        <w:t xml:space="preserve"> </w:t>
      </w:r>
      <w:r w:rsidR="00DE04AA">
        <w:t xml:space="preserve">will see significant </w:t>
      </w:r>
      <w:r w:rsidR="00D647B9">
        <w:t>advances in t</w:t>
      </w:r>
      <w:r w:rsidR="00DE04AA">
        <w:t>echnolog</w:t>
      </w:r>
      <w:r w:rsidR="00D647B9">
        <w:t>y</w:t>
      </w:r>
      <w:r w:rsidR="00DE04AA">
        <w:t xml:space="preserve"> and innovation</w:t>
      </w:r>
      <w:r w:rsidR="00D647B9">
        <w:t xml:space="preserve"> </w:t>
      </w:r>
      <w:r w:rsidR="00DE04AA">
        <w:t xml:space="preserve"> </w:t>
      </w:r>
      <w:r w:rsidR="00DE04AA">
        <w:t>which</w:t>
      </w:r>
      <w:r w:rsidR="00D647B9">
        <w:t xml:space="preserve"> will</w:t>
      </w:r>
      <w:r w:rsidR="00DE04AA">
        <w:t xml:space="preserve"> reduc</w:t>
      </w:r>
      <w:r w:rsidR="00D647B9">
        <w:t>e</w:t>
      </w:r>
      <w:r w:rsidR="00DE04AA">
        <w:t xml:space="preserve"> the demand for labour</w:t>
      </w:r>
      <w:r w:rsidR="00D647B9">
        <w:t xml:space="preserve"> (Department of Education 2020). Therefore the question will be how will u</w:t>
      </w:r>
      <w:r w:rsidR="00D647B9" w:rsidRPr="00D647B9">
        <w:t xml:space="preserve">niversities </w:t>
      </w:r>
      <w:r w:rsidR="00D647B9">
        <w:t>r</w:t>
      </w:r>
      <w:r w:rsidR="00D647B9" w:rsidRPr="00D647B9">
        <w:t>espond to Industry 4.0</w:t>
      </w:r>
      <w:r w:rsidR="00D647B9">
        <w:t xml:space="preserve"> and f</w:t>
      </w:r>
      <w:r w:rsidR="00D647B9" w:rsidRPr="00D647B9">
        <w:t xml:space="preserve">uture </w:t>
      </w:r>
      <w:r w:rsidR="00D647B9">
        <w:t>l</w:t>
      </w:r>
      <w:r w:rsidR="00D647B9" w:rsidRPr="00D647B9">
        <w:t xml:space="preserve">abour </w:t>
      </w:r>
      <w:r w:rsidR="00D647B9">
        <w:t>m</w:t>
      </w:r>
      <w:r w:rsidR="00D647B9" w:rsidRPr="00D647B9">
        <w:t xml:space="preserve">arket </w:t>
      </w:r>
      <w:r w:rsidR="00D647B9">
        <w:t>n</w:t>
      </w:r>
      <w:r w:rsidR="00D647B9" w:rsidRPr="00D647B9">
        <w:t>eeds</w:t>
      </w:r>
      <w:r w:rsidR="007D2386">
        <w:t xml:space="preserve"> </w:t>
      </w:r>
      <w:r w:rsidR="00D647B9">
        <w:t>(Shepard 2019).</w:t>
      </w:r>
    </w:p>
    <w:p w14:paraId="1E1E1E14" w14:textId="65DDE41F" w:rsidR="007F40CC" w:rsidRDefault="006F1B8C" w:rsidP="007F40CC">
      <w:r>
        <w:t xml:space="preserve">It was reported in the </w:t>
      </w:r>
      <w:r w:rsidRPr="006F1B8C">
        <w:t xml:space="preserve">CBI </w:t>
      </w:r>
      <w:r w:rsidR="007F40CC">
        <w:t>(</w:t>
      </w:r>
      <w:r w:rsidRPr="006F1B8C">
        <w:t>2018</w:t>
      </w:r>
      <w:r w:rsidR="007F40CC">
        <w:t>)</w:t>
      </w:r>
      <w:r w:rsidRPr="006F1B8C">
        <w:t xml:space="preserve"> Education and Skills annual report, </w:t>
      </w:r>
      <w:r w:rsidRPr="006F1B8C">
        <w:rPr>
          <w:i/>
          <w:iCs/>
        </w:rPr>
        <w:t>Educating for the Modern World</w:t>
      </w:r>
      <w:r w:rsidRPr="006F1B8C">
        <w:t>,</w:t>
      </w:r>
      <w:r>
        <w:t xml:space="preserve">  that “</w:t>
      </w:r>
      <w:r w:rsidRPr="006F1B8C">
        <w:rPr>
          <w:i/>
          <w:iCs/>
        </w:rPr>
        <w:t>44% felt young people leaving school, college or university were not work ready</w:t>
      </w:r>
      <w:r>
        <w:t>”</w:t>
      </w:r>
      <w:r w:rsidR="002B23D1">
        <w:t xml:space="preserve">, placing further pressure on Higher </w:t>
      </w:r>
      <w:r w:rsidR="00985146">
        <w:t>Education</w:t>
      </w:r>
      <w:r w:rsidR="002B23D1">
        <w:t xml:space="preserve"> to address this issue. Indeed</w:t>
      </w:r>
      <w:r w:rsidR="00985146">
        <w:t>,</w:t>
      </w:r>
      <w:r w:rsidR="002B23D1">
        <w:t xml:space="preserve"> due to the rising cost of higher education, students are investing in a university education to improve their </w:t>
      </w:r>
      <w:r w:rsidR="00985146">
        <w:t>employment</w:t>
      </w:r>
      <w:r w:rsidR="002B23D1">
        <w:t xml:space="preserve"> </w:t>
      </w:r>
      <w:r w:rsidR="00985146">
        <w:t>prospects</w:t>
      </w:r>
      <w:r w:rsidR="007F40CC">
        <w:t xml:space="preserve"> </w:t>
      </w:r>
      <w:r w:rsidR="00985146">
        <w:t xml:space="preserve">and expect a return for their money (Saunders &amp; Zuzel 2010). </w:t>
      </w:r>
    </w:p>
    <w:p w14:paraId="0C85690F" w14:textId="409CB800" w:rsidR="00752913" w:rsidRDefault="00752913" w:rsidP="00A97823">
      <w:r>
        <w:lastRenderedPageBreak/>
        <w:t xml:space="preserve">Over the last </w:t>
      </w:r>
      <w:r w:rsidR="00526AE4">
        <w:t>6 years graduate recruitment has taken a significant hit firstly due to Brexit and then latterly due to COVID-19. According to High Fliers (2015) the levels of graduate employment had risen by 8.1% with graduate starting salaries reaching a median of £30,000. However after Britain voted to leave the European Union</w:t>
      </w:r>
      <w:r w:rsidR="00A51A24">
        <w:t xml:space="preserve"> in the summer of 2016 </w:t>
      </w:r>
      <w:r w:rsidR="00526AE4">
        <w:t xml:space="preserve"> </w:t>
      </w:r>
      <w:r w:rsidR="00A51A24">
        <w:t>graduate recruitment fell by 4% and the salary median stayed at £30,000</w:t>
      </w:r>
      <w:r w:rsidR="00526AE4">
        <w:t xml:space="preserve"> </w:t>
      </w:r>
      <w:r w:rsidR="00A51A24">
        <w:t xml:space="preserve">(High Fliers 2019). This figure was further hit by COVID-19 where employers </w:t>
      </w:r>
      <w:r w:rsidR="00A51A24" w:rsidRPr="00A51A24">
        <w:t>cut their graduate recruitment by 15.1% in 2020,</w:t>
      </w:r>
      <w:r w:rsidR="00A51A24">
        <w:t xml:space="preserve"> with some organisations not taking any new graduates on in 2020. These </w:t>
      </w:r>
      <w:r w:rsidR="00A97823">
        <w:t>unprecedently</w:t>
      </w:r>
      <w:r w:rsidR="00A51A24">
        <w:t xml:space="preserve"> low numbers ha</w:t>
      </w:r>
      <w:r w:rsidR="00313EB8">
        <w:t>ve</w:t>
      </w:r>
      <w:r w:rsidR="00A51A24">
        <w:t xml:space="preserve"> created a lot of uncertainty about </w:t>
      </w:r>
      <w:r w:rsidR="00A97823">
        <w:t>graduate</w:t>
      </w:r>
      <w:r w:rsidR="00A51A24">
        <w:t xml:space="preserve"> recruitment for 2021 and beyond</w:t>
      </w:r>
      <w:r w:rsidR="00A97823">
        <w:t xml:space="preserve">, although according to High Flier (2021) the Public </w:t>
      </w:r>
      <w:r w:rsidR="00313EB8">
        <w:t>S</w:t>
      </w:r>
      <w:r w:rsidR="00A97823">
        <w:t>ector are predicted  to be the largest recruiters of graduates in 2021, with approximately 5,400 vacancies for university-leavers.</w:t>
      </w:r>
      <w:r w:rsidR="00CB626B">
        <w:t xml:space="preserve"> </w:t>
      </w:r>
      <w:r w:rsidR="00CB626B" w:rsidRPr="00CB626B">
        <w:t>Skorková</w:t>
      </w:r>
      <w:r w:rsidR="00CB626B">
        <w:t xml:space="preserve"> (2016) states the key competencies required for the public sector are motivation, teamwork, leadership and time management.</w:t>
      </w:r>
      <w:r w:rsidR="00A97823">
        <w:t xml:space="preserve"> The focus of this study is how the university </w:t>
      </w:r>
      <w:r w:rsidR="00A6447A">
        <w:t>is</w:t>
      </w:r>
      <w:r w:rsidR="00A97823">
        <w:t xml:space="preserve"> help</w:t>
      </w:r>
      <w:r w:rsidR="00A6447A">
        <w:t>ing</w:t>
      </w:r>
      <w:r w:rsidR="00A97823">
        <w:t xml:space="preserve"> prepare its students for entry into the Public Sector, coming at a most pertinent time for graduate entry recruitment. </w:t>
      </w:r>
    </w:p>
    <w:p w14:paraId="13144000" w14:textId="6F2A938D" w:rsidR="00EC62E8" w:rsidRDefault="00EC62E8">
      <w:pPr>
        <w:rPr>
          <w:b/>
          <w:bCs/>
        </w:rPr>
      </w:pPr>
      <w:r w:rsidRPr="00EC62E8">
        <w:rPr>
          <w:b/>
          <w:bCs/>
        </w:rPr>
        <w:t>Employability and Higher Education</w:t>
      </w:r>
    </w:p>
    <w:p w14:paraId="3DAB9508" w14:textId="6D478EC6" w:rsidR="005A6F40" w:rsidRDefault="00F329A5" w:rsidP="005A6F40">
      <w:r w:rsidRPr="00F329A5">
        <w:t xml:space="preserve">In 2011 </w:t>
      </w:r>
      <w:r>
        <w:t>The Wolf Review of Vocational Education recommended that work experience by an integral part of 16-19 study programmes in order to develop skills that would enable young people to prosper and progress in the world of work ( Sims et al 2013)</w:t>
      </w:r>
      <w:r w:rsidR="000F0A87">
        <w:t>.  Over the last ten years there has been a significant rise in apprenticeship programmes not only at vocational level but at higher degree level,</w:t>
      </w:r>
      <w:r w:rsidR="0010223C">
        <w:t xml:space="preserve"> indeed </w:t>
      </w:r>
      <w:r w:rsidR="000F0A87">
        <w:t xml:space="preserve"> the Welsh government has </w:t>
      </w:r>
      <w:r w:rsidR="005A6F40" w:rsidRPr="005A6F40">
        <w:t>prioritised funding for apprenticeship programmes</w:t>
      </w:r>
      <w:r w:rsidR="005A6F40">
        <w:t>. According to</w:t>
      </w:r>
      <w:r w:rsidR="005A6F40" w:rsidRPr="005A6F40">
        <w:t xml:space="preserve"> National Training Federation for Wales (NTfW)</w:t>
      </w:r>
      <w:r w:rsidR="005A6F40">
        <w:t xml:space="preserve"> (2015 p3)  apprenticeships ensure the delivery of other key government  targets and priorities such as “</w:t>
      </w:r>
      <w:r w:rsidR="005A6F40" w:rsidRPr="005A6F40">
        <w:rPr>
          <w:i/>
          <w:iCs/>
        </w:rPr>
        <w:t>plugging the skills gap and addressing the number of young  people not in education, employment or training</w:t>
      </w:r>
      <w:r w:rsidR="005A6F40">
        <w:t>”.</w:t>
      </w:r>
      <w:r w:rsidR="0010223C">
        <w:t xml:space="preserve"> </w:t>
      </w:r>
    </w:p>
    <w:p w14:paraId="6D3D43A1" w14:textId="2E38C9F3" w:rsidR="0010223C" w:rsidRDefault="0010223C" w:rsidP="005A6F40">
      <w:r>
        <w:t xml:space="preserve">While a number of Universities are </w:t>
      </w:r>
      <w:r w:rsidR="00C76E3E">
        <w:t>n</w:t>
      </w:r>
      <w:r>
        <w:t>ow delivering Higher degree apprenticeships, these types of courses are dependent on the partnerships with organisations</w:t>
      </w:r>
      <w:r w:rsidR="00B06C95">
        <w:t xml:space="preserve"> and </w:t>
      </w:r>
      <w:r w:rsidR="00C76E3E">
        <w:t xml:space="preserve"> whether the firm is in the 2% of firms that meet the Apprenticeship levy requirements</w:t>
      </w:r>
      <w:r>
        <w:t xml:space="preserve"> and</w:t>
      </w:r>
      <w:r w:rsidR="00C76E3E">
        <w:t xml:space="preserve"> whether</w:t>
      </w:r>
      <w:r>
        <w:t xml:space="preserve"> the Government prioritis</w:t>
      </w:r>
      <w:r w:rsidR="00C76E3E">
        <w:t>es</w:t>
      </w:r>
      <w:r>
        <w:t xml:space="preserve"> specific areas of industry for funding</w:t>
      </w:r>
      <w:r w:rsidR="00C76E3E">
        <w:t xml:space="preserve"> (Law Society 2021)</w:t>
      </w:r>
      <w:r>
        <w:t xml:space="preserve">.  </w:t>
      </w:r>
      <w:r w:rsidR="00CB626B">
        <w:t xml:space="preserve">Therefore there is still a need for </w:t>
      </w:r>
      <w:r w:rsidR="00CA5136">
        <w:t>universities</w:t>
      </w:r>
      <w:r w:rsidR="00CB626B">
        <w:t xml:space="preserve"> to be embedding a</w:t>
      </w:r>
      <w:r w:rsidR="00CA5136">
        <w:t>n</w:t>
      </w:r>
      <w:r w:rsidR="00CB626B">
        <w:t xml:space="preserve">d providing </w:t>
      </w:r>
      <w:r w:rsidR="00CA5136">
        <w:t>opportunities</w:t>
      </w:r>
      <w:r w:rsidR="00CB626B">
        <w:t xml:space="preserve"> </w:t>
      </w:r>
      <w:r w:rsidR="00CA5136">
        <w:t xml:space="preserve">for </w:t>
      </w:r>
      <w:r w:rsidR="00CB626B">
        <w:t xml:space="preserve">their students to gain </w:t>
      </w:r>
      <w:r w:rsidR="00CA5136">
        <w:t>first-hand experience in working in a specific industry. Placements, Sandwich courses and work experience</w:t>
      </w:r>
      <w:r w:rsidR="00B06C95">
        <w:t>,</w:t>
      </w:r>
      <w:r w:rsidR="00CA5136">
        <w:t xml:space="preserve"> either as part of the curriculum or extra-curricular activities</w:t>
      </w:r>
      <w:r w:rsidR="00B06C95">
        <w:t>,</w:t>
      </w:r>
      <w:r w:rsidR="00CA5136">
        <w:t xml:space="preserve"> are traditionally what universities offer students (Brooks 2012).</w:t>
      </w:r>
    </w:p>
    <w:p w14:paraId="53A833D6" w14:textId="6BDA091C" w:rsidR="0066173E" w:rsidRPr="0066173E" w:rsidRDefault="0066173E" w:rsidP="005A6F40">
      <w:pPr>
        <w:rPr>
          <w:b/>
          <w:bCs/>
        </w:rPr>
      </w:pPr>
      <w:r w:rsidRPr="0066173E">
        <w:rPr>
          <w:b/>
          <w:bCs/>
        </w:rPr>
        <w:t>Placements</w:t>
      </w:r>
    </w:p>
    <w:p w14:paraId="5E3145E4" w14:textId="74434966" w:rsidR="00EB7040" w:rsidRDefault="0041790A" w:rsidP="007F6A85">
      <w:r>
        <w:t>From an employer’s</w:t>
      </w:r>
      <w:r w:rsidR="00DF71DC">
        <w:t xml:space="preserve"> </w:t>
      </w:r>
      <w:r>
        <w:t xml:space="preserve"> perspective p</w:t>
      </w:r>
      <w:r w:rsidR="00DF71DC">
        <w:t xml:space="preserve">rofessional experience </w:t>
      </w:r>
      <w:r w:rsidR="0012456C">
        <w:t>i</w:t>
      </w:r>
      <w:r w:rsidR="00DF71DC">
        <w:t xml:space="preserve">s </w:t>
      </w:r>
      <w:r w:rsidR="0012456C">
        <w:t xml:space="preserve">a desirable and important attribute </w:t>
      </w:r>
      <w:r w:rsidR="00DF71DC">
        <w:t xml:space="preserve"> for graduate employability (European Commission 2014)</w:t>
      </w:r>
      <w:r>
        <w:t xml:space="preserve"> and from a student perspective </w:t>
      </w:r>
      <w:r w:rsidR="0012456C">
        <w:t xml:space="preserve">placements provide an opportunity for </w:t>
      </w:r>
      <w:r>
        <w:t>integration of practical and theoretical knowledge.</w:t>
      </w:r>
      <w:r w:rsidR="007F6A85" w:rsidRPr="007F6A85">
        <w:t xml:space="preserve"> </w:t>
      </w:r>
      <w:r w:rsidR="000B644C">
        <w:t xml:space="preserve">Mason et al (2009) affirms that the </w:t>
      </w:r>
      <w:r w:rsidR="007F6A85">
        <w:t xml:space="preserve"> relevant employability skills are best learned in workplaces rather than in classroom settings</w:t>
      </w:r>
      <w:r w:rsidR="000B644C">
        <w:t>.</w:t>
      </w:r>
      <w:r>
        <w:t xml:space="preserve"> Placements also clarify career plans for students enabling them to  familiarise themselves with work practices, skills and cultures, as well as enhancing their CVs (</w:t>
      </w:r>
      <w:r w:rsidR="00910D80">
        <w:t xml:space="preserve">Wilton 2012). </w:t>
      </w:r>
    </w:p>
    <w:p w14:paraId="5CA30158" w14:textId="6394E2E2" w:rsidR="00F83D21" w:rsidRDefault="00C14D1D" w:rsidP="00F83D21">
      <w:r>
        <w:t xml:space="preserve">The impact of COVID has meant that many firms have not been able to take on or have drastically reduced the number of  students work internships or vacation placements, however research undertaken by High Fliers (2021) shows </w:t>
      </w:r>
      <w:r w:rsidR="00F83D21">
        <w:t xml:space="preserve">that 34% of the graduates that </w:t>
      </w:r>
      <w:r>
        <w:t xml:space="preserve">firms </w:t>
      </w:r>
      <w:r w:rsidR="00F83D21">
        <w:t xml:space="preserve"> are recruiting will have completed work experience with their organisations whilst at university</w:t>
      </w:r>
      <w:r>
        <w:t>. Many of these offers will have been made at the end of the placement to start a year later when the student has completed their final year at university.  Over 50% of students taking part in work placements at</w:t>
      </w:r>
      <w:r w:rsidR="00F83D21">
        <w:t xml:space="preserve"> top investment </w:t>
      </w:r>
      <w:r w:rsidR="00F83D21">
        <w:lastRenderedPageBreak/>
        <w:t>banks</w:t>
      </w:r>
      <w:r>
        <w:t>,</w:t>
      </w:r>
      <w:r w:rsidR="00F83D21">
        <w:t xml:space="preserve"> leading law firms, banking &amp; finance and oil &amp; energy companies have been offered graduate jobs after completing </w:t>
      </w:r>
      <w:r>
        <w:t>their</w:t>
      </w:r>
      <w:r w:rsidR="00F83D21">
        <w:t xml:space="preserve"> work experience</w:t>
      </w:r>
      <w:r w:rsidR="004559CB">
        <w:t xml:space="preserve">. </w:t>
      </w:r>
    </w:p>
    <w:p w14:paraId="61D0DE14" w14:textId="698603A7" w:rsidR="00FE3448" w:rsidRDefault="00FE3448" w:rsidP="00F83D21">
      <w:r>
        <w:t xml:space="preserve">At some universities placements are </w:t>
      </w:r>
      <w:r w:rsidR="008D692E">
        <w:t>organised</w:t>
      </w:r>
      <w:r>
        <w:t xml:space="preserve"> by the university and are guaranteed for all students, at other </w:t>
      </w:r>
      <w:r w:rsidR="008D692E">
        <w:t>institutions</w:t>
      </w:r>
      <w:r>
        <w:t xml:space="preserve"> it is up to the student to find their </w:t>
      </w:r>
      <w:r w:rsidR="008D692E">
        <w:t xml:space="preserve">placement and the sandwich year becomes dependent on the student gaining a place with an organisation. The success of such placements according to </w:t>
      </w:r>
      <w:r w:rsidRPr="00FE3448">
        <w:t xml:space="preserve">Brewis &amp; Holdsworth  (2011) </w:t>
      </w:r>
      <w:r w:rsidR="008D692E">
        <w:t xml:space="preserve">is </w:t>
      </w:r>
      <w:r w:rsidRPr="00FE3448">
        <w:t>that the students who were supported by the university to find placements had better experiences</w:t>
      </w:r>
      <w:r w:rsidR="002F7F67">
        <w:t xml:space="preserve">, however research shows that HEI supported placements were heavily reliant on staff motivation and </w:t>
      </w:r>
      <w:r w:rsidR="000E64C0">
        <w:t xml:space="preserve">personal </w:t>
      </w:r>
      <w:r w:rsidR="002F7F67">
        <w:t>connections</w:t>
      </w:r>
      <w:r w:rsidR="000E64C0">
        <w:t xml:space="preserve"> and this created inconsistences not just between institutions but also within institutions (Barton et al 2019; Lee at el 2016). </w:t>
      </w:r>
    </w:p>
    <w:p w14:paraId="62752500" w14:textId="5E074E75" w:rsidR="00D96343" w:rsidRDefault="00EB7040">
      <w:r>
        <w:t xml:space="preserve">While there are many benefits associated with placements for students, the main benefit being a successful progression into employment, some research has found that this is not always the case. Atfield et al (2021) noticed that </w:t>
      </w:r>
      <w:r w:rsidR="00FC4441">
        <w:t>not all types of placements</w:t>
      </w:r>
      <w:r>
        <w:t xml:space="preserve"> lead to </w:t>
      </w:r>
      <w:r w:rsidR="00FC4441">
        <w:t>positive labour market outcomes</w:t>
      </w:r>
      <w:r>
        <w:t xml:space="preserve"> they found that </w:t>
      </w:r>
      <w:r w:rsidR="00FC4441">
        <w:t>some compulsory</w:t>
      </w:r>
      <w:r>
        <w:t>/ curricular</w:t>
      </w:r>
      <w:r w:rsidR="00FC4441">
        <w:t xml:space="preserve"> placements were not as helpful to ‘successful’ labour market outcomes as</w:t>
      </w:r>
      <w:r>
        <w:t xml:space="preserve"> those undertaken on a </w:t>
      </w:r>
      <w:r w:rsidR="00FC4441">
        <w:t xml:space="preserve"> voluntary </w:t>
      </w:r>
      <w:r>
        <w:t>basis</w:t>
      </w:r>
      <w:r w:rsidR="00FC4441">
        <w:t>.</w:t>
      </w:r>
      <w:r w:rsidR="004559CB">
        <w:t xml:space="preserve"> </w:t>
      </w:r>
      <w:r w:rsidR="00EA3EB4">
        <w:t xml:space="preserve"> The motivation to undertake a placement therefore must be considered, and that students need to see</w:t>
      </w:r>
      <w:r w:rsidR="00C62F4D">
        <w:t xml:space="preserve"> for </w:t>
      </w:r>
      <w:r w:rsidR="00EA3EB4">
        <w:t xml:space="preserve"> themselves the value of the experience, </w:t>
      </w:r>
      <w:r w:rsidR="00EA3EB4" w:rsidRPr="00EA3EB4">
        <w:t xml:space="preserve">and that the experience </w:t>
      </w:r>
      <w:r w:rsidR="00EA3EB4">
        <w:t xml:space="preserve">is a benefit to </w:t>
      </w:r>
      <w:r w:rsidR="00EA3EB4" w:rsidRPr="00EA3EB4">
        <w:t>them</w:t>
      </w:r>
      <w:r w:rsidR="00EA3EB4">
        <w:t xml:space="preserve"> (Divan &amp; McBurney 2016). </w:t>
      </w:r>
      <w:r w:rsidR="006616C8">
        <w:t xml:space="preserve">Successful placements tend to be organised and structured (Wilton et al 2006) and support from HEI’s to </w:t>
      </w:r>
      <w:r w:rsidR="007F6A85">
        <w:t>help</w:t>
      </w:r>
      <w:r w:rsidR="006616C8">
        <w:t xml:space="preserve"> them in reflecting on the experience</w:t>
      </w:r>
      <w:r w:rsidR="00C62F4D">
        <w:t>, so as</w:t>
      </w:r>
      <w:r w:rsidR="006616C8">
        <w:t xml:space="preserve"> to be able to articulate the skills developed</w:t>
      </w:r>
      <w:r w:rsidR="007F6A85">
        <w:t xml:space="preserve"> is essential (Barton et al 2019). </w:t>
      </w:r>
    </w:p>
    <w:p w14:paraId="5FD1FE19" w14:textId="44D96143" w:rsidR="00EC62E8" w:rsidRPr="000E64C0" w:rsidRDefault="004559CB">
      <w:r>
        <w:t xml:space="preserve">Much of the research undertaken in this area concentrates on key areas such as banking, finance, law and oil &amp; gas, very little  research exists on the employability of students wanting to go into the uniformed public sector and the benefits of work experience on job prospects. </w:t>
      </w:r>
    </w:p>
    <w:p w14:paraId="3061108D" w14:textId="4AA7F053" w:rsidR="00EC62E8" w:rsidRDefault="0066173E">
      <w:pPr>
        <w:rPr>
          <w:b/>
          <w:bCs/>
        </w:rPr>
      </w:pPr>
      <w:r>
        <w:rPr>
          <w:b/>
          <w:bCs/>
        </w:rPr>
        <w:t>Volunteering</w:t>
      </w:r>
    </w:p>
    <w:p w14:paraId="27BB84A2" w14:textId="439BF9A0" w:rsidR="0066173E" w:rsidRDefault="0066173E" w:rsidP="000B6BAA">
      <w:r>
        <w:t>Placements tend to be for a set period of time, whether it is a vacation placement or as part of a sandwich placement year. However this is not the only way that students can gain</w:t>
      </w:r>
      <w:r w:rsidR="001F2C55">
        <w:t xml:space="preserve"> industry insight and </w:t>
      </w:r>
      <w:r w:rsidR="00EE6F56">
        <w:t xml:space="preserve">experience of the workplace, many students chose to volunteer weekly over a longer period of time. </w:t>
      </w:r>
      <w:r w:rsidR="000B6BAA">
        <w:t xml:space="preserve">The majority of volunteer work usually takes place in Non-Profit Organizations or charities, is unpaid work and usually linked to providing a service for communities or social projects. </w:t>
      </w:r>
    </w:p>
    <w:p w14:paraId="02AFCA04" w14:textId="0255A6C8" w:rsidR="00187D8F" w:rsidRDefault="00187D8F">
      <w:r>
        <w:t>As with placements, volunteering is seen as a way of improving a person’s chance of securing employment (</w:t>
      </w:r>
      <w:r w:rsidRPr="00187D8F">
        <w:t>Kamerade &amp; Ellis</w:t>
      </w:r>
      <w:r>
        <w:t>-</w:t>
      </w:r>
      <w:r w:rsidRPr="00187D8F">
        <w:t xml:space="preserve">Paine 2014) </w:t>
      </w:r>
      <w:r>
        <w:t xml:space="preserve">and over the last 20 years there have been many initiatives to encourage young people to volunteer. Schemes such as the </w:t>
      </w:r>
      <w:r w:rsidRPr="00187D8F">
        <w:t>Young Volunteer Challenge</w:t>
      </w:r>
      <w:r w:rsidR="003475FE">
        <w:t xml:space="preserve">; </w:t>
      </w:r>
      <w:r w:rsidRPr="00187D8F">
        <w:t xml:space="preserve">the Millennium Volunteers and the Personal Best schemes in 2007/8 and then the Work Focussed Volunteer Placement scheme  and the Six Month Offer (DWP 2011). The </w:t>
      </w:r>
      <w:r>
        <w:t>2010</w:t>
      </w:r>
      <w:r w:rsidRPr="00187D8F">
        <w:t xml:space="preserve"> coalition government added to this plethora of schemes with the Work Together initiative as part of the Get Britain Working plan (DWP 2011).  These schemes were designed to increase the employability</w:t>
      </w:r>
      <w:r w:rsidR="003475FE">
        <w:t xml:space="preserve"> but also contribute to</w:t>
      </w:r>
      <w:r w:rsidRPr="00187D8F">
        <w:t xml:space="preserve"> the Bi</w:t>
      </w:r>
      <w:r w:rsidR="003475FE">
        <w:t>g</w:t>
      </w:r>
      <w:r w:rsidRPr="00187D8F">
        <w:t xml:space="preserve"> Society agenda in the hope of getting people to work for their communities.</w:t>
      </w:r>
    </w:p>
    <w:p w14:paraId="2AEC029A" w14:textId="2D5E4370" w:rsidR="00931EE6" w:rsidRDefault="00931EE6" w:rsidP="00931EE6">
      <w:r>
        <w:t xml:space="preserve">The Police Student Volunteer scheme involves UWTSD  students working with officers from South Wales Police on crime reduction and prevention initiatives in the local area. </w:t>
      </w:r>
      <w:r w:rsidR="0081455B">
        <w:t xml:space="preserve"> Since 2014 nearly 80 students have taken part in this scheme</w:t>
      </w:r>
      <w:r w:rsidR="000B6BAA">
        <w:t xml:space="preserve"> (SWP 2021)</w:t>
      </w:r>
      <w:r w:rsidR="0081455B">
        <w:t xml:space="preserve">. </w:t>
      </w:r>
      <w:r>
        <w:t>The aim is to develop community links and to involve students in community initiatives such as crime prevention in the Swansea area. The initiative has given students valuable experience of working with mutli-agency partnerships, the local community and South Wales Police. Their involvement in scheme such as the Swansea Help Point has helped reduce pressure on both the Ambulance service and the strain on A&amp;E at key times in the night time economy. It has also contributed to reducing violent crime in the city centre</w:t>
      </w:r>
      <w:r w:rsidR="0081455B">
        <w:t xml:space="preserve"> (PCC </w:t>
      </w:r>
      <w:r w:rsidR="0081455B">
        <w:lastRenderedPageBreak/>
        <w:t>2020)</w:t>
      </w:r>
      <w:r>
        <w:t xml:space="preserve">.  Volunteers work alongside officers and carry out a range of activities. These can include delivering door to door awareness about crime prevention campaigns, supporting the police as public events such as the Swansea </w:t>
      </w:r>
      <w:r w:rsidR="0081455B">
        <w:t>Fireworks</w:t>
      </w:r>
      <w:r>
        <w:t xml:space="preserve"> and the Air show. </w:t>
      </w:r>
    </w:p>
    <w:p w14:paraId="499959E4" w14:textId="77777777" w:rsidR="00023ECA" w:rsidRDefault="00023ECA" w:rsidP="00023ECA">
      <w:pPr>
        <w:rPr>
          <w:b/>
          <w:bCs/>
        </w:rPr>
      </w:pPr>
      <w:r w:rsidRPr="006A25A2">
        <w:rPr>
          <w:b/>
          <w:bCs/>
        </w:rPr>
        <w:t xml:space="preserve">Transformative Learning </w:t>
      </w:r>
    </w:p>
    <w:p w14:paraId="1B1A6E93" w14:textId="77777777" w:rsidR="00023ECA" w:rsidRDefault="00023ECA" w:rsidP="00023ECA">
      <w:r>
        <w:t>According to Mezirow (1991)  ‘t</w:t>
      </w:r>
      <w:r w:rsidRPr="008D0009">
        <w:t>ransformational Learning</w:t>
      </w:r>
      <w:r>
        <w:t>’ is concerned with how adult learners</w:t>
      </w:r>
      <w:r w:rsidRPr="008D0009">
        <w:t xml:space="preserve"> interpret and reinterpret their experience</w:t>
      </w:r>
      <w:r>
        <w:t>s which</w:t>
      </w:r>
      <w:r w:rsidRPr="008D0009">
        <w:t xml:space="preserve"> is central to</w:t>
      </w:r>
      <w:r>
        <w:t xml:space="preserve"> the</w:t>
      </w:r>
      <w:r w:rsidRPr="008D0009">
        <w:t xml:space="preserve"> meaning</w:t>
      </w:r>
      <w:r>
        <w:t xml:space="preserve"> of that experience and therefore to their learning from that experience. </w:t>
      </w:r>
      <w:r w:rsidRPr="007426D5">
        <w:t>In order to learn we need to understand what we have experienced and be able to articulate what has happened and what the outcome was</w:t>
      </w:r>
      <w:r>
        <w:t>.</w:t>
      </w:r>
    </w:p>
    <w:p w14:paraId="6010C2B6" w14:textId="77777777" w:rsidR="00023ECA" w:rsidRDefault="00023ECA" w:rsidP="00023ECA">
      <w:r>
        <w:t xml:space="preserve">Mezirow (1990 p12) characterises it as the; </w:t>
      </w:r>
    </w:p>
    <w:p w14:paraId="7E0A9AA1" w14:textId="77777777" w:rsidR="00023ECA" w:rsidRDefault="00023ECA" w:rsidP="00023ECA">
      <w:pPr>
        <w:ind w:left="720"/>
        <w:rPr>
          <w:i/>
          <w:iCs/>
        </w:rPr>
      </w:pPr>
      <w:r w:rsidRPr="007426D5">
        <w:rPr>
          <w:i/>
          <w:iCs/>
        </w:rPr>
        <w:t>‘challenging of established definitions of a problem being addressed, perhaps by finding a new metaphor that reorients problem solving efforts in a more effective way’.</w:t>
      </w:r>
    </w:p>
    <w:p w14:paraId="77DAFC82" w14:textId="22845A90" w:rsidR="00023ECA" w:rsidRDefault="00023ECA" w:rsidP="00023ECA">
      <w:r>
        <w:t>Mezirow (1991; 1996) supported by Cranton (1994) use frames of reference that allows adult learners to define the structures of assumptions in which to frame their life world. The frames of reference are what shape a learners mind and are developed ‘</w:t>
      </w:r>
      <w:r w:rsidRPr="00941369">
        <w:rPr>
          <w:i/>
          <w:iCs/>
        </w:rPr>
        <w:t>culturally, socially, educational, economically, politically and psychologically’</w:t>
      </w:r>
      <w:r>
        <w:t xml:space="preserve"> (Mezirow 1997 p6).  In order for transformative learning to take place there needs to be critical reflection on those frames of reference or assumptions that are long held by the learner. </w:t>
      </w:r>
      <w:r w:rsidRPr="00023ECA">
        <w:t>Williams (2000 p31) caveats that for critical reflection to be effective an ‘individual’s self-concept must be well developed’ for the</w:t>
      </w:r>
      <w:r>
        <w:t>m to be able to</w:t>
      </w:r>
      <w:r w:rsidRPr="00023ECA">
        <w:t xml:space="preserve"> challenge </w:t>
      </w:r>
      <w:r>
        <w:t xml:space="preserve">their long held </w:t>
      </w:r>
      <w:r w:rsidRPr="00023ECA">
        <w:t xml:space="preserve"> beliefs and values</w:t>
      </w:r>
      <w:r>
        <w:t xml:space="preserve">. </w:t>
      </w:r>
      <w:r w:rsidR="00607F82" w:rsidRPr="00607F82">
        <w:t>Transformation is not about simply adding information into our mind, but is about changing the very form of our mind</w:t>
      </w:r>
      <w:r w:rsidR="00607F82">
        <w:t xml:space="preserve"> (Kegan 1983)</w:t>
      </w:r>
      <w:r w:rsidR="00607F82" w:rsidRPr="00607F82">
        <w:t>.</w:t>
      </w:r>
    </w:p>
    <w:p w14:paraId="64FFEFA4" w14:textId="7747B3B3" w:rsidR="00023ECA" w:rsidRPr="00FB17FD" w:rsidRDefault="00332863" w:rsidP="00827958">
      <w:r>
        <w:t xml:space="preserve">Kegan (1983) describes this higher level of learning or transformative learning as vertical learning. He defines learning in two ways, horizontal and vertical. </w:t>
      </w:r>
      <w:r>
        <w:t>Horizontal learning</w:t>
      </w:r>
      <w:r>
        <w:t xml:space="preserve"> concerns development of skills s</w:t>
      </w:r>
      <w:r>
        <w:t xml:space="preserve">uch as communication and active listening skills, </w:t>
      </w:r>
      <w:r>
        <w:t xml:space="preserve">how to </w:t>
      </w:r>
      <w:r>
        <w:t>respond effectively and constructively to conflict,</w:t>
      </w:r>
      <w:r>
        <w:t xml:space="preserve"> and increasing technical skills.</w:t>
      </w:r>
      <w:r w:rsidR="00FB17FD">
        <w:t xml:space="preserve"> </w:t>
      </w:r>
      <w:r>
        <w:t>Horizontal learning focuses on what you know</w:t>
      </w:r>
      <w:r w:rsidR="00FB17FD">
        <w:t>. Whereas v</w:t>
      </w:r>
      <w:r>
        <w:t>ertical learning is about the transformation of how you think, feel, and make sense of the world; it is about increasing the complexity of how you see and relate to the world and to what you know</w:t>
      </w:r>
      <w:r w:rsidR="00FB17FD">
        <w:t xml:space="preserve"> and challenging long held assumptions. This way of learning requires a learner to critically reflect on their experience, then take action from that reflective conclusion and further critically reflect and assess that action.   </w:t>
      </w:r>
    </w:p>
    <w:p w14:paraId="2AFBC9F2" w14:textId="6C326956" w:rsidR="00827958" w:rsidRPr="00827958" w:rsidRDefault="00827958" w:rsidP="00827958">
      <w:pPr>
        <w:rPr>
          <w:b/>
          <w:bCs/>
        </w:rPr>
      </w:pPr>
      <w:r w:rsidRPr="00827958">
        <w:rPr>
          <w:b/>
          <w:bCs/>
        </w:rPr>
        <w:t>Reflecting on the experience</w:t>
      </w:r>
    </w:p>
    <w:p w14:paraId="17A007E6" w14:textId="2EF292F0" w:rsidR="00827958" w:rsidRDefault="00827958" w:rsidP="00827958">
      <w:r>
        <w:t xml:space="preserve">In order for the students to get the best of their experience there is a need for them to have the time and support to reflect on their learning. In order to learn we need to understand what we have experienced and be able to articulate what has happened and what the outcome was.  The concept of Reflection can be seen as key to learning Boud et al (1985 p3) contends that reflection is; </w:t>
      </w:r>
    </w:p>
    <w:p w14:paraId="144DF017" w14:textId="1CE642F4" w:rsidR="004A662C" w:rsidRDefault="00827958" w:rsidP="00827958">
      <w:pPr>
        <w:ind w:left="720"/>
        <w:rPr>
          <w:i/>
          <w:iCs/>
        </w:rPr>
      </w:pPr>
      <w:r w:rsidRPr="00827958">
        <w:rPr>
          <w:i/>
          <w:iCs/>
        </w:rPr>
        <w:t>‘a generic term for those intellectual and affective activities in which individuals engage to explore their experiences in order to lead to new understandings and appreciations’.</w:t>
      </w:r>
    </w:p>
    <w:p w14:paraId="1ECBC555" w14:textId="0B974DF4" w:rsidR="00A23F44" w:rsidRPr="007D2386" w:rsidRDefault="00827958">
      <w:r w:rsidRPr="00827958">
        <w:t>Gibb (1998 cited in Potter 2015) sees reflection as a cycle with six steps; Description, Feelings, Evaluation, Analysis, Conclusions and Action plan</w:t>
      </w:r>
      <w:r>
        <w:t xml:space="preserve">. As part of the students’ experience at UWTSD they are required to </w:t>
      </w:r>
      <w:r w:rsidR="00023ECA">
        <w:t xml:space="preserve">critically </w:t>
      </w:r>
      <w:r>
        <w:t xml:space="preserve">reflect </w:t>
      </w:r>
      <w:r w:rsidR="0016290B">
        <w:t>on their experience and articulate how they have developed skills such as communication, team-working and leadership. The</w:t>
      </w:r>
      <w:r w:rsidR="00174779">
        <w:t>y</w:t>
      </w:r>
      <w:r w:rsidR="0016290B">
        <w:t xml:space="preserve"> use </w:t>
      </w:r>
      <w:r w:rsidR="00174779">
        <w:t>a</w:t>
      </w:r>
      <w:r w:rsidR="0016290B">
        <w:t xml:space="preserve"> diary as a source of reference to remind themselves of what they have done during their volunteering, the diary itself is not marked or assessed</w:t>
      </w:r>
      <w:r w:rsidR="00537F8B">
        <w:t xml:space="preserve"> so can used for this research purpose. </w:t>
      </w:r>
      <w:r w:rsidR="00023ECA">
        <w:t xml:space="preserve"> In order for them to show real development they </w:t>
      </w:r>
      <w:r w:rsidR="00023ECA">
        <w:lastRenderedPageBreak/>
        <w:t xml:space="preserve">need to have first recognised their frames of references or assumptions, and they by critically reflecting on their experience challenge those assumptions. </w:t>
      </w:r>
      <w:r w:rsidR="00FB17FD">
        <w:t xml:space="preserve">For full transformative learning we then need to put into practice the </w:t>
      </w:r>
      <w:r w:rsidR="009922C5">
        <w:t>conclusions</w:t>
      </w:r>
      <w:r w:rsidR="00FB17FD">
        <w:t xml:space="preserve"> </w:t>
      </w:r>
      <w:r w:rsidR="009922C5">
        <w:t xml:space="preserve">drawn from the first reflection and then revisit, reassess and reflect on the learners changed assumptions and development. </w:t>
      </w:r>
    </w:p>
    <w:p w14:paraId="21B86F76" w14:textId="35E14974" w:rsidR="006A25A2" w:rsidRPr="001B6D64" w:rsidRDefault="007B1559">
      <w:pPr>
        <w:rPr>
          <w:b/>
          <w:bCs/>
          <w:u w:val="single"/>
        </w:rPr>
      </w:pPr>
      <w:r w:rsidRPr="004F648D">
        <w:rPr>
          <w:b/>
          <w:bCs/>
          <w:u w:val="single"/>
        </w:rPr>
        <w:t>Method</w:t>
      </w:r>
      <w:r w:rsidR="004F648D" w:rsidRPr="004F648D">
        <w:rPr>
          <w:b/>
          <w:bCs/>
          <w:u w:val="single"/>
        </w:rPr>
        <w:t>ology</w:t>
      </w:r>
    </w:p>
    <w:p w14:paraId="6C4F4431" w14:textId="7A7966F6" w:rsidR="006A25A2" w:rsidRDefault="006A25A2">
      <w:r w:rsidRPr="006A25A2">
        <w:t xml:space="preserve">A common assumption is that the Interpretivism paradigm is synonymous with qualitative research, Trauth (2001, p. 7) states that </w:t>
      </w:r>
      <w:r w:rsidRPr="006A25A2">
        <w:rPr>
          <w:i/>
          <w:iCs/>
        </w:rPr>
        <w:t>'interpretivism is the lens most frequently influencing the choice of qualitative methods'</w:t>
      </w:r>
      <w:r w:rsidRPr="006A25A2">
        <w:t>. Myers (2020) and Crotty (1998 p15) contend that it is not a justified stance and that in the past qualitative research has been carried out in an ‘</w:t>
      </w:r>
      <w:r w:rsidRPr="006A25A2">
        <w:rPr>
          <w:i/>
          <w:iCs/>
        </w:rPr>
        <w:t>utterly positivist manner’</w:t>
      </w:r>
      <w:r w:rsidRPr="006A25A2">
        <w:t xml:space="preserve">, </w:t>
      </w:r>
      <w:r w:rsidR="00D66C91" w:rsidRPr="006A25A2">
        <w:t>i.e.</w:t>
      </w:r>
      <w:r w:rsidRPr="006A25A2">
        <w:t xml:space="preserve"> that people collect qualitative data, but then look to </w:t>
      </w:r>
      <w:r w:rsidRPr="00D66C91">
        <w:rPr>
          <w:i/>
          <w:iCs/>
        </w:rPr>
        <w:t>“count”</w:t>
      </w:r>
      <w:r w:rsidRPr="006A25A2">
        <w:t xml:space="preserve"> incidences of a particular phenomenon – i.e. how often a word of phrase is used, rather than interpreting the data.  </w:t>
      </w:r>
    </w:p>
    <w:p w14:paraId="3F55E37C" w14:textId="77777777" w:rsidR="00D66C91" w:rsidRDefault="00D66C91" w:rsidP="00D66C91">
      <w:r>
        <w:t>Guba &amp; Lincoln (1994) put forward four paradigms for qualitative research being Positivism, Post-positivism, Critical theory and Constructivism. Orlikowski &amp; Baroudi (1991) suggest three metatheoretical assumptions, of Positivism, Interpretivism and Critical. Goldkuhl,(2012) adds Pragmatism and suggests that</w:t>
      </w:r>
    </w:p>
    <w:p w14:paraId="1F0B319D" w14:textId="22AA8CAB" w:rsidR="00D66C91" w:rsidRPr="00202CF3" w:rsidRDefault="00D66C91" w:rsidP="00202CF3">
      <w:pPr>
        <w:ind w:left="720"/>
        <w:rPr>
          <w:i/>
          <w:iCs/>
        </w:rPr>
      </w:pPr>
      <w:r>
        <w:t xml:space="preserve"> “</w:t>
      </w:r>
      <w:r w:rsidRPr="00D66C91">
        <w:rPr>
          <w:i/>
          <w:iCs/>
        </w:rPr>
        <w:t xml:space="preserve">that a qualitative researcher must either adopt an interpretive stance aiming towards an understanding that is appreciated for being interesting; or a pragmatist stance aiming for constructive knowledge that is appreciated for being useful in action”(p136) </w:t>
      </w:r>
    </w:p>
    <w:p w14:paraId="0B7B21F7" w14:textId="0912941E" w:rsidR="00D66C91" w:rsidRDefault="00D66C91" w:rsidP="00D66C91">
      <w:r>
        <w:t xml:space="preserve">From careful review of the literature, it is evident </w:t>
      </w:r>
      <w:r w:rsidR="001B6D64">
        <w:t xml:space="preserve">that </w:t>
      </w:r>
      <w:r>
        <w:t xml:space="preserve">philosophical distinctions </w:t>
      </w:r>
      <w:r w:rsidR="00DE4D1D">
        <w:t xml:space="preserve">exist </w:t>
      </w:r>
      <w:r>
        <w:t xml:space="preserve">between these epistemologies and that it would be assumed that within a study one perspective would be adopted, in practice it is not always so clear cut, and that there is a possibility that more than one philosophical position could be accommodated within a study (Myers 1997) </w:t>
      </w:r>
    </w:p>
    <w:p w14:paraId="0DD2B09D" w14:textId="164002C5" w:rsidR="00D66C91" w:rsidRDefault="00D66C91" w:rsidP="00D66C91">
      <w:r>
        <w:t xml:space="preserve">Gray (2018) recognises the many different research theoretical perspectives but argues of them all, for qualitative research, positivism and interpretivism are the most influential in establishing the epistemology behind the research and the methodologies that emerge from them. </w:t>
      </w:r>
    </w:p>
    <w:p w14:paraId="66CE2D22" w14:textId="77777777" w:rsidR="00D66C91" w:rsidRDefault="00D66C91" w:rsidP="00D66C91">
      <w:r>
        <w:t>Positivism is the paradigm that has dominated research for many years. It is generally assumed that positivist research is concerned with  a reality that is objectively given (Myers 2020), that reality consists of what can be seen, felt, touched (Gray 2020) that an ‘</w:t>
      </w:r>
      <w:r w:rsidRPr="00D66C91">
        <w:rPr>
          <w:i/>
          <w:iCs/>
        </w:rPr>
        <w:t>apprehendable reality is assumed to exist</w:t>
      </w:r>
      <w:r>
        <w:t xml:space="preserve">’ Guba &amp; Lincoln 1994 p109), this nature of reality can also be described as the ontology (Merriam &amp; Tisdell 2016) and that positivism is linked to empirical science (Crotty 1998). However, Bryman (2008) suggests that it is difficult to define positivism as there are many versions used and there are still disagreements to what it comprises. </w:t>
      </w:r>
    </w:p>
    <w:p w14:paraId="0EA650BD" w14:textId="77777777" w:rsidR="00D66C91" w:rsidRDefault="00D66C91" w:rsidP="00D66C91">
      <w:r>
        <w:t xml:space="preserve">As stated by Crotty (1998) positivism historically is linked to scientific empirical research, where a hypothesis is tested using measurable variables, in controlled environments, and viewed objectively, it was also the dominant epistemological paradigm  in social sciences, for example in the field of business and management (Lee 1994), Orlikowski &amp; Baroudi (1991) Myers (2020). Schwandt (2000 p193) purports the purpose is to </w:t>
      </w:r>
      <w:r w:rsidRPr="00202CF3">
        <w:rPr>
          <w:i/>
          <w:iCs/>
        </w:rPr>
        <w:t>‘offer causal explanations of social, behavioural and physical phenomena’</w:t>
      </w:r>
      <w:r>
        <w:t xml:space="preserve"> . For most, Positivism is inquiry that operates within a strict set of laws (Gray 2018) and is the accumulation of data that provides the basis of those laws (Bryman 2008). </w:t>
      </w:r>
    </w:p>
    <w:p w14:paraId="1D741EE8" w14:textId="2C5DFB48" w:rsidR="00D66C91" w:rsidRDefault="00D66C91" w:rsidP="00D66C91">
      <w:r>
        <w:t xml:space="preserve">In the early 20th Century the positivist paradigm dominated the </w:t>
      </w:r>
      <w:r w:rsidR="00AD3BF0">
        <w:t>field of Psychology</w:t>
      </w:r>
      <w:r>
        <w:t xml:space="preserve"> in the scientific collection of data (Braun </w:t>
      </w:r>
      <w:r w:rsidR="00370C32">
        <w:t xml:space="preserve">&amp; </w:t>
      </w:r>
      <w:r w:rsidR="00370C32" w:rsidRPr="00370C32">
        <w:t xml:space="preserve">Clarke </w:t>
      </w:r>
      <w:r>
        <w:t xml:space="preserve">2013), Howitt &amp; Cramer (2010) view this approach as being not a true reflection of psychological research and that in the second half of the 20th Century a more interpretative qualitative technique was used. They contend that positivism really only applies to the </w:t>
      </w:r>
      <w:r>
        <w:lastRenderedPageBreak/>
        <w:t>physical sciences and that study of psychology is not about collecting data on abstract dimensions but on being able to understand human responses and  how they influence and are influenced by internal and external factors, in order to inform knowledge, which requires a qualitative technique of collection (Braun &amp; Clarke 2013). Although there are challenges for a positivist approach in social sciences it would be unjust to say that there is no place for it, and that a new post-positivist paradigm has emerged that emphasis probable facts or laws rather than accepted facts (Guba &amp; Lincoln 1994, Gray 2018).</w:t>
      </w:r>
    </w:p>
    <w:p w14:paraId="1E6FD924" w14:textId="0AD25F42" w:rsidR="00D66C91" w:rsidRPr="00D66C91" w:rsidRDefault="00D66C91" w:rsidP="00D66C91">
      <w:r>
        <w:t>At the other end of the epistemology scale is interpretivism, which in contrast to the positivist need to offer explanations in order to establish strict laws, interpretivism “</w:t>
      </w:r>
      <w:r w:rsidRPr="00202CF3">
        <w:rPr>
          <w:i/>
          <w:iCs/>
        </w:rPr>
        <w:t>looks for culturally derived and historically situated interpretations of the social life-world”</w:t>
      </w:r>
      <w:r>
        <w:t xml:space="preserve"> (Crotty 1998 p67). It is concerned with the understanding of the complexity of human action (Bryman 2008; Schwandt 2000), to understand the meanings that people assign to situations (Orlikowski &amp; Baroudi 1991) and allows the researcher to make sense of patterns of meaning (Clarke &amp; Braun 2013).</w:t>
      </w:r>
    </w:p>
    <w:p w14:paraId="670162A0" w14:textId="49054AF1" w:rsidR="00B5485A" w:rsidRDefault="00B5485A">
      <w:r w:rsidRPr="00B5485A">
        <w:t>According to Cresswell (1994</w:t>
      </w:r>
      <w:r w:rsidR="001B3D13">
        <w:t xml:space="preserve"> p183</w:t>
      </w:r>
      <w:r w:rsidRPr="00B5485A">
        <w:t>)</w:t>
      </w:r>
      <w:r>
        <w:t>:</w:t>
      </w:r>
    </w:p>
    <w:p w14:paraId="361CE51E" w14:textId="6B18DC62" w:rsidR="007B1559" w:rsidRDefault="00B5485A" w:rsidP="00B5485A">
      <w:pPr>
        <w:ind w:left="720"/>
        <w:rPr>
          <w:i/>
          <w:iCs/>
        </w:rPr>
      </w:pPr>
      <w:r w:rsidRPr="00B5485A">
        <w:rPr>
          <w:i/>
          <w:iCs/>
        </w:rPr>
        <w:t xml:space="preserve"> "A qualitative study is defined as an inquiry process of understanding a social or human problem, based on building a complex, holistic picture, formed with words, reporting detailed views of informants, and conducted in a natural setting.”</w:t>
      </w:r>
    </w:p>
    <w:p w14:paraId="070E3C31" w14:textId="18ECF95B" w:rsidR="00202CF3" w:rsidRDefault="00202CF3" w:rsidP="00E42802">
      <w:r>
        <w:t xml:space="preserve">This research is investigating </w:t>
      </w:r>
      <w:r w:rsidRPr="00202CF3">
        <w:t>the students perce</w:t>
      </w:r>
      <w:r>
        <w:t xml:space="preserve">ption of </w:t>
      </w:r>
      <w:r w:rsidRPr="00202CF3">
        <w:t xml:space="preserve"> the value of the work experience  in developing core competencies required by employers and evaluate the quality of reflection that a student undergoes in order to be able to synthesis the experience and then articulate it against employability skills. It seeks to evaluate the role of the HEI in facilitating the development of the employability skills and investigate the quality, length,</w:t>
      </w:r>
      <w:r w:rsidR="001B6D64">
        <w:t xml:space="preserve"> and</w:t>
      </w:r>
      <w:r w:rsidRPr="00202CF3">
        <w:t xml:space="preserve"> type of experience that would help develop the</w:t>
      </w:r>
      <w:r w:rsidR="001B6D64">
        <w:t>se</w:t>
      </w:r>
      <w:r w:rsidRPr="00202CF3">
        <w:t xml:space="preserve"> skills. Past students who have gained employment will be interviewed to get their feedback as to whether the experience really did prepare them for the workplace</w:t>
      </w:r>
      <w:r>
        <w:t xml:space="preserve">. It aims to understand how the students were able to make sense </w:t>
      </w:r>
      <w:r w:rsidR="00FB7FE0">
        <w:t>o</w:t>
      </w:r>
      <w:r>
        <w:t xml:space="preserve">f their experience and their own personal development </w:t>
      </w:r>
      <w:r w:rsidR="0083504A">
        <w:t xml:space="preserve">while undergoing the experience. Therefore the epistemology underpinning the study is that of interpretivism using a phenomenological approach. </w:t>
      </w:r>
    </w:p>
    <w:p w14:paraId="0CC3E7D1" w14:textId="1AFD6B68" w:rsidR="00E42802" w:rsidRDefault="00E42802" w:rsidP="00E42802">
      <w:r>
        <w:t>Bryman (2008) defines phenomenology as a;</w:t>
      </w:r>
    </w:p>
    <w:p w14:paraId="33CB9DD4" w14:textId="06902B4E" w:rsidR="001B3D13" w:rsidRPr="002A4FFD" w:rsidRDefault="00E42802" w:rsidP="002A4FFD">
      <w:pPr>
        <w:ind w:left="720"/>
        <w:rPr>
          <w:i/>
          <w:iCs/>
        </w:rPr>
      </w:pPr>
      <w:r>
        <w:t xml:space="preserve"> ‘</w:t>
      </w:r>
      <w:r w:rsidRPr="002A4FFD">
        <w:rPr>
          <w:i/>
          <w:iCs/>
        </w:rPr>
        <w:t>philosophy that is concerned with the question of how individuals make sense of the world around them and how in particular the philosopher should bracket out preconceptions in his or her grasp of that world’. (p15)</w:t>
      </w:r>
    </w:p>
    <w:p w14:paraId="63DA0881" w14:textId="33C5F45C" w:rsidR="00E42802" w:rsidRDefault="00E42802" w:rsidP="00E42802">
      <w:r w:rsidRPr="00E42802">
        <w:t>The essence of the phenomenological approach is to explore how human beings make sense of experience (Patton 2015)</w:t>
      </w:r>
      <w:r w:rsidR="00F51C4F">
        <w:t>,</w:t>
      </w:r>
      <w:r>
        <w:t xml:space="preserve"> it’s </w:t>
      </w:r>
      <w:r w:rsidRPr="00E42802">
        <w:t>aim is to deal with experiences and meanings and “to capture as closely as possible the way in which the phenomenon is experienced within the context in which the experience takes place” (Giorgi &amp; Giorgi 2003</w:t>
      </w:r>
      <w:r>
        <w:t xml:space="preserve"> p26</w:t>
      </w:r>
      <w:r w:rsidRPr="00E42802">
        <w:t>).</w:t>
      </w:r>
      <w:r w:rsidR="001452AE">
        <w:t xml:space="preserve"> The purpose of this study is to gain insight from students who have undertaken work experience with the police as student volunteers and how that experience</w:t>
      </w:r>
      <w:r w:rsidR="001B6D64">
        <w:t xml:space="preserve"> has</w:t>
      </w:r>
      <w:r w:rsidR="001452AE">
        <w:t xml:space="preserve"> helped develop their skills needed for the workplace</w:t>
      </w:r>
      <w:r w:rsidR="009922C5">
        <w:t xml:space="preserve">, then revisit those learners whilst in work to gain greater insight into how the initial experience helped them undertake their current role. </w:t>
      </w:r>
    </w:p>
    <w:p w14:paraId="17FE1555" w14:textId="22FB19DB" w:rsidR="00C37A71" w:rsidRDefault="00F51C4F" w:rsidP="00E42802">
      <w:r w:rsidRPr="00F51C4F">
        <w:t xml:space="preserve">In order to understand the meaning of the experience the primary data method is interviewing. Before embarking on these interviews, it is common practice for the interviewer to evaluate and reflect on their own biases, their own experiences to enable them to identify their own prejudices and assumptions. Merriam &amp; Tisdell (2016 p27) define this as epoche from the Greek work meaning </w:t>
      </w:r>
      <w:r w:rsidRPr="00F51C4F">
        <w:lastRenderedPageBreak/>
        <w:t xml:space="preserve">to refrain from judgement. Moustakas (1994) also identifies epoche (or bracketing), which allows for a fresh perspective toward the phenomenon under examination. This forms </w:t>
      </w:r>
      <w:r w:rsidR="001452AE">
        <w:t>a</w:t>
      </w:r>
      <w:r w:rsidRPr="00F51C4F">
        <w:t xml:space="preserve"> “transcendental phenomenology” which focuses less on the interpretations of the researcher and more on a description of the experiences of participants.</w:t>
      </w:r>
      <w:r w:rsidR="001452AE">
        <w:t xml:space="preserve"> Interview</w:t>
      </w:r>
      <w:r w:rsidR="00F811C1">
        <w:t>s</w:t>
      </w:r>
      <w:r w:rsidR="001452AE">
        <w:t xml:space="preserve"> will be designed as semi-structured  which allow</w:t>
      </w:r>
      <w:r w:rsidR="00F811C1">
        <w:t>s</w:t>
      </w:r>
      <w:r w:rsidR="001452AE">
        <w:t xml:space="preserve"> for the respondent to give their lived experience but allows the interviewer to add probing questions to delve deeper into the experience</w:t>
      </w:r>
      <w:r w:rsidR="00F811C1">
        <w:t xml:space="preserve">. This </w:t>
      </w:r>
      <w:r w:rsidR="00F811C1" w:rsidRPr="00E42802">
        <w:t>phenomenological approach</w:t>
      </w:r>
      <w:r w:rsidR="00F811C1">
        <w:t xml:space="preserve"> allows for understanding of the experience but also the meaning that the respondents have made of the experience (Seidman 2013). </w:t>
      </w:r>
    </w:p>
    <w:p w14:paraId="5AAC99DA" w14:textId="0936D8D2" w:rsidR="00934A1D" w:rsidRDefault="00934A1D" w:rsidP="00E42802">
      <w:r w:rsidRPr="00934A1D">
        <w:t xml:space="preserve">The epistemology of interpretivism is closely linked with constructivism ( Guba &amp; Lincoln 1994; Gray 2018) where the aim of the inquiry is to understand human behaviour as opposed to being able to explain it in line with the positivist approach (Bryman 2008; Meyer 2020) This  approach is advocated by Max Weber’s (1864-1920) </w:t>
      </w:r>
      <w:r w:rsidRPr="00B63886">
        <w:rPr>
          <w:i/>
          <w:iCs/>
        </w:rPr>
        <w:t>Verstehen</w:t>
      </w:r>
      <w:r w:rsidRPr="00934A1D">
        <w:t>, (translated from German simply  means understanding),that  accepts the subjective point of view (Weber 1947). It is generally acknowledged that researchers of social science do not stand ‘outside’ of the subject matter looking in but that to really understand a particular phenomenon is to look at it from ‘inside’ (Myers 2020 p45).</w:t>
      </w:r>
      <w:r w:rsidR="002740F4" w:rsidRPr="002740F4">
        <w:t xml:space="preserve"> Qualitative research is </w:t>
      </w:r>
      <w:r w:rsidR="002740F4">
        <w:t xml:space="preserve">typically </w:t>
      </w:r>
      <w:r w:rsidR="002740F4" w:rsidRPr="002740F4">
        <w:t xml:space="preserve"> where the researcher is ‘the primary instrument for data collection and analysis’ (Merriam &amp; Tisdell 2016 p16) </w:t>
      </w:r>
      <w:r w:rsidR="002740F4">
        <w:t>a</w:t>
      </w:r>
      <w:r w:rsidR="002740F4" w:rsidRPr="002740F4">
        <w:t>s a result th</w:t>
      </w:r>
      <w:r w:rsidR="004A662C">
        <w:t>is</w:t>
      </w:r>
      <w:r w:rsidR="002740F4" w:rsidRPr="002740F4">
        <w:t xml:space="preserve"> research could be seen as subjectivist</w:t>
      </w:r>
      <w:r w:rsidR="002740F4">
        <w:t>.</w:t>
      </w:r>
      <w:r w:rsidR="00441341">
        <w:t xml:space="preserve"> As the research is being done by a member of the institute</w:t>
      </w:r>
      <w:r w:rsidR="0023764C">
        <w:t xml:space="preserve"> at the university</w:t>
      </w:r>
      <w:r w:rsidR="00441341">
        <w:t xml:space="preserve"> there will be a vested interest to show successes, however this bias is recognised as a potential bias and is acknowledged. </w:t>
      </w:r>
    </w:p>
    <w:p w14:paraId="3EEBA634" w14:textId="6DBD345F" w:rsidR="00DE4D1D" w:rsidRDefault="00F811C1" w:rsidP="00E42802">
      <w:r>
        <w:t xml:space="preserve">Data collection for this study will be from </w:t>
      </w:r>
      <w:r w:rsidR="00971FAA">
        <w:t>the diaries that a</w:t>
      </w:r>
      <w:r w:rsidR="006D7A72" w:rsidRPr="006D7A72">
        <w:t>ll of the students had to keep of their workplace</w:t>
      </w:r>
      <w:r w:rsidR="00971FAA">
        <w:t xml:space="preserve"> experience</w:t>
      </w:r>
      <w:r w:rsidR="006D7A72" w:rsidRPr="006D7A72">
        <w:t xml:space="preserve"> when they were volunteering</w:t>
      </w:r>
      <w:r w:rsidR="00971FAA">
        <w:t xml:space="preserve"> and then </w:t>
      </w:r>
      <w:r w:rsidR="006D7A72" w:rsidRPr="006D7A72">
        <w:t>thes</w:t>
      </w:r>
      <w:r w:rsidR="006D7A72">
        <w:t>e will be used to compare the</w:t>
      </w:r>
      <w:r w:rsidR="00971FAA">
        <w:t xml:space="preserve"> results of the interviews. </w:t>
      </w:r>
    </w:p>
    <w:p w14:paraId="39C5C862" w14:textId="0A7A2A37" w:rsidR="0066173E" w:rsidRPr="0066173E" w:rsidRDefault="0066173E" w:rsidP="00E42802">
      <w:pPr>
        <w:rPr>
          <w:b/>
          <w:bCs/>
          <w:u w:val="single"/>
        </w:rPr>
      </w:pPr>
      <w:r w:rsidRPr="0066173E">
        <w:rPr>
          <w:b/>
          <w:bCs/>
          <w:u w:val="single"/>
        </w:rPr>
        <w:t>Sample</w:t>
      </w:r>
    </w:p>
    <w:p w14:paraId="2E3CA95B" w14:textId="5ACA7318" w:rsidR="00F77CF5" w:rsidRDefault="00884888" w:rsidP="00E42802">
      <w:r>
        <w:t xml:space="preserve">This project will be using convenience sampling, as this is the most unproblematic method of deciding on a sample (Edgar &amp; Manz 2017). The students who have been identified as the sample are those </w:t>
      </w:r>
      <w:r w:rsidR="006D7A72">
        <w:t>who had volunteered while at university, have graduated and are now in employment in the public sector.  There are 20 such students who will be interviewe</w:t>
      </w:r>
      <w:r w:rsidR="002C49AE">
        <w:t xml:space="preserve">d, this should be a large enough sample to give real in-depth reflections (Flick 2009). </w:t>
      </w:r>
      <w:r w:rsidR="006D7A72">
        <w:t xml:space="preserve"> </w:t>
      </w:r>
      <w:r w:rsidR="00F77CF5">
        <w:t>Inductive thematic analysis is the approach that will used to identify themes that emerge from the data collected from the interviews (Braun &amp; Clarke 2006)</w:t>
      </w:r>
      <w:r w:rsidR="005A4487">
        <w:t>.</w:t>
      </w:r>
    </w:p>
    <w:p w14:paraId="6B8C8477" w14:textId="7C398ACE" w:rsidR="0066173E" w:rsidRDefault="0066173E" w:rsidP="00E42802">
      <w:pPr>
        <w:rPr>
          <w:b/>
          <w:bCs/>
          <w:u w:val="single"/>
        </w:rPr>
      </w:pPr>
      <w:r w:rsidRPr="0066173E">
        <w:rPr>
          <w:b/>
          <w:bCs/>
          <w:u w:val="single"/>
        </w:rPr>
        <w:t>Risks/Ethical considerations</w:t>
      </w:r>
    </w:p>
    <w:p w14:paraId="6D52241D" w14:textId="796429DC" w:rsidR="006E07F5" w:rsidRDefault="006E07F5" w:rsidP="00E42802">
      <w:r>
        <w:t xml:space="preserve">The main risk to the project is that past students will not engage with the interview process, however at this stage of planning they have all said that they are willing to participate. </w:t>
      </w:r>
    </w:p>
    <w:p w14:paraId="2EF2C8C1" w14:textId="224000DA" w:rsidR="00C3035B" w:rsidRDefault="006E07F5" w:rsidP="00E42802">
      <w:r>
        <w:t xml:space="preserve">When conducting an </w:t>
      </w:r>
      <w:r w:rsidR="000D604F">
        <w:t>research</w:t>
      </w:r>
      <w:r>
        <w:t xml:space="preserve"> it is not simply using the most </w:t>
      </w:r>
      <w:r w:rsidR="000D604F">
        <w:t>appropriate</w:t>
      </w:r>
      <w:r>
        <w:t xml:space="preserve"> approach to collect information but making </w:t>
      </w:r>
      <w:r w:rsidR="000D604F">
        <w:t>sure</w:t>
      </w:r>
      <w:r>
        <w:t xml:space="preserve"> that it is done in the most ethical and </w:t>
      </w:r>
      <w:r w:rsidR="000D604F">
        <w:t>responsible</w:t>
      </w:r>
      <w:r>
        <w:t xml:space="preserve"> way (Gray </w:t>
      </w:r>
      <w:r w:rsidR="000D604F">
        <w:t xml:space="preserve">2018). As most social studies involve trying to understand human behaviour, interaction with people is unavoidable, therefore it is important that  no ‘harm’ come to the participants. </w:t>
      </w:r>
      <w:r w:rsidR="00544190">
        <w:t>This harm could constitute mental distress, or causing participants to feel belittled</w:t>
      </w:r>
      <w:r w:rsidR="000D604F">
        <w:t xml:space="preserve"> </w:t>
      </w:r>
      <w:r w:rsidR="00544190">
        <w:t xml:space="preserve">or </w:t>
      </w:r>
      <w:r w:rsidR="007D6E46">
        <w:t>demeaned (Sudman 1998).Therefore treating the participants with respect must be paramount. This study will be using interviews so it is important that they are arranged to suit the participant and to avoid disruption to their lives.</w:t>
      </w:r>
      <w:r w:rsidR="00C3035B">
        <w:t xml:space="preserve"> Ensuring consent is informed and voluntarily given is another important aspects</w:t>
      </w:r>
      <w:r w:rsidR="00F566FF">
        <w:t xml:space="preserve"> </w:t>
      </w:r>
      <w:r w:rsidR="00C3035B">
        <w:t>of any research</w:t>
      </w:r>
      <w:r w:rsidR="00F566FF">
        <w:t xml:space="preserve">, in this study all participants will be given sufficient information about the purpose, format and proposed outcomes of the research to allow them to give informed consent (Crow et al 2006). </w:t>
      </w:r>
    </w:p>
    <w:p w14:paraId="25D7CB9B" w14:textId="3442953E" w:rsidR="00C3035B" w:rsidRPr="006E07F5" w:rsidRDefault="00C3035B" w:rsidP="00E42802">
      <w:r>
        <w:lastRenderedPageBreak/>
        <w:t>Anonymity</w:t>
      </w:r>
      <w:r w:rsidR="007D6E46">
        <w:t xml:space="preserve"> is also an important consideration, there is no need to use </w:t>
      </w:r>
      <w:r>
        <w:t>the</w:t>
      </w:r>
      <w:r w:rsidR="007D6E46">
        <w:t xml:space="preserve"> names</w:t>
      </w:r>
      <w:r>
        <w:t xml:space="preserve"> of the respondents </w:t>
      </w:r>
      <w:r w:rsidR="007D6E46">
        <w:t xml:space="preserve"> in this study</w:t>
      </w:r>
      <w:r>
        <w:t xml:space="preserve">. However we will be reviewing the value of their volunteering experiences with South Wales Police and how the University of Wales Trinity St David has supported them through this process. Therefore permission from both organisations will have to be sought as </w:t>
      </w:r>
      <w:r w:rsidR="00F566FF">
        <w:t xml:space="preserve">although the </w:t>
      </w:r>
      <w:r w:rsidR="00395C16">
        <w:t xml:space="preserve">focus of the study is not to ascertain sensitive material there is still a potential risk to reputation of both organisations from the feedback of the participants. This is a very low risk but it is still one that needs to be recognised and addressed. </w:t>
      </w:r>
    </w:p>
    <w:p w14:paraId="6481318D" w14:textId="77777777" w:rsidR="00FC4441" w:rsidRDefault="007B1559" w:rsidP="00FC4441">
      <w:pPr>
        <w:rPr>
          <w:b/>
          <w:bCs/>
          <w:u w:val="single"/>
        </w:rPr>
      </w:pPr>
      <w:r w:rsidRPr="004F648D">
        <w:rPr>
          <w:b/>
          <w:bCs/>
          <w:u w:val="single"/>
        </w:rPr>
        <w:t>References</w:t>
      </w:r>
    </w:p>
    <w:p w14:paraId="6B1B8BB6" w14:textId="70845485" w:rsidR="00FC4441" w:rsidRPr="00EB7040" w:rsidRDefault="00EB7040" w:rsidP="00EB7040">
      <w:pPr>
        <w:rPr>
          <w:b/>
          <w:bCs/>
        </w:rPr>
      </w:pPr>
      <w:r w:rsidRPr="00EB7040">
        <w:rPr>
          <w:b/>
          <w:bCs/>
        </w:rPr>
        <w:t>Atfield</w:t>
      </w:r>
      <w:r>
        <w:rPr>
          <w:b/>
          <w:bCs/>
        </w:rPr>
        <w:t xml:space="preserve"> G</w:t>
      </w:r>
      <w:r w:rsidRPr="00EB7040">
        <w:rPr>
          <w:b/>
          <w:bCs/>
        </w:rPr>
        <w:t>, Hunt</w:t>
      </w:r>
      <w:r>
        <w:rPr>
          <w:b/>
          <w:bCs/>
        </w:rPr>
        <w:t xml:space="preserve"> W</w:t>
      </w:r>
      <w:r w:rsidRPr="00EB7040">
        <w:rPr>
          <w:b/>
          <w:bCs/>
        </w:rPr>
        <w:t xml:space="preserve"> &amp; Luchinskaya</w:t>
      </w:r>
      <w:r>
        <w:rPr>
          <w:b/>
          <w:bCs/>
        </w:rPr>
        <w:t xml:space="preserve"> D.</w:t>
      </w:r>
      <w:r w:rsidRPr="00EB7040">
        <w:rPr>
          <w:b/>
          <w:bCs/>
        </w:rPr>
        <w:t xml:space="preserve"> </w:t>
      </w:r>
      <w:r>
        <w:rPr>
          <w:b/>
          <w:bCs/>
        </w:rPr>
        <w:t>(2021)</w:t>
      </w:r>
      <w:r w:rsidR="00FC4441" w:rsidRPr="00FC4441">
        <w:rPr>
          <w:b/>
          <w:bCs/>
        </w:rPr>
        <w:t>Employability programmes and work placements in UK higher education Research report</w:t>
      </w:r>
      <w:r w:rsidR="00FC4441">
        <w:rPr>
          <w:b/>
          <w:bCs/>
        </w:rPr>
        <w:t xml:space="preserve"> </w:t>
      </w:r>
      <w:r>
        <w:rPr>
          <w:b/>
          <w:bCs/>
        </w:rPr>
        <w:t xml:space="preserve">Department of Education </w:t>
      </w:r>
      <w:hyperlink r:id="rId7" w:history="1">
        <w:r w:rsidRPr="0095548F">
          <w:rPr>
            <w:rStyle w:val="Hyperlink"/>
            <w:b/>
            <w:bCs/>
          </w:rPr>
          <w:t>www.gov.uk</w:t>
        </w:r>
      </w:hyperlink>
      <w:r>
        <w:rPr>
          <w:b/>
          <w:bCs/>
        </w:rPr>
        <w:t xml:space="preserve"> </w:t>
      </w:r>
    </w:p>
    <w:p w14:paraId="64066C84" w14:textId="64392106" w:rsidR="00093B44" w:rsidRDefault="00093B44">
      <w:pPr>
        <w:rPr>
          <w:b/>
          <w:bCs/>
        </w:rPr>
      </w:pPr>
      <w:r>
        <w:rPr>
          <w:b/>
          <w:bCs/>
        </w:rPr>
        <w:t xml:space="preserve">Arblaster A, (1974) Academic Freedom </w:t>
      </w:r>
      <w:r w:rsidRPr="00093B44">
        <w:rPr>
          <w:b/>
          <w:bCs/>
        </w:rPr>
        <w:t>Penguin Education Harmondsworth.</w:t>
      </w:r>
    </w:p>
    <w:p w14:paraId="7EB4DA50" w14:textId="7331C948" w:rsidR="00E11DCC" w:rsidRDefault="00E11DCC">
      <w:pPr>
        <w:rPr>
          <w:b/>
          <w:bCs/>
        </w:rPr>
      </w:pPr>
      <w:r>
        <w:rPr>
          <w:b/>
          <w:bCs/>
        </w:rPr>
        <w:t xml:space="preserve">Arthurs Report </w:t>
      </w:r>
      <w:r w:rsidR="001A301C">
        <w:rPr>
          <w:b/>
          <w:bCs/>
        </w:rPr>
        <w:t>(</w:t>
      </w:r>
      <w:r>
        <w:rPr>
          <w:b/>
          <w:bCs/>
        </w:rPr>
        <w:t>1983</w:t>
      </w:r>
      <w:r w:rsidR="001A301C">
        <w:rPr>
          <w:b/>
          <w:bCs/>
        </w:rPr>
        <w:t>)</w:t>
      </w:r>
      <w:r>
        <w:rPr>
          <w:b/>
          <w:bCs/>
        </w:rPr>
        <w:t xml:space="preserve"> Consultative Group on Research and Education in Law “Law and Learning” Cambridge University Press Cambridge</w:t>
      </w:r>
    </w:p>
    <w:p w14:paraId="1A6B607D" w14:textId="0D53D45B" w:rsidR="006E72D3" w:rsidRPr="006E72D3" w:rsidRDefault="006E72D3">
      <w:pPr>
        <w:rPr>
          <w:b/>
          <w:bCs/>
        </w:rPr>
      </w:pPr>
      <w:r w:rsidRPr="006E72D3">
        <w:rPr>
          <w:b/>
          <w:bCs/>
        </w:rPr>
        <w:t>Barnett . R (1992) Improving Hi</w:t>
      </w:r>
      <w:r>
        <w:rPr>
          <w:b/>
          <w:bCs/>
        </w:rPr>
        <w:t xml:space="preserve">gher Education: Total Quality Care The Society for Research in Higher Education Open University Press Buckingham </w:t>
      </w:r>
    </w:p>
    <w:p w14:paraId="3132484B" w14:textId="79C87632" w:rsidR="0019043B" w:rsidRDefault="0019043B">
      <w:pPr>
        <w:rPr>
          <w:b/>
          <w:bCs/>
        </w:rPr>
      </w:pPr>
      <w:r w:rsidRPr="006E72D3">
        <w:rPr>
          <w:b/>
          <w:bCs/>
        </w:rPr>
        <w:t xml:space="preserve">Barton. </w:t>
      </w:r>
      <w:r w:rsidRPr="0019043B">
        <w:rPr>
          <w:b/>
          <w:bCs/>
          <w:lang w:val="it-IT"/>
        </w:rPr>
        <w:t xml:space="preserve">E, Bates. E.A &amp; O’Donovan. </w:t>
      </w:r>
      <w:r w:rsidRPr="0019043B">
        <w:rPr>
          <w:b/>
          <w:bCs/>
        </w:rPr>
        <w:t>R (2019) ‘That extra Sparkle’: student’s experience of volunteering and the impact on satisfaction and employability in higher education. Journal of Further and Higher Education, 43:4, 453-466 Routledge</w:t>
      </w:r>
    </w:p>
    <w:p w14:paraId="18FB626D" w14:textId="221EC49F" w:rsidR="00877164" w:rsidRPr="0019043B" w:rsidRDefault="00877164" w:rsidP="00877164">
      <w:pPr>
        <w:rPr>
          <w:b/>
          <w:bCs/>
        </w:rPr>
      </w:pPr>
      <w:r w:rsidRPr="00877164">
        <w:rPr>
          <w:b/>
          <w:bCs/>
        </w:rPr>
        <w:t xml:space="preserve">Becker, G S (1964) Human Capital: A Theoretical and Empirical Analysis, With Special Reference </w:t>
      </w:r>
      <w:r>
        <w:rPr>
          <w:b/>
          <w:bCs/>
        </w:rPr>
        <w:t xml:space="preserve"> </w:t>
      </w:r>
      <w:r w:rsidRPr="00877164">
        <w:rPr>
          <w:b/>
          <w:bCs/>
        </w:rPr>
        <w:t>to Education. New York: Columbia University Press</w:t>
      </w:r>
    </w:p>
    <w:p w14:paraId="6ED33E4A" w14:textId="2D938E3C" w:rsidR="00C22BFA" w:rsidRDefault="009F1814">
      <w:pPr>
        <w:rPr>
          <w:b/>
          <w:bCs/>
        </w:rPr>
      </w:pPr>
      <w:r w:rsidRPr="009F1814">
        <w:rPr>
          <w:b/>
          <w:bCs/>
        </w:rPr>
        <w:t>Bowers-Brown. T. &amp; Harvey. L (2004) Are there too many graduates in the UK? A literature review and an analysis of graduate employability’ Industry and Higher Education 18:4 pp243-54</w:t>
      </w:r>
    </w:p>
    <w:p w14:paraId="10C457AF" w14:textId="2E6D3D2C" w:rsidR="00827958" w:rsidRDefault="00827958">
      <w:pPr>
        <w:rPr>
          <w:b/>
          <w:bCs/>
        </w:rPr>
      </w:pPr>
      <w:r w:rsidRPr="00827958">
        <w:rPr>
          <w:b/>
          <w:bCs/>
        </w:rPr>
        <w:t>Boud. D, Keogh. R &amp; Walker. D (1985) Reflection: Turning Experience into Learning, Kegan Page London</w:t>
      </w:r>
    </w:p>
    <w:p w14:paraId="7C6941DC" w14:textId="6BC0924B" w:rsidR="00F77CF5" w:rsidRDefault="00F77CF5">
      <w:pPr>
        <w:rPr>
          <w:b/>
          <w:bCs/>
        </w:rPr>
      </w:pPr>
      <w:r w:rsidRPr="00F77CF5">
        <w:rPr>
          <w:b/>
          <w:bCs/>
        </w:rPr>
        <w:t>Braun. V &amp; Clarke. A (2006) Using thematic analysis in psychology 3 pp77-101</w:t>
      </w:r>
    </w:p>
    <w:p w14:paraId="55B932D8" w14:textId="5D210142" w:rsidR="00370C32" w:rsidRPr="009F1814" w:rsidRDefault="00370C32">
      <w:pPr>
        <w:rPr>
          <w:b/>
          <w:bCs/>
        </w:rPr>
      </w:pPr>
      <w:r w:rsidRPr="00370C32">
        <w:rPr>
          <w:b/>
          <w:bCs/>
        </w:rPr>
        <w:t>B</w:t>
      </w:r>
      <w:r>
        <w:rPr>
          <w:b/>
          <w:bCs/>
        </w:rPr>
        <w:t>raun</w:t>
      </w:r>
      <w:r w:rsidRPr="00370C32">
        <w:rPr>
          <w:b/>
          <w:bCs/>
        </w:rPr>
        <w:t>. V &amp; C</w:t>
      </w:r>
      <w:r>
        <w:rPr>
          <w:b/>
          <w:bCs/>
        </w:rPr>
        <w:t>larke</w:t>
      </w:r>
      <w:r w:rsidRPr="00370C32">
        <w:rPr>
          <w:b/>
          <w:bCs/>
        </w:rPr>
        <w:t>. V (2013) Successful Qualitative Research: A Practical guide for beginners London SAGE</w:t>
      </w:r>
    </w:p>
    <w:p w14:paraId="414681E1" w14:textId="4E3D5D30" w:rsidR="00C22BFA" w:rsidRDefault="00C22BFA">
      <w:pPr>
        <w:rPr>
          <w:b/>
          <w:bCs/>
        </w:rPr>
      </w:pPr>
      <w:r>
        <w:rPr>
          <w:b/>
          <w:bCs/>
        </w:rPr>
        <w:t>Brooks. R (2012) Evaluating the impact of placements on employability. In: Employability, enterprise and Cit</w:t>
      </w:r>
      <w:r w:rsidR="0061004B">
        <w:rPr>
          <w:b/>
          <w:bCs/>
        </w:rPr>
        <w:t>izenship in Higher Education Conference 2012, Manchester Metropolitan University</w:t>
      </w:r>
    </w:p>
    <w:p w14:paraId="232CDE2B" w14:textId="0135FCE9" w:rsidR="0013141A" w:rsidRDefault="0013141A">
      <w:pPr>
        <w:rPr>
          <w:b/>
          <w:bCs/>
        </w:rPr>
      </w:pPr>
      <w:r>
        <w:rPr>
          <w:b/>
          <w:bCs/>
        </w:rPr>
        <w:t xml:space="preserve">Brownsword R, (1992) Teaching </w:t>
      </w:r>
      <w:r w:rsidR="00127933">
        <w:rPr>
          <w:b/>
          <w:bCs/>
        </w:rPr>
        <w:t>Contract</w:t>
      </w:r>
      <w:r>
        <w:rPr>
          <w:b/>
          <w:bCs/>
        </w:rPr>
        <w:t>: Liberal Agenda</w:t>
      </w:r>
      <w:r w:rsidR="00127933">
        <w:rPr>
          <w:b/>
          <w:bCs/>
        </w:rPr>
        <w:t xml:space="preserve"> in Birks P, examining the Law Syllabus: The Core  Oxford University Press Oxford</w:t>
      </w:r>
    </w:p>
    <w:p w14:paraId="78CC21F7" w14:textId="2F0B975F" w:rsidR="00E42802" w:rsidRDefault="00E42802">
      <w:pPr>
        <w:rPr>
          <w:b/>
          <w:bCs/>
        </w:rPr>
      </w:pPr>
      <w:r w:rsidRPr="00E42802">
        <w:rPr>
          <w:b/>
          <w:bCs/>
        </w:rPr>
        <w:t>B</w:t>
      </w:r>
      <w:r>
        <w:rPr>
          <w:b/>
          <w:bCs/>
        </w:rPr>
        <w:t>ryman</w:t>
      </w:r>
      <w:r w:rsidRPr="00E42802">
        <w:rPr>
          <w:b/>
          <w:bCs/>
        </w:rPr>
        <w:t xml:space="preserve"> A. (2008) Social Research Methods 3rd Edition Oxford University Press Oxford</w:t>
      </w:r>
    </w:p>
    <w:p w14:paraId="6ABAD34D" w14:textId="24AC3A78" w:rsidR="00981D1A" w:rsidRDefault="00981D1A">
      <w:pPr>
        <w:rPr>
          <w:b/>
          <w:bCs/>
        </w:rPr>
      </w:pPr>
      <w:r w:rsidRPr="00981D1A">
        <w:rPr>
          <w:b/>
          <w:bCs/>
        </w:rPr>
        <w:t xml:space="preserve"> Callender</w:t>
      </w:r>
      <w:r>
        <w:rPr>
          <w:b/>
          <w:bCs/>
        </w:rPr>
        <w:t xml:space="preserve"> C</w:t>
      </w:r>
      <w:r w:rsidRPr="00981D1A">
        <w:rPr>
          <w:b/>
          <w:bCs/>
        </w:rPr>
        <w:t>, Locke</w:t>
      </w:r>
      <w:r>
        <w:rPr>
          <w:b/>
          <w:bCs/>
        </w:rPr>
        <w:t xml:space="preserve"> W,</w:t>
      </w:r>
      <w:r w:rsidRPr="00981D1A">
        <w:rPr>
          <w:b/>
          <w:bCs/>
        </w:rPr>
        <w:t xml:space="preserve"> &amp;  Marginson</w:t>
      </w:r>
      <w:r>
        <w:rPr>
          <w:b/>
          <w:bCs/>
        </w:rPr>
        <w:t xml:space="preserve"> S,</w:t>
      </w:r>
      <w:r w:rsidRPr="00981D1A">
        <w:rPr>
          <w:b/>
          <w:bCs/>
        </w:rPr>
        <w:t xml:space="preserve"> </w:t>
      </w:r>
      <w:r>
        <w:rPr>
          <w:b/>
          <w:bCs/>
        </w:rPr>
        <w:t>(2020)</w:t>
      </w:r>
      <w:r w:rsidRPr="00981D1A">
        <w:rPr>
          <w:b/>
          <w:bCs/>
        </w:rPr>
        <w:t xml:space="preserve"> Changing Higher Education for a Changing World Bloomsbury Higher Education Research, pp. 3–17. London</w:t>
      </w:r>
    </w:p>
    <w:p w14:paraId="2DCB8A85" w14:textId="737A4D36" w:rsidR="00A43A9F" w:rsidRPr="00A43A9F" w:rsidRDefault="00A43A9F">
      <w:pPr>
        <w:rPr>
          <w:b/>
          <w:bCs/>
        </w:rPr>
      </w:pPr>
      <w:r w:rsidRPr="00A43A9F">
        <w:rPr>
          <w:b/>
          <w:bCs/>
        </w:rPr>
        <w:t>Caine S. (1969) British Universities: Purpose an</w:t>
      </w:r>
      <w:r>
        <w:rPr>
          <w:b/>
          <w:bCs/>
        </w:rPr>
        <w:t xml:space="preserve">d Prospects University of Toronto Press </w:t>
      </w:r>
      <w:r w:rsidR="003E27A8">
        <w:rPr>
          <w:b/>
          <w:bCs/>
        </w:rPr>
        <w:t>Toronto Canada</w:t>
      </w:r>
    </w:p>
    <w:p w14:paraId="54D6AC2D" w14:textId="785BC0E0" w:rsidR="006F1B8C" w:rsidRDefault="006F1B8C" w:rsidP="006F1B8C">
      <w:pPr>
        <w:rPr>
          <w:b/>
          <w:bCs/>
        </w:rPr>
      </w:pPr>
      <w:r>
        <w:rPr>
          <w:b/>
          <w:bCs/>
        </w:rPr>
        <w:t xml:space="preserve">CBI (2018) </w:t>
      </w:r>
      <w:r w:rsidRPr="006F1B8C">
        <w:rPr>
          <w:b/>
          <w:bCs/>
        </w:rPr>
        <w:t xml:space="preserve">Educating for the Modern World: CBI/Pearson Education and Skills Annual Report </w:t>
      </w:r>
    </w:p>
    <w:p w14:paraId="730350FA" w14:textId="306D06FA" w:rsidR="006F1B8C" w:rsidRDefault="006F1B8C" w:rsidP="006F1B8C">
      <w:pPr>
        <w:rPr>
          <w:b/>
          <w:bCs/>
        </w:rPr>
      </w:pPr>
      <w:r>
        <w:rPr>
          <w:b/>
          <w:bCs/>
        </w:rPr>
        <w:lastRenderedPageBreak/>
        <w:t xml:space="preserve">CBI (2019) </w:t>
      </w:r>
      <w:r w:rsidRPr="006F1B8C">
        <w:rPr>
          <w:b/>
          <w:bCs/>
        </w:rPr>
        <w:t>Getting young people</w:t>
      </w:r>
      <w:r>
        <w:rPr>
          <w:b/>
          <w:bCs/>
        </w:rPr>
        <w:t xml:space="preserve"> </w:t>
      </w:r>
      <w:r w:rsidRPr="006F1B8C">
        <w:rPr>
          <w:b/>
          <w:bCs/>
        </w:rPr>
        <w:t>‘work ready’</w:t>
      </w:r>
      <w:r>
        <w:rPr>
          <w:b/>
          <w:bCs/>
        </w:rPr>
        <w:t xml:space="preserve"> </w:t>
      </w:r>
      <w:r w:rsidRPr="006F1B8C">
        <w:rPr>
          <w:b/>
          <w:bCs/>
        </w:rPr>
        <w:t>Our vision for how education should prepare young people for the modern world</w:t>
      </w:r>
      <w:r>
        <w:rPr>
          <w:b/>
          <w:bCs/>
        </w:rPr>
        <w:t xml:space="preserve"> People and Skills</w:t>
      </w:r>
    </w:p>
    <w:p w14:paraId="61B17AB0" w14:textId="5541FA6F" w:rsidR="00EF31F1" w:rsidRDefault="00EF31F1" w:rsidP="00EF31F1">
      <w:pPr>
        <w:rPr>
          <w:b/>
          <w:bCs/>
        </w:rPr>
      </w:pPr>
      <w:r w:rsidRPr="00EF31F1">
        <w:rPr>
          <w:b/>
          <w:bCs/>
        </w:rPr>
        <w:t>Clarke, M. (2017). Rethinking graduate employability: The role of capital, individual attributes and context. Studies in Higher Education, 43(11), 1923–1937</w:t>
      </w:r>
    </w:p>
    <w:p w14:paraId="5F315AD3" w14:textId="749AAA18" w:rsidR="00941369" w:rsidRDefault="00941369" w:rsidP="00941369">
      <w:pPr>
        <w:rPr>
          <w:b/>
          <w:bCs/>
        </w:rPr>
      </w:pPr>
      <w:r w:rsidRPr="00941369">
        <w:rPr>
          <w:b/>
          <w:bCs/>
        </w:rPr>
        <w:t>Cranton, P.</w:t>
      </w:r>
      <w:r>
        <w:rPr>
          <w:b/>
          <w:bCs/>
        </w:rPr>
        <w:t xml:space="preserve"> (1994)</w:t>
      </w:r>
      <w:r w:rsidRPr="00941369">
        <w:rPr>
          <w:b/>
          <w:bCs/>
        </w:rPr>
        <w:t xml:space="preserve"> Understanding and Promoting Transformative Learning: A Guide for Educators of</w:t>
      </w:r>
      <w:r>
        <w:rPr>
          <w:b/>
          <w:bCs/>
        </w:rPr>
        <w:t xml:space="preserve"> </w:t>
      </w:r>
      <w:r w:rsidRPr="00941369">
        <w:rPr>
          <w:b/>
          <w:bCs/>
        </w:rPr>
        <w:t>Adults. San Francisco: Jossey-Bass</w:t>
      </w:r>
    </w:p>
    <w:p w14:paraId="0B0E67A9" w14:textId="193BCF82" w:rsidR="00B5485A" w:rsidRDefault="00B5485A">
      <w:pPr>
        <w:rPr>
          <w:b/>
          <w:bCs/>
        </w:rPr>
      </w:pPr>
      <w:r w:rsidRPr="00B5485A">
        <w:rPr>
          <w:b/>
          <w:bCs/>
        </w:rPr>
        <w:t>Creswell, J. W. (1994). Research Design: Qualitative and Quantitative Approaches. Thousand Oaks. CA: Sage</w:t>
      </w:r>
    </w:p>
    <w:p w14:paraId="2694623B" w14:textId="6B2987FA" w:rsidR="00934A1D" w:rsidRDefault="00934A1D">
      <w:pPr>
        <w:rPr>
          <w:b/>
          <w:bCs/>
        </w:rPr>
      </w:pPr>
      <w:r w:rsidRPr="00934A1D">
        <w:rPr>
          <w:b/>
          <w:bCs/>
        </w:rPr>
        <w:t>C</w:t>
      </w:r>
      <w:r>
        <w:rPr>
          <w:b/>
          <w:bCs/>
        </w:rPr>
        <w:t>rotty</w:t>
      </w:r>
      <w:r w:rsidRPr="00934A1D">
        <w:rPr>
          <w:b/>
          <w:bCs/>
        </w:rPr>
        <w:t xml:space="preserve"> M ( 1998) The Foundations of Social Research London SAGE (reprinted 2015)</w:t>
      </w:r>
    </w:p>
    <w:p w14:paraId="3352853F" w14:textId="7F401329" w:rsidR="00C3035B" w:rsidRDefault="00C3035B">
      <w:pPr>
        <w:rPr>
          <w:b/>
          <w:bCs/>
        </w:rPr>
      </w:pPr>
      <w:r w:rsidRPr="00C3035B">
        <w:rPr>
          <w:b/>
          <w:bCs/>
        </w:rPr>
        <w:t>Crow, G, Wiles, R, Heath, S &amp; Charles, V 2006, 'Research ethics and data quality: The implications of informed consent', International Journal of Social Research Methodology: Theory and Practice, vol. 9, no. 2, pp. 83-95</w:t>
      </w:r>
    </w:p>
    <w:p w14:paraId="2C0AC96F" w14:textId="38C6A7FE" w:rsidR="00813F18" w:rsidRDefault="00813F18" w:rsidP="00813F18">
      <w:pPr>
        <w:rPr>
          <w:b/>
          <w:bCs/>
        </w:rPr>
      </w:pPr>
      <w:r w:rsidRPr="00813F18">
        <w:rPr>
          <w:b/>
          <w:bCs/>
        </w:rPr>
        <w:t>Dalrymple</w:t>
      </w:r>
      <w:r>
        <w:rPr>
          <w:b/>
          <w:bCs/>
        </w:rPr>
        <w:t xml:space="preserve"> R</w:t>
      </w:r>
      <w:r w:rsidRPr="00813F18">
        <w:rPr>
          <w:b/>
          <w:bCs/>
        </w:rPr>
        <w:t>, Macrae</w:t>
      </w:r>
      <w:r>
        <w:rPr>
          <w:b/>
          <w:bCs/>
        </w:rPr>
        <w:t xml:space="preserve"> A</w:t>
      </w:r>
      <w:r w:rsidRPr="00813F18">
        <w:rPr>
          <w:b/>
          <w:bCs/>
        </w:rPr>
        <w:t>, Pal</w:t>
      </w:r>
      <w:r>
        <w:rPr>
          <w:b/>
          <w:bCs/>
        </w:rPr>
        <w:t xml:space="preserve"> M</w:t>
      </w:r>
      <w:r w:rsidRPr="00813F18">
        <w:rPr>
          <w:b/>
          <w:bCs/>
        </w:rPr>
        <w:t xml:space="preserve">, </w:t>
      </w:r>
      <w:r>
        <w:rPr>
          <w:b/>
          <w:bCs/>
        </w:rPr>
        <w:t xml:space="preserve">&amp; </w:t>
      </w:r>
      <w:r w:rsidRPr="00813F18">
        <w:rPr>
          <w:b/>
          <w:bCs/>
        </w:rPr>
        <w:t>Shipman</w:t>
      </w:r>
      <w:r>
        <w:rPr>
          <w:b/>
          <w:bCs/>
        </w:rPr>
        <w:t xml:space="preserve"> S. (2021)</w:t>
      </w:r>
      <w:r w:rsidRPr="00813F18">
        <w:rPr>
          <w:b/>
          <w:bCs/>
        </w:rPr>
        <w:t xml:space="preserve"> Employability: a review of the literature </w:t>
      </w:r>
      <w:r>
        <w:rPr>
          <w:b/>
          <w:bCs/>
        </w:rPr>
        <w:t xml:space="preserve"> </w:t>
      </w:r>
      <w:r w:rsidRPr="00813F18">
        <w:rPr>
          <w:b/>
          <w:bCs/>
        </w:rPr>
        <w:t>2016-2021 Advance HE</w:t>
      </w:r>
    </w:p>
    <w:p w14:paraId="326E0695" w14:textId="166FBBAD" w:rsidR="00AB4795" w:rsidRDefault="00AB4795">
      <w:pPr>
        <w:rPr>
          <w:b/>
          <w:bCs/>
        </w:rPr>
      </w:pPr>
      <w:r w:rsidRPr="00AB4795">
        <w:rPr>
          <w:b/>
          <w:bCs/>
        </w:rPr>
        <w:t>Dearing Report (1997) Higher Education in the learning society Main Report London: Her Majesty's Stationery Office Chapter 7 p130-141</w:t>
      </w:r>
    </w:p>
    <w:p w14:paraId="577F9371" w14:textId="098F92B9" w:rsidR="00DE04AA" w:rsidRDefault="00DE04AA" w:rsidP="00DE04AA">
      <w:pPr>
        <w:rPr>
          <w:b/>
          <w:bCs/>
        </w:rPr>
      </w:pPr>
      <w:r>
        <w:rPr>
          <w:b/>
          <w:bCs/>
        </w:rPr>
        <w:t xml:space="preserve">Department for Education </w:t>
      </w:r>
      <w:r w:rsidRPr="00DE04AA">
        <w:rPr>
          <w:b/>
          <w:bCs/>
        </w:rPr>
        <w:t>Working Futures</w:t>
      </w:r>
      <w:r>
        <w:rPr>
          <w:b/>
          <w:bCs/>
        </w:rPr>
        <w:t xml:space="preserve"> (2020)</w:t>
      </w:r>
      <w:r w:rsidRPr="00DE04AA">
        <w:rPr>
          <w:b/>
          <w:bCs/>
        </w:rPr>
        <w:t xml:space="preserve"> 2017-2027: Long-run labour market and skills</w:t>
      </w:r>
      <w:r>
        <w:rPr>
          <w:b/>
          <w:bCs/>
        </w:rPr>
        <w:t xml:space="preserve"> </w:t>
      </w:r>
      <w:r w:rsidRPr="00DE04AA">
        <w:rPr>
          <w:b/>
          <w:bCs/>
        </w:rPr>
        <w:t>projections</w:t>
      </w:r>
      <w:r>
        <w:rPr>
          <w:b/>
          <w:bCs/>
        </w:rPr>
        <w:t xml:space="preserve"> </w:t>
      </w:r>
      <w:hyperlink r:id="rId8" w:history="1">
        <w:r w:rsidRPr="007B175C">
          <w:rPr>
            <w:rStyle w:val="Hyperlink"/>
            <w:b/>
            <w:bCs/>
          </w:rPr>
          <w:t>www.gov.uk</w:t>
        </w:r>
      </w:hyperlink>
      <w:r>
        <w:rPr>
          <w:b/>
          <w:bCs/>
        </w:rPr>
        <w:t xml:space="preserve"> </w:t>
      </w:r>
    </w:p>
    <w:p w14:paraId="64BB2098" w14:textId="2FC71130" w:rsidR="00823C16" w:rsidRDefault="00823C16">
      <w:pPr>
        <w:rPr>
          <w:b/>
          <w:bCs/>
        </w:rPr>
      </w:pPr>
      <w:r>
        <w:rPr>
          <w:b/>
          <w:bCs/>
        </w:rPr>
        <w:t xml:space="preserve">Divan A &amp; McBurney S. (2016) Understanding how students manage their employability. New Directions in the Teaching of Physical Science Vol. 11 Issue 1 </w:t>
      </w:r>
    </w:p>
    <w:p w14:paraId="2E417CCC" w14:textId="0AC657CB" w:rsidR="0061004B" w:rsidRDefault="0061004B">
      <w:pPr>
        <w:rPr>
          <w:b/>
          <w:bCs/>
        </w:rPr>
      </w:pPr>
      <w:r>
        <w:rPr>
          <w:b/>
          <w:bCs/>
        </w:rPr>
        <w:t xml:space="preserve">Donald W.E, Ashleigh M.J &amp; Baruch. Y (2018) Students’ Perceptions of education and employability. Facilitating career transition from higher education into the labour market. Education and Employability </w:t>
      </w:r>
      <w:hyperlink r:id="rId9" w:history="1">
        <w:r w:rsidRPr="00583AA1">
          <w:rPr>
            <w:rStyle w:val="Hyperlink"/>
            <w:b/>
            <w:bCs/>
          </w:rPr>
          <w:t>www.Emeradinsight.com</w:t>
        </w:r>
      </w:hyperlink>
      <w:r>
        <w:rPr>
          <w:b/>
          <w:bCs/>
        </w:rPr>
        <w:t xml:space="preserve"> </w:t>
      </w:r>
    </w:p>
    <w:p w14:paraId="7622AB88" w14:textId="7ADC8A34" w:rsidR="00187D8F" w:rsidRDefault="00187D8F">
      <w:pPr>
        <w:rPr>
          <w:b/>
          <w:bCs/>
        </w:rPr>
      </w:pPr>
      <w:r w:rsidRPr="00187D8F">
        <w:rPr>
          <w:b/>
          <w:bCs/>
        </w:rPr>
        <w:t>DWP (2012) Work Together https://assets.publishing.service.gov.uk/government/uploads/system/uploads/attachment_data/file/220310/eia-work-together.pdf</w:t>
      </w:r>
    </w:p>
    <w:p w14:paraId="5864333F" w14:textId="61442E0E" w:rsidR="008E1848" w:rsidRDefault="008E1848">
      <w:pPr>
        <w:rPr>
          <w:b/>
          <w:bCs/>
        </w:rPr>
      </w:pPr>
      <w:r w:rsidRPr="008E1848">
        <w:rPr>
          <w:b/>
          <w:bCs/>
        </w:rPr>
        <w:t>Edgar</w:t>
      </w:r>
      <w:r>
        <w:rPr>
          <w:b/>
          <w:bCs/>
        </w:rPr>
        <w:t xml:space="preserve"> T.W &amp; </w:t>
      </w:r>
      <w:r w:rsidRPr="008E1848">
        <w:rPr>
          <w:b/>
          <w:bCs/>
        </w:rPr>
        <w:t>Manz</w:t>
      </w:r>
      <w:r>
        <w:rPr>
          <w:b/>
          <w:bCs/>
        </w:rPr>
        <w:t xml:space="preserve"> D. O, (2017) </w:t>
      </w:r>
      <w:r w:rsidRPr="008E1848">
        <w:rPr>
          <w:b/>
          <w:bCs/>
        </w:rPr>
        <w:t>Exploratory Study</w:t>
      </w:r>
      <w:r>
        <w:rPr>
          <w:b/>
          <w:bCs/>
        </w:rPr>
        <w:t>.</w:t>
      </w:r>
      <w:r w:rsidRPr="008E1848">
        <w:rPr>
          <w:b/>
          <w:bCs/>
        </w:rPr>
        <w:t xml:space="preserve"> Research Methods for Cyber Security</w:t>
      </w:r>
      <w:r>
        <w:rPr>
          <w:b/>
          <w:bCs/>
        </w:rPr>
        <w:t xml:space="preserve"> pp95-130 </w:t>
      </w:r>
      <w:r w:rsidR="00884888" w:rsidRPr="00884888">
        <w:rPr>
          <w:b/>
          <w:bCs/>
        </w:rPr>
        <w:t>Elsevier</w:t>
      </w:r>
      <w:r w:rsidR="00884888">
        <w:rPr>
          <w:b/>
          <w:bCs/>
        </w:rPr>
        <w:t xml:space="preserve"> Cambridge </w:t>
      </w:r>
    </w:p>
    <w:p w14:paraId="35297C4D" w14:textId="77777777" w:rsidR="002C49AE" w:rsidRDefault="00DF71DC" w:rsidP="00DF71DC">
      <w:pPr>
        <w:rPr>
          <w:b/>
          <w:bCs/>
        </w:rPr>
      </w:pPr>
      <w:r w:rsidRPr="00DF71DC">
        <w:rPr>
          <w:b/>
          <w:bCs/>
        </w:rPr>
        <w:t>European Commission. The Erasmus Impact Study, 2014,</w:t>
      </w:r>
      <w:r>
        <w:rPr>
          <w:b/>
          <w:bCs/>
        </w:rPr>
        <w:t xml:space="preserve"> </w:t>
      </w:r>
      <w:r w:rsidRPr="00DF71DC">
        <w:rPr>
          <w:b/>
          <w:bCs/>
        </w:rPr>
        <w:t>http://</w:t>
      </w:r>
      <w:r>
        <w:rPr>
          <w:b/>
          <w:bCs/>
        </w:rPr>
        <w:t>www.</w:t>
      </w:r>
      <w:r w:rsidRPr="00DF71DC">
        <w:rPr>
          <w:b/>
          <w:bCs/>
        </w:rPr>
        <w:t>ec.europa.eu/education/library/study/2014/erasmus-impact en.</w:t>
      </w:r>
      <w:r w:rsidR="00E653CD">
        <w:rPr>
          <w:b/>
          <w:bCs/>
        </w:rPr>
        <w:t xml:space="preserve">pdf </w:t>
      </w:r>
      <w:r>
        <w:rPr>
          <w:b/>
          <w:bCs/>
        </w:rPr>
        <w:t xml:space="preserve"> </w:t>
      </w:r>
    </w:p>
    <w:p w14:paraId="5716F511" w14:textId="005D91B0" w:rsidR="00DF71DC" w:rsidRDefault="00DF71DC" w:rsidP="00DF71DC">
      <w:pPr>
        <w:rPr>
          <w:b/>
          <w:bCs/>
        </w:rPr>
      </w:pPr>
      <w:r>
        <w:rPr>
          <w:b/>
          <w:bCs/>
        </w:rPr>
        <w:t xml:space="preserve"> </w:t>
      </w:r>
      <w:r w:rsidR="002C49AE" w:rsidRPr="002C49AE">
        <w:rPr>
          <w:b/>
          <w:bCs/>
        </w:rPr>
        <w:t>F</w:t>
      </w:r>
      <w:r w:rsidR="002C49AE">
        <w:rPr>
          <w:b/>
          <w:bCs/>
        </w:rPr>
        <w:t>lick</w:t>
      </w:r>
      <w:r w:rsidR="002C49AE" w:rsidRPr="002C49AE">
        <w:rPr>
          <w:b/>
          <w:bCs/>
        </w:rPr>
        <w:t>. U (2007) Designing Qualitative Research London SAGE</w:t>
      </w:r>
    </w:p>
    <w:p w14:paraId="7E0B5BD8" w14:textId="1EBFBAEE" w:rsidR="00E42802" w:rsidRDefault="00E42802">
      <w:pPr>
        <w:rPr>
          <w:b/>
          <w:bCs/>
        </w:rPr>
      </w:pPr>
      <w:r w:rsidRPr="00E42802">
        <w:rPr>
          <w:b/>
          <w:bCs/>
          <w:lang w:val="it-IT"/>
        </w:rPr>
        <w:t xml:space="preserve">Giorgi, A &amp; Giorgi, B. (2003) “‘Phenomenology'”. </w:t>
      </w:r>
      <w:r w:rsidRPr="00E42802">
        <w:rPr>
          <w:b/>
          <w:bCs/>
        </w:rPr>
        <w:t>In Qualitative psychology, Edited by: Smith, JA. 25–50. London: Sage.</w:t>
      </w:r>
    </w:p>
    <w:p w14:paraId="3C72F57B" w14:textId="796D12A8" w:rsidR="00986CA7" w:rsidRDefault="00986CA7">
      <w:pPr>
        <w:rPr>
          <w:b/>
          <w:bCs/>
        </w:rPr>
      </w:pPr>
      <w:r w:rsidRPr="00986CA7">
        <w:rPr>
          <w:b/>
          <w:bCs/>
        </w:rPr>
        <w:t>Glanville, H. (1993). Review of Improving Higher Education; Total Quality Care, by R. Barnett. Higher Education, 26(4), 472–475.</w:t>
      </w:r>
    </w:p>
    <w:p w14:paraId="58CD946E" w14:textId="7755B592" w:rsidR="00370C32" w:rsidRDefault="00370C32">
      <w:pPr>
        <w:rPr>
          <w:b/>
          <w:bCs/>
        </w:rPr>
      </w:pPr>
      <w:r w:rsidRPr="00370C32">
        <w:rPr>
          <w:b/>
          <w:bCs/>
        </w:rPr>
        <w:t>G</w:t>
      </w:r>
      <w:r>
        <w:rPr>
          <w:b/>
          <w:bCs/>
        </w:rPr>
        <w:t>oldkuhl</w:t>
      </w:r>
      <w:r w:rsidRPr="00370C32">
        <w:rPr>
          <w:b/>
          <w:bCs/>
        </w:rPr>
        <w:t xml:space="preserve"> G. (2012) Pragmatism vs interpretivism in qualitative information systems research European Journal of Information Systems vol 21,  pp135–146 Palgrave Journals</w:t>
      </w:r>
    </w:p>
    <w:p w14:paraId="2E238E50" w14:textId="6687DFB0" w:rsidR="00266110" w:rsidRDefault="00266110" w:rsidP="00266110">
      <w:pPr>
        <w:rPr>
          <w:b/>
          <w:bCs/>
        </w:rPr>
      </w:pPr>
      <w:r>
        <w:rPr>
          <w:b/>
          <w:bCs/>
        </w:rPr>
        <w:lastRenderedPageBreak/>
        <w:t xml:space="preserve">Gov.UK (2021) </w:t>
      </w:r>
      <w:r w:rsidRPr="00266110">
        <w:rPr>
          <w:b/>
          <w:bCs/>
        </w:rPr>
        <w:t>Policy paper</w:t>
      </w:r>
      <w:r>
        <w:rPr>
          <w:b/>
          <w:bCs/>
        </w:rPr>
        <w:t xml:space="preserve"> </w:t>
      </w:r>
      <w:r w:rsidRPr="00266110">
        <w:rPr>
          <w:b/>
          <w:bCs/>
        </w:rPr>
        <w:t>Build Back Better: our plan for growth</w:t>
      </w:r>
      <w:r>
        <w:rPr>
          <w:b/>
          <w:bCs/>
        </w:rPr>
        <w:t xml:space="preserve"> </w:t>
      </w:r>
      <w:r w:rsidRPr="00266110">
        <w:rPr>
          <w:b/>
          <w:bCs/>
        </w:rPr>
        <w:t>https://www.gov.uk/government/publications/build-back-better-our-plan-for-growth/build-back-better-our-plan-for-growth-html</w:t>
      </w:r>
    </w:p>
    <w:p w14:paraId="21912C6C" w14:textId="77E4B59B" w:rsidR="00934A1D" w:rsidRPr="00934A1D" w:rsidRDefault="00934A1D" w:rsidP="00934A1D">
      <w:pPr>
        <w:rPr>
          <w:b/>
          <w:bCs/>
        </w:rPr>
      </w:pPr>
      <w:r w:rsidRPr="00934A1D">
        <w:rPr>
          <w:b/>
          <w:bCs/>
        </w:rPr>
        <w:t>G</w:t>
      </w:r>
      <w:r>
        <w:rPr>
          <w:b/>
          <w:bCs/>
        </w:rPr>
        <w:t>ray</w:t>
      </w:r>
      <w:r w:rsidRPr="00934A1D">
        <w:rPr>
          <w:b/>
          <w:bCs/>
        </w:rPr>
        <w:t>. D (2018) Doing Research in the Real World 4th Edition London SAGE</w:t>
      </w:r>
    </w:p>
    <w:p w14:paraId="4F894BA5" w14:textId="6FB3A66B" w:rsidR="00934A1D" w:rsidRDefault="00934A1D" w:rsidP="00934A1D">
      <w:pPr>
        <w:rPr>
          <w:b/>
          <w:bCs/>
        </w:rPr>
      </w:pPr>
      <w:r w:rsidRPr="00934A1D">
        <w:rPr>
          <w:b/>
          <w:bCs/>
        </w:rPr>
        <w:t>G</w:t>
      </w:r>
      <w:r>
        <w:rPr>
          <w:b/>
          <w:bCs/>
        </w:rPr>
        <w:t>uba</w:t>
      </w:r>
      <w:r w:rsidRPr="00934A1D">
        <w:rPr>
          <w:b/>
          <w:bCs/>
        </w:rPr>
        <w:t>. E.G &amp; L</w:t>
      </w:r>
      <w:r>
        <w:rPr>
          <w:b/>
          <w:bCs/>
        </w:rPr>
        <w:t>incoln</w:t>
      </w:r>
      <w:r w:rsidRPr="00934A1D">
        <w:rPr>
          <w:b/>
          <w:bCs/>
        </w:rPr>
        <w:t xml:space="preserve"> Y. (1994) ‘Competing Paradigms in Qualitative Research’ In N. K. Denzin &amp; Y. S. Lincoln (Eds.), Handbook of Qualitative Research California SAGE</w:t>
      </w:r>
    </w:p>
    <w:p w14:paraId="29EB86E5" w14:textId="4A1E72A5" w:rsidR="0019043B" w:rsidRDefault="0019043B">
      <w:pPr>
        <w:rPr>
          <w:b/>
          <w:bCs/>
        </w:rPr>
      </w:pPr>
      <w:r w:rsidRPr="0019043B">
        <w:rPr>
          <w:b/>
          <w:bCs/>
        </w:rPr>
        <w:t>Heyler. R &amp; Lee. D (2014) The role of Work Experience in the Future Employability of Higher Education Graduates Higher Education Quarterly 68:3 pp348-372</w:t>
      </w:r>
    </w:p>
    <w:p w14:paraId="052726DF" w14:textId="0E42975E" w:rsidR="00AB4795" w:rsidRDefault="00AB4795">
      <w:pPr>
        <w:rPr>
          <w:b/>
          <w:bCs/>
        </w:rPr>
      </w:pPr>
      <w:r w:rsidRPr="00AB4795">
        <w:rPr>
          <w:b/>
          <w:bCs/>
        </w:rPr>
        <w:t>Higher Ambition Report (2009) The Future of Universities in Knowledge Economy. Department for Business Innovation and Skills</w:t>
      </w:r>
      <w:r w:rsidR="009F1814">
        <w:rPr>
          <w:b/>
          <w:bCs/>
        </w:rPr>
        <w:t xml:space="preserve"> </w:t>
      </w:r>
      <w:hyperlink r:id="rId10" w:history="1">
        <w:r w:rsidR="009F1814" w:rsidRPr="00583AA1">
          <w:rPr>
            <w:rStyle w:val="Hyperlink"/>
            <w:b/>
            <w:bCs/>
          </w:rPr>
          <w:t>www.gov.uk</w:t>
        </w:r>
      </w:hyperlink>
      <w:r w:rsidR="009F1814">
        <w:rPr>
          <w:b/>
          <w:bCs/>
        </w:rPr>
        <w:t xml:space="preserve"> </w:t>
      </w:r>
    </w:p>
    <w:p w14:paraId="2BB5AB4B" w14:textId="0708373C" w:rsidR="00425E40" w:rsidRDefault="00425E40" w:rsidP="00425E40">
      <w:pPr>
        <w:rPr>
          <w:b/>
          <w:bCs/>
        </w:rPr>
      </w:pPr>
      <w:r>
        <w:rPr>
          <w:b/>
          <w:bCs/>
        </w:rPr>
        <w:t>High Fliers (20</w:t>
      </w:r>
      <w:r w:rsidR="00CA22C0">
        <w:rPr>
          <w:b/>
          <w:bCs/>
        </w:rPr>
        <w:t>17</w:t>
      </w:r>
      <w:r>
        <w:rPr>
          <w:b/>
          <w:bCs/>
        </w:rPr>
        <w:t xml:space="preserve">) </w:t>
      </w:r>
      <w:r w:rsidRPr="00425E40">
        <w:rPr>
          <w:b/>
          <w:bCs/>
        </w:rPr>
        <w:t>The Graduate Market in 2021</w:t>
      </w:r>
      <w:r>
        <w:rPr>
          <w:b/>
          <w:bCs/>
        </w:rPr>
        <w:t xml:space="preserve">: </w:t>
      </w:r>
      <w:r w:rsidRPr="00425E40">
        <w:rPr>
          <w:b/>
          <w:bCs/>
        </w:rPr>
        <w:t>Annual review of graduate vacancies &amp; starting salaries at the UK’s leading employers</w:t>
      </w:r>
      <w:r w:rsidRPr="00425E40">
        <w:t xml:space="preserve"> </w:t>
      </w:r>
      <w:r w:rsidRPr="00425E40">
        <w:rPr>
          <w:b/>
          <w:bCs/>
        </w:rPr>
        <w:t>High Fliers Research Limited</w:t>
      </w:r>
      <w:r>
        <w:rPr>
          <w:b/>
          <w:bCs/>
        </w:rPr>
        <w:t xml:space="preserve"> London </w:t>
      </w:r>
      <w:hyperlink r:id="rId11" w:history="1">
        <w:r w:rsidRPr="0095548F">
          <w:rPr>
            <w:rStyle w:val="Hyperlink"/>
            <w:b/>
            <w:bCs/>
          </w:rPr>
          <w:t>www.highfliers.co.uk</w:t>
        </w:r>
      </w:hyperlink>
      <w:r>
        <w:rPr>
          <w:b/>
          <w:bCs/>
        </w:rPr>
        <w:t xml:space="preserve"> </w:t>
      </w:r>
    </w:p>
    <w:p w14:paraId="48111C16" w14:textId="22AC295B" w:rsidR="00CA22C0" w:rsidRDefault="00CA22C0" w:rsidP="00425E40">
      <w:pPr>
        <w:rPr>
          <w:b/>
          <w:bCs/>
        </w:rPr>
      </w:pPr>
      <w:r w:rsidRPr="00CA22C0">
        <w:rPr>
          <w:b/>
          <w:bCs/>
        </w:rPr>
        <w:t>High Fliers (20</w:t>
      </w:r>
      <w:r>
        <w:rPr>
          <w:b/>
          <w:bCs/>
        </w:rPr>
        <w:t>19</w:t>
      </w:r>
      <w:r w:rsidRPr="00CA22C0">
        <w:rPr>
          <w:b/>
          <w:bCs/>
        </w:rPr>
        <w:t xml:space="preserve">) The Graduate Market in 2021: Annual review of graduate vacancies &amp; starting salaries at the UK’s leading employers High Fliers Research Limited London </w:t>
      </w:r>
      <w:hyperlink r:id="rId12" w:history="1">
        <w:r w:rsidRPr="0095548F">
          <w:rPr>
            <w:rStyle w:val="Hyperlink"/>
            <w:b/>
            <w:bCs/>
          </w:rPr>
          <w:t>www.highfliers.co.uk</w:t>
        </w:r>
      </w:hyperlink>
    </w:p>
    <w:p w14:paraId="461ADE0F" w14:textId="7D222CA7" w:rsidR="00CA22C0" w:rsidRDefault="00CA22C0" w:rsidP="00425E40">
      <w:pPr>
        <w:rPr>
          <w:b/>
          <w:bCs/>
        </w:rPr>
      </w:pPr>
      <w:r w:rsidRPr="00CA22C0">
        <w:rPr>
          <w:b/>
          <w:bCs/>
        </w:rPr>
        <w:t xml:space="preserve">High Fliers (2021) The Graduate Market in 2021: Annual review of graduate vacancies &amp; starting salaries at the UK’s leading employers High Fliers Research Limited London </w:t>
      </w:r>
      <w:hyperlink r:id="rId13" w:history="1">
        <w:r w:rsidR="00E91755" w:rsidRPr="0095548F">
          <w:rPr>
            <w:rStyle w:val="Hyperlink"/>
            <w:b/>
            <w:bCs/>
          </w:rPr>
          <w:t>www.highfliers.co.uk</w:t>
        </w:r>
      </w:hyperlink>
    </w:p>
    <w:p w14:paraId="212CB830" w14:textId="09411D52" w:rsidR="00370C32" w:rsidRDefault="00370C32" w:rsidP="00E91755">
      <w:pPr>
        <w:rPr>
          <w:b/>
          <w:bCs/>
        </w:rPr>
      </w:pPr>
      <w:r w:rsidRPr="00370C32">
        <w:rPr>
          <w:b/>
          <w:bCs/>
        </w:rPr>
        <w:t>H</w:t>
      </w:r>
      <w:r>
        <w:rPr>
          <w:b/>
          <w:bCs/>
        </w:rPr>
        <w:t>owitt</w:t>
      </w:r>
      <w:r w:rsidRPr="00370C32">
        <w:rPr>
          <w:b/>
          <w:bCs/>
        </w:rPr>
        <w:t>, D, &amp; C</w:t>
      </w:r>
      <w:r>
        <w:rPr>
          <w:b/>
          <w:bCs/>
        </w:rPr>
        <w:t>ramer</w:t>
      </w:r>
      <w:r w:rsidRPr="00370C32">
        <w:rPr>
          <w:b/>
          <w:bCs/>
        </w:rPr>
        <w:t>, D. (2010) Introduction to Qualitative methods in Psychology. Harlow: Pearson Education, Web.</w:t>
      </w:r>
    </w:p>
    <w:p w14:paraId="6012CE95" w14:textId="119BCDA4" w:rsidR="00E91755" w:rsidRDefault="00E91755" w:rsidP="00E91755">
      <w:pPr>
        <w:rPr>
          <w:b/>
          <w:bCs/>
        </w:rPr>
      </w:pPr>
      <w:r w:rsidRPr="00E91755">
        <w:rPr>
          <w:b/>
          <w:bCs/>
        </w:rPr>
        <w:t>Jakubik, M (2019) Enhancing human capital beyond university boundaries’, Higher Education, Skills</w:t>
      </w:r>
      <w:r>
        <w:rPr>
          <w:b/>
          <w:bCs/>
        </w:rPr>
        <w:t xml:space="preserve"> </w:t>
      </w:r>
      <w:r w:rsidRPr="00E91755">
        <w:rPr>
          <w:b/>
          <w:bCs/>
        </w:rPr>
        <w:t>and Work-based Learning, 9 (2): 434-446.</w:t>
      </w:r>
    </w:p>
    <w:p w14:paraId="6355D019" w14:textId="72A9538C" w:rsidR="0019043B" w:rsidRDefault="0019043B">
      <w:pPr>
        <w:rPr>
          <w:b/>
          <w:bCs/>
        </w:rPr>
      </w:pPr>
      <w:r w:rsidRPr="0019043B">
        <w:rPr>
          <w:b/>
          <w:bCs/>
        </w:rPr>
        <w:t>Kamerade. D &amp; Ellis – Paine . A (2014) Volunteering and Employability: implication for policy and practice Volunteer Sector Review 5:2 pp 259-273</w:t>
      </w:r>
    </w:p>
    <w:p w14:paraId="64F72714" w14:textId="6CFC1980" w:rsidR="00607F82" w:rsidRDefault="00607F82">
      <w:pPr>
        <w:rPr>
          <w:b/>
          <w:bCs/>
        </w:rPr>
      </w:pPr>
      <w:r>
        <w:rPr>
          <w:b/>
          <w:bCs/>
        </w:rPr>
        <w:t xml:space="preserve">Kegan R, (1983) </w:t>
      </w:r>
      <w:r w:rsidRPr="00607F82">
        <w:rPr>
          <w:b/>
          <w:bCs/>
        </w:rPr>
        <w:t>The Evolving Self: Problem and Process in Human Development</w:t>
      </w:r>
      <w:r>
        <w:rPr>
          <w:b/>
          <w:bCs/>
        </w:rPr>
        <w:t xml:space="preserve"> Harvard University Press London</w:t>
      </w:r>
    </w:p>
    <w:p w14:paraId="4DE3DC0F" w14:textId="2A54677E" w:rsidR="00C76E3E" w:rsidRDefault="00C76E3E">
      <w:pPr>
        <w:rPr>
          <w:b/>
          <w:bCs/>
        </w:rPr>
      </w:pPr>
      <w:r>
        <w:rPr>
          <w:b/>
          <w:bCs/>
        </w:rPr>
        <w:t xml:space="preserve">Law Society (2021) </w:t>
      </w:r>
      <w:r w:rsidRPr="00C76E3E">
        <w:rPr>
          <w:b/>
          <w:bCs/>
        </w:rPr>
        <w:t>Apprenticeships: Information for employers</w:t>
      </w:r>
      <w:r>
        <w:rPr>
          <w:b/>
          <w:bCs/>
        </w:rPr>
        <w:t xml:space="preserve"> </w:t>
      </w:r>
      <w:hyperlink r:id="rId14" w:history="1">
        <w:r w:rsidRPr="0095548F">
          <w:rPr>
            <w:rStyle w:val="Hyperlink"/>
            <w:b/>
            <w:bCs/>
          </w:rPr>
          <w:t>https://www.lawsociety.org.uk/topics/hr-and-people-management/apprenticeships-information-for-employers</w:t>
        </w:r>
      </w:hyperlink>
      <w:r>
        <w:rPr>
          <w:b/>
          <w:bCs/>
        </w:rPr>
        <w:t xml:space="preserve"> </w:t>
      </w:r>
    </w:p>
    <w:p w14:paraId="031309D8" w14:textId="1E10BE79" w:rsidR="00370C32" w:rsidRDefault="00370C32">
      <w:pPr>
        <w:rPr>
          <w:b/>
          <w:bCs/>
        </w:rPr>
      </w:pPr>
      <w:r w:rsidRPr="00370C32">
        <w:rPr>
          <w:b/>
          <w:bCs/>
        </w:rPr>
        <w:t>L</w:t>
      </w:r>
      <w:r>
        <w:rPr>
          <w:b/>
          <w:bCs/>
        </w:rPr>
        <w:t>ee</w:t>
      </w:r>
      <w:r w:rsidRPr="00370C32">
        <w:rPr>
          <w:b/>
          <w:bCs/>
        </w:rPr>
        <w:t xml:space="preserve"> A.S (1994) Electronic mail as a medium for rich communication: an empirical investigation using hermeneutic interpretation. MIS Quarterly vol 18 no 2 pp 143-47</w:t>
      </w:r>
    </w:p>
    <w:p w14:paraId="04364124" w14:textId="6D307C5F" w:rsidR="009F1814" w:rsidRDefault="009F1814">
      <w:pPr>
        <w:rPr>
          <w:b/>
          <w:bCs/>
        </w:rPr>
      </w:pPr>
      <w:r w:rsidRPr="00C21CA6">
        <w:rPr>
          <w:b/>
          <w:bCs/>
          <w:lang w:val="it-IT"/>
        </w:rPr>
        <w:t xml:space="preserve">Lee. D, Foster. </w:t>
      </w:r>
      <w:r w:rsidRPr="009F1814">
        <w:rPr>
          <w:b/>
          <w:bCs/>
          <w:lang w:val="it-IT"/>
        </w:rPr>
        <w:t xml:space="preserve">E &amp; Snaith. </w:t>
      </w:r>
      <w:r w:rsidRPr="009F1814">
        <w:rPr>
          <w:b/>
          <w:bCs/>
        </w:rPr>
        <w:t>H (2016) Learning and Teaching in International Politics.  Implementing the Employability Agenda: A Critical Review of Curriculum Developments in Political Science and International Relations in English Universities.  Politics 36:1 95-111 SAGE</w:t>
      </w:r>
    </w:p>
    <w:p w14:paraId="782034C8" w14:textId="7F327848" w:rsidR="0013141A" w:rsidRPr="0013141A" w:rsidRDefault="0013141A">
      <w:pPr>
        <w:rPr>
          <w:b/>
          <w:bCs/>
        </w:rPr>
      </w:pPr>
      <w:r w:rsidRPr="0013141A">
        <w:rPr>
          <w:b/>
          <w:bCs/>
        </w:rPr>
        <w:t>Macfarlane J. Jeeves M, &amp; Boon A, (1987) Edu</w:t>
      </w:r>
      <w:r>
        <w:rPr>
          <w:b/>
          <w:bCs/>
        </w:rPr>
        <w:t>cation for Life or for Work? New Law Journal 137, 835</w:t>
      </w:r>
    </w:p>
    <w:p w14:paraId="3CA3A86A" w14:textId="0C5C3FB1" w:rsidR="00D96343" w:rsidRDefault="00D96343">
      <w:pPr>
        <w:rPr>
          <w:b/>
          <w:bCs/>
        </w:rPr>
      </w:pPr>
      <w:r>
        <w:rPr>
          <w:b/>
          <w:bCs/>
        </w:rPr>
        <w:t xml:space="preserve">Mason G, Williams G. Crammer S &amp; Guile d (2006) How much does higher education enhance the employability of graduates Higher Education Funding Council for England Bristol. </w:t>
      </w:r>
    </w:p>
    <w:p w14:paraId="4A0421B9" w14:textId="6BFC6BEF" w:rsidR="000B644C" w:rsidRDefault="000B644C" w:rsidP="000B644C">
      <w:pPr>
        <w:rPr>
          <w:b/>
          <w:bCs/>
        </w:rPr>
      </w:pPr>
      <w:r w:rsidRPr="000B644C">
        <w:rPr>
          <w:b/>
          <w:bCs/>
        </w:rPr>
        <w:lastRenderedPageBreak/>
        <w:t xml:space="preserve">Mason G, Williams G. </w:t>
      </w:r>
      <w:r>
        <w:rPr>
          <w:b/>
          <w:bCs/>
        </w:rPr>
        <w:t xml:space="preserve">&amp; </w:t>
      </w:r>
      <w:r w:rsidRPr="000B644C">
        <w:rPr>
          <w:b/>
          <w:bCs/>
        </w:rPr>
        <w:t xml:space="preserve">Crammer S </w:t>
      </w:r>
      <w:r>
        <w:rPr>
          <w:b/>
          <w:bCs/>
        </w:rPr>
        <w:t xml:space="preserve">(2009) </w:t>
      </w:r>
      <w:r w:rsidRPr="000B644C">
        <w:rPr>
          <w:b/>
          <w:bCs/>
        </w:rPr>
        <w:t>Employability Skills Initiatives in Higher Education: What Effects do They Have on Graduate Labour Market Outcomes?</w:t>
      </w:r>
      <w:r>
        <w:rPr>
          <w:b/>
          <w:bCs/>
        </w:rPr>
        <w:t xml:space="preserve"> </w:t>
      </w:r>
      <w:r w:rsidRPr="000B644C">
        <w:rPr>
          <w:b/>
          <w:bCs/>
        </w:rPr>
        <w:t>Education Economics</w:t>
      </w:r>
      <w:r>
        <w:rPr>
          <w:b/>
          <w:bCs/>
        </w:rPr>
        <w:t xml:space="preserve"> </w:t>
      </w:r>
      <w:r w:rsidRPr="000B644C">
        <w:rPr>
          <w:b/>
          <w:bCs/>
        </w:rPr>
        <w:t>Vol. 17, No. 1, March 2009, 1–3</w:t>
      </w:r>
      <w:r>
        <w:rPr>
          <w:b/>
          <w:bCs/>
        </w:rPr>
        <w:t>0</w:t>
      </w:r>
    </w:p>
    <w:p w14:paraId="315CE169" w14:textId="77777777" w:rsidR="000804D1" w:rsidRDefault="00701AF8">
      <w:pPr>
        <w:rPr>
          <w:b/>
          <w:bCs/>
        </w:rPr>
      </w:pPr>
      <w:r w:rsidRPr="00701AF8">
        <w:rPr>
          <w:b/>
          <w:bCs/>
        </w:rPr>
        <w:t>M</w:t>
      </w:r>
      <w:r>
        <w:rPr>
          <w:b/>
          <w:bCs/>
        </w:rPr>
        <w:t>erriman</w:t>
      </w:r>
      <w:r w:rsidRPr="00701AF8">
        <w:rPr>
          <w:b/>
          <w:bCs/>
        </w:rPr>
        <w:t xml:space="preserve"> S.B &amp; T</w:t>
      </w:r>
      <w:r>
        <w:rPr>
          <w:b/>
          <w:bCs/>
        </w:rPr>
        <w:t>isdell</w:t>
      </w:r>
      <w:r w:rsidRPr="00701AF8">
        <w:rPr>
          <w:b/>
          <w:bCs/>
        </w:rPr>
        <w:t xml:space="preserve"> E.J (2016) Qualitative Research: A guide to Design and Implementation. 4th </w:t>
      </w:r>
    </w:p>
    <w:p w14:paraId="23D9A9C7" w14:textId="2A6FB0D9" w:rsidR="007426D5" w:rsidRDefault="007426D5">
      <w:pPr>
        <w:rPr>
          <w:b/>
          <w:bCs/>
        </w:rPr>
      </w:pPr>
      <w:r w:rsidRPr="007426D5">
        <w:rPr>
          <w:b/>
          <w:bCs/>
        </w:rPr>
        <w:t>Mezirow. J (1990) Fostering Critical Reflection in Adulthood Jossey Bass pp1-20</w:t>
      </w:r>
    </w:p>
    <w:p w14:paraId="11E61DFB" w14:textId="1821FD8F" w:rsidR="000804D1" w:rsidRDefault="000804D1">
      <w:pPr>
        <w:rPr>
          <w:b/>
          <w:bCs/>
        </w:rPr>
      </w:pPr>
      <w:r w:rsidRPr="000804D1">
        <w:rPr>
          <w:b/>
          <w:bCs/>
        </w:rPr>
        <w:t>Mezirow, J. (1991). Transformative Dimensions of Adult Learning. San Francisco , CA: Jossey-Bass.</w:t>
      </w:r>
      <w:r w:rsidR="00701AF8" w:rsidRPr="00701AF8">
        <w:rPr>
          <w:b/>
          <w:bCs/>
        </w:rPr>
        <w:t xml:space="preserve"> San Francisco Jossey-Bass</w:t>
      </w:r>
    </w:p>
    <w:p w14:paraId="6B092386" w14:textId="2F1F0CFC" w:rsidR="00941369" w:rsidRDefault="00941369" w:rsidP="00941369">
      <w:pPr>
        <w:rPr>
          <w:b/>
          <w:bCs/>
        </w:rPr>
      </w:pPr>
      <w:r w:rsidRPr="00941369">
        <w:rPr>
          <w:b/>
          <w:bCs/>
        </w:rPr>
        <w:t xml:space="preserve">Mezirow, J. </w:t>
      </w:r>
      <w:r>
        <w:rPr>
          <w:b/>
          <w:bCs/>
        </w:rPr>
        <w:t xml:space="preserve">(1996) </w:t>
      </w:r>
      <w:r w:rsidRPr="00941369">
        <w:rPr>
          <w:b/>
          <w:bCs/>
        </w:rPr>
        <w:t xml:space="preserve">Contemporary Paradigms of Learning. Adult Education Quarterly, </w:t>
      </w:r>
      <w:r>
        <w:rPr>
          <w:b/>
          <w:bCs/>
        </w:rPr>
        <w:t xml:space="preserve">Vol </w:t>
      </w:r>
      <w:r w:rsidRPr="00941369">
        <w:rPr>
          <w:b/>
          <w:bCs/>
        </w:rPr>
        <w:t xml:space="preserve">46 </w:t>
      </w:r>
      <w:r>
        <w:rPr>
          <w:b/>
          <w:bCs/>
        </w:rPr>
        <w:t xml:space="preserve">Issue </w:t>
      </w:r>
      <w:r w:rsidRPr="00941369">
        <w:rPr>
          <w:b/>
          <w:bCs/>
        </w:rPr>
        <w:t>3,</w:t>
      </w:r>
      <w:r>
        <w:rPr>
          <w:b/>
          <w:bCs/>
        </w:rPr>
        <w:t xml:space="preserve"> pp</w:t>
      </w:r>
      <w:r w:rsidRPr="00941369">
        <w:rPr>
          <w:b/>
          <w:bCs/>
        </w:rPr>
        <w:t>158–172.</w:t>
      </w:r>
    </w:p>
    <w:p w14:paraId="7CC850A5" w14:textId="2AA5079E" w:rsidR="00C83513" w:rsidRDefault="00C83513">
      <w:pPr>
        <w:rPr>
          <w:b/>
          <w:bCs/>
        </w:rPr>
      </w:pPr>
      <w:r>
        <w:rPr>
          <w:b/>
          <w:bCs/>
        </w:rPr>
        <w:t xml:space="preserve">Mezirow J. (1997) </w:t>
      </w:r>
      <w:r w:rsidR="00941369">
        <w:rPr>
          <w:b/>
          <w:bCs/>
        </w:rPr>
        <w:t xml:space="preserve">Transformative Learning: Theory to Practice </w:t>
      </w:r>
      <w:r w:rsidRPr="00C83513">
        <w:rPr>
          <w:b/>
          <w:bCs/>
        </w:rPr>
        <w:t>New directions for adult and continuing education</w:t>
      </w:r>
      <w:r w:rsidRPr="00C83513">
        <w:rPr>
          <w:b/>
          <w:bCs/>
        </w:rPr>
        <w:t>, no. 74</w:t>
      </w:r>
      <w:r w:rsidR="00941369">
        <w:rPr>
          <w:b/>
          <w:bCs/>
        </w:rPr>
        <w:t xml:space="preserve"> </w:t>
      </w:r>
      <w:r w:rsidRPr="00C83513">
        <w:rPr>
          <w:b/>
          <w:bCs/>
        </w:rPr>
        <w:t xml:space="preserve"> Jossey-Bass Publishers</w:t>
      </w:r>
      <w:r w:rsidR="00941369">
        <w:rPr>
          <w:b/>
          <w:bCs/>
        </w:rPr>
        <w:t xml:space="preserve">  </w:t>
      </w:r>
    </w:p>
    <w:p w14:paraId="147B1B9A" w14:textId="1E3EEB45" w:rsidR="00FB3CD2" w:rsidRDefault="00FB3CD2">
      <w:pPr>
        <w:rPr>
          <w:b/>
          <w:bCs/>
        </w:rPr>
      </w:pPr>
      <w:r w:rsidRPr="00FB3CD2">
        <w:rPr>
          <w:b/>
          <w:bCs/>
        </w:rPr>
        <w:t>Minocha. S, Hristov. D &amp; Reynolds. M (2017) From Graduate Employability to employment: policy and practice in UK higher education. International Journal of Training and development 21:3 235-248</w:t>
      </w:r>
    </w:p>
    <w:p w14:paraId="6ED47AA0" w14:textId="0D8924A8" w:rsidR="00701AF8" w:rsidRDefault="00701AF8">
      <w:pPr>
        <w:rPr>
          <w:b/>
          <w:bCs/>
        </w:rPr>
      </w:pPr>
      <w:r w:rsidRPr="00701AF8">
        <w:rPr>
          <w:b/>
          <w:bCs/>
        </w:rPr>
        <w:t>M</w:t>
      </w:r>
      <w:r>
        <w:rPr>
          <w:b/>
          <w:bCs/>
        </w:rPr>
        <w:t>oustakas</w:t>
      </w:r>
      <w:r w:rsidRPr="00701AF8">
        <w:rPr>
          <w:b/>
          <w:bCs/>
        </w:rPr>
        <w:t xml:space="preserve"> C. (1994) Phenomenological research methods Thousand Oaks, CA: Sage.</w:t>
      </w:r>
    </w:p>
    <w:p w14:paraId="56EEB999" w14:textId="77777777" w:rsidR="000804D1" w:rsidRPr="000804D1" w:rsidRDefault="000804D1" w:rsidP="000804D1">
      <w:pPr>
        <w:rPr>
          <w:b/>
          <w:bCs/>
        </w:rPr>
      </w:pPr>
      <w:r w:rsidRPr="000804D1">
        <w:rPr>
          <w:b/>
          <w:bCs/>
        </w:rPr>
        <w:t>Myers M.D (1997) Qualitative research in information systems MIS Quarterly vol 22 no.2 p 241-2 www.qual.aukland.ac.nz</w:t>
      </w:r>
    </w:p>
    <w:p w14:paraId="61868A1E" w14:textId="1F5315F8" w:rsidR="000804D1" w:rsidRDefault="000804D1" w:rsidP="000804D1">
      <w:pPr>
        <w:rPr>
          <w:b/>
          <w:bCs/>
        </w:rPr>
      </w:pPr>
      <w:r w:rsidRPr="000804D1">
        <w:rPr>
          <w:b/>
          <w:bCs/>
        </w:rPr>
        <w:t>Myers. M.D (2020) Qualitative Research in Business &amp; Management 3rd Edition London SAGE</w:t>
      </w:r>
    </w:p>
    <w:p w14:paraId="61500118" w14:textId="253446A2" w:rsidR="005A6F40" w:rsidRDefault="005A6F40" w:rsidP="005A6F40">
      <w:pPr>
        <w:rPr>
          <w:b/>
          <w:bCs/>
        </w:rPr>
      </w:pPr>
      <w:r w:rsidRPr="005A6F40">
        <w:rPr>
          <w:b/>
          <w:bCs/>
        </w:rPr>
        <w:t>National Training Federation for Wales (NTfW) (2015)  The Value of Apprenticeships to Wales</w:t>
      </w:r>
      <w:r>
        <w:rPr>
          <w:b/>
          <w:bCs/>
        </w:rPr>
        <w:t xml:space="preserve"> </w:t>
      </w:r>
      <w:r w:rsidRPr="005A6F40">
        <w:rPr>
          <w:b/>
          <w:bCs/>
        </w:rPr>
        <w:t xml:space="preserve">Report presented to the </w:t>
      </w:r>
      <w:r>
        <w:rPr>
          <w:b/>
          <w:bCs/>
        </w:rPr>
        <w:t xml:space="preserve"> </w:t>
      </w:r>
      <w:r w:rsidRPr="005A6F40">
        <w:rPr>
          <w:b/>
          <w:bCs/>
        </w:rPr>
        <w:t>National Training Federation for Wales</w:t>
      </w:r>
      <w:r>
        <w:rPr>
          <w:b/>
          <w:bCs/>
        </w:rPr>
        <w:t>.</w:t>
      </w:r>
      <w:r w:rsidRPr="005A6F40">
        <w:rPr>
          <w:b/>
          <w:bCs/>
        </w:rPr>
        <w:t xml:space="preserve"> Arad Research</w:t>
      </w:r>
    </w:p>
    <w:p w14:paraId="6C5114FA" w14:textId="23FACC6E" w:rsidR="00934A1D" w:rsidRDefault="00934A1D">
      <w:pPr>
        <w:rPr>
          <w:b/>
          <w:bCs/>
        </w:rPr>
      </w:pPr>
      <w:r w:rsidRPr="00934A1D">
        <w:rPr>
          <w:b/>
          <w:bCs/>
        </w:rPr>
        <w:t>O</w:t>
      </w:r>
      <w:r>
        <w:rPr>
          <w:b/>
          <w:bCs/>
        </w:rPr>
        <w:t>rlikowski</w:t>
      </w:r>
      <w:r w:rsidRPr="00934A1D">
        <w:rPr>
          <w:b/>
          <w:bCs/>
        </w:rPr>
        <w:t xml:space="preserve"> W.J , B</w:t>
      </w:r>
      <w:r>
        <w:rPr>
          <w:b/>
          <w:bCs/>
        </w:rPr>
        <w:t>aroudi</w:t>
      </w:r>
      <w:r w:rsidRPr="00934A1D">
        <w:rPr>
          <w:b/>
          <w:bCs/>
        </w:rPr>
        <w:t xml:space="preserve"> J. J.  (1991). Studying Information Technology in Organizations: Research Approaches and Assumptions. Information Systems Research, vol. 2 no. 1, pp. 1–28</w:t>
      </w:r>
    </w:p>
    <w:p w14:paraId="04686E02" w14:textId="179AA737" w:rsidR="00E42802" w:rsidRDefault="00E42802">
      <w:pPr>
        <w:rPr>
          <w:b/>
          <w:bCs/>
        </w:rPr>
      </w:pPr>
      <w:r w:rsidRPr="00E42802">
        <w:rPr>
          <w:b/>
          <w:bCs/>
        </w:rPr>
        <w:t>P</w:t>
      </w:r>
      <w:r>
        <w:rPr>
          <w:b/>
          <w:bCs/>
        </w:rPr>
        <w:t>atton</w:t>
      </w:r>
      <w:r w:rsidRPr="00E42802">
        <w:rPr>
          <w:b/>
          <w:bCs/>
        </w:rPr>
        <w:t xml:space="preserve"> M.Q (2015) Qualitative Research &amp; Evaluation Methods: Integrating Theory and Practice 4th Edition California SAGE</w:t>
      </w:r>
    </w:p>
    <w:p w14:paraId="07AE71E2" w14:textId="72A48976" w:rsidR="00DA7F70" w:rsidRDefault="00DA7F70">
      <w:pPr>
        <w:rPr>
          <w:b/>
          <w:bCs/>
        </w:rPr>
      </w:pPr>
      <w:r w:rsidRPr="00DA7F70">
        <w:rPr>
          <w:b/>
          <w:bCs/>
        </w:rPr>
        <w:t>Pegg. A, Waldlock</w:t>
      </w:r>
      <w:r w:rsidR="00E42802">
        <w:rPr>
          <w:b/>
          <w:bCs/>
        </w:rPr>
        <w:t xml:space="preserve"> </w:t>
      </w:r>
      <w:r w:rsidRPr="00DA7F70">
        <w:rPr>
          <w:b/>
          <w:bCs/>
        </w:rPr>
        <w:t>J, Hendey-Isaac.S &amp; Lawon. R (2012) Pedagogy for Employability Higher Education Academy</w:t>
      </w:r>
    </w:p>
    <w:p w14:paraId="2D3A774B" w14:textId="2A333383" w:rsidR="0081455B" w:rsidRDefault="0081455B">
      <w:pPr>
        <w:rPr>
          <w:b/>
          <w:bCs/>
        </w:rPr>
      </w:pPr>
      <w:r>
        <w:rPr>
          <w:b/>
          <w:bCs/>
        </w:rPr>
        <w:t xml:space="preserve">Police and Crime Commissioner (2020) Swansea Help Point  </w:t>
      </w:r>
      <w:hyperlink r:id="rId15" w:history="1">
        <w:r w:rsidR="00827958" w:rsidRPr="0095548F">
          <w:rPr>
            <w:rStyle w:val="Hyperlink"/>
            <w:b/>
            <w:bCs/>
          </w:rPr>
          <w:t>https://www.southwalescommissioner.org.uk/en/our-work/tackling-violent-crime/help-point/</w:t>
        </w:r>
      </w:hyperlink>
    </w:p>
    <w:p w14:paraId="7F1F6D19" w14:textId="7324ACBB" w:rsidR="000A743D" w:rsidRDefault="00827958" w:rsidP="00877164">
      <w:pPr>
        <w:rPr>
          <w:b/>
          <w:bCs/>
        </w:rPr>
      </w:pPr>
      <w:r w:rsidRPr="00827958">
        <w:rPr>
          <w:b/>
          <w:bCs/>
        </w:rPr>
        <w:t>Potter. C  (2015) Leadership development: an applied comparison of Gibbs’ Reflective Cycle and Scharmer’s Theory U Industrial and Commercial Training; Guilsborough Vol. 47, Issue 6, pp 336-342.</w:t>
      </w:r>
    </w:p>
    <w:p w14:paraId="4208E1B7" w14:textId="18493489" w:rsidR="000A743D" w:rsidRDefault="000A743D" w:rsidP="000A743D">
      <w:pPr>
        <w:rPr>
          <w:b/>
          <w:bCs/>
        </w:rPr>
      </w:pPr>
      <w:r w:rsidRPr="000A743D">
        <w:rPr>
          <w:b/>
          <w:bCs/>
        </w:rPr>
        <w:t>Reeves, M</w:t>
      </w:r>
      <w:r w:rsidR="00DA679D">
        <w:rPr>
          <w:b/>
          <w:bCs/>
        </w:rPr>
        <w:t>, (1988)</w:t>
      </w:r>
      <w:r w:rsidRPr="000A743D">
        <w:rPr>
          <w:b/>
          <w:bCs/>
        </w:rPr>
        <w:t xml:space="preserve"> The crisis in higher education: competence, delight and the common good</w:t>
      </w:r>
      <w:r w:rsidR="00DA679D">
        <w:rPr>
          <w:b/>
          <w:bCs/>
        </w:rPr>
        <w:t xml:space="preserve"> </w:t>
      </w:r>
      <w:r w:rsidRPr="000A743D">
        <w:rPr>
          <w:b/>
          <w:bCs/>
        </w:rPr>
        <w:t>Society for Research into Higher Education &amp; Open University Press</w:t>
      </w:r>
      <w:r w:rsidR="00DA679D" w:rsidRPr="00DA679D">
        <w:t xml:space="preserve"> </w:t>
      </w:r>
      <w:r w:rsidR="00DA679D" w:rsidRPr="00DA679D">
        <w:rPr>
          <w:b/>
          <w:bCs/>
        </w:rPr>
        <w:t>Milton Keynes</w:t>
      </w:r>
    </w:p>
    <w:p w14:paraId="2012E6E7" w14:textId="73A95403" w:rsidR="00877164" w:rsidRDefault="00877164" w:rsidP="00877164">
      <w:pPr>
        <w:rPr>
          <w:b/>
          <w:bCs/>
        </w:rPr>
      </w:pPr>
      <w:r w:rsidRPr="00877164">
        <w:rPr>
          <w:b/>
          <w:bCs/>
        </w:rPr>
        <w:t>Ritter, B.A., Small, E.E., Mortimer, J.W. and Doll, J.L. (2018), “Designing management curriculum for</w:t>
      </w:r>
      <w:r>
        <w:rPr>
          <w:b/>
          <w:bCs/>
        </w:rPr>
        <w:t xml:space="preserve"> </w:t>
      </w:r>
      <w:r w:rsidRPr="00877164">
        <w:rPr>
          <w:b/>
          <w:bCs/>
        </w:rPr>
        <w:t>workplace readiness: developing students’ soft skills”, Journal of Management Education,</w:t>
      </w:r>
      <w:r>
        <w:rPr>
          <w:b/>
          <w:bCs/>
        </w:rPr>
        <w:t xml:space="preserve"> </w:t>
      </w:r>
      <w:r w:rsidRPr="00877164">
        <w:rPr>
          <w:b/>
          <w:bCs/>
        </w:rPr>
        <w:t>Vol. 42 No. 1, pp. 80-103.</w:t>
      </w:r>
    </w:p>
    <w:p w14:paraId="32D0147B" w14:textId="4A566A5C" w:rsidR="00AB4795" w:rsidRDefault="00AB4795">
      <w:pPr>
        <w:rPr>
          <w:b/>
          <w:bCs/>
        </w:rPr>
      </w:pPr>
      <w:r w:rsidRPr="00AB4795">
        <w:rPr>
          <w:b/>
          <w:bCs/>
        </w:rPr>
        <w:lastRenderedPageBreak/>
        <w:t>Robbins Report (1963) Higher Education Report of the Committee appointed by the Prime Minister under the Chairmanship of Lord Robbins London: Her Majesty's Stationery Office Chapter 6 p147-169</w:t>
      </w:r>
    </w:p>
    <w:p w14:paraId="3502A687" w14:textId="5F121A96" w:rsidR="00823C16" w:rsidRDefault="00823C16">
      <w:pPr>
        <w:rPr>
          <w:b/>
          <w:bCs/>
        </w:rPr>
      </w:pPr>
      <w:r w:rsidRPr="00823C16">
        <w:rPr>
          <w:b/>
          <w:bCs/>
        </w:rPr>
        <w:t>Saunders V &amp; Zuzel K. (2010) Evaluating Employabilit</w:t>
      </w:r>
      <w:r>
        <w:rPr>
          <w:b/>
          <w:bCs/>
        </w:rPr>
        <w:t>y Skills: Employer and student Perceptions, Bioscience Education Vol 15 Issue 1 pp1-15</w:t>
      </w:r>
    </w:p>
    <w:p w14:paraId="5492DA1D" w14:textId="463466AB" w:rsidR="00934A1D" w:rsidRDefault="00934A1D">
      <w:pPr>
        <w:rPr>
          <w:b/>
          <w:bCs/>
        </w:rPr>
      </w:pPr>
      <w:r w:rsidRPr="00934A1D">
        <w:rPr>
          <w:b/>
          <w:bCs/>
        </w:rPr>
        <w:t>S</w:t>
      </w:r>
      <w:r>
        <w:rPr>
          <w:b/>
          <w:bCs/>
        </w:rPr>
        <w:t>chwandt</w:t>
      </w:r>
      <w:r w:rsidRPr="00934A1D">
        <w:rPr>
          <w:b/>
          <w:bCs/>
        </w:rPr>
        <w:t xml:space="preserve"> T.A (2000) Three Epistemological Stances for Qualitative Inquiry In Denzin NK, Lincoln YS, editors, Handbook of Qualitative Research. 2 ed. SAGE Publications Inc. 2000. p. 189-213 Thousand Oaks, CA: Sage</w:t>
      </w:r>
    </w:p>
    <w:p w14:paraId="63538D21" w14:textId="4DC6FA9B" w:rsidR="00F811C1" w:rsidRDefault="00F811C1">
      <w:pPr>
        <w:rPr>
          <w:b/>
          <w:bCs/>
        </w:rPr>
      </w:pPr>
      <w:r w:rsidRPr="00F811C1">
        <w:rPr>
          <w:b/>
          <w:bCs/>
        </w:rPr>
        <w:t>Seidman, I. (2013) Interviewing as Qualitative Research: A Guide for Researchers in Education and the Social Sciences. Teachers College Press, New York.</w:t>
      </w:r>
    </w:p>
    <w:p w14:paraId="30C7DBA4" w14:textId="062DBCD3" w:rsidR="00D647B9" w:rsidRDefault="00D647B9">
      <w:pPr>
        <w:rPr>
          <w:b/>
          <w:bCs/>
        </w:rPr>
      </w:pPr>
      <w:r>
        <w:rPr>
          <w:b/>
          <w:bCs/>
        </w:rPr>
        <w:t xml:space="preserve">Shepherd E (2019) </w:t>
      </w:r>
      <w:r w:rsidRPr="00D647B9">
        <w:rPr>
          <w:b/>
          <w:bCs/>
        </w:rPr>
        <w:t>Industry 4.0: How Can Universities Respond to Future Labour Market Needs</w:t>
      </w:r>
      <w:r>
        <w:rPr>
          <w:b/>
          <w:bCs/>
        </w:rPr>
        <w:t xml:space="preserve"> A</w:t>
      </w:r>
      <w:r w:rsidR="006F6FAC">
        <w:rPr>
          <w:b/>
          <w:bCs/>
        </w:rPr>
        <w:t xml:space="preserve">dvanceHE </w:t>
      </w:r>
      <w:hyperlink r:id="rId16" w:history="1">
        <w:r w:rsidR="006F6FAC" w:rsidRPr="007B175C">
          <w:rPr>
            <w:rStyle w:val="Hyperlink"/>
            <w:b/>
            <w:bCs/>
          </w:rPr>
          <w:t>https://www.advance-he.ac.uk/news-and-views</w:t>
        </w:r>
      </w:hyperlink>
      <w:r w:rsidR="006F6FAC">
        <w:rPr>
          <w:b/>
          <w:bCs/>
        </w:rPr>
        <w:t xml:space="preserve"> </w:t>
      </w:r>
    </w:p>
    <w:p w14:paraId="5139A92D" w14:textId="1BDE0DE5" w:rsidR="00CB626B" w:rsidRPr="00823C16" w:rsidRDefault="00CB626B">
      <w:pPr>
        <w:rPr>
          <w:b/>
          <w:bCs/>
        </w:rPr>
      </w:pPr>
      <w:r w:rsidRPr="00CB626B">
        <w:rPr>
          <w:b/>
          <w:bCs/>
        </w:rPr>
        <w:t>Skorková Z. (2016) Competency models in public sector Procedia Social and Behavioral Sciences Vol 230 pp 226 – 234</w:t>
      </w:r>
    </w:p>
    <w:p w14:paraId="221DADFD" w14:textId="51C44A63" w:rsidR="0061004B" w:rsidRDefault="00823C16">
      <w:pPr>
        <w:rPr>
          <w:b/>
          <w:bCs/>
        </w:rPr>
      </w:pPr>
      <w:r>
        <w:rPr>
          <w:b/>
          <w:bCs/>
        </w:rPr>
        <w:t xml:space="preserve">Sims D, Southcott C, Lynch S &amp; Wade P. (2013) Evaluation of the Work Experience Placement Trials Research Brief  The National Foundation for Educational Research. Department for Education </w:t>
      </w:r>
    </w:p>
    <w:p w14:paraId="72669AF1" w14:textId="37F744A3" w:rsidR="000B6BAA" w:rsidRDefault="000B6BAA">
      <w:pPr>
        <w:rPr>
          <w:b/>
          <w:bCs/>
        </w:rPr>
      </w:pPr>
      <w:r>
        <w:rPr>
          <w:b/>
          <w:bCs/>
        </w:rPr>
        <w:t xml:space="preserve">South Wales Police (2021) </w:t>
      </w:r>
      <w:r w:rsidRPr="000B6BAA">
        <w:rPr>
          <w:b/>
          <w:bCs/>
        </w:rPr>
        <w:t>https://www.south-wales.police.uk/police-forces/south-wales-police/areas/careers/careers/volunteers-and-special-constables/volunteer-roles/</w:t>
      </w:r>
    </w:p>
    <w:p w14:paraId="53E2AC8B" w14:textId="0DEFEE5D" w:rsidR="00544190" w:rsidRDefault="00544190">
      <w:pPr>
        <w:rPr>
          <w:b/>
          <w:bCs/>
        </w:rPr>
      </w:pPr>
      <w:r w:rsidRPr="00544190">
        <w:rPr>
          <w:b/>
          <w:bCs/>
        </w:rPr>
        <w:t>Sudman</w:t>
      </w:r>
      <w:r>
        <w:rPr>
          <w:b/>
          <w:bCs/>
        </w:rPr>
        <w:t xml:space="preserve"> S.</w:t>
      </w:r>
      <w:r w:rsidRPr="00544190">
        <w:rPr>
          <w:b/>
          <w:bCs/>
        </w:rPr>
        <w:t xml:space="preserve"> (1998) ,"Survey Research and Ethics", in NA - Advances in Consumer Research Volume 25, eds. Joseph W. Alba &amp; J. Wesley Hutchinson, Provo, UT : Association for Consumer Research, Pages: 69-71.</w:t>
      </w:r>
    </w:p>
    <w:p w14:paraId="12DACF61" w14:textId="701E0183" w:rsidR="009F1814" w:rsidRDefault="009F1814">
      <w:pPr>
        <w:rPr>
          <w:b/>
          <w:bCs/>
        </w:rPr>
      </w:pPr>
      <w:r w:rsidRPr="009F1814">
        <w:rPr>
          <w:b/>
          <w:bCs/>
        </w:rPr>
        <w:t>Tomlinson. M (2012) Graduate Employability: a review of conceptual and empirical themes. Higher Education Policy 25:4 pp 407-431</w:t>
      </w:r>
    </w:p>
    <w:p w14:paraId="4A2CE52B" w14:textId="255B87F0" w:rsidR="006A25A2" w:rsidRDefault="006A25A2">
      <w:pPr>
        <w:rPr>
          <w:b/>
          <w:bCs/>
        </w:rPr>
      </w:pPr>
      <w:r w:rsidRPr="006A25A2">
        <w:rPr>
          <w:b/>
          <w:bCs/>
        </w:rPr>
        <w:t>T</w:t>
      </w:r>
      <w:r>
        <w:rPr>
          <w:b/>
          <w:bCs/>
        </w:rPr>
        <w:t>rauth</w:t>
      </w:r>
      <w:r w:rsidRPr="006A25A2">
        <w:rPr>
          <w:b/>
          <w:bCs/>
        </w:rPr>
        <w:t xml:space="preserve"> E</w:t>
      </w:r>
      <w:r>
        <w:rPr>
          <w:b/>
          <w:bCs/>
        </w:rPr>
        <w:t>.</w:t>
      </w:r>
      <w:r w:rsidRPr="006A25A2">
        <w:rPr>
          <w:b/>
          <w:bCs/>
        </w:rPr>
        <w:t>M (Ed.) (2001) The choice of qualitative research methods in IS. In Qualitative Research in IS: Issues and Trends. Idea Group, Hershey, PA.</w:t>
      </w:r>
    </w:p>
    <w:p w14:paraId="493952F1" w14:textId="1562A6A5" w:rsidR="0061004B" w:rsidRDefault="0061004B">
      <w:pPr>
        <w:rPr>
          <w:b/>
          <w:bCs/>
        </w:rPr>
      </w:pPr>
      <w:r w:rsidRPr="0061004B">
        <w:rPr>
          <w:b/>
          <w:bCs/>
        </w:rPr>
        <w:t>Wang Y-F &amp; Tsai C-T (2014) Employability of H</w:t>
      </w:r>
      <w:r>
        <w:rPr>
          <w:b/>
          <w:bCs/>
        </w:rPr>
        <w:t xml:space="preserve">ospitality Graduates: Student and Industry Perspectives Journal of Hospitality &amp; Tourism Education </w:t>
      </w:r>
      <w:r w:rsidR="00823C16">
        <w:rPr>
          <w:b/>
          <w:bCs/>
        </w:rPr>
        <w:t xml:space="preserve"> Vol </w:t>
      </w:r>
      <w:r>
        <w:rPr>
          <w:b/>
          <w:bCs/>
        </w:rPr>
        <w:t>26</w:t>
      </w:r>
      <w:r w:rsidR="00823C16">
        <w:rPr>
          <w:b/>
          <w:bCs/>
        </w:rPr>
        <w:t xml:space="preserve"> Issue </w:t>
      </w:r>
      <w:r>
        <w:rPr>
          <w:b/>
          <w:bCs/>
        </w:rPr>
        <w:t>3 pp 125-135</w:t>
      </w:r>
    </w:p>
    <w:p w14:paraId="049FB474" w14:textId="1DC837C1" w:rsidR="00934A1D" w:rsidRDefault="00934A1D">
      <w:pPr>
        <w:rPr>
          <w:b/>
          <w:bCs/>
        </w:rPr>
      </w:pPr>
      <w:r w:rsidRPr="00934A1D">
        <w:rPr>
          <w:b/>
          <w:bCs/>
        </w:rPr>
        <w:t>W</w:t>
      </w:r>
      <w:r>
        <w:rPr>
          <w:b/>
          <w:bCs/>
        </w:rPr>
        <w:t>eber</w:t>
      </w:r>
      <w:r w:rsidRPr="00934A1D">
        <w:rPr>
          <w:b/>
          <w:bCs/>
        </w:rPr>
        <w:t xml:space="preserve"> M (1947) The theory of Social and Economic Organization trans. Henderson  A.M and Parsons T. New York: Free Press</w:t>
      </w:r>
    </w:p>
    <w:p w14:paraId="250FB1F8" w14:textId="20017650" w:rsidR="00023ECA" w:rsidRDefault="00023ECA">
      <w:pPr>
        <w:rPr>
          <w:b/>
          <w:bCs/>
        </w:rPr>
      </w:pPr>
      <w:r w:rsidRPr="00023ECA">
        <w:rPr>
          <w:b/>
          <w:bCs/>
        </w:rPr>
        <w:t>Williams. B (2000) Developing Critical Reflection for Professional Practice through Problem-based Learning.  Journal of Advanced Nursing Vol. 34 Issue 1 pp 27-24</w:t>
      </w:r>
    </w:p>
    <w:p w14:paraId="2F1D3CA3" w14:textId="2FCA7671" w:rsidR="000D463C" w:rsidRDefault="000D463C" w:rsidP="000D463C">
      <w:pPr>
        <w:rPr>
          <w:b/>
          <w:bCs/>
        </w:rPr>
      </w:pPr>
      <w:r>
        <w:rPr>
          <w:b/>
          <w:bCs/>
        </w:rPr>
        <w:t xml:space="preserve">Wilson T. (2012) </w:t>
      </w:r>
      <w:r w:rsidRPr="000D463C">
        <w:rPr>
          <w:b/>
          <w:bCs/>
        </w:rPr>
        <w:t>A Review of Business–University Collaboration</w:t>
      </w:r>
      <w:r>
        <w:rPr>
          <w:b/>
          <w:bCs/>
        </w:rPr>
        <w:t xml:space="preserve">  </w:t>
      </w:r>
      <w:r w:rsidRPr="000D463C">
        <w:rPr>
          <w:b/>
          <w:bCs/>
        </w:rPr>
        <w:t>Department for Business, Innovation &amp; Skills</w:t>
      </w:r>
      <w:r>
        <w:rPr>
          <w:b/>
          <w:bCs/>
        </w:rPr>
        <w:t xml:space="preserve"> </w:t>
      </w:r>
      <w:hyperlink r:id="rId17" w:history="1">
        <w:r w:rsidRPr="00583AA1">
          <w:rPr>
            <w:rStyle w:val="Hyperlink"/>
            <w:b/>
            <w:bCs/>
          </w:rPr>
          <w:t>www.gov.uk</w:t>
        </w:r>
      </w:hyperlink>
      <w:r>
        <w:rPr>
          <w:b/>
          <w:bCs/>
        </w:rPr>
        <w:t xml:space="preserve"> </w:t>
      </w:r>
    </w:p>
    <w:p w14:paraId="052E9ECD" w14:textId="33511503" w:rsidR="0041790A" w:rsidRDefault="0041790A" w:rsidP="0041790A">
      <w:pPr>
        <w:rPr>
          <w:b/>
          <w:bCs/>
        </w:rPr>
      </w:pPr>
      <w:r>
        <w:rPr>
          <w:b/>
          <w:bCs/>
        </w:rPr>
        <w:t xml:space="preserve">Wilton N. (2012) </w:t>
      </w:r>
      <w:r w:rsidRPr="0041790A">
        <w:rPr>
          <w:b/>
          <w:bCs/>
        </w:rPr>
        <w:t>The impact of work placements on skills development and labour market outcomes for business and management graduates</w:t>
      </w:r>
      <w:r w:rsidRPr="0041790A">
        <w:t xml:space="preserve"> </w:t>
      </w:r>
      <w:r w:rsidRPr="0041790A">
        <w:rPr>
          <w:b/>
          <w:bCs/>
        </w:rPr>
        <w:t>Studies in Higher Education</w:t>
      </w:r>
      <w:r w:rsidR="00940884" w:rsidRPr="00940884">
        <w:t xml:space="preserve"> </w:t>
      </w:r>
      <w:r w:rsidR="00940884">
        <w:t>V</w:t>
      </w:r>
      <w:r w:rsidR="00940884" w:rsidRPr="00940884">
        <w:rPr>
          <w:b/>
          <w:bCs/>
        </w:rPr>
        <w:t xml:space="preserve">ol. 37, No. 5, </w:t>
      </w:r>
      <w:r w:rsidR="00940884">
        <w:rPr>
          <w:b/>
          <w:bCs/>
        </w:rPr>
        <w:t xml:space="preserve">pp </w:t>
      </w:r>
      <w:r w:rsidR="00940884" w:rsidRPr="00940884">
        <w:rPr>
          <w:b/>
          <w:bCs/>
        </w:rPr>
        <w:t>603–620</w:t>
      </w:r>
    </w:p>
    <w:p w14:paraId="634014BD" w14:textId="618BAC92" w:rsidR="00291F4A" w:rsidRDefault="00291F4A" w:rsidP="00291F4A">
      <w:pPr>
        <w:rPr>
          <w:b/>
          <w:bCs/>
        </w:rPr>
      </w:pPr>
      <w:r>
        <w:rPr>
          <w:b/>
          <w:bCs/>
        </w:rPr>
        <w:t xml:space="preserve">Wolf A. (2011) </w:t>
      </w:r>
      <w:r w:rsidRPr="00291F4A">
        <w:rPr>
          <w:b/>
          <w:bCs/>
        </w:rPr>
        <w:t>Review of Vocational Education – The Wolf Report</w:t>
      </w:r>
      <w:r>
        <w:rPr>
          <w:b/>
          <w:bCs/>
        </w:rPr>
        <w:t xml:space="preserve"> Department for Education </w:t>
      </w:r>
      <w:hyperlink r:id="rId18" w:history="1">
        <w:r w:rsidRPr="0095548F">
          <w:rPr>
            <w:rStyle w:val="Hyperlink"/>
            <w:b/>
            <w:bCs/>
          </w:rPr>
          <w:t>www.gov.uk</w:t>
        </w:r>
      </w:hyperlink>
      <w:r>
        <w:rPr>
          <w:b/>
          <w:bCs/>
        </w:rPr>
        <w:t xml:space="preserve"> </w:t>
      </w:r>
    </w:p>
    <w:sectPr w:rsidR="00291F4A">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00DEFE" w14:textId="77777777" w:rsidR="00463072" w:rsidRDefault="00463072" w:rsidP="007B1559">
      <w:pPr>
        <w:spacing w:after="0" w:line="240" w:lineRule="auto"/>
      </w:pPr>
      <w:r>
        <w:separator/>
      </w:r>
    </w:p>
  </w:endnote>
  <w:endnote w:type="continuationSeparator" w:id="0">
    <w:p w14:paraId="4D658DCF" w14:textId="77777777" w:rsidR="00463072" w:rsidRDefault="00463072" w:rsidP="007B15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23F66C" w14:textId="77777777" w:rsidR="00463072" w:rsidRDefault="00463072" w:rsidP="007B1559">
      <w:pPr>
        <w:spacing w:after="0" w:line="240" w:lineRule="auto"/>
      </w:pPr>
      <w:r>
        <w:separator/>
      </w:r>
    </w:p>
  </w:footnote>
  <w:footnote w:type="continuationSeparator" w:id="0">
    <w:p w14:paraId="34CFA37C" w14:textId="77777777" w:rsidR="00463072" w:rsidRDefault="00463072" w:rsidP="007B155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0B63D" w14:textId="5547AA9C" w:rsidR="007B1559" w:rsidRDefault="007B1559">
    <w:pPr>
      <w:pStyle w:val="Header"/>
    </w:pPr>
    <w:r w:rsidRPr="007B1559">
      <w:t>Practitioner Research Proposal (BMPF7200)</w:t>
    </w:r>
    <w:r>
      <w:t xml:space="preserve">   Bronwen Williams </w:t>
    </w:r>
  </w:p>
  <w:p w14:paraId="1254D210" w14:textId="77777777" w:rsidR="007B1559" w:rsidRDefault="007B155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1559"/>
    <w:rsid w:val="00023ECA"/>
    <w:rsid w:val="000804D1"/>
    <w:rsid w:val="00083C40"/>
    <w:rsid w:val="00093B44"/>
    <w:rsid w:val="000A743D"/>
    <w:rsid w:val="000B644C"/>
    <w:rsid w:val="000B6BAA"/>
    <w:rsid w:val="000D463C"/>
    <w:rsid w:val="000D604F"/>
    <w:rsid w:val="000E64C0"/>
    <w:rsid w:val="000F0A87"/>
    <w:rsid w:val="0010223C"/>
    <w:rsid w:val="0012456C"/>
    <w:rsid w:val="00127933"/>
    <w:rsid w:val="0013141A"/>
    <w:rsid w:val="001452AE"/>
    <w:rsid w:val="0016290B"/>
    <w:rsid w:val="00174779"/>
    <w:rsid w:val="00187D8F"/>
    <w:rsid w:val="0019043B"/>
    <w:rsid w:val="001A301C"/>
    <w:rsid w:val="001B3D13"/>
    <w:rsid w:val="001B6D64"/>
    <w:rsid w:val="001F2C55"/>
    <w:rsid w:val="00202CF3"/>
    <w:rsid w:val="0023764C"/>
    <w:rsid w:val="00266110"/>
    <w:rsid w:val="002740F4"/>
    <w:rsid w:val="00277006"/>
    <w:rsid w:val="00284D2F"/>
    <w:rsid w:val="00291F4A"/>
    <w:rsid w:val="002A4FFD"/>
    <w:rsid w:val="002B23D1"/>
    <w:rsid w:val="002C49AE"/>
    <w:rsid w:val="002F4246"/>
    <w:rsid w:val="002F4257"/>
    <w:rsid w:val="002F5EDB"/>
    <w:rsid w:val="002F7F67"/>
    <w:rsid w:val="00313EB8"/>
    <w:rsid w:val="00332863"/>
    <w:rsid w:val="003437C8"/>
    <w:rsid w:val="003475FE"/>
    <w:rsid w:val="00350CED"/>
    <w:rsid w:val="00370C32"/>
    <w:rsid w:val="00395C16"/>
    <w:rsid w:val="003D3934"/>
    <w:rsid w:val="003E27A8"/>
    <w:rsid w:val="00413E9E"/>
    <w:rsid w:val="0041790A"/>
    <w:rsid w:val="00425E40"/>
    <w:rsid w:val="00441341"/>
    <w:rsid w:val="004559CB"/>
    <w:rsid w:val="00463072"/>
    <w:rsid w:val="004804A0"/>
    <w:rsid w:val="004A662C"/>
    <w:rsid w:val="004B5929"/>
    <w:rsid w:val="004F648D"/>
    <w:rsid w:val="00512E59"/>
    <w:rsid w:val="00526AE4"/>
    <w:rsid w:val="00537F8B"/>
    <w:rsid w:val="00544190"/>
    <w:rsid w:val="00551C5A"/>
    <w:rsid w:val="00557490"/>
    <w:rsid w:val="00560C60"/>
    <w:rsid w:val="005758EB"/>
    <w:rsid w:val="005A4487"/>
    <w:rsid w:val="005A6F40"/>
    <w:rsid w:val="005C3693"/>
    <w:rsid w:val="00607F82"/>
    <w:rsid w:val="0061004B"/>
    <w:rsid w:val="006616C8"/>
    <w:rsid w:val="0066173E"/>
    <w:rsid w:val="00675851"/>
    <w:rsid w:val="006A25A2"/>
    <w:rsid w:val="006D7A72"/>
    <w:rsid w:val="006E07F5"/>
    <w:rsid w:val="006E72D3"/>
    <w:rsid w:val="006F1B8C"/>
    <w:rsid w:val="006F6FAC"/>
    <w:rsid w:val="00701AF8"/>
    <w:rsid w:val="007426D5"/>
    <w:rsid w:val="00752913"/>
    <w:rsid w:val="00793F47"/>
    <w:rsid w:val="007A2DFE"/>
    <w:rsid w:val="007B1559"/>
    <w:rsid w:val="007C0063"/>
    <w:rsid w:val="007D2386"/>
    <w:rsid w:val="007D6E46"/>
    <w:rsid w:val="007F40CC"/>
    <w:rsid w:val="007F6A85"/>
    <w:rsid w:val="00813F18"/>
    <w:rsid w:val="0081455B"/>
    <w:rsid w:val="00823C16"/>
    <w:rsid w:val="00827958"/>
    <w:rsid w:val="0083504A"/>
    <w:rsid w:val="00877164"/>
    <w:rsid w:val="00884888"/>
    <w:rsid w:val="00890FD3"/>
    <w:rsid w:val="008D0009"/>
    <w:rsid w:val="008D692E"/>
    <w:rsid w:val="008E1848"/>
    <w:rsid w:val="00910996"/>
    <w:rsid w:val="00910D80"/>
    <w:rsid w:val="00931EE6"/>
    <w:rsid w:val="00934A1D"/>
    <w:rsid w:val="00940884"/>
    <w:rsid w:val="00941369"/>
    <w:rsid w:val="00971FAA"/>
    <w:rsid w:val="00981D1A"/>
    <w:rsid w:val="00985146"/>
    <w:rsid w:val="00986CA7"/>
    <w:rsid w:val="00991CBC"/>
    <w:rsid w:val="009922C5"/>
    <w:rsid w:val="009F1814"/>
    <w:rsid w:val="00A23F44"/>
    <w:rsid w:val="00A43A9F"/>
    <w:rsid w:val="00A44CFB"/>
    <w:rsid w:val="00A506E3"/>
    <w:rsid w:val="00A51A24"/>
    <w:rsid w:val="00A6447A"/>
    <w:rsid w:val="00A9126A"/>
    <w:rsid w:val="00A97823"/>
    <w:rsid w:val="00AB4795"/>
    <w:rsid w:val="00AD3BF0"/>
    <w:rsid w:val="00B06C95"/>
    <w:rsid w:val="00B3321E"/>
    <w:rsid w:val="00B351E3"/>
    <w:rsid w:val="00B5485A"/>
    <w:rsid w:val="00B550AF"/>
    <w:rsid w:val="00B6302D"/>
    <w:rsid w:val="00B63886"/>
    <w:rsid w:val="00B84964"/>
    <w:rsid w:val="00BE187E"/>
    <w:rsid w:val="00C14D1D"/>
    <w:rsid w:val="00C21CA6"/>
    <w:rsid w:val="00C22BFA"/>
    <w:rsid w:val="00C3035B"/>
    <w:rsid w:val="00C37A71"/>
    <w:rsid w:val="00C62F4D"/>
    <w:rsid w:val="00C76E3E"/>
    <w:rsid w:val="00C83513"/>
    <w:rsid w:val="00C976ED"/>
    <w:rsid w:val="00CA22C0"/>
    <w:rsid w:val="00CA5136"/>
    <w:rsid w:val="00CB626B"/>
    <w:rsid w:val="00CD4271"/>
    <w:rsid w:val="00D2489C"/>
    <w:rsid w:val="00D647B9"/>
    <w:rsid w:val="00D66C91"/>
    <w:rsid w:val="00D96343"/>
    <w:rsid w:val="00DA679D"/>
    <w:rsid w:val="00DA7F70"/>
    <w:rsid w:val="00DE04AA"/>
    <w:rsid w:val="00DE3037"/>
    <w:rsid w:val="00DE4D1D"/>
    <w:rsid w:val="00DF71DC"/>
    <w:rsid w:val="00DF7DFB"/>
    <w:rsid w:val="00E11DCC"/>
    <w:rsid w:val="00E27C0A"/>
    <w:rsid w:val="00E42802"/>
    <w:rsid w:val="00E51D9F"/>
    <w:rsid w:val="00E653CD"/>
    <w:rsid w:val="00E875A4"/>
    <w:rsid w:val="00E91755"/>
    <w:rsid w:val="00EA3EB4"/>
    <w:rsid w:val="00EB7040"/>
    <w:rsid w:val="00EC62E8"/>
    <w:rsid w:val="00EE6F56"/>
    <w:rsid w:val="00EF31F1"/>
    <w:rsid w:val="00F15424"/>
    <w:rsid w:val="00F329A5"/>
    <w:rsid w:val="00F40528"/>
    <w:rsid w:val="00F51C4F"/>
    <w:rsid w:val="00F566FF"/>
    <w:rsid w:val="00F77CF5"/>
    <w:rsid w:val="00F811C1"/>
    <w:rsid w:val="00F83D21"/>
    <w:rsid w:val="00FB17FD"/>
    <w:rsid w:val="00FB3CD2"/>
    <w:rsid w:val="00FB7FE0"/>
    <w:rsid w:val="00FC4441"/>
    <w:rsid w:val="00FD47C5"/>
    <w:rsid w:val="00FE3448"/>
    <w:rsid w:val="00FE78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F42AE0E"/>
  <w15:chartTrackingRefBased/>
  <w15:docId w15:val="{A0CB7A38-2EFA-4C0A-9635-A13E7CC508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B15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B1559"/>
  </w:style>
  <w:style w:type="paragraph" w:styleId="Footer">
    <w:name w:val="footer"/>
    <w:basedOn w:val="Normal"/>
    <w:link w:val="FooterChar"/>
    <w:uiPriority w:val="99"/>
    <w:unhideWhenUsed/>
    <w:rsid w:val="007B15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1559"/>
  </w:style>
  <w:style w:type="character" w:styleId="Hyperlink">
    <w:name w:val="Hyperlink"/>
    <w:basedOn w:val="DefaultParagraphFont"/>
    <w:uiPriority w:val="99"/>
    <w:unhideWhenUsed/>
    <w:rsid w:val="0061004B"/>
    <w:rPr>
      <w:color w:val="0563C1" w:themeColor="hyperlink"/>
      <w:u w:val="single"/>
    </w:rPr>
  </w:style>
  <w:style w:type="character" w:styleId="UnresolvedMention">
    <w:name w:val="Unresolved Mention"/>
    <w:basedOn w:val="DefaultParagraphFont"/>
    <w:uiPriority w:val="99"/>
    <w:semiHidden/>
    <w:unhideWhenUsed/>
    <w:rsid w:val="0061004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5069377">
      <w:bodyDiv w:val="1"/>
      <w:marLeft w:val="0"/>
      <w:marRight w:val="0"/>
      <w:marTop w:val="0"/>
      <w:marBottom w:val="0"/>
      <w:divBdr>
        <w:top w:val="none" w:sz="0" w:space="0" w:color="auto"/>
        <w:left w:val="none" w:sz="0" w:space="0" w:color="auto"/>
        <w:bottom w:val="none" w:sz="0" w:space="0" w:color="auto"/>
        <w:right w:val="none" w:sz="0" w:space="0" w:color="auto"/>
      </w:divBdr>
      <w:divsChild>
        <w:div w:id="766006280">
          <w:marLeft w:val="0"/>
          <w:marRight w:val="0"/>
          <w:marTop w:val="0"/>
          <w:marBottom w:val="0"/>
          <w:divBdr>
            <w:top w:val="none" w:sz="0" w:space="0" w:color="auto"/>
            <w:left w:val="none" w:sz="0" w:space="0" w:color="auto"/>
            <w:bottom w:val="none" w:sz="0" w:space="0" w:color="auto"/>
            <w:right w:val="none" w:sz="0" w:space="0" w:color="auto"/>
          </w:divBdr>
          <w:divsChild>
            <w:div w:id="21899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gov.uk" TargetMode="External"/><Relationship Id="rId13" Type="http://schemas.openxmlformats.org/officeDocument/2006/relationships/hyperlink" Target="http://www.highfliers.co.uk" TargetMode="External"/><Relationship Id="rId18" Type="http://schemas.openxmlformats.org/officeDocument/2006/relationships/hyperlink" Target="http://www.gov.uk"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www.gov.uk" TargetMode="External"/><Relationship Id="rId12" Type="http://schemas.openxmlformats.org/officeDocument/2006/relationships/hyperlink" Target="http://www.highfliers.co.uk" TargetMode="External"/><Relationship Id="rId17" Type="http://schemas.openxmlformats.org/officeDocument/2006/relationships/hyperlink" Target="http://www.gov.uk" TargetMode="External"/><Relationship Id="rId2" Type="http://schemas.openxmlformats.org/officeDocument/2006/relationships/styles" Target="styles.xml"/><Relationship Id="rId16" Type="http://schemas.openxmlformats.org/officeDocument/2006/relationships/hyperlink" Target="https://www.advance-he.ac.uk/news-and-view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highfliers.co.uk" TargetMode="External"/><Relationship Id="rId5" Type="http://schemas.openxmlformats.org/officeDocument/2006/relationships/footnotes" Target="footnotes.xml"/><Relationship Id="rId15" Type="http://schemas.openxmlformats.org/officeDocument/2006/relationships/hyperlink" Target="https://www.southwalescommissioner.org.uk/en/our-work/tackling-violent-crime/help-point/" TargetMode="External"/><Relationship Id="rId10" Type="http://schemas.openxmlformats.org/officeDocument/2006/relationships/hyperlink" Target="http://www.gov.uk"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www.Emeradinsight.com" TargetMode="External"/><Relationship Id="rId14" Type="http://schemas.openxmlformats.org/officeDocument/2006/relationships/hyperlink" Target="https://www.lawsociety.org.uk/topics/hr-and-people-management/apprenticeships-information-for-employ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42E923-4880-4B74-AD84-D648E8B295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7123</Words>
  <Characters>40603</Characters>
  <Application>Microsoft Office Word</Application>
  <DocSecurity>0</DocSecurity>
  <Lines>338</Lines>
  <Paragraphs>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47631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Bronwen Williams</dc:creator>
  <cp:keywords/>
  <dc:description/>
  <cp:lastModifiedBy>Bronwen Williams</cp:lastModifiedBy>
  <cp:revision>63</cp:revision>
  <dcterms:created xsi:type="dcterms:W3CDTF">2021-11-18T15:42:00Z</dcterms:created>
  <dcterms:modified xsi:type="dcterms:W3CDTF">2022-01-09T16:05:00Z</dcterms:modified>
</cp:coreProperties>
</file>