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6375DC5" w:rsidR="33572C6E" w:rsidRDefault="7908378C" w:rsidP="33572C6E">
            <w:pPr>
              <w:ind w:right="237"/>
              <w:rPr>
                <w:b/>
                <w:bCs/>
                <w:color w:val="auto"/>
                <w:sz w:val="32"/>
                <w:szCs w:val="32"/>
              </w:rPr>
            </w:pPr>
            <w:r w:rsidRPr="33572C6E">
              <w:rPr>
                <w:b/>
                <w:bCs/>
                <w:color w:val="auto"/>
                <w:sz w:val="32"/>
                <w:szCs w:val="32"/>
              </w:rPr>
              <w:t xml:space="preserve">Learner name: </w:t>
            </w:r>
            <w:r w:rsidR="005B30FA">
              <w:rPr>
                <w:b/>
                <w:bCs/>
                <w:color w:val="auto"/>
                <w:sz w:val="32"/>
                <w:szCs w:val="32"/>
              </w:rPr>
              <w:t>James SKELTON</w:t>
            </w:r>
          </w:p>
          <w:p w14:paraId="2632212C" w14:textId="77777777" w:rsidR="005B30FA" w:rsidRDefault="005B30FA"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6ECF1B19" w:rsidR="33572C6E" w:rsidRDefault="005B30FA" w:rsidP="33572C6E">
            <w:pPr>
              <w:ind w:right="237"/>
              <w:rPr>
                <w:b/>
                <w:bCs/>
                <w:color w:val="auto"/>
                <w:sz w:val="32"/>
                <w:szCs w:val="32"/>
              </w:rPr>
            </w:pPr>
            <w:r>
              <w:rPr>
                <w:b/>
                <w:bCs/>
                <w:color w:val="auto"/>
                <w:sz w:val="32"/>
                <w:szCs w:val="32"/>
              </w:rPr>
              <w:t>2236344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07DF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79BB172" w14:textId="77777777" w:rsidR="00E568E6" w:rsidRPr="00E568E6" w:rsidRDefault="00E568E6" w:rsidP="00E568E6">
      <w:pPr>
        <w:spacing w:line="480" w:lineRule="auto"/>
        <w:rPr>
          <w:sz w:val="24"/>
          <w:szCs w:val="24"/>
        </w:rPr>
      </w:pPr>
      <w:r w:rsidRPr="00E568E6">
        <w:rPr>
          <w:sz w:val="24"/>
          <w:szCs w:val="24"/>
        </w:rPr>
        <w:t>During my time as a police constable, I have played a significant role in a variety of incidents. Within which supporting and in turn managing vulnerable people and people who are at time a risk of harming themselves or others, has been some of the most challenging. Within this discussion I will explore one incident and what approaches I took not only to support those people but how these approaches helped to tackle repat victimisation and offending. Firstly, I will look to define what the term vulnerability means. According to findings presented by the Rapid evidence assessment (REA) and the collage of policing, in 2015 police forces within the UK have been working off several different definitions</w:t>
      </w:r>
      <w:bookmarkStart w:id="0" w:name="_Hlk173739420"/>
      <w:r w:rsidRPr="00E568E6">
        <w:rPr>
          <w:sz w:val="24"/>
          <w:szCs w:val="24"/>
        </w:rPr>
        <w:t xml:space="preserve"> (Collage of Policing, 2021),</w:t>
      </w:r>
      <w:r w:rsidRPr="00E568E6">
        <w:rPr>
          <w:color w:val="FF0000"/>
          <w:sz w:val="24"/>
          <w:szCs w:val="24"/>
        </w:rPr>
        <w:t xml:space="preserve"> </w:t>
      </w:r>
      <w:bookmarkEnd w:id="0"/>
      <w:r w:rsidRPr="00E568E6">
        <w:rPr>
          <w:sz w:val="24"/>
          <w:szCs w:val="24"/>
        </w:rPr>
        <w:t xml:space="preserve">which not only leads to challenges of a unified and coherent approach, but also reveals challenges officers face when understanding the underlining issues raised by those who are vulnerable. This has led to the identification by the REA to advice the </w:t>
      </w:r>
      <w:r w:rsidRPr="00E568E6">
        <w:rPr>
          <w:sz w:val="24"/>
          <w:szCs w:val="24"/>
        </w:rPr>
        <w:lastRenderedPageBreak/>
        <w:t>Collage of policing to use the definition of: “A person is vulnerable if, as a result of their situation or circumstances, they are unable to take care of or protect themselves or others from harm or exploitation.” (Collage of Policing, 2021).</w:t>
      </w:r>
    </w:p>
    <w:p w14:paraId="1AF3251A" w14:textId="77777777" w:rsidR="00E568E6" w:rsidRPr="00E568E6" w:rsidRDefault="00E568E6" w:rsidP="00E568E6">
      <w:pPr>
        <w:spacing w:line="480" w:lineRule="auto"/>
        <w:rPr>
          <w:sz w:val="24"/>
          <w:szCs w:val="24"/>
        </w:rPr>
      </w:pPr>
    </w:p>
    <w:p w14:paraId="7CE3233E" w14:textId="77777777" w:rsidR="00E568E6" w:rsidRPr="00E568E6" w:rsidRDefault="00E568E6" w:rsidP="00E568E6">
      <w:pPr>
        <w:spacing w:line="480" w:lineRule="auto"/>
        <w:rPr>
          <w:sz w:val="24"/>
          <w:szCs w:val="24"/>
        </w:rPr>
      </w:pPr>
      <w:r w:rsidRPr="00E568E6">
        <w:rPr>
          <w:sz w:val="24"/>
          <w:szCs w:val="24"/>
        </w:rPr>
        <w:t xml:space="preserve">This definition allows for a more comprehensive approach by officers to deal with persons who have found themselves in a position which has caused them to become vulnerable. The incident I will be reflecting upon to explore the themes mentioned is that of a person who was experiencing a mental health crisis. </w:t>
      </w:r>
    </w:p>
    <w:p w14:paraId="30CC08B2" w14:textId="77777777" w:rsidR="00E568E6" w:rsidRPr="00E568E6" w:rsidRDefault="00E568E6" w:rsidP="00E568E6">
      <w:pPr>
        <w:spacing w:line="480" w:lineRule="auto"/>
        <w:rPr>
          <w:sz w:val="24"/>
          <w:szCs w:val="24"/>
        </w:rPr>
      </w:pPr>
    </w:p>
    <w:p w14:paraId="1E766238" w14:textId="77777777" w:rsidR="00E568E6" w:rsidRPr="00E568E6" w:rsidRDefault="00E568E6" w:rsidP="00E568E6">
      <w:pPr>
        <w:spacing w:line="480" w:lineRule="auto"/>
        <w:rPr>
          <w:color w:val="FF0000"/>
          <w:sz w:val="24"/>
          <w:szCs w:val="24"/>
        </w:rPr>
      </w:pPr>
      <w:r w:rsidRPr="00E568E6">
        <w:rPr>
          <w:sz w:val="24"/>
          <w:szCs w:val="24"/>
        </w:rPr>
        <w:t xml:space="preserve">A mental health crisis as defined by the Lifeline Connections is “a situation where an individual’s emotions, thoughts and behaviours put them at risk of harming themselves or others. A crisis can also be defined as a person who is unable to care for themselves; access shelter, food or even clothing.” </w:t>
      </w:r>
      <w:bookmarkStart w:id="1" w:name="_Hlk173739441"/>
      <w:r w:rsidRPr="00E568E6">
        <w:rPr>
          <w:sz w:val="24"/>
          <w:szCs w:val="24"/>
        </w:rPr>
        <w:t>(Lifeline connections, 2020).</w:t>
      </w:r>
    </w:p>
    <w:p w14:paraId="3EA2B1BF" w14:textId="77777777" w:rsidR="00E568E6" w:rsidRPr="00E568E6" w:rsidRDefault="00E568E6" w:rsidP="00E568E6">
      <w:pPr>
        <w:spacing w:line="480" w:lineRule="auto"/>
        <w:rPr>
          <w:color w:val="auto"/>
          <w:sz w:val="24"/>
          <w:szCs w:val="24"/>
        </w:rPr>
      </w:pPr>
    </w:p>
    <w:bookmarkEnd w:id="1"/>
    <w:p w14:paraId="0289B718" w14:textId="77777777" w:rsidR="00E568E6" w:rsidRPr="00E568E6" w:rsidRDefault="00E568E6" w:rsidP="00E568E6">
      <w:pPr>
        <w:spacing w:line="480" w:lineRule="auto"/>
        <w:rPr>
          <w:color w:val="FF0000"/>
          <w:sz w:val="24"/>
          <w:szCs w:val="24"/>
        </w:rPr>
      </w:pPr>
      <w:r w:rsidRPr="00E568E6">
        <w:rPr>
          <w:color w:val="auto"/>
          <w:sz w:val="24"/>
          <w:szCs w:val="24"/>
        </w:rPr>
        <w:t xml:space="preserve">I was directed to an incident where a person had been seen by a member of the public who alerted police with concerns for their safety. On attending it became clear that as per the definition this person was not only experiencing a mental health crisis but was in turn a vulnerable person. I was able to identify this by using the THRIVE (threat, harm, risk, investigation, vulnerability, and engagement) approach </w:t>
      </w:r>
      <w:bookmarkStart w:id="2" w:name="_Hlk173739529"/>
      <w:r w:rsidRPr="00E568E6">
        <w:rPr>
          <w:color w:val="auto"/>
          <w:sz w:val="24"/>
          <w:szCs w:val="24"/>
        </w:rPr>
        <w:t>(College of Policing, 2021).</w:t>
      </w:r>
    </w:p>
    <w:bookmarkEnd w:id="2"/>
    <w:p w14:paraId="7841CADD" w14:textId="77777777" w:rsidR="00E568E6" w:rsidRPr="00E568E6" w:rsidRDefault="00E568E6" w:rsidP="00E568E6">
      <w:pPr>
        <w:spacing w:line="480" w:lineRule="auto"/>
        <w:rPr>
          <w:color w:val="auto"/>
          <w:sz w:val="24"/>
          <w:szCs w:val="24"/>
        </w:rPr>
      </w:pPr>
    </w:p>
    <w:p w14:paraId="0F107481" w14:textId="77777777" w:rsidR="00E568E6" w:rsidRPr="00E568E6" w:rsidRDefault="00E568E6" w:rsidP="00E568E6">
      <w:pPr>
        <w:spacing w:line="480" w:lineRule="auto"/>
        <w:rPr>
          <w:color w:val="auto"/>
          <w:sz w:val="24"/>
          <w:szCs w:val="24"/>
        </w:rPr>
      </w:pPr>
      <w:r w:rsidRPr="00E568E6">
        <w:rPr>
          <w:color w:val="auto"/>
          <w:sz w:val="24"/>
          <w:szCs w:val="24"/>
        </w:rPr>
        <w:t>The first step in this approach is to identify what the individual vulnerabilities were. In this situation this person had a myriad of challenges that they were facing. They were homeless, a drug user and had no clear support system in place which made them very isolated.</w:t>
      </w:r>
    </w:p>
    <w:p w14:paraId="055238C8" w14:textId="77777777" w:rsidR="00E568E6" w:rsidRPr="00E568E6" w:rsidRDefault="00E568E6" w:rsidP="00E568E6">
      <w:pPr>
        <w:spacing w:line="480" w:lineRule="auto"/>
        <w:rPr>
          <w:color w:val="auto"/>
          <w:sz w:val="24"/>
          <w:szCs w:val="24"/>
        </w:rPr>
      </w:pPr>
    </w:p>
    <w:p w14:paraId="3E5901CF" w14:textId="77777777" w:rsidR="00E568E6" w:rsidRPr="00E568E6" w:rsidRDefault="00E568E6" w:rsidP="00E568E6">
      <w:pPr>
        <w:spacing w:line="480" w:lineRule="auto"/>
        <w:rPr>
          <w:color w:val="auto"/>
          <w:sz w:val="24"/>
          <w:szCs w:val="24"/>
        </w:rPr>
      </w:pPr>
      <w:r w:rsidRPr="00E568E6">
        <w:rPr>
          <w:color w:val="auto"/>
          <w:sz w:val="24"/>
          <w:szCs w:val="24"/>
        </w:rPr>
        <w:t xml:space="preserve">The second step is to understand how those vulnerabilities affect the current situation, risking or creating harm. It was clear that the presence of drugs and the effects these were having on the induvial not only heighted but attributed to the risk of harm, they had stated they were having suicidal thoughts, and with their intoxication their actions and thought processes became unpredictable. The lack of a ‘safe place’, by which I mean a location where they would either be in the company of friends, family or staff also informed me on the potential level of risk if the correct response was not used. </w:t>
      </w:r>
    </w:p>
    <w:p w14:paraId="77A74208" w14:textId="77777777" w:rsidR="00E568E6" w:rsidRPr="00E568E6" w:rsidRDefault="00E568E6" w:rsidP="00E568E6">
      <w:pPr>
        <w:spacing w:line="480" w:lineRule="auto"/>
        <w:rPr>
          <w:color w:val="auto"/>
          <w:sz w:val="24"/>
          <w:szCs w:val="24"/>
        </w:rPr>
      </w:pPr>
    </w:p>
    <w:p w14:paraId="5D77D3FD" w14:textId="0ABA3D04" w:rsidR="00E568E6" w:rsidRDefault="00E568E6" w:rsidP="00E568E6">
      <w:pPr>
        <w:spacing w:line="480" w:lineRule="auto"/>
        <w:rPr>
          <w:sz w:val="24"/>
          <w:szCs w:val="24"/>
        </w:rPr>
      </w:pPr>
      <w:r w:rsidRPr="00E568E6">
        <w:rPr>
          <w:color w:val="auto"/>
          <w:sz w:val="24"/>
          <w:szCs w:val="24"/>
        </w:rPr>
        <w:t xml:space="preserve">The third step is to assess this risk. As mentioned, the lack of support network being in place for this individual and not having a place of safety increased the level of risk to harm. However, through using Evidence-based poling approach (SEBP, </w:t>
      </w:r>
      <w:r w:rsidRPr="00E568E6">
        <w:rPr>
          <w:color w:val="auto"/>
          <w:sz w:val="24"/>
          <w:szCs w:val="24"/>
        </w:rPr>
        <w:t>2024) I</w:t>
      </w:r>
      <w:r w:rsidRPr="00E568E6">
        <w:rPr>
          <w:color w:val="auto"/>
          <w:sz w:val="24"/>
          <w:szCs w:val="24"/>
        </w:rPr>
        <w:t xml:space="preserve"> was not only able to identify this risk level but use an informed approach to evaluate an appropriate response. </w:t>
      </w:r>
    </w:p>
    <w:p w14:paraId="57593414" w14:textId="77777777" w:rsidR="00E568E6" w:rsidRPr="00E568E6" w:rsidRDefault="00E568E6" w:rsidP="00E568E6">
      <w:pPr>
        <w:spacing w:line="480" w:lineRule="auto"/>
        <w:rPr>
          <w:sz w:val="24"/>
          <w:szCs w:val="24"/>
        </w:rPr>
      </w:pPr>
    </w:p>
    <w:p w14:paraId="729F6B2E" w14:textId="590C6DBF" w:rsidR="00E568E6" w:rsidRPr="00E568E6" w:rsidRDefault="00E568E6" w:rsidP="00E568E6">
      <w:pPr>
        <w:spacing w:line="480" w:lineRule="auto"/>
        <w:rPr>
          <w:sz w:val="24"/>
          <w:szCs w:val="24"/>
        </w:rPr>
      </w:pPr>
      <w:r w:rsidRPr="00E568E6">
        <w:rPr>
          <w:sz w:val="24"/>
          <w:szCs w:val="24"/>
        </w:rPr>
        <w:t xml:space="preserve">This leads to the final step in the THRIVE approach which is to take appropriate and proportionate action. With this situation two key issues and risks had to be addressed. The first being the immediate risk to harm the person was faced with. </w:t>
      </w:r>
    </w:p>
    <w:p w14:paraId="3B426CBC" w14:textId="77777777" w:rsidR="00E568E6" w:rsidRDefault="00E568E6" w:rsidP="00E568E6">
      <w:pPr>
        <w:spacing w:line="480" w:lineRule="auto"/>
        <w:rPr>
          <w:sz w:val="24"/>
          <w:szCs w:val="24"/>
        </w:rPr>
      </w:pPr>
    </w:p>
    <w:p w14:paraId="2AE10CCA" w14:textId="2491541E" w:rsidR="00E568E6" w:rsidRDefault="00E568E6" w:rsidP="00E568E6">
      <w:pPr>
        <w:spacing w:line="480" w:lineRule="auto"/>
        <w:rPr>
          <w:sz w:val="24"/>
          <w:szCs w:val="24"/>
        </w:rPr>
      </w:pPr>
      <w:r w:rsidRPr="00E568E6">
        <w:rPr>
          <w:noProof/>
          <w:sz w:val="24"/>
          <w:szCs w:val="24"/>
        </w:rPr>
        <w:lastRenderedPageBreak/>
        <w:drawing>
          <wp:anchor distT="0" distB="0" distL="114300" distR="114300" simplePos="0" relativeHeight="251660288" behindDoc="1" locked="0" layoutInCell="1" allowOverlap="1" wp14:anchorId="16E41645" wp14:editId="14DE31F2">
            <wp:simplePos x="0" y="0"/>
            <wp:positionH relativeFrom="column">
              <wp:posOffset>2012950</wp:posOffset>
            </wp:positionH>
            <wp:positionV relativeFrom="paragraph">
              <wp:posOffset>245110</wp:posOffset>
            </wp:positionV>
            <wp:extent cx="3932555" cy="3144520"/>
            <wp:effectExtent l="0" t="0" r="0" b="0"/>
            <wp:wrapTight wrapText="bothSides">
              <wp:wrapPolygon edited="0">
                <wp:start x="0" y="0"/>
                <wp:lineTo x="0" y="21460"/>
                <wp:lineTo x="21450" y="21460"/>
                <wp:lineTo x="21450" y="0"/>
                <wp:lineTo x="0" y="0"/>
              </wp:wrapPolygon>
            </wp:wrapTight>
            <wp:docPr id="2080316365" name="Picture 2" descr="A diagram of a person's attitu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16365" name="Picture 2" descr="A diagram of a person's attitud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32555" cy="3144520"/>
                    </a:xfrm>
                    <a:prstGeom prst="rect">
                      <a:avLst/>
                    </a:prstGeom>
                    <a:noFill/>
                  </pic:spPr>
                </pic:pic>
              </a:graphicData>
            </a:graphic>
            <wp14:sizeRelV relativeFrom="margin">
              <wp14:pctHeight>0</wp14:pctHeight>
            </wp14:sizeRelV>
          </wp:anchor>
        </w:drawing>
      </w:r>
      <w:r w:rsidRPr="00E568E6">
        <w:rPr>
          <w:noProof/>
          <w:sz w:val="24"/>
          <w:szCs w:val="24"/>
        </w:rPr>
        <w:drawing>
          <wp:anchor distT="0" distB="0" distL="114300" distR="114300" simplePos="0" relativeHeight="251659264" behindDoc="1" locked="0" layoutInCell="1" allowOverlap="1" wp14:anchorId="611B28B8" wp14:editId="4B73E0FD">
            <wp:simplePos x="0" y="0"/>
            <wp:positionH relativeFrom="margin">
              <wp:align>left</wp:align>
            </wp:positionH>
            <wp:positionV relativeFrom="paragraph">
              <wp:posOffset>229661</wp:posOffset>
            </wp:positionV>
            <wp:extent cx="1943735" cy="2844800"/>
            <wp:effectExtent l="0" t="0" r="0" b="0"/>
            <wp:wrapTight wrapText="bothSides">
              <wp:wrapPolygon edited="0">
                <wp:start x="0" y="0"/>
                <wp:lineTo x="0" y="21407"/>
                <wp:lineTo x="21381" y="21407"/>
                <wp:lineTo x="21381" y="0"/>
                <wp:lineTo x="0" y="0"/>
              </wp:wrapPolygon>
            </wp:wrapTight>
            <wp:docPr id="1437901202" name="Picture 1" descr="A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01202" name="Picture 1" descr="A white text on a blue backgroun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43735" cy="2844800"/>
                    </a:xfrm>
                    <a:prstGeom prst="rect">
                      <a:avLst/>
                    </a:prstGeom>
                    <a:noFill/>
                  </pic:spPr>
                </pic:pic>
              </a:graphicData>
            </a:graphic>
            <wp14:sizeRelH relativeFrom="margin">
              <wp14:pctWidth>0</wp14:pctWidth>
            </wp14:sizeRelH>
            <wp14:sizeRelV relativeFrom="margin">
              <wp14:pctHeight>0</wp14:pctHeight>
            </wp14:sizeRelV>
          </wp:anchor>
        </w:drawing>
      </w:r>
      <w:r w:rsidRPr="00E568E6">
        <w:rPr>
          <w:noProof/>
          <w:sz w:val="24"/>
          <w:szCs w:val="24"/>
        </w:rPr>
        <mc:AlternateContent>
          <mc:Choice Requires="wps">
            <w:drawing>
              <wp:anchor distT="45720" distB="45720" distL="114300" distR="114300" simplePos="0" relativeHeight="251661312" behindDoc="0" locked="0" layoutInCell="1" allowOverlap="1" wp14:anchorId="09C33CA5" wp14:editId="0CED83E8">
                <wp:simplePos x="0" y="0"/>
                <wp:positionH relativeFrom="column">
                  <wp:posOffset>2012950</wp:posOffset>
                </wp:positionH>
                <wp:positionV relativeFrom="paragraph">
                  <wp:posOffset>2927350</wp:posOffset>
                </wp:positionV>
                <wp:extent cx="3921125" cy="469900"/>
                <wp:effectExtent l="0" t="0" r="2222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1125" cy="469900"/>
                        </a:xfrm>
                        <a:prstGeom prst="rect">
                          <a:avLst/>
                        </a:prstGeom>
                        <a:solidFill>
                          <a:srgbClr val="FFFFFF"/>
                        </a:solidFill>
                        <a:ln w="9525">
                          <a:solidFill>
                            <a:srgbClr val="000000"/>
                          </a:solidFill>
                          <a:miter lim="800000"/>
                          <a:headEnd/>
                          <a:tailEnd/>
                        </a:ln>
                      </wps:spPr>
                      <wps:txbx>
                        <w:txbxContent>
                          <w:p w14:paraId="45C7C7E1" w14:textId="77777777" w:rsidR="00E568E6" w:rsidRDefault="00E568E6" w:rsidP="00E568E6">
                            <w:r w:rsidRPr="00D366BC">
                              <w:t>(</w:t>
                            </w:r>
                            <w:proofErr w:type="spellStart"/>
                            <w:r>
                              <w:t>Betari</w:t>
                            </w:r>
                            <w:proofErr w:type="spellEnd"/>
                            <w:r>
                              <w:t xml:space="preserve"> Box, </w:t>
                            </w:r>
                            <w:r w:rsidRPr="00D366BC">
                              <w:t>Bhasin,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C33CA5" id="_x0000_t202" coordsize="21600,21600" o:spt="202" path="m,l,21600r21600,l21600,xe">
                <v:stroke joinstyle="miter"/>
                <v:path gradientshapeok="t" o:connecttype="rect"/>
              </v:shapetype>
              <v:shape id="Text Box 2" o:spid="_x0000_s1026" type="#_x0000_t202" style="position:absolute;margin-left:158.5pt;margin-top:230.5pt;width:308.75pt;height:3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">
                <v:textbox>
                  <w:txbxContent>
                    <w:p w14:paraId="45C7C7E1" w14:textId="77777777" w:rsidR="00E568E6" w:rsidRDefault="00E568E6" w:rsidP="00E568E6">
                      <w:r w:rsidRPr="00D366BC">
                        <w:t>(</w:t>
                      </w:r>
                      <w:proofErr w:type="spellStart"/>
                      <w:r>
                        <w:t>Betari</w:t>
                      </w:r>
                      <w:proofErr w:type="spellEnd"/>
                      <w:r>
                        <w:t xml:space="preserve"> Box, </w:t>
                      </w:r>
                      <w:r w:rsidRPr="00D366BC">
                        <w:t>Bhasin, 2020)</w:t>
                      </w:r>
                    </w:p>
                  </w:txbxContent>
                </v:textbox>
                <w10:wrap type="square"/>
              </v:shape>
            </w:pict>
          </mc:Fallback>
        </mc:AlternateContent>
      </w:r>
      <w:r w:rsidRPr="00E568E6">
        <w:rPr>
          <w:noProof/>
          <w:sz w:val="24"/>
          <w:szCs w:val="24"/>
        </w:rPr>
        <mc:AlternateContent>
          <mc:Choice Requires="wps">
            <w:drawing>
              <wp:anchor distT="45720" distB="45720" distL="114300" distR="114300" simplePos="0" relativeHeight="251662336" behindDoc="0" locked="0" layoutInCell="1" allowOverlap="1" wp14:anchorId="1BCFAE37" wp14:editId="3CCB7373">
                <wp:simplePos x="0" y="0"/>
                <wp:positionH relativeFrom="margin">
                  <wp:align>left</wp:align>
                </wp:positionH>
                <wp:positionV relativeFrom="paragraph">
                  <wp:posOffset>2924175</wp:posOffset>
                </wp:positionV>
                <wp:extent cx="1943735" cy="463550"/>
                <wp:effectExtent l="0" t="0" r="18415" b="12700"/>
                <wp:wrapSquare wrapText="bothSides"/>
                <wp:docPr id="920763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735" cy="463550"/>
                        </a:xfrm>
                        <a:prstGeom prst="rect">
                          <a:avLst/>
                        </a:prstGeom>
                        <a:solidFill>
                          <a:srgbClr val="FFFFFF"/>
                        </a:solidFill>
                        <a:ln w="9525">
                          <a:solidFill>
                            <a:srgbClr val="000000"/>
                          </a:solidFill>
                          <a:miter lim="800000"/>
                          <a:headEnd/>
                          <a:tailEnd/>
                        </a:ln>
                      </wps:spPr>
                      <wps:txbx>
                        <w:txbxContent>
                          <w:p w14:paraId="53E687E5" w14:textId="77777777" w:rsidR="00E568E6" w:rsidRDefault="00E568E6" w:rsidP="00E568E6">
                            <w:r>
                              <w:t>(LEAPS, SEBP,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CFAE37" id="_x0000_s1027" type="#_x0000_t202" style="position:absolute;margin-left:0;margin-top:230.25pt;width:153.05pt;height:36.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">
                <v:textbox>
                  <w:txbxContent>
                    <w:p w14:paraId="53E687E5" w14:textId="77777777" w:rsidR="00E568E6" w:rsidRDefault="00E568E6" w:rsidP="00E568E6">
                      <w:r>
                        <w:t>(LEAPS, SEBP, 2024)</w:t>
                      </w:r>
                    </w:p>
                  </w:txbxContent>
                </v:textbox>
                <w10:wrap type="square" anchorx="margin"/>
              </v:shape>
            </w:pict>
          </mc:Fallback>
        </mc:AlternateContent>
      </w:r>
    </w:p>
    <w:p w14:paraId="0F6EFD78" w14:textId="77777777" w:rsidR="00E568E6" w:rsidRDefault="00E568E6" w:rsidP="00E568E6">
      <w:pPr>
        <w:spacing w:line="480" w:lineRule="auto"/>
        <w:rPr>
          <w:sz w:val="24"/>
          <w:szCs w:val="24"/>
        </w:rPr>
      </w:pPr>
    </w:p>
    <w:p w14:paraId="68DFC051" w14:textId="36986532" w:rsidR="00E568E6" w:rsidRPr="00E568E6" w:rsidRDefault="00E568E6" w:rsidP="00E568E6">
      <w:pPr>
        <w:spacing w:line="480" w:lineRule="auto"/>
        <w:rPr>
          <w:sz w:val="24"/>
          <w:szCs w:val="24"/>
        </w:rPr>
      </w:pPr>
      <w:r w:rsidRPr="00E568E6">
        <w:rPr>
          <w:sz w:val="24"/>
          <w:szCs w:val="24"/>
        </w:rPr>
        <w:t>As I engaged with the</w:t>
      </w:r>
      <w:r>
        <w:rPr>
          <w:sz w:val="24"/>
          <w:szCs w:val="24"/>
        </w:rPr>
        <w:t xml:space="preserve"> </w:t>
      </w:r>
      <w:r w:rsidRPr="00E568E6">
        <w:rPr>
          <w:sz w:val="24"/>
          <w:szCs w:val="24"/>
        </w:rPr>
        <w:t>person at risk, I was sure to utilise an extremely useful model of communication, that being the LEAPS model</w:t>
      </w:r>
      <w:r w:rsidRPr="00E568E6">
        <w:rPr>
          <w:color w:val="auto"/>
          <w:sz w:val="24"/>
          <w:szCs w:val="24"/>
        </w:rPr>
        <w:t xml:space="preserve"> </w:t>
      </w:r>
      <w:bookmarkStart w:id="3" w:name="_Hlk173739547"/>
      <w:r w:rsidRPr="00E568E6">
        <w:rPr>
          <w:color w:val="auto"/>
          <w:sz w:val="24"/>
          <w:szCs w:val="24"/>
        </w:rPr>
        <w:t>(SEBP, 2024).</w:t>
      </w:r>
      <w:bookmarkStart w:id="4" w:name="_Hlk173739555"/>
      <w:bookmarkEnd w:id="3"/>
    </w:p>
    <w:bookmarkEnd w:id="4"/>
    <w:p w14:paraId="6AE1BFF6" w14:textId="770D7A02" w:rsidR="00E568E6" w:rsidRPr="00E568E6" w:rsidRDefault="00E568E6" w:rsidP="00E568E6">
      <w:pPr>
        <w:spacing w:line="480" w:lineRule="auto"/>
        <w:rPr>
          <w:sz w:val="24"/>
          <w:szCs w:val="24"/>
        </w:rPr>
      </w:pPr>
    </w:p>
    <w:p w14:paraId="718E26B7" w14:textId="77777777" w:rsidR="00E568E6" w:rsidRPr="00E568E6" w:rsidRDefault="00E568E6" w:rsidP="00E568E6">
      <w:pPr>
        <w:spacing w:line="480" w:lineRule="auto"/>
        <w:rPr>
          <w:sz w:val="24"/>
          <w:szCs w:val="24"/>
        </w:rPr>
      </w:pPr>
      <w:r w:rsidRPr="00E568E6">
        <w:rPr>
          <w:sz w:val="24"/>
          <w:szCs w:val="24"/>
        </w:rPr>
        <w:t xml:space="preserve">This model is especially valuable when dealing with vulnerable people as it draws on the core principles derived from </w:t>
      </w:r>
      <w:proofErr w:type="spellStart"/>
      <w:r w:rsidRPr="00E568E6">
        <w:rPr>
          <w:sz w:val="24"/>
          <w:szCs w:val="24"/>
        </w:rPr>
        <w:t>Betari</w:t>
      </w:r>
      <w:proofErr w:type="spellEnd"/>
      <w:r w:rsidRPr="00E568E6">
        <w:rPr>
          <w:sz w:val="24"/>
          <w:szCs w:val="24"/>
        </w:rPr>
        <w:t xml:space="preserve"> Box. As by approaching the situation from one of support and reflecting this in my attitude, ensuring that it was clear that I was listening and engaging, the person I was speaking to would become more accepting of support and reflect my behaviour. Though the person I was dealing with was intoxicated through either drink or drugs, this only made it more important that clear communication was established. Through this I was able to gain a repour with the individual deescalating the situation (active threats to self-harm by running into traffic) to a situation where they were accepting of the police presence. I was able to guide this person to a police vehicle minimising the threat of risk. </w:t>
      </w:r>
    </w:p>
    <w:p w14:paraId="75703F7A" w14:textId="77777777" w:rsidR="00E568E6" w:rsidRPr="00E568E6" w:rsidRDefault="00E568E6" w:rsidP="00E568E6">
      <w:pPr>
        <w:spacing w:line="480" w:lineRule="auto"/>
        <w:rPr>
          <w:sz w:val="24"/>
          <w:szCs w:val="24"/>
        </w:rPr>
      </w:pPr>
    </w:p>
    <w:p w14:paraId="6E40150B" w14:textId="77777777" w:rsidR="00E568E6" w:rsidRPr="00E568E6" w:rsidRDefault="00E568E6" w:rsidP="00E568E6">
      <w:pPr>
        <w:spacing w:line="480" w:lineRule="auto"/>
        <w:rPr>
          <w:color w:val="auto"/>
          <w:sz w:val="24"/>
          <w:szCs w:val="24"/>
        </w:rPr>
      </w:pPr>
      <w:r w:rsidRPr="00E568E6">
        <w:rPr>
          <w:sz w:val="24"/>
          <w:szCs w:val="24"/>
        </w:rPr>
        <w:lastRenderedPageBreak/>
        <w:t>This was a pinnacle moment in the incident as I was faced with two choices. As a police officer I have the power to detain under section 136 of the mental health act, if I feel the person is in immediate danger of harm due to their mental health (NHS, 2024).</w:t>
      </w:r>
      <w:r w:rsidRPr="00E568E6">
        <w:rPr>
          <w:color w:val="FF0000"/>
          <w:sz w:val="24"/>
          <w:szCs w:val="24"/>
        </w:rPr>
        <w:t xml:space="preserve"> </w:t>
      </w:r>
      <w:r w:rsidRPr="00E568E6">
        <w:rPr>
          <w:color w:val="auto"/>
          <w:sz w:val="24"/>
          <w:szCs w:val="24"/>
        </w:rPr>
        <w:t xml:space="preserve">However, I had manged to change the dynamic of the situation meaning the person was no longer in immediate danger of harm to themselves, as they were engaging with officers and stating they no longer wanted to harm themselves, and that they just wanted help. </w:t>
      </w:r>
    </w:p>
    <w:p w14:paraId="2B742C3A" w14:textId="77777777" w:rsidR="00E568E6" w:rsidRPr="00E568E6" w:rsidRDefault="00E568E6" w:rsidP="00E568E6">
      <w:pPr>
        <w:spacing w:line="480" w:lineRule="auto"/>
        <w:rPr>
          <w:color w:val="auto"/>
          <w:sz w:val="24"/>
          <w:szCs w:val="24"/>
        </w:rPr>
      </w:pPr>
    </w:p>
    <w:p w14:paraId="22D16FD5" w14:textId="77777777" w:rsidR="00E568E6" w:rsidRPr="00E568E6" w:rsidRDefault="00E568E6" w:rsidP="00E568E6">
      <w:pPr>
        <w:spacing w:line="480" w:lineRule="auto"/>
        <w:rPr>
          <w:color w:val="auto"/>
          <w:sz w:val="24"/>
          <w:szCs w:val="24"/>
        </w:rPr>
      </w:pPr>
      <w:r w:rsidRPr="00E568E6">
        <w:rPr>
          <w:color w:val="auto"/>
          <w:sz w:val="24"/>
          <w:szCs w:val="24"/>
        </w:rPr>
        <w:t>This led me to the decision to engage with partner agencies for support. Going back to the ideas and principles put in place by Evidence based policing. I was able to utilise the correct agencies so that the overall management and support for these induvial needs were met. This firstly led me to contacting the CRISIS team</w:t>
      </w:r>
      <w:r w:rsidRPr="00E568E6">
        <w:rPr>
          <w:sz w:val="24"/>
          <w:szCs w:val="24"/>
        </w:rPr>
        <w:t xml:space="preserve"> </w:t>
      </w:r>
      <w:r w:rsidRPr="00E568E6">
        <w:rPr>
          <w:color w:val="auto"/>
          <w:sz w:val="24"/>
          <w:szCs w:val="24"/>
        </w:rPr>
        <w:t xml:space="preserve">(Lifeline connections, 2020) which covers my area with the voluntary support of the induvial going through crisis. They were able to help guide the continued supportive approach and suggested that the induvial attend a nearby hospital so that they could be assessed by a mental health professional, to which they have agreed to. </w:t>
      </w:r>
    </w:p>
    <w:p w14:paraId="57BC1226" w14:textId="77777777" w:rsidR="00E568E6" w:rsidRPr="00E568E6" w:rsidRDefault="00E568E6" w:rsidP="00E568E6">
      <w:pPr>
        <w:spacing w:line="480" w:lineRule="auto"/>
        <w:rPr>
          <w:color w:val="auto"/>
          <w:sz w:val="24"/>
          <w:szCs w:val="24"/>
        </w:rPr>
      </w:pPr>
    </w:p>
    <w:p w14:paraId="6511187D" w14:textId="77777777" w:rsidR="00E568E6" w:rsidRPr="00E568E6" w:rsidRDefault="00E568E6" w:rsidP="00E568E6">
      <w:pPr>
        <w:spacing w:line="480" w:lineRule="auto"/>
        <w:rPr>
          <w:color w:val="auto"/>
          <w:sz w:val="24"/>
          <w:szCs w:val="24"/>
        </w:rPr>
      </w:pPr>
      <w:r w:rsidRPr="00E568E6">
        <w:rPr>
          <w:color w:val="auto"/>
          <w:sz w:val="24"/>
          <w:szCs w:val="24"/>
        </w:rPr>
        <w:t>This decision again leads to another key decision. Due to new policies put in place, that being Right Care Right Person (RCRP</w:t>
      </w:r>
      <w:bookmarkStart w:id="5" w:name="_Hlk173739479"/>
      <w:r w:rsidRPr="00E568E6">
        <w:rPr>
          <w:color w:val="auto"/>
          <w:sz w:val="24"/>
          <w:szCs w:val="24"/>
        </w:rPr>
        <w:t>)</w:t>
      </w:r>
      <w:r w:rsidRPr="00E568E6">
        <w:rPr>
          <w:sz w:val="24"/>
          <w:szCs w:val="24"/>
        </w:rPr>
        <w:t xml:space="preserve"> </w:t>
      </w:r>
      <w:r w:rsidRPr="00E568E6">
        <w:rPr>
          <w:color w:val="auto"/>
          <w:sz w:val="24"/>
          <w:szCs w:val="24"/>
        </w:rPr>
        <w:t>(Home Office, 2023).</w:t>
      </w:r>
      <w:r w:rsidRPr="00E568E6">
        <w:rPr>
          <w:color w:val="FF0000"/>
          <w:sz w:val="24"/>
          <w:szCs w:val="24"/>
        </w:rPr>
        <w:t xml:space="preserve"> </w:t>
      </w:r>
      <w:bookmarkEnd w:id="5"/>
      <w:r w:rsidRPr="00E568E6">
        <w:rPr>
          <w:color w:val="auto"/>
          <w:sz w:val="24"/>
          <w:szCs w:val="24"/>
        </w:rPr>
        <w:t xml:space="preserve">This policy has been put in place to direct the correct resources to deal with incidents, primarily mental health crisis, allowing for the most appropriate resource to give assistance to those who need it, that being the NHS. However, in this situation it was more apocopate for officers to continue to support the persons needs and assist by transporting them to the hospital instead of an ambulance. This is primarily due to time; I was able to engage with the person and have them agree to voluntarily </w:t>
      </w:r>
      <w:r w:rsidRPr="00E568E6">
        <w:rPr>
          <w:color w:val="auto"/>
          <w:sz w:val="24"/>
          <w:szCs w:val="24"/>
        </w:rPr>
        <w:lastRenderedPageBreak/>
        <w:t xml:space="preserve">attended hospital. If there was a delay in them getting the right care, there was a real risk in the situation escalating once again, or if they were to make their own way to hospital and then decide not to attend, they would then again be a vulnerable person without support and the likely police response would be to start the progress of allocating them as a missing person. </w:t>
      </w:r>
    </w:p>
    <w:p w14:paraId="5BE567B3" w14:textId="77777777" w:rsidR="00E568E6" w:rsidRPr="00E568E6" w:rsidRDefault="00E568E6" w:rsidP="00E568E6">
      <w:pPr>
        <w:spacing w:line="480" w:lineRule="auto"/>
        <w:rPr>
          <w:color w:val="auto"/>
          <w:sz w:val="24"/>
          <w:szCs w:val="24"/>
        </w:rPr>
      </w:pPr>
    </w:p>
    <w:p w14:paraId="0AC81446" w14:textId="77777777" w:rsidR="00E568E6" w:rsidRPr="00E568E6" w:rsidRDefault="00E568E6" w:rsidP="00E568E6">
      <w:pPr>
        <w:spacing w:line="480" w:lineRule="auto"/>
        <w:rPr>
          <w:color w:val="auto"/>
          <w:sz w:val="24"/>
          <w:szCs w:val="24"/>
        </w:rPr>
      </w:pPr>
      <w:r w:rsidRPr="00E568E6">
        <w:rPr>
          <w:color w:val="auto"/>
          <w:sz w:val="24"/>
          <w:szCs w:val="24"/>
        </w:rPr>
        <w:t>After the individual was in a place of safety and their care was passed to the hospital staff. The second risk had to be addressed this being the long term and the repeat victimisation of the individual in question. Though the police response to this incident was purely based on the care and support needs of the person, the circumstances of how they became vulnerable had to be addressed.</w:t>
      </w:r>
    </w:p>
    <w:p w14:paraId="38BE7787" w14:textId="77777777" w:rsidR="00E568E6" w:rsidRPr="00E568E6" w:rsidRDefault="00E568E6" w:rsidP="00E568E6">
      <w:pPr>
        <w:spacing w:line="480" w:lineRule="auto"/>
        <w:rPr>
          <w:color w:val="auto"/>
          <w:sz w:val="24"/>
          <w:szCs w:val="24"/>
        </w:rPr>
      </w:pPr>
    </w:p>
    <w:p w14:paraId="54661934" w14:textId="2FFE90F4" w:rsidR="00E568E6" w:rsidRPr="00E568E6" w:rsidRDefault="00E568E6" w:rsidP="00E568E6">
      <w:pPr>
        <w:spacing w:line="480" w:lineRule="auto"/>
        <w:rPr>
          <w:color w:val="auto"/>
          <w:sz w:val="24"/>
          <w:szCs w:val="24"/>
        </w:rPr>
      </w:pPr>
      <w:r w:rsidRPr="00E568E6">
        <w:rPr>
          <w:color w:val="auto"/>
          <w:sz w:val="24"/>
          <w:szCs w:val="24"/>
        </w:rPr>
        <w:t>It is important to identify that despite the person involved in this incident having substance abuse problems, this does not inherently make them criminal, but instead a victim. Home office reports that up to 90% of prisoners have a diagnosable mental illness, substance abuse problem or, frequently, both</w:t>
      </w:r>
      <w:bookmarkStart w:id="6" w:name="_Hlk173739493"/>
      <w:r w:rsidRPr="00E568E6">
        <w:rPr>
          <w:color w:val="auto"/>
          <w:sz w:val="24"/>
          <w:szCs w:val="24"/>
        </w:rPr>
        <w:t xml:space="preserve"> (Home office, 2015).</w:t>
      </w:r>
    </w:p>
    <w:p w14:paraId="6BE1BB3A" w14:textId="77777777" w:rsidR="00E568E6" w:rsidRPr="00E568E6" w:rsidRDefault="00E568E6" w:rsidP="00E568E6">
      <w:pPr>
        <w:spacing w:line="480" w:lineRule="auto"/>
        <w:rPr>
          <w:color w:val="FF0000"/>
          <w:sz w:val="24"/>
          <w:szCs w:val="24"/>
        </w:rPr>
      </w:pPr>
    </w:p>
    <w:bookmarkEnd w:id="6"/>
    <w:p w14:paraId="4DD88A05" w14:textId="77777777" w:rsidR="00E568E6" w:rsidRPr="00E568E6" w:rsidRDefault="00E568E6" w:rsidP="00E568E6">
      <w:pPr>
        <w:spacing w:line="480" w:lineRule="auto"/>
        <w:rPr>
          <w:color w:val="auto"/>
          <w:sz w:val="24"/>
          <w:szCs w:val="24"/>
        </w:rPr>
      </w:pPr>
      <w:r w:rsidRPr="00E568E6">
        <w:rPr>
          <w:color w:val="auto"/>
          <w:sz w:val="24"/>
          <w:szCs w:val="24"/>
        </w:rPr>
        <w:t xml:space="preserve">Where I personally have had previous dealings with the person mentioned in this incident, as they have been involved in crime. It is important to deal with the situation as it presents itself, where I did approach the situation informed with my past dealings, I was sure not to further seek to criminalise them, which would have had a profound impact on their trust and perception of the police. It is important to help support those who find themselves in vulnerable situations due to crime first, then if it is appropriate response deal with the criminal elements. </w:t>
      </w:r>
    </w:p>
    <w:p w14:paraId="0733B5AA" w14:textId="77777777" w:rsidR="00E568E6" w:rsidRPr="00E568E6" w:rsidRDefault="00E568E6" w:rsidP="00E568E6">
      <w:pPr>
        <w:spacing w:line="480" w:lineRule="auto"/>
        <w:rPr>
          <w:color w:val="auto"/>
          <w:sz w:val="24"/>
          <w:szCs w:val="24"/>
        </w:rPr>
      </w:pPr>
    </w:p>
    <w:p w14:paraId="65CCF80C" w14:textId="77777777" w:rsidR="00E568E6" w:rsidRPr="00E568E6" w:rsidRDefault="00E568E6" w:rsidP="00E568E6">
      <w:pPr>
        <w:spacing w:line="480" w:lineRule="auto"/>
        <w:rPr>
          <w:color w:val="auto"/>
          <w:sz w:val="24"/>
          <w:szCs w:val="24"/>
        </w:rPr>
      </w:pPr>
      <w:r w:rsidRPr="00E568E6">
        <w:rPr>
          <w:color w:val="auto"/>
          <w:sz w:val="24"/>
          <w:szCs w:val="24"/>
        </w:rPr>
        <w:lastRenderedPageBreak/>
        <w:t>This can be achieved by a multi-agency model. As stated by the home office in a July 2014 report:</w:t>
      </w:r>
    </w:p>
    <w:p w14:paraId="0354D488" w14:textId="77777777" w:rsidR="00E568E6" w:rsidRPr="00E568E6" w:rsidRDefault="00E568E6" w:rsidP="00E568E6">
      <w:pPr>
        <w:spacing w:line="480" w:lineRule="auto"/>
        <w:rPr>
          <w:color w:val="auto"/>
          <w:sz w:val="24"/>
          <w:szCs w:val="24"/>
        </w:rPr>
      </w:pPr>
    </w:p>
    <w:p w14:paraId="1A4B3E07" w14:textId="5E4BF164" w:rsidR="00E568E6" w:rsidRPr="00E568E6" w:rsidRDefault="00E568E6" w:rsidP="00E568E6">
      <w:pPr>
        <w:spacing w:line="480" w:lineRule="auto"/>
        <w:rPr>
          <w:color w:val="auto"/>
          <w:sz w:val="24"/>
          <w:szCs w:val="24"/>
        </w:rPr>
      </w:pPr>
      <w:r w:rsidRPr="00E568E6">
        <w:rPr>
          <w:color w:val="auto"/>
          <w:sz w:val="24"/>
          <w:szCs w:val="24"/>
        </w:rPr>
        <w:t>“Multi-agency working is key to the early and effective identification of risk to vulnerable people, and to preventing those risks from escalating. Ideally these relationships bring about improved. information sharing, joint decision making and coordinated action.”</w:t>
      </w:r>
      <w:r w:rsidRPr="00E568E6">
        <w:rPr>
          <w:sz w:val="24"/>
          <w:szCs w:val="24"/>
        </w:rPr>
        <w:t xml:space="preserve"> </w:t>
      </w:r>
      <w:r w:rsidRPr="00E568E6">
        <w:rPr>
          <w:color w:val="auto"/>
          <w:sz w:val="24"/>
          <w:szCs w:val="24"/>
        </w:rPr>
        <w:t>(Home office, 2015).</w:t>
      </w:r>
    </w:p>
    <w:p w14:paraId="53974797" w14:textId="77777777" w:rsidR="00E568E6" w:rsidRPr="00E568E6" w:rsidRDefault="00E568E6" w:rsidP="00E568E6">
      <w:pPr>
        <w:spacing w:line="480" w:lineRule="auto"/>
        <w:rPr>
          <w:color w:val="FF0000"/>
          <w:sz w:val="24"/>
          <w:szCs w:val="24"/>
        </w:rPr>
      </w:pPr>
    </w:p>
    <w:p w14:paraId="6DA25CC5" w14:textId="77777777" w:rsidR="00E568E6" w:rsidRPr="00E568E6" w:rsidRDefault="00E568E6" w:rsidP="00E568E6">
      <w:pPr>
        <w:spacing w:line="480" w:lineRule="auto"/>
        <w:rPr>
          <w:color w:val="FF0000"/>
          <w:sz w:val="24"/>
          <w:szCs w:val="24"/>
        </w:rPr>
      </w:pPr>
      <w:r w:rsidRPr="00E568E6">
        <w:rPr>
          <w:color w:val="auto"/>
          <w:sz w:val="24"/>
          <w:szCs w:val="24"/>
        </w:rPr>
        <w:t>In terms of this incident was initiated via the submission of a public protection notice (PPN) (His Majesty’s Inspectorate of Constabulary and Fire &amp; Rescue Services, 2023). The PPN which I had submitted highlighted the vulnerabilities presented by the individual at the time of the incident, I had also reflected upon information and intelligence gathered from past interactions. This document was importantly consented by the person in question, which not only allowed me to share increased details to the multi-agency partners, but tailor the needs and requirements sort by this person. This included support with housing, substance abuse and continued mental health support. This information would then be passed to a Safeguarding referral unit (SRU) and in turn an if required Multi-Agency Safeguarding Hub(s) (MASH) meeting. Which would facilitate any continued support</w:t>
      </w:r>
      <w:bookmarkStart w:id="7" w:name="_Hlk173739566"/>
      <w:r w:rsidRPr="00E568E6">
        <w:rPr>
          <w:color w:val="auto"/>
          <w:sz w:val="24"/>
          <w:szCs w:val="24"/>
        </w:rPr>
        <w:t xml:space="preserve"> (Multi Agency Safeguarding Hub, 2024)</w:t>
      </w:r>
    </w:p>
    <w:bookmarkEnd w:id="7"/>
    <w:p w14:paraId="08CDE782" w14:textId="77777777" w:rsidR="00E568E6" w:rsidRPr="00E568E6" w:rsidRDefault="00E568E6" w:rsidP="00E568E6">
      <w:pPr>
        <w:spacing w:line="480" w:lineRule="auto"/>
        <w:rPr>
          <w:color w:val="FF0000"/>
          <w:sz w:val="24"/>
          <w:szCs w:val="24"/>
        </w:rPr>
      </w:pPr>
    </w:p>
    <w:p w14:paraId="0129C474" w14:textId="6AEF092F" w:rsidR="00E568E6" w:rsidRDefault="00E568E6" w:rsidP="00E568E6">
      <w:pPr>
        <w:spacing w:line="480" w:lineRule="auto"/>
        <w:rPr>
          <w:color w:val="auto"/>
          <w:sz w:val="24"/>
          <w:szCs w:val="24"/>
        </w:rPr>
      </w:pPr>
      <w:r w:rsidRPr="00E568E6">
        <w:rPr>
          <w:color w:val="auto"/>
          <w:sz w:val="24"/>
          <w:szCs w:val="24"/>
        </w:rPr>
        <w:t xml:space="preserve">The PPN submitted was under the Adult at risk procedure. This is for someone who has health care needs and/or is experiencing/ risk of neglect. This is a requirement under section 42 of the care act 2014. Though it is important to note an Adult at risk where police have a duty of care to intervene is different to a vulnerable person </w:t>
      </w:r>
      <w:r w:rsidRPr="00E568E6">
        <w:rPr>
          <w:color w:val="auto"/>
          <w:sz w:val="24"/>
          <w:szCs w:val="24"/>
        </w:rPr>
        <w:lastRenderedPageBreak/>
        <w:t xml:space="preserve">under the current definition as noted by Dorset police within </w:t>
      </w:r>
      <w:r w:rsidRPr="00E568E6">
        <w:rPr>
          <w:color w:val="auto"/>
          <w:sz w:val="24"/>
          <w:szCs w:val="24"/>
        </w:rPr>
        <w:t>their</w:t>
      </w:r>
      <w:r w:rsidRPr="00E568E6">
        <w:rPr>
          <w:color w:val="auto"/>
          <w:sz w:val="24"/>
          <w:szCs w:val="24"/>
        </w:rPr>
        <w:t xml:space="preserve"> safeguarding adults board (Grant, 2019).</w:t>
      </w:r>
    </w:p>
    <w:p w14:paraId="5405218E" w14:textId="77777777" w:rsidR="00E568E6" w:rsidRPr="00E568E6" w:rsidRDefault="00E568E6" w:rsidP="00E568E6">
      <w:pPr>
        <w:spacing w:line="480" w:lineRule="auto"/>
        <w:rPr>
          <w:color w:val="auto"/>
          <w:sz w:val="24"/>
          <w:szCs w:val="24"/>
        </w:rPr>
      </w:pPr>
    </w:p>
    <w:p w14:paraId="3A625263" w14:textId="77777777" w:rsidR="00E568E6" w:rsidRPr="00E568E6" w:rsidRDefault="00E568E6" w:rsidP="00E568E6">
      <w:pPr>
        <w:spacing w:line="480" w:lineRule="auto"/>
        <w:rPr>
          <w:color w:val="FF0000"/>
          <w:sz w:val="24"/>
          <w:szCs w:val="24"/>
        </w:rPr>
      </w:pPr>
      <w:r w:rsidRPr="00E568E6">
        <w:rPr>
          <w:color w:val="auto"/>
          <w:sz w:val="24"/>
          <w:szCs w:val="24"/>
        </w:rPr>
        <w:t>As previously mentioned in this discussion, the person involved was known to me due to past involvement in crime. This leads me to the use of Offender management. Where this person was accessed by this OM unit, the result of this incident means that further management would be required under a local and collaborative approach as outlined in the Joint thematic inspection of IOM. This would have the continued aim not only to reduce risk but to ‘cut crime and victimisation’</w:t>
      </w:r>
      <w:bookmarkStart w:id="8" w:name="_Hlk173739586"/>
      <w:r w:rsidRPr="00E568E6">
        <w:rPr>
          <w:color w:val="auto"/>
          <w:sz w:val="24"/>
          <w:szCs w:val="24"/>
        </w:rPr>
        <w:t xml:space="preserve"> (Home office, 2015).</w:t>
      </w:r>
    </w:p>
    <w:bookmarkEnd w:id="8"/>
    <w:p w14:paraId="29DCA3F7" w14:textId="77777777" w:rsidR="00E568E6" w:rsidRPr="00E568E6" w:rsidRDefault="00E568E6" w:rsidP="00E568E6">
      <w:pPr>
        <w:spacing w:line="480" w:lineRule="auto"/>
        <w:rPr>
          <w:color w:val="FF0000"/>
          <w:sz w:val="24"/>
          <w:szCs w:val="24"/>
        </w:rPr>
      </w:pPr>
    </w:p>
    <w:p w14:paraId="108B030A" w14:textId="77777777" w:rsidR="00E568E6" w:rsidRPr="00E568E6" w:rsidRDefault="00E568E6" w:rsidP="00E568E6">
      <w:pPr>
        <w:spacing w:line="480" w:lineRule="auto"/>
        <w:rPr>
          <w:color w:val="auto"/>
          <w:sz w:val="24"/>
          <w:szCs w:val="24"/>
        </w:rPr>
      </w:pPr>
      <w:r w:rsidRPr="00E568E6">
        <w:rPr>
          <w:color w:val="auto"/>
          <w:sz w:val="24"/>
          <w:szCs w:val="24"/>
        </w:rPr>
        <w:t xml:space="preserve">During this incident both the immediate risk and the further risk of harm presented were addressed. These approaches by police and partner agencies work well in ensuring safeguarding especially in complex situations often presented in Mental health incidents. In the example incident detailed in this discussion I opted not to detain the induvial under section 136 of the mental health act and approached the situation with a much more holistic approach, which was informed by the model of evidence-based policing. Where criminality was not an aspect, I was able to still address the causes of repeat victimisation, through identifying the underlying aspects of what made the person involved vulnerable. </w:t>
      </w:r>
    </w:p>
    <w:p w14:paraId="400054F9" w14:textId="77777777" w:rsidR="00E568E6" w:rsidRPr="00E568E6" w:rsidRDefault="00E568E6" w:rsidP="00E568E6">
      <w:pPr>
        <w:spacing w:line="480" w:lineRule="auto"/>
        <w:rPr>
          <w:color w:val="auto"/>
          <w:sz w:val="24"/>
          <w:szCs w:val="24"/>
        </w:rPr>
      </w:pPr>
    </w:p>
    <w:p w14:paraId="67C8B317" w14:textId="77777777" w:rsidR="00E568E6" w:rsidRPr="00E568E6" w:rsidRDefault="00E568E6" w:rsidP="00E568E6">
      <w:pPr>
        <w:spacing w:line="480" w:lineRule="auto"/>
        <w:rPr>
          <w:color w:val="FF0000"/>
          <w:sz w:val="24"/>
          <w:szCs w:val="24"/>
        </w:rPr>
      </w:pPr>
      <w:r w:rsidRPr="00E568E6">
        <w:rPr>
          <w:color w:val="auto"/>
          <w:sz w:val="24"/>
          <w:szCs w:val="24"/>
        </w:rPr>
        <w:t>Throughout this discussion I have outlined the appropriateness of a variety of approaches used by not only police but partner agencies, in which they are used to support and manage vulnerable people and people who are at risk of harm. Approaches which like THRIVE derive from the National decision model of policing</w:t>
      </w:r>
      <w:r w:rsidRPr="00E568E6">
        <w:rPr>
          <w:sz w:val="24"/>
          <w:szCs w:val="24"/>
        </w:rPr>
        <w:t xml:space="preserve"> </w:t>
      </w:r>
      <w:r w:rsidRPr="00E568E6">
        <w:rPr>
          <w:color w:val="auto"/>
          <w:sz w:val="24"/>
          <w:szCs w:val="24"/>
        </w:rPr>
        <w:t>(College of Policing, 2024).</w:t>
      </w:r>
    </w:p>
    <w:p w14:paraId="198B6302" w14:textId="77777777" w:rsidR="00E568E6" w:rsidRPr="00E568E6" w:rsidRDefault="00E568E6" w:rsidP="00E568E6">
      <w:pPr>
        <w:spacing w:line="480" w:lineRule="auto"/>
        <w:rPr>
          <w:color w:val="auto"/>
          <w:sz w:val="24"/>
          <w:szCs w:val="24"/>
        </w:rPr>
      </w:pPr>
    </w:p>
    <w:p w14:paraId="2F5DDB61" w14:textId="7654D132" w:rsidR="00E568E6" w:rsidRDefault="00E568E6" w:rsidP="00E568E6">
      <w:pPr>
        <w:spacing w:line="480" w:lineRule="auto"/>
        <w:rPr>
          <w:color w:val="auto"/>
          <w:sz w:val="24"/>
          <w:szCs w:val="24"/>
        </w:rPr>
      </w:pPr>
      <w:r w:rsidRPr="00E568E6">
        <w:rPr>
          <w:color w:val="auto"/>
          <w:sz w:val="24"/>
          <w:szCs w:val="24"/>
        </w:rPr>
        <w:t xml:space="preserve">I have also explored how these approaches help tackle repeated victimisation in the context of a vulnerable person and an adult at risk. The informed policing approach of evidence-based policing allows for more targeted and tailored response by police. This not only benefits the immediate actions police take at incidents but also the more long-term awareness needed to deal with vulnerable persons. Where different situations arise, these models and approaches can be used to great effect. </w:t>
      </w:r>
    </w:p>
    <w:p w14:paraId="7114B31B" w14:textId="77777777" w:rsidR="00507DFA" w:rsidRDefault="00507DFA" w:rsidP="00E568E6">
      <w:pPr>
        <w:spacing w:line="480" w:lineRule="auto"/>
        <w:rPr>
          <w:color w:val="auto"/>
          <w:sz w:val="24"/>
          <w:szCs w:val="24"/>
        </w:rPr>
      </w:pPr>
    </w:p>
    <w:p w14:paraId="11CB0154" w14:textId="77777777" w:rsidR="00507DFA" w:rsidRPr="00507DFA" w:rsidRDefault="00507DFA" w:rsidP="00E568E6">
      <w:pPr>
        <w:spacing w:line="480" w:lineRule="auto"/>
        <w:rPr>
          <w:color w:val="auto"/>
          <w:sz w:val="24"/>
          <w:szCs w:val="24"/>
        </w:rPr>
      </w:pPr>
    </w:p>
    <w:p w14:paraId="3EB5D78E" w14:textId="77777777" w:rsidR="00E568E6" w:rsidRPr="00E568E6" w:rsidRDefault="00E568E6" w:rsidP="00E568E6">
      <w:pPr>
        <w:spacing w:line="480" w:lineRule="auto"/>
        <w:rPr>
          <w:sz w:val="24"/>
          <w:szCs w:val="24"/>
        </w:rPr>
      </w:pPr>
      <w:r w:rsidRPr="00E568E6">
        <w:rPr>
          <w:sz w:val="24"/>
          <w:szCs w:val="24"/>
        </w:rPr>
        <w:t>Word count: 2013</w:t>
      </w:r>
    </w:p>
    <w:p w14:paraId="5A14BEB8" w14:textId="69952D76" w:rsidR="5B843AF0" w:rsidRPr="00E568E6" w:rsidRDefault="5B843AF0" w:rsidP="00E568E6">
      <w:pPr>
        <w:spacing w:line="480" w:lineRule="auto"/>
        <w:ind w:right="237"/>
        <w:jc w:val="center"/>
        <w:rPr>
          <w:b/>
          <w:bCs/>
          <w:sz w:val="24"/>
          <w:szCs w:val="24"/>
        </w:rPr>
      </w:pPr>
    </w:p>
    <w:p w14:paraId="68317E39" w14:textId="77777777" w:rsidR="00E676F7" w:rsidRPr="00E568E6" w:rsidRDefault="00E676F7" w:rsidP="00E568E6">
      <w:pPr>
        <w:overflowPunct/>
        <w:autoSpaceDE/>
        <w:autoSpaceDN/>
        <w:adjustRightInd/>
        <w:spacing w:line="480" w:lineRule="auto"/>
        <w:textAlignment w:val="auto"/>
        <w:rPr>
          <w:b/>
          <w:bCs/>
          <w:sz w:val="24"/>
          <w:szCs w:val="24"/>
        </w:rPr>
      </w:pPr>
      <w:r w:rsidRPr="00E568E6">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2A09D431" w14:textId="77777777" w:rsidR="00E568E6" w:rsidRPr="00E568E6" w:rsidRDefault="00E568E6" w:rsidP="00E568E6">
      <w:pPr>
        <w:spacing w:line="480" w:lineRule="auto"/>
        <w:rPr>
          <w:sz w:val="24"/>
          <w:szCs w:val="24"/>
        </w:rPr>
      </w:pPr>
    </w:p>
    <w:p w14:paraId="561E1CFD" w14:textId="021808CB" w:rsidR="00E568E6" w:rsidRPr="00E568E6" w:rsidRDefault="00E568E6" w:rsidP="00E568E6">
      <w:pPr>
        <w:spacing w:line="480" w:lineRule="auto"/>
        <w:rPr>
          <w:sz w:val="24"/>
          <w:szCs w:val="24"/>
        </w:rPr>
      </w:pPr>
      <w:r w:rsidRPr="00E568E6">
        <w:rPr>
          <w:sz w:val="24"/>
          <w:szCs w:val="24"/>
        </w:rPr>
        <w:t>Domestic abuse incidents present a variety of challenges to police forces, not only due to the complex nature of investigation but with the dramatic effects I has upon victims of such incidents. Within this discussion I will explore one incident where I have played a significant role and the strategies and approaches, I used. Firstly, I will look to define what a domestic abuse incident is. The Domestic Abuse act 2021</w:t>
      </w:r>
      <w:bookmarkStart w:id="9" w:name="_Hlk173739610"/>
      <w:r w:rsidRPr="00E568E6">
        <w:rPr>
          <w:color w:val="FF0000"/>
          <w:sz w:val="24"/>
          <w:szCs w:val="24"/>
        </w:rPr>
        <w:t xml:space="preserve"> </w:t>
      </w:r>
      <w:bookmarkEnd w:id="9"/>
      <w:r w:rsidRPr="00E568E6">
        <w:rPr>
          <w:sz w:val="24"/>
          <w:szCs w:val="24"/>
        </w:rPr>
        <w:t xml:space="preserve">emphasises that domestic abuse is not just physical violence, but includes a wide-reaching definition of emotional, </w:t>
      </w:r>
      <w:r w:rsidRPr="00E568E6">
        <w:rPr>
          <w:sz w:val="24"/>
          <w:szCs w:val="24"/>
        </w:rPr>
        <w:t>coercive,</w:t>
      </w:r>
      <w:r w:rsidRPr="00E568E6">
        <w:rPr>
          <w:sz w:val="24"/>
          <w:szCs w:val="24"/>
        </w:rPr>
        <w:t xml:space="preserve"> or controlling and economic abuse. According to this act According to the Act,” behaviour of a person towards another person is considered "domestic abuse" if they are personally connected and the behaviour is abusive</w:t>
      </w:r>
      <w:bookmarkStart w:id="10" w:name="_Hlk173739617"/>
      <w:r w:rsidRPr="00E568E6">
        <w:rPr>
          <w:sz w:val="24"/>
          <w:szCs w:val="24"/>
        </w:rPr>
        <w:t xml:space="preserve"> (Home Office, 2021).</w:t>
      </w:r>
    </w:p>
    <w:bookmarkEnd w:id="10"/>
    <w:p w14:paraId="74242A8F" w14:textId="77777777" w:rsidR="00E568E6" w:rsidRPr="00E568E6" w:rsidRDefault="00E568E6" w:rsidP="00E568E6">
      <w:pPr>
        <w:spacing w:line="480" w:lineRule="auto"/>
        <w:rPr>
          <w:sz w:val="24"/>
          <w:szCs w:val="24"/>
        </w:rPr>
      </w:pPr>
    </w:p>
    <w:p w14:paraId="5C4AF0CC" w14:textId="7EE36199" w:rsidR="00E568E6" w:rsidRPr="00E568E6" w:rsidRDefault="00E568E6" w:rsidP="00E568E6">
      <w:pPr>
        <w:spacing w:line="480" w:lineRule="auto"/>
        <w:rPr>
          <w:sz w:val="24"/>
          <w:szCs w:val="24"/>
        </w:rPr>
      </w:pPr>
      <w:r w:rsidRPr="00E568E6">
        <w:rPr>
          <w:sz w:val="24"/>
          <w:szCs w:val="24"/>
        </w:rPr>
        <w:t xml:space="preserve">This clear and concise definition allows for a much more comprehensive approach for officers who are faced with a domestic incident. As incidents that don’t have a physical violence aspect, officers are still able to pursue safeguarding and positive action under this act. </w:t>
      </w:r>
    </w:p>
    <w:p w14:paraId="5A440792" w14:textId="77777777" w:rsidR="00E568E6" w:rsidRPr="00E568E6" w:rsidRDefault="00E568E6" w:rsidP="00E568E6">
      <w:pPr>
        <w:spacing w:line="480" w:lineRule="auto"/>
        <w:rPr>
          <w:sz w:val="24"/>
          <w:szCs w:val="24"/>
        </w:rPr>
      </w:pPr>
    </w:p>
    <w:p w14:paraId="4204A89D" w14:textId="401E021E" w:rsidR="00E568E6" w:rsidRPr="00E568E6" w:rsidRDefault="00E568E6" w:rsidP="00E568E6">
      <w:pPr>
        <w:spacing w:line="480" w:lineRule="auto"/>
        <w:rPr>
          <w:sz w:val="24"/>
          <w:szCs w:val="24"/>
        </w:rPr>
      </w:pPr>
      <w:r w:rsidRPr="00E568E6">
        <w:rPr>
          <w:sz w:val="24"/>
          <w:szCs w:val="24"/>
        </w:rPr>
        <w:t xml:space="preserve">The national centre for domestic violence found in a study, that 1 in 5 adults experience domestic abuse during their lifetime, and in 2021 2.4 million adults in the UK were victim of domestic abuse (National Centre for Domestic Violence, 2023). The same study states that over 1.5 million domestic abuse related incidents and crimes were recorded in England and Wales in 2022. Which is a 7.7% increase from the following year. This trend presents a massive challenge for police officers, as </w:t>
      </w:r>
      <w:r w:rsidRPr="00E568E6">
        <w:rPr>
          <w:sz w:val="24"/>
          <w:szCs w:val="24"/>
        </w:rPr>
        <w:lastRenderedPageBreak/>
        <w:t xml:space="preserve">due to the nature of domestic incidents not only do, but they also often go unreported, if they are reported they present a massive investigative challenge. </w:t>
      </w:r>
    </w:p>
    <w:p w14:paraId="360A319C" w14:textId="77777777" w:rsidR="00E568E6" w:rsidRPr="00E568E6" w:rsidRDefault="00E568E6" w:rsidP="00E568E6">
      <w:pPr>
        <w:spacing w:line="480" w:lineRule="auto"/>
        <w:rPr>
          <w:sz w:val="24"/>
          <w:szCs w:val="24"/>
        </w:rPr>
      </w:pPr>
    </w:p>
    <w:p w14:paraId="47C55518" w14:textId="7E44F223" w:rsidR="00E568E6" w:rsidRPr="00E568E6" w:rsidRDefault="00E568E6" w:rsidP="00E568E6">
      <w:pPr>
        <w:spacing w:line="480" w:lineRule="auto"/>
        <w:rPr>
          <w:sz w:val="24"/>
          <w:szCs w:val="24"/>
        </w:rPr>
      </w:pPr>
      <w:r w:rsidRPr="00E568E6">
        <w:rPr>
          <w:sz w:val="24"/>
          <w:szCs w:val="24"/>
        </w:rPr>
        <w:t xml:space="preserve">It is also important to note the definition of a victim under the code of practise for victims of crime. “A person who has suffered harm, including physical, mental or emotional harm or economic loss which was directly caused by a criminal offence” (Ministry of Justice, 2024). This is especially important for officers to identify when dealing with domestic abuse incidents. As not all domestic abuse incidents are crimes, though if a crime has been committed the victims’ rights must be addressed and protected under these codes of practise. </w:t>
      </w:r>
    </w:p>
    <w:p w14:paraId="79098BCB" w14:textId="77777777" w:rsidR="00E568E6" w:rsidRPr="00E568E6" w:rsidRDefault="00E568E6" w:rsidP="00E568E6">
      <w:pPr>
        <w:spacing w:line="480" w:lineRule="auto"/>
        <w:rPr>
          <w:sz w:val="24"/>
          <w:szCs w:val="24"/>
        </w:rPr>
      </w:pPr>
    </w:p>
    <w:p w14:paraId="785E4D30" w14:textId="53F25C31" w:rsidR="00E568E6" w:rsidRPr="00E568E6" w:rsidRDefault="00E568E6" w:rsidP="00E568E6">
      <w:pPr>
        <w:spacing w:line="480" w:lineRule="auto"/>
        <w:rPr>
          <w:sz w:val="24"/>
          <w:szCs w:val="24"/>
        </w:rPr>
      </w:pPr>
      <w:r w:rsidRPr="00E568E6">
        <w:rPr>
          <w:sz w:val="24"/>
          <w:szCs w:val="24"/>
        </w:rPr>
        <w:t>I will be exploring an incident whereby during a tour of duty I was informed by a member of the public that they had witnessed a female being pushed in to a wooden post outside of an address by a male, he had seen a small child with them who was crying. Before flagging me down he saw them enter the address. He had clear concerns that incident would escalate. This leads my colleague and I to deploy. It is important to note the benefit of two officers being able to attend situations such as these. Not only from an officer safety perspective but one of evidence gathering. South Wales police operates under a 7-point plan, BE-PROUD.</w:t>
      </w:r>
    </w:p>
    <w:p w14:paraId="54C4119D" w14:textId="191426FE" w:rsidR="00E568E6" w:rsidRPr="00E568E6" w:rsidRDefault="00E568E6" w:rsidP="00E568E6">
      <w:pPr>
        <w:spacing w:line="480" w:lineRule="auto"/>
        <w:rPr>
          <w:sz w:val="24"/>
          <w:szCs w:val="24"/>
        </w:rPr>
      </w:pPr>
    </w:p>
    <w:p w14:paraId="00E49286" w14:textId="1486D89F" w:rsidR="00E568E6" w:rsidRPr="00E568E6" w:rsidRDefault="00E568E6" w:rsidP="00E568E6">
      <w:pPr>
        <w:spacing w:line="480" w:lineRule="auto"/>
        <w:rPr>
          <w:color w:val="FF0000"/>
          <w:sz w:val="24"/>
          <w:szCs w:val="24"/>
        </w:rPr>
      </w:pPr>
      <w:r w:rsidRPr="00E568E6">
        <w:rPr>
          <w:noProof/>
          <w:color w:val="FF0000"/>
          <w:sz w:val="24"/>
          <w:szCs w:val="24"/>
        </w:rPr>
        <w:lastRenderedPageBreak/>
        <w:drawing>
          <wp:anchor distT="0" distB="0" distL="114300" distR="114300" simplePos="0" relativeHeight="251664384" behindDoc="1" locked="0" layoutInCell="1" allowOverlap="1" wp14:anchorId="7D07DCAC" wp14:editId="3F862475">
            <wp:simplePos x="0" y="0"/>
            <wp:positionH relativeFrom="margin">
              <wp:align>left</wp:align>
            </wp:positionH>
            <wp:positionV relativeFrom="paragraph">
              <wp:posOffset>0</wp:posOffset>
            </wp:positionV>
            <wp:extent cx="3200400" cy="1869440"/>
            <wp:effectExtent l="0" t="0" r="0" b="0"/>
            <wp:wrapTight wrapText="bothSides">
              <wp:wrapPolygon edited="0">
                <wp:start x="0" y="0"/>
                <wp:lineTo x="0" y="21351"/>
                <wp:lineTo x="21471" y="21351"/>
                <wp:lineTo x="21471" y="0"/>
                <wp:lineTo x="0" y="0"/>
              </wp:wrapPolygon>
            </wp:wrapTight>
            <wp:docPr id="1250017145" name="Picture 1"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17145" name="Picture 1" descr="A close up of a camera&#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0410" cy="1875529"/>
                    </a:xfrm>
                    <a:prstGeom prst="rect">
                      <a:avLst/>
                    </a:prstGeom>
                    <a:noFill/>
                  </pic:spPr>
                </pic:pic>
              </a:graphicData>
            </a:graphic>
            <wp14:sizeRelH relativeFrom="margin">
              <wp14:pctWidth>0</wp14:pctWidth>
            </wp14:sizeRelH>
            <wp14:sizeRelV relativeFrom="margin">
              <wp14:pctHeight>0</wp14:pctHeight>
            </wp14:sizeRelV>
          </wp:anchor>
        </w:drawing>
      </w:r>
    </w:p>
    <w:p w14:paraId="5BD5D407" w14:textId="4E682D28" w:rsidR="00E568E6" w:rsidRPr="00E568E6" w:rsidRDefault="00E568E6" w:rsidP="00E568E6">
      <w:pPr>
        <w:spacing w:line="480" w:lineRule="auto"/>
        <w:rPr>
          <w:sz w:val="24"/>
          <w:szCs w:val="24"/>
        </w:rPr>
      </w:pPr>
    </w:p>
    <w:p w14:paraId="3533F6F9" w14:textId="56E9E528" w:rsidR="00E568E6" w:rsidRPr="00E568E6" w:rsidRDefault="00E568E6" w:rsidP="00E568E6">
      <w:pPr>
        <w:spacing w:line="480" w:lineRule="auto"/>
        <w:rPr>
          <w:sz w:val="24"/>
          <w:szCs w:val="24"/>
        </w:rPr>
      </w:pPr>
    </w:p>
    <w:p w14:paraId="25967903" w14:textId="1431139F" w:rsidR="00E568E6" w:rsidRPr="00E568E6" w:rsidRDefault="00E568E6" w:rsidP="00E568E6">
      <w:pPr>
        <w:spacing w:line="480" w:lineRule="auto"/>
        <w:rPr>
          <w:color w:val="FF0000"/>
          <w:sz w:val="24"/>
          <w:szCs w:val="24"/>
        </w:rPr>
      </w:pPr>
      <w:r w:rsidRPr="00E568E6">
        <w:rPr>
          <w:noProof/>
          <w:sz w:val="24"/>
          <w:szCs w:val="24"/>
        </w:rPr>
        <w:drawing>
          <wp:anchor distT="0" distB="0" distL="114300" distR="114300" simplePos="0" relativeHeight="251665408" behindDoc="1" locked="0" layoutInCell="1" allowOverlap="1" wp14:anchorId="4515474D" wp14:editId="1E6623A5">
            <wp:simplePos x="0" y="0"/>
            <wp:positionH relativeFrom="column">
              <wp:posOffset>3265303</wp:posOffset>
            </wp:positionH>
            <wp:positionV relativeFrom="paragraph">
              <wp:posOffset>6141</wp:posOffset>
            </wp:positionV>
            <wp:extent cx="3159125" cy="2931160"/>
            <wp:effectExtent l="0" t="0" r="0" b="0"/>
            <wp:wrapTight wrapText="bothSides">
              <wp:wrapPolygon edited="0">
                <wp:start x="10290" y="140"/>
                <wp:lineTo x="9508" y="562"/>
                <wp:lineTo x="8076" y="2106"/>
                <wp:lineTo x="7815" y="4913"/>
                <wp:lineTo x="4038" y="6036"/>
                <wp:lineTo x="1563" y="6879"/>
                <wp:lineTo x="651" y="8844"/>
                <wp:lineTo x="651" y="9967"/>
                <wp:lineTo x="2084" y="11652"/>
                <wp:lineTo x="2605" y="11652"/>
                <wp:lineTo x="4298" y="13898"/>
                <wp:lineTo x="5210" y="16144"/>
                <wp:lineTo x="4559" y="16846"/>
                <wp:lineTo x="4038" y="17828"/>
                <wp:lineTo x="4038" y="18951"/>
                <wp:lineTo x="4950" y="20636"/>
                <wp:lineTo x="5731" y="21198"/>
                <wp:lineTo x="15760" y="21198"/>
                <wp:lineTo x="16672" y="20636"/>
                <wp:lineTo x="17454" y="18951"/>
                <wp:lineTo x="17584" y="18109"/>
                <wp:lineTo x="17063" y="17127"/>
                <wp:lineTo x="16281" y="16144"/>
                <wp:lineTo x="17063" y="13898"/>
                <wp:lineTo x="18886" y="11652"/>
                <wp:lineTo x="19407" y="11652"/>
                <wp:lineTo x="20840" y="9967"/>
                <wp:lineTo x="20970" y="9265"/>
                <wp:lineTo x="20059" y="7019"/>
                <wp:lineTo x="18496" y="6317"/>
                <wp:lineTo x="13807" y="4913"/>
                <wp:lineTo x="13546" y="2106"/>
                <wp:lineTo x="11983" y="562"/>
                <wp:lineTo x="11202" y="140"/>
                <wp:lineTo x="10290" y="140"/>
              </wp:wrapPolygon>
            </wp:wrapTight>
            <wp:docPr id="3" name="Picture 2"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 College of Polic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59125" cy="2931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AD37AB" w14:textId="77777777" w:rsidR="00E568E6" w:rsidRPr="00E568E6" w:rsidRDefault="00E568E6" w:rsidP="00E568E6">
      <w:pPr>
        <w:spacing w:line="480" w:lineRule="auto"/>
        <w:rPr>
          <w:color w:val="FF0000"/>
          <w:sz w:val="24"/>
          <w:szCs w:val="24"/>
        </w:rPr>
      </w:pPr>
      <w:bookmarkStart w:id="11" w:name="_Hlk173739652"/>
    </w:p>
    <w:bookmarkEnd w:id="11"/>
    <w:p w14:paraId="483D4ADA" w14:textId="49B862B2" w:rsidR="00E568E6" w:rsidRPr="00E568E6" w:rsidRDefault="00E568E6" w:rsidP="00E568E6">
      <w:pPr>
        <w:spacing w:line="480" w:lineRule="auto"/>
        <w:rPr>
          <w:sz w:val="24"/>
          <w:szCs w:val="24"/>
        </w:rPr>
      </w:pPr>
      <w:r w:rsidRPr="00E568E6">
        <w:rPr>
          <w:noProof/>
          <w:sz w:val="24"/>
          <w:szCs w:val="24"/>
        </w:rPr>
        <mc:AlternateContent>
          <mc:Choice Requires="wps">
            <w:drawing>
              <wp:anchor distT="45720" distB="45720" distL="114300" distR="114300" simplePos="0" relativeHeight="251668480" behindDoc="0" locked="0" layoutInCell="1" allowOverlap="1" wp14:anchorId="553EC6DC" wp14:editId="1F91422B">
                <wp:simplePos x="0" y="0"/>
                <wp:positionH relativeFrom="column">
                  <wp:posOffset>156655</wp:posOffset>
                </wp:positionH>
                <wp:positionV relativeFrom="paragraph">
                  <wp:posOffset>132127</wp:posOffset>
                </wp:positionV>
                <wp:extent cx="3070225" cy="552450"/>
                <wp:effectExtent l="0" t="0" r="15875" b="19050"/>
                <wp:wrapSquare wrapText="bothSides"/>
                <wp:docPr id="17230679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225" cy="552450"/>
                        </a:xfrm>
                        <a:prstGeom prst="rect">
                          <a:avLst/>
                        </a:prstGeom>
                        <a:solidFill>
                          <a:srgbClr val="FFFFFF"/>
                        </a:solidFill>
                        <a:ln w="9525">
                          <a:solidFill>
                            <a:srgbClr val="000000"/>
                          </a:solidFill>
                          <a:miter lim="800000"/>
                          <a:headEnd/>
                          <a:tailEnd/>
                        </a:ln>
                      </wps:spPr>
                      <wps:txbx>
                        <w:txbxContent>
                          <w:p w14:paraId="701B6631" w14:textId="77777777" w:rsidR="00E568E6" w:rsidRDefault="00E568E6" w:rsidP="00E568E6">
                            <w:r>
                              <w:t>(BEPROUD, South Wales Police,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3EC6DC" id="_x0000_s1028" type="#_x0000_t202" style="position:absolute;margin-left:12.35pt;margin-top:10.4pt;width:241.75pt;height:4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">
                <v:textbox>
                  <w:txbxContent>
                    <w:p w14:paraId="701B6631" w14:textId="77777777" w:rsidR="00E568E6" w:rsidRDefault="00E568E6" w:rsidP="00E568E6">
                      <w:r>
                        <w:t>(BEPROUD, South Wales Police, 2023)</w:t>
                      </w:r>
                    </w:p>
                  </w:txbxContent>
                </v:textbox>
                <w10:wrap type="square"/>
              </v:shape>
            </w:pict>
          </mc:Fallback>
        </mc:AlternateContent>
      </w:r>
      <w:r w:rsidRPr="00E568E6">
        <w:rPr>
          <w:sz w:val="24"/>
          <w:szCs w:val="24"/>
        </w:rPr>
        <w:t xml:space="preserve">This plan is a tailored approach stemming from the National Decision-making model, emphasising the importance of the early action and importance body worn video holds (College </w:t>
      </w:r>
      <w:r w:rsidR="00507DFA" w:rsidRPr="00E568E6">
        <w:rPr>
          <w:sz w:val="24"/>
          <w:szCs w:val="24"/>
        </w:rPr>
        <w:t>of</w:t>
      </w:r>
      <w:r w:rsidRPr="00E568E6">
        <w:rPr>
          <w:sz w:val="24"/>
          <w:szCs w:val="24"/>
        </w:rPr>
        <w:t xml:space="preserve"> Policing, 2024).</w:t>
      </w:r>
      <w:bookmarkStart w:id="12" w:name="_Hlk173739662"/>
      <w:r w:rsidRPr="00E568E6">
        <w:rPr>
          <w:color w:val="FF0000"/>
          <w:sz w:val="24"/>
          <w:szCs w:val="24"/>
        </w:rPr>
        <w:t xml:space="preserve"> </w:t>
      </w:r>
    </w:p>
    <w:bookmarkEnd w:id="12"/>
    <w:p w14:paraId="68CD6247" w14:textId="69FBB40C" w:rsidR="00E568E6" w:rsidRDefault="00E568E6" w:rsidP="00E568E6">
      <w:pPr>
        <w:spacing w:line="480" w:lineRule="auto"/>
        <w:rPr>
          <w:sz w:val="24"/>
          <w:szCs w:val="24"/>
        </w:rPr>
      </w:pPr>
      <w:r w:rsidRPr="00E568E6">
        <w:rPr>
          <w:noProof/>
          <w:sz w:val="24"/>
          <w:szCs w:val="24"/>
        </w:rPr>
        <mc:AlternateContent>
          <mc:Choice Requires="wps">
            <w:drawing>
              <wp:anchor distT="45720" distB="45720" distL="114300" distR="114300" simplePos="0" relativeHeight="251669504" behindDoc="0" locked="0" layoutInCell="1" allowOverlap="1" wp14:anchorId="4A37F766" wp14:editId="4D278B3D">
                <wp:simplePos x="0" y="0"/>
                <wp:positionH relativeFrom="margin">
                  <wp:posOffset>3806513</wp:posOffset>
                </wp:positionH>
                <wp:positionV relativeFrom="paragraph">
                  <wp:posOffset>9336</wp:posOffset>
                </wp:positionV>
                <wp:extent cx="2114550" cy="361315"/>
                <wp:effectExtent l="0" t="0" r="19050" b="19685"/>
                <wp:wrapSquare wrapText="bothSides"/>
                <wp:docPr id="14491155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361315"/>
                        </a:xfrm>
                        <a:prstGeom prst="rect">
                          <a:avLst/>
                        </a:prstGeom>
                        <a:solidFill>
                          <a:srgbClr val="FFFFFF"/>
                        </a:solidFill>
                        <a:ln w="9525">
                          <a:solidFill>
                            <a:srgbClr val="000000"/>
                          </a:solidFill>
                          <a:miter lim="800000"/>
                          <a:headEnd/>
                          <a:tailEnd/>
                        </a:ln>
                      </wps:spPr>
                      <wps:txbx>
                        <w:txbxContent>
                          <w:p w14:paraId="512C7C48" w14:textId="77777777" w:rsidR="00E568E6" w:rsidRDefault="00E568E6" w:rsidP="00E568E6">
                            <w:r>
                              <w:t>(NDM, Collage of Policing,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37F766" id="_x0000_s1029" type="#_x0000_t202" style="position:absolute;margin-left:299.75pt;margin-top:.75pt;width:166.5pt;height:28.4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">
                <v:textbox>
                  <w:txbxContent>
                    <w:p w14:paraId="512C7C48" w14:textId="77777777" w:rsidR="00E568E6" w:rsidRDefault="00E568E6" w:rsidP="00E568E6">
                      <w:r>
                        <w:t>(NDM, Collage of Policing, 2024)</w:t>
                      </w:r>
                    </w:p>
                  </w:txbxContent>
                </v:textbox>
                <w10:wrap type="square" anchorx="margin"/>
              </v:shape>
            </w:pict>
          </mc:Fallback>
        </mc:AlternateContent>
      </w:r>
    </w:p>
    <w:p w14:paraId="726D5BB8" w14:textId="4230ECDD" w:rsidR="00E568E6" w:rsidRPr="00E568E6" w:rsidRDefault="00E568E6" w:rsidP="00E568E6">
      <w:pPr>
        <w:spacing w:line="480" w:lineRule="auto"/>
        <w:rPr>
          <w:sz w:val="24"/>
          <w:szCs w:val="24"/>
        </w:rPr>
      </w:pPr>
      <w:r w:rsidRPr="00E568E6">
        <w:rPr>
          <w:sz w:val="24"/>
          <w:szCs w:val="24"/>
        </w:rPr>
        <w:t xml:space="preserve">As I approached the property, I was sure to activate my body worn, this not only will capture the situation as it presents itself, but any disclosures made by those involved. Important evidence like injuries and damage which could be missed would also be captured on the device. </w:t>
      </w:r>
    </w:p>
    <w:p w14:paraId="04BD2FF9" w14:textId="77777777" w:rsidR="00E568E6" w:rsidRPr="00E568E6" w:rsidRDefault="00E568E6" w:rsidP="00E568E6">
      <w:pPr>
        <w:spacing w:line="480" w:lineRule="auto"/>
        <w:rPr>
          <w:sz w:val="24"/>
          <w:szCs w:val="24"/>
        </w:rPr>
      </w:pPr>
    </w:p>
    <w:p w14:paraId="68648978" w14:textId="7B4442A2" w:rsidR="00E568E6" w:rsidRPr="00E568E6" w:rsidRDefault="00E568E6" w:rsidP="00E568E6">
      <w:pPr>
        <w:spacing w:line="480" w:lineRule="auto"/>
        <w:rPr>
          <w:sz w:val="24"/>
          <w:szCs w:val="24"/>
        </w:rPr>
      </w:pPr>
      <w:r w:rsidRPr="00E568E6">
        <w:rPr>
          <w:sz w:val="24"/>
          <w:szCs w:val="24"/>
        </w:rPr>
        <w:t xml:space="preserve">One aspect which is of note is the powers at my disposal at the time of attending. Due to both the male (Suspect) and female (victim) being inside of the address, I would have power of entry under section 17 Police and Criminal Evidence Act 1984 PACE, due to the intelligence passed to me by the member of public, so that I could prevent further harm. </w:t>
      </w:r>
    </w:p>
    <w:p w14:paraId="514C6825" w14:textId="77777777" w:rsidR="00E568E6" w:rsidRPr="00E568E6" w:rsidRDefault="00E568E6" w:rsidP="00E568E6">
      <w:pPr>
        <w:spacing w:line="480" w:lineRule="auto"/>
        <w:rPr>
          <w:sz w:val="24"/>
          <w:szCs w:val="24"/>
        </w:rPr>
      </w:pPr>
    </w:p>
    <w:p w14:paraId="73FAA286" w14:textId="43C75674" w:rsidR="00E568E6" w:rsidRPr="00E568E6" w:rsidRDefault="00E568E6" w:rsidP="00E568E6">
      <w:pPr>
        <w:spacing w:line="480" w:lineRule="auto"/>
        <w:rPr>
          <w:sz w:val="24"/>
          <w:szCs w:val="24"/>
        </w:rPr>
      </w:pPr>
      <w:r w:rsidRPr="00E568E6">
        <w:rPr>
          <w:sz w:val="24"/>
          <w:szCs w:val="24"/>
        </w:rPr>
        <w:t xml:space="preserve">However, during the incident I am discussing this was not needed, as the male had opened the door and allowed us entry. On entry the importance of two officers being </w:t>
      </w:r>
      <w:r w:rsidRPr="00E568E6">
        <w:rPr>
          <w:sz w:val="24"/>
          <w:szCs w:val="24"/>
        </w:rPr>
        <w:lastRenderedPageBreak/>
        <w:t xml:space="preserve">in attendance becomes apparent. We were able to immediately separate both parties from each other. This allows for two key things. First, this minimises the threat of any further harm being caused. Secondly, by separating both parties I was able to speak to the victim independently from the suspect which allows for a higher chance of disclosure being made and them being more willing to tell the truth of what has happened due to not having any influence or fear being put upon them by their aggressor. </w:t>
      </w:r>
    </w:p>
    <w:p w14:paraId="2CE762D5" w14:textId="77777777" w:rsidR="00E568E6" w:rsidRPr="00E568E6" w:rsidRDefault="00E568E6" w:rsidP="00E568E6">
      <w:pPr>
        <w:spacing w:line="480" w:lineRule="auto"/>
        <w:rPr>
          <w:sz w:val="24"/>
          <w:szCs w:val="24"/>
        </w:rPr>
      </w:pPr>
    </w:p>
    <w:p w14:paraId="7139D807" w14:textId="6656D99E" w:rsidR="00E568E6" w:rsidRPr="00E568E6" w:rsidRDefault="00E568E6" w:rsidP="00E568E6">
      <w:pPr>
        <w:spacing w:line="480" w:lineRule="auto"/>
        <w:rPr>
          <w:color w:val="FF0000"/>
          <w:sz w:val="24"/>
          <w:szCs w:val="24"/>
        </w:rPr>
      </w:pPr>
      <w:r w:rsidRPr="00E568E6">
        <w:rPr>
          <w:sz w:val="24"/>
          <w:szCs w:val="24"/>
        </w:rPr>
        <w:t>In this example the victim stated that she had been assaulted outside of the address, and that she has been in an abusive relationship with the male for several years, the child that was with her was child of both the male and the victim. I then confirmed the circumstances to the colleague and decided that an arrest for domestic assault was required. By arresting I archive again two key factors, I can protect a vulnerable person by taking positive action (College of Policing, 2015a) and I am able to preserve evidence these factors are reflected in the 7-point plan mentioned above. By ensuring that the male suspect was arrested I can first ensure that if needed bail conditions can be put in place to continue safeguarding needs. In this example police bail was required due to the domestic nature any charge would have to be agreed with the Criminal prosecution service (CPS) (Brown, 2020).</w:t>
      </w:r>
    </w:p>
    <w:p w14:paraId="760A301B" w14:textId="77777777" w:rsidR="00E568E6" w:rsidRDefault="00E568E6" w:rsidP="00E568E6">
      <w:pPr>
        <w:spacing w:line="480" w:lineRule="auto"/>
        <w:rPr>
          <w:sz w:val="24"/>
          <w:szCs w:val="24"/>
        </w:rPr>
      </w:pPr>
    </w:p>
    <w:p w14:paraId="53216D5E" w14:textId="7837216C" w:rsidR="00E568E6" w:rsidRPr="00E568E6" w:rsidRDefault="00E568E6" w:rsidP="00E568E6">
      <w:pPr>
        <w:spacing w:line="480" w:lineRule="auto"/>
        <w:rPr>
          <w:sz w:val="24"/>
          <w:szCs w:val="24"/>
        </w:rPr>
      </w:pPr>
      <w:r w:rsidRPr="00E568E6">
        <w:rPr>
          <w:sz w:val="24"/>
          <w:szCs w:val="24"/>
        </w:rPr>
        <w:t xml:space="preserve">This leads me to the actions taken post incident, which for domestic abuse incidents are key. As outlined in the 7-point plan, oversight, update and disrupt. </w:t>
      </w:r>
    </w:p>
    <w:p w14:paraId="51CDFC5A" w14:textId="77777777" w:rsidR="00E568E6" w:rsidRPr="00E568E6" w:rsidRDefault="00E568E6" w:rsidP="00E568E6">
      <w:pPr>
        <w:spacing w:line="480" w:lineRule="auto"/>
        <w:rPr>
          <w:sz w:val="24"/>
          <w:szCs w:val="24"/>
        </w:rPr>
      </w:pPr>
    </w:p>
    <w:p w14:paraId="446D8D7C" w14:textId="1020B50A" w:rsidR="00E568E6" w:rsidRPr="00E568E6" w:rsidRDefault="00E568E6" w:rsidP="00E568E6">
      <w:pPr>
        <w:spacing w:line="480" w:lineRule="auto"/>
        <w:rPr>
          <w:sz w:val="24"/>
          <w:szCs w:val="24"/>
        </w:rPr>
      </w:pPr>
      <w:r w:rsidRPr="00E568E6">
        <w:rPr>
          <w:sz w:val="24"/>
          <w:szCs w:val="24"/>
        </w:rPr>
        <w:t xml:space="preserve">The first key action I took was Identifying the vulnerabilities of the victim. The term vulnerable person is defined as “A person is vulnerable if, as a result of their </w:t>
      </w:r>
      <w:r w:rsidRPr="00E568E6">
        <w:rPr>
          <w:sz w:val="24"/>
          <w:szCs w:val="24"/>
        </w:rPr>
        <w:lastRenderedPageBreak/>
        <w:t>situation or circumstances, they are unable to take care of or protect themselves or others from harm or exploitation.” (Collage of Policing, 2021)</w:t>
      </w:r>
      <w:r w:rsidRPr="00E568E6">
        <w:rPr>
          <w:color w:val="FF0000"/>
          <w:sz w:val="24"/>
          <w:szCs w:val="24"/>
        </w:rPr>
        <w:t xml:space="preserve"> </w:t>
      </w:r>
      <w:r w:rsidRPr="00E568E6">
        <w:rPr>
          <w:sz w:val="24"/>
          <w:szCs w:val="24"/>
        </w:rPr>
        <w:t>and thus a Police public protection notice (PPN</w:t>
      </w:r>
      <w:r w:rsidRPr="00E568E6">
        <w:rPr>
          <w:color w:val="auto"/>
          <w:sz w:val="24"/>
          <w:szCs w:val="24"/>
        </w:rPr>
        <w:t>) (His Majesty’s Inspectorate of Constabulary and Fire &amp; Rescue Services, 2023)</w:t>
      </w:r>
      <w:r w:rsidRPr="00E568E6">
        <w:rPr>
          <w:sz w:val="24"/>
          <w:szCs w:val="24"/>
        </w:rPr>
        <w:t xml:space="preserve"> </w:t>
      </w:r>
      <w:r w:rsidRPr="00E568E6">
        <w:rPr>
          <w:color w:val="auto"/>
          <w:sz w:val="24"/>
          <w:szCs w:val="24"/>
        </w:rPr>
        <w:t>for domestic abu</w:t>
      </w:r>
      <w:r w:rsidRPr="00E568E6">
        <w:rPr>
          <w:sz w:val="24"/>
          <w:szCs w:val="24"/>
        </w:rPr>
        <w:t xml:space="preserve">se was submitted with the consent of the victim. Due to the fact the victim had children with the suspect and was living in the same address, this led to the need for a clear strategy to maintain safeguarding for the victim. By producing a PPN I was able to ensure that the right internal and external departments were aware of the situation. In this example the specialist domestic abuse team were able to organise an early intervention meeting regarding the victim and set up the appropriate safeguarding needs. This included referrals to partner agencies such as woman’s aid, and the Cardiff council housing association. By doing this I was able to ensure the primary concern of the victim; housing, was addressed. </w:t>
      </w:r>
    </w:p>
    <w:p w14:paraId="7EE41C5A" w14:textId="77777777" w:rsidR="00E568E6" w:rsidRPr="00E568E6" w:rsidRDefault="00E568E6" w:rsidP="00E568E6">
      <w:pPr>
        <w:spacing w:line="480" w:lineRule="auto"/>
        <w:rPr>
          <w:sz w:val="24"/>
          <w:szCs w:val="24"/>
        </w:rPr>
      </w:pPr>
    </w:p>
    <w:p w14:paraId="39D99BD3" w14:textId="5CD8A94F" w:rsidR="00E568E6" w:rsidRPr="00E568E6" w:rsidRDefault="00E568E6" w:rsidP="00E568E6">
      <w:pPr>
        <w:spacing w:line="480" w:lineRule="auto"/>
        <w:rPr>
          <w:sz w:val="24"/>
          <w:szCs w:val="24"/>
        </w:rPr>
      </w:pPr>
      <w:r w:rsidRPr="00E568E6">
        <w:rPr>
          <w:sz w:val="24"/>
          <w:szCs w:val="24"/>
        </w:rPr>
        <w:t>It is important at this point to reflect upon Domestic abuse PPN’s. South Wales police currently still implement the “Domestic Abuse, Stalking, Harassment and Honour-Based Violence risk identification, assessment, and management model (DASH) (College of Policing, 2022). This model has been recognised as a ‘risk-led’ approach. DASH was implemented as a ‘structured professional judgement’ approach that requires the use of discretion. The collage of police finds show that “Partner agencies perceived DASH as a useful foundation for the initial stages of the risk assessment process”. This approach of information gathering in relation to victims of domestic abuse can be seen to be an invaluable strategy when a multi-agency approach is required, which is often the case when dealing with such incidents.</w:t>
      </w:r>
    </w:p>
    <w:p w14:paraId="2364608C" w14:textId="77777777" w:rsidR="00E568E6" w:rsidRPr="00E568E6" w:rsidRDefault="00E568E6" w:rsidP="00E568E6">
      <w:pPr>
        <w:spacing w:line="480" w:lineRule="auto"/>
        <w:rPr>
          <w:sz w:val="24"/>
          <w:szCs w:val="24"/>
        </w:rPr>
      </w:pPr>
    </w:p>
    <w:p w14:paraId="6C3BB5F5" w14:textId="3717B415" w:rsidR="00E568E6" w:rsidRPr="00E568E6" w:rsidRDefault="00E568E6" w:rsidP="00E568E6">
      <w:pPr>
        <w:spacing w:line="480" w:lineRule="auto"/>
        <w:rPr>
          <w:sz w:val="24"/>
          <w:szCs w:val="24"/>
        </w:rPr>
      </w:pPr>
      <w:r w:rsidRPr="00E568E6">
        <w:rPr>
          <w:sz w:val="24"/>
          <w:szCs w:val="24"/>
        </w:rPr>
        <w:t>One benefit of this form of support, is that it gives primacy back to victim. By giving them options and a strong support network they can confidently make choices and feel like they are back in control. This leads me to the idea of disrupting further incidents. The domestic violence disclosure scheme, commonly referred to as Claires law. Is a police policy giving people the right to know if their current or ex-partner has any previous history of violence or abuse. (Clare's Law, 2014)</w:t>
      </w:r>
      <w:r w:rsidRPr="00E568E6">
        <w:rPr>
          <w:color w:val="FF0000"/>
          <w:sz w:val="24"/>
          <w:szCs w:val="24"/>
        </w:rPr>
        <w:t xml:space="preserve"> </w:t>
      </w:r>
      <w:r w:rsidRPr="00E568E6">
        <w:rPr>
          <w:sz w:val="24"/>
          <w:szCs w:val="24"/>
        </w:rPr>
        <w:t xml:space="preserve">The victim in this incident was unaware that she was able to apply for this disclosure and through support from the domestic abuse team she was able not only to educate herself but spread that knowledge to friends and family, which not only benefits the victim but helps her wider support circle by potentially prevent any relationships at risk of domestic abuse from escalating. </w:t>
      </w:r>
    </w:p>
    <w:p w14:paraId="3CC044AF" w14:textId="77777777" w:rsidR="00E568E6" w:rsidRPr="00E568E6" w:rsidRDefault="00E568E6" w:rsidP="00E568E6">
      <w:pPr>
        <w:spacing w:line="480" w:lineRule="auto"/>
        <w:rPr>
          <w:sz w:val="24"/>
          <w:szCs w:val="24"/>
        </w:rPr>
      </w:pPr>
    </w:p>
    <w:p w14:paraId="49C05CB5" w14:textId="79368CB0" w:rsidR="00E568E6" w:rsidRPr="00E568E6" w:rsidRDefault="00E568E6" w:rsidP="00E568E6">
      <w:pPr>
        <w:spacing w:line="480" w:lineRule="auto"/>
        <w:rPr>
          <w:sz w:val="24"/>
          <w:szCs w:val="24"/>
        </w:rPr>
      </w:pPr>
      <w:r w:rsidRPr="00E568E6">
        <w:rPr>
          <w:sz w:val="24"/>
          <w:szCs w:val="24"/>
        </w:rPr>
        <w:t xml:space="preserve">Another benefit to implementing this strategy was the ability to ensure continued contact was maintained throughout the legal process. This was invaluable in this incident as prior to revising a response from the CPS, the victim decided to withdraw support for a prosecution. However, due to the strategy implemented and guided by decision making from the NDM contingencies were implemented. </w:t>
      </w:r>
    </w:p>
    <w:p w14:paraId="73B16A63" w14:textId="77777777" w:rsidR="00E568E6" w:rsidRPr="00E568E6" w:rsidRDefault="00E568E6" w:rsidP="00E568E6">
      <w:pPr>
        <w:spacing w:line="480" w:lineRule="auto"/>
        <w:rPr>
          <w:sz w:val="24"/>
          <w:szCs w:val="24"/>
        </w:rPr>
      </w:pPr>
      <w:r w:rsidRPr="00E568E6">
        <w:rPr>
          <w:sz w:val="24"/>
          <w:szCs w:val="24"/>
        </w:rPr>
        <w:t xml:space="preserve">In this situation this took the form of a Domestic violence Protection notice (DVPN) (Hub, 2019) due to the outcome of the investigation being no further action, due to the lack of evidence post withdraw of the victim. A DVPN would allow ‘breathing space to victims by granting a temporary respite from their abuser and allowing referral to support services without interference’. This is a police issued notice which ensures safeguarding is still in place as the victim transitions to moving out of the </w:t>
      </w:r>
      <w:r w:rsidRPr="00E568E6">
        <w:rPr>
          <w:sz w:val="24"/>
          <w:szCs w:val="24"/>
        </w:rPr>
        <w:lastRenderedPageBreak/>
        <w:t>home address and putting in place their own support systems post relationship. The victim does not need to attended court in relation to the notice.</w:t>
      </w:r>
    </w:p>
    <w:p w14:paraId="7B474BDE" w14:textId="77777777" w:rsidR="00E568E6" w:rsidRPr="00E568E6" w:rsidRDefault="00E568E6" w:rsidP="00E568E6">
      <w:pPr>
        <w:spacing w:line="480" w:lineRule="auto"/>
        <w:rPr>
          <w:sz w:val="24"/>
          <w:szCs w:val="24"/>
        </w:rPr>
      </w:pPr>
    </w:p>
    <w:p w14:paraId="784B419C" w14:textId="79AA6587" w:rsidR="00E568E6" w:rsidRPr="00E568E6" w:rsidRDefault="00E568E6" w:rsidP="00E568E6">
      <w:pPr>
        <w:spacing w:line="480" w:lineRule="auto"/>
        <w:rPr>
          <w:sz w:val="24"/>
          <w:szCs w:val="24"/>
        </w:rPr>
      </w:pPr>
      <w:r w:rsidRPr="00E568E6">
        <w:rPr>
          <w:sz w:val="24"/>
          <w:szCs w:val="24"/>
        </w:rPr>
        <w:t>The ability for police to issue DVPNs and in turn apply for the further DVPO (domestic violence protection order) comes from the Crime and Security act 2010.</w:t>
      </w:r>
      <w:r w:rsidRPr="00E568E6">
        <w:rPr>
          <w:color w:val="FF0000"/>
          <w:sz w:val="24"/>
          <w:szCs w:val="24"/>
        </w:rPr>
        <w:t xml:space="preserve"> </w:t>
      </w:r>
      <w:r w:rsidRPr="00E568E6">
        <w:rPr>
          <w:sz w:val="24"/>
          <w:szCs w:val="24"/>
        </w:rPr>
        <w:t xml:space="preserve">This is a </w:t>
      </w:r>
      <w:r w:rsidRPr="00E568E6">
        <w:rPr>
          <w:sz w:val="24"/>
          <w:szCs w:val="24"/>
        </w:rPr>
        <w:t>2-stage</w:t>
      </w:r>
      <w:r w:rsidRPr="00E568E6">
        <w:rPr>
          <w:sz w:val="24"/>
          <w:szCs w:val="24"/>
        </w:rPr>
        <w:t xml:space="preserve"> process. As stated by the Collage of Policing:</w:t>
      </w:r>
    </w:p>
    <w:p w14:paraId="5A3AD7F8" w14:textId="77777777" w:rsidR="00E568E6" w:rsidRPr="00E568E6" w:rsidRDefault="00E568E6" w:rsidP="00E568E6">
      <w:pPr>
        <w:spacing w:line="480" w:lineRule="auto"/>
        <w:rPr>
          <w:sz w:val="24"/>
          <w:szCs w:val="24"/>
        </w:rPr>
      </w:pPr>
    </w:p>
    <w:p w14:paraId="7A21025E" w14:textId="402EB0A1" w:rsidR="00E568E6" w:rsidRPr="00E568E6" w:rsidRDefault="00E568E6" w:rsidP="00E568E6">
      <w:pPr>
        <w:spacing w:line="480" w:lineRule="auto"/>
        <w:rPr>
          <w:color w:val="FF0000"/>
          <w:sz w:val="24"/>
          <w:szCs w:val="24"/>
        </w:rPr>
      </w:pPr>
      <w:r w:rsidRPr="00E568E6">
        <w:rPr>
          <w:sz w:val="24"/>
          <w:szCs w:val="24"/>
        </w:rPr>
        <w:t xml:space="preserve">“Once the police have served a DVPN on the suspect, an application must be made to the magistrates’ court for the DVPO within 48 hours of the DVPN being served. There are strict conditions which apply at each stage.” </w:t>
      </w:r>
      <w:bookmarkStart w:id="13" w:name="_Hlk173739760"/>
      <w:r w:rsidRPr="00E568E6">
        <w:rPr>
          <w:sz w:val="24"/>
          <w:szCs w:val="24"/>
        </w:rPr>
        <w:t>(College of Policing, 2015b).</w:t>
      </w:r>
    </w:p>
    <w:bookmarkEnd w:id="13"/>
    <w:p w14:paraId="1C5F359E" w14:textId="77777777" w:rsidR="00E568E6" w:rsidRPr="00E568E6" w:rsidRDefault="00E568E6" w:rsidP="00E568E6">
      <w:pPr>
        <w:spacing w:line="480" w:lineRule="auto"/>
        <w:rPr>
          <w:sz w:val="24"/>
          <w:szCs w:val="24"/>
        </w:rPr>
      </w:pPr>
    </w:p>
    <w:p w14:paraId="5F64C45C" w14:textId="1E7C29E0" w:rsidR="00E568E6" w:rsidRPr="00E568E6" w:rsidRDefault="00E568E6" w:rsidP="00E568E6">
      <w:pPr>
        <w:spacing w:line="480" w:lineRule="auto"/>
        <w:rPr>
          <w:sz w:val="24"/>
          <w:szCs w:val="24"/>
        </w:rPr>
      </w:pPr>
      <w:r w:rsidRPr="00E568E6">
        <w:rPr>
          <w:sz w:val="24"/>
          <w:szCs w:val="24"/>
        </w:rPr>
        <w:t xml:space="preserve">Further to I was able to issue a ‘high-risk domestic violence flag’, which is an alert placed on the profile of the victim and the victim’s home on police systems. This means that any further response to the victim would have greater information and intelligence allowing for a more appropriate response due to the historic nature of domestic violence. </w:t>
      </w:r>
    </w:p>
    <w:p w14:paraId="37CDF323" w14:textId="2407DFF0" w:rsidR="00E568E6" w:rsidRPr="00E568E6" w:rsidRDefault="00E568E6" w:rsidP="00E568E6">
      <w:pPr>
        <w:spacing w:line="480" w:lineRule="auto"/>
        <w:rPr>
          <w:color w:val="FF0000"/>
          <w:sz w:val="24"/>
          <w:szCs w:val="24"/>
        </w:rPr>
      </w:pPr>
      <w:r w:rsidRPr="00E568E6">
        <w:rPr>
          <w:noProof/>
          <w:sz w:val="24"/>
          <w:szCs w:val="24"/>
        </w:rPr>
        <mc:AlternateContent>
          <mc:Choice Requires="wps">
            <w:drawing>
              <wp:anchor distT="45720" distB="45720" distL="114300" distR="114300" simplePos="0" relativeHeight="251670528" behindDoc="0" locked="0" layoutInCell="1" allowOverlap="1" wp14:anchorId="7F8EE514" wp14:editId="617644DB">
                <wp:simplePos x="0" y="0"/>
                <wp:positionH relativeFrom="column">
                  <wp:posOffset>-252730</wp:posOffset>
                </wp:positionH>
                <wp:positionV relativeFrom="paragraph">
                  <wp:posOffset>2519045</wp:posOffset>
                </wp:positionV>
                <wp:extent cx="6379845" cy="1404620"/>
                <wp:effectExtent l="0" t="0" r="20955" b="20320"/>
                <wp:wrapSquare wrapText="bothSides"/>
                <wp:docPr id="598170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9845" cy="1404620"/>
                        </a:xfrm>
                        <a:prstGeom prst="rect">
                          <a:avLst/>
                        </a:prstGeom>
                        <a:solidFill>
                          <a:srgbClr val="FFFFFF"/>
                        </a:solidFill>
                        <a:ln w="9525">
                          <a:solidFill>
                            <a:srgbClr val="000000"/>
                          </a:solidFill>
                          <a:miter lim="800000"/>
                          <a:headEnd/>
                          <a:tailEnd/>
                        </a:ln>
                      </wps:spPr>
                      <wps:txbx>
                        <w:txbxContent>
                          <w:p w14:paraId="0C7D3AED" w14:textId="77777777" w:rsidR="00E568E6" w:rsidRDefault="00E568E6" w:rsidP="00E568E6">
                            <w:pPr>
                              <w:jc w:val="center"/>
                            </w:pPr>
                            <w:r w:rsidRPr="00BA29D2">
                              <w:t>(</w:t>
                            </w:r>
                            <w:r>
                              <w:t xml:space="preserve">Crime statistics of Domestic abuse based on force area, </w:t>
                            </w:r>
                            <w:proofErr w:type="gramStart"/>
                            <w:r w:rsidRPr="00BA29D2">
                              <w:t>HMIC ,</w:t>
                            </w:r>
                            <w:proofErr w:type="gramEnd"/>
                            <w:r w:rsidRPr="00BA29D2">
                              <w:t xml:space="preserve">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8EE514" id="_x0000_s1030" type="#_x0000_t202" style="position:absolute;margin-left:-19.9pt;margin-top:198.35pt;width:502.3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">
                <v:textbox style="mso-fit-shape-to-text:t">
                  <w:txbxContent>
                    <w:p w14:paraId="0C7D3AED" w14:textId="77777777" w:rsidR="00E568E6" w:rsidRDefault="00E568E6" w:rsidP="00E568E6">
                      <w:pPr>
                        <w:jc w:val="center"/>
                      </w:pPr>
                      <w:r w:rsidRPr="00BA29D2">
                        <w:t>(</w:t>
                      </w:r>
                      <w:r>
                        <w:t xml:space="preserve">Crime statistics of Domestic abuse based on force area, </w:t>
                      </w:r>
                      <w:proofErr w:type="gramStart"/>
                      <w:r w:rsidRPr="00BA29D2">
                        <w:t>HMIC ,</w:t>
                      </w:r>
                      <w:proofErr w:type="gramEnd"/>
                      <w:r w:rsidRPr="00BA29D2">
                        <w:t xml:space="preserve"> 2014)</w:t>
                      </w:r>
                    </w:p>
                  </w:txbxContent>
                </v:textbox>
                <w10:wrap type="square"/>
              </v:shape>
            </w:pict>
          </mc:Fallback>
        </mc:AlternateContent>
      </w:r>
      <w:r w:rsidRPr="00E568E6">
        <w:rPr>
          <w:noProof/>
          <w:sz w:val="24"/>
          <w:szCs w:val="24"/>
        </w:rPr>
        <w:drawing>
          <wp:anchor distT="0" distB="0" distL="114300" distR="114300" simplePos="0" relativeHeight="251667456" behindDoc="1" locked="0" layoutInCell="1" allowOverlap="1" wp14:anchorId="50AC61AF" wp14:editId="4DD47A2E">
            <wp:simplePos x="0" y="0"/>
            <wp:positionH relativeFrom="column">
              <wp:posOffset>2913380</wp:posOffset>
            </wp:positionH>
            <wp:positionV relativeFrom="paragraph">
              <wp:posOffset>499110</wp:posOffset>
            </wp:positionV>
            <wp:extent cx="3206750" cy="2018030"/>
            <wp:effectExtent l="0" t="0" r="0" b="1270"/>
            <wp:wrapTight wrapText="bothSides">
              <wp:wrapPolygon edited="0">
                <wp:start x="0" y="0"/>
                <wp:lineTo x="0" y="21410"/>
                <wp:lineTo x="21429" y="21410"/>
                <wp:lineTo x="21429" y="0"/>
                <wp:lineTo x="0" y="0"/>
              </wp:wrapPolygon>
            </wp:wrapTight>
            <wp:docPr id="1017596094" name="Picture 1" descr="A graph of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96094" name="Picture 1" descr="A graph of a number of object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3206750" cy="2018030"/>
                    </a:xfrm>
                    <a:prstGeom prst="rect">
                      <a:avLst/>
                    </a:prstGeom>
                  </pic:spPr>
                </pic:pic>
              </a:graphicData>
            </a:graphic>
            <wp14:sizeRelH relativeFrom="margin">
              <wp14:pctWidth>0</wp14:pctWidth>
            </wp14:sizeRelH>
            <wp14:sizeRelV relativeFrom="margin">
              <wp14:pctHeight>0</wp14:pctHeight>
            </wp14:sizeRelV>
          </wp:anchor>
        </w:drawing>
      </w:r>
      <w:r w:rsidRPr="00E568E6">
        <w:rPr>
          <w:noProof/>
          <w:color w:val="FF0000"/>
          <w:sz w:val="24"/>
          <w:szCs w:val="24"/>
        </w:rPr>
        <w:drawing>
          <wp:anchor distT="0" distB="0" distL="114300" distR="114300" simplePos="0" relativeHeight="251666432" behindDoc="1" locked="0" layoutInCell="1" allowOverlap="1" wp14:anchorId="3E7D6B09" wp14:editId="01DBE873">
            <wp:simplePos x="0" y="0"/>
            <wp:positionH relativeFrom="margin">
              <wp:posOffset>-246229</wp:posOffset>
            </wp:positionH>
            <wp:positionV relativeFrom="paragraph">
              <wp:posOffset>496617</wp:posOffset>
            </wp:positionV>
            <wp:extent cx="3168650" cy="2033905"/>
            <wp:effectExtent l="0" t="0" r="0" b="4445"/>
            <wp:wrapTight wrapText="bothSides">
              <wp:wrapPolygon edited="0">
                <wp:start x="0" y="0"/>
                <wp:lineTo x="0" y="21445"/>
                <wp:lineTo x="21427" y="21445"/>
                <wp:lineTo x="21427" y="0"/>
                <wp:lineTo x="0" y="0"/>
              </wp:wrapPolygon>
            </wp:wrapTight>
            <wp:docPr id="1185514729" name="Picture 1" descr="A graph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14729" name="Picture 1" descr="A graph of a person&#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168650" cy="2033905"/>
                    </a:xfrm>
                    <a:prstGeom prst="rect">
                      <a:avLst/>
                    </a:prstGeom>
                  </pic:spPr>
                </pic:pic>
              </a:graphicData>
            </a:graphic>
            <wp14:sizeRelH relativeFrom="margin">
              <wp14:pctWidth>0</wp14:pctWidth>
            </wp14:sizeRelH>
            <wp14:sizeRelV relativeFrom="margin">
              <wp14:pctHeight>0</wp14:pctHeight>
            </wp14:sizeRelV>
          </wp:anchor>
        </w:drawing>
      </w:r>
      <w:r w:rsidRPr="00E568E6">
        <w:rPr>
          <w:sz w:val="24"/>
          <w:szCs w:val="24"/>
        </w:rPr>
        <w:t>In relation to South Wales police, the force I am serving in. Positive action in terms of making arrests are one of the highest nation-wide</w:t>
      </w:r>
      <w:bookmarkStart w:id="14" w:name="_Hlk173739770"/>
      <w:r w:rsidRPr="00E568E6">
        <w:rPr>
          <w:sz w:val="24"/>
          <w:szCs w:val="24"/>
        </w:rPr>
        <w:t xml:space="preserve">. </w:t>
      </w:r>
    </w:p>
    <w:bookmarkEnd w:id="14"/>
    <w:p w14:paraId="72F546E6" w14:textId="6B6CAF38" w:rsidR="00E568E6" w:rsidRPr="00E568E6" w:rsidRDefault="00E568E6" w:rsidP="00E568E6">
      <w:pPr>
        <w:spacing w:line="480" w:lineRule="auto"/>
        <w:rPr>
          <w:sz w:val="24"/>
          <w:szCs w:val="24"/>
        </w:rPr>
      </w:pPr>
    </w:p>
    <w:p w14:paraId="46ADE6CE" w14:textId="77777777" w:rsidR="00E568E6" w:rsidRPr="00E568E6" w:rsidRDefault="00E568E6" w:rsidP="00E568E6">
      <w:pPr>
        <w:spacing w:line="480" w:lineRule="auto"/>
        <w:rPr>
          <w:sz w:val="24"/>
          <w:szCs w:val="24"/>
        </w:rPr>
      </w:pPr>
      <w:r w:rsidRPr="00E568E6">
        <w:rPr>
          <w:sz w:val="24"/>
          <w:szCs w:val="24"/>
        </w:rPr>
        <w:t>This data shows the clear priority of Domestic abuse force wide and the effectiveness of strategies in place to allow for effective arrests. The high proportion of charges issued at an almost 50% rate.</w:t>
      </w:r>
    </w:p>
    <w:p w14:paraId="4EBCF646" w14:textId="77777777" w:rsidR="00E568E6" w:rsidRDefault="00E568E6" w:rsidP="00E568E6">
      <w:pPr>
        <w:spacing w:line="480" w:lineRule="auto"/>
        <w:rPr>
          <w:sz w:val="24"/>
          <w:szCs w:val="24"/>
        </w:rPr>
      </w:pPr>
    </w:p>
    <w:p w14:paraId="187C536A" w14:textId="401DB531" w:rsidR="00E568E6" w:rsidRPr="00E568E6" w:rsidRDefault="00E568E6" w:rsidP="00E568E6">
      <w:pPr>
        <w:spacing w:line="480" w:lineRule="auto"/>
        <w:rPr>
          <w:sz w:val="24"/>
          <w:szCs w:val="24"/>
        </w:rPr>
      </w:pPr>
      <w:r w:rsidRPr="00E568E6">
        <w:rPr>
          <w:sz w:val="24"/>
          <w:szCs w:val="24"/>
        </w:rPr>
        <w:t xml:space="preserve">Throughout this discussion I have outlined the effectiveness of strategies and approaches I undertook whilst dealing with a complex domestic incident, not only how the initial response was conducted using a 7- point plan outlined by local policy but a national standard approach when managing and supporting victims of domestic abuse, reducing their risk of harm and education. Where the NDM has formed the core of most of these comprehensive strategies allowing for officers to make contingences on review of intelligence and changes in the investigation. With the varied and complex nature of domestic violence and the rise in such incidents, I have shown that South Wales police has made dealing and addressing such incidents a priority. Which has allowed for a force wide focus on preparing officers in how to approach domestic abuse. A focus on safeguarding and positive action being a policy which has been implemented. </w:t>
      </w:r>
    </w:p>
    <w:p w14:paraId="5710F25D" w14:textId="77777777" w:rsidR="00E568E6" w:rsidRPr="00E568E6" w:rsidRDefault="00E568E6" w:rsidP="00E568E6">
      <w:pPr>
        <w:spacing w:line="480" w:lineRule="auto"/>
        <w:rPr>
          <w:sz w:val="24"/>
          <w:szCs w:val="24"/>
        </w:rPr>
      </w:pPr>
    </w:p>
    <w:p w14:paraId="7498D688" w14:textId="732B16A7" w:rsidR="00E568E6" w:rsidRPr="00E568E6" w:rsidRDefault="00E568E6" w:rsidP="00E568E6">
      <w:pPr>
        <w:spacing w:line="480" w:lineRule="auto"/>
        <w:rPr>
          <w:sz w:val="24"/>
          <w:szCs w:val="24"/>
        </w:rPr>
      </w:pPr>
      <w:r w:rsidRPr="00E568E6">
        <w:rPr>
          <w:sz w:val="24"/>
          <w:szCs w:val="24"/>
        </w:rPr>
        <w:t>With the use of a national stand PPN model of DASH questions, officers can better inform a multi-agency approach, which again strengthens further implementation and review of current strategies.</w:t>
      </w:r>
    </w:p>
    <w:p w14:paraId="4803C367" w14:textId="77777777" w:rsidR="00E568E6" w:rsidRDefault="00E568E6" w:rsidP="00E568E6">
      <w:pPr>
        <w:spacing w:line="480" w:lineRule="auto"/>
        <w:rPr>
          <w:sz w:val="24"/>
          <w:szCs w:val="24"/>
        </w:rPr>
      </w:pPr>
    </w:p>
    <w:p w14:paraId="266B151F" w14:textId="4240B8F1" w:rsidR="00E568E6" w:rsidRPr="00E568E6" w:rsidRDefault="00E568E6" w:rsidP="00E568E6">
      <w:pPr>
        <w:spacing w:line="480" w:lineRule="auto"/>
        <w:rPr>
          <w:sz w:val="24"/>
          <w:szCs w:val="24"/>
        </w:rPr>
      </w:pPr>
      <w:r w:rsidRPr="00E568E6">
        <w:rPr>
          <w:sz w:val="24"/>
          <w:szCs w:val="24"/>
        </w:rPr>
        <w:t xml:space="preserve">I have also shown the importance of contingences being utilised in strategy when dealing with domestic abuse incidents, with the progression of DVPN’s and DVPO’s </w:t>
      </w:r>
      <w:r w:rsidRPr="00E568E6">
        <w:rPr>
          <w:sz w:val="24"/>
          <w:szCs w:val="24"/>
        </w:rPr>
        <w:lastRenderedPageBreak/>
        <w:t xml:space="preserve">when criminal prosecution is not being sort. So that the core principles and needs of the victim are met. </w:t>
      </w:r>
    </w:p>
    <w:p w14:paraId="75160785" w14:textId="77777777" w:rsidR="00E568E6" w:rsidRPr="00E568E6" w:rsidRDefault="00E568E6" w:rsidP="00E568E6">
      <w:pPr>
        <w:spacing w:line="480" w:lineRule="auto"/>
        <w:rPr>
          <w:sz w:val="24"/>
          <w:szCs w:val="24"/>
        </w:rPr>
      </w:pPr>
    </w:p>
    <w:p w14:paraId="692B8189" w14:textId="536C15B1" w:rsidR="00E568E6" w:rsidRPr="00E568E6" w:rsidRDefault="00E568E6" w:rsidP="00E568E6">
      <w:pPr>
        <w:spacing w:line="480" w:lineRule="auto"/>
        <w:rPr>
          <w:sz w:val="24"/>
          <w:szCs w:val="24"/>
        </w:rPr>
      </w:pPr>
      <w:r w:rsidRPr="00E568E6">
        <w:rPr>
          <w:sz w:val="24"/>
          <w:szCs w:val="24"/>
        </w:rPr>
        <w:t>Word count</w:t>
      </w:r>
      <w:r>
        <w:rPr>
          <w:sz w:val="24"/>
          <w:szCs w:val="24"/>
        </w:rPr>
        <w:t>:</w:t>
      </w:r>
      <w:r w:rsidRPr="00E568E6">
        <w:rPr>
          <w:sz w:val="24"/>
          <w:szCs w:val="24"/>
        </w:rPr>
        <w:t xml:space="preserve"> 2001</w:t>
      </w:r>
    </w:p>
    <w:p w14:paraId="00BED0F7" w14:textId="4DDE863A" w:rsidR="00025650" w:rsidRPr="00E568E6" w:rsidRDefault="00025650" w:rsidP="00E568E6">
      <w:pPr>
        <w:spacing w:line="480" w:lineRule="auto"/>
        <w:ind w:right="237"/>
        <w:jc w:val="both"/>
        <w:rPr>
          <w:color w:val="000000" w:themeColor="text1"/>
          <w:sz w:val="24"/>
          <w:szCs w:val="24"/>
        </w:rPr>
      </w:pPr>
    </w:p>
    <w:p w14:paraId="6E535BF1" w14:textId="77777777" w:rsidR="00E568E6" w:rsidRPr="00E568E6" w:rsidRDefault="00E568E6" w:rsidP="00E568E6">
      <w:pPr>
        <w:spacing w:line="480" w:lineRule="auto"/>
        <w:ind w:right="237"/>
        <w:jc w:val="both"/>
        <w:rPr>
          <w:color w:val="000000" w:themeColor="text1"/>
          <w:sz w:val="24"/>
          <w:szCs w:val="24"/>
        </w:rPr>
      </w:pPr>
    </w:p>
    <w:p w14:paraId="685F455E" w14:textId="77777777" w:rsidR="00E568E6" w:rsidRPr="00E568E6" w:rsidRDefault="00E568E6" w:rsidP="00E568E6">
      <w:pPr>
        <w:spacing w:line="480" w:lineRule="auto"/>
        <w:ind w:right="237"/>
        <w:jc w:val="both"/>
        <w:rPr>
          <w:color w:val="000000" w:themeColor="text1"/>
          <w:sz w:val="24"/>
          <w:szCs w:val="24"/>
        </w:rPr>
      </w:pPr>
    </w:p>
    <w:p w14:paraId="3CAE7C79" w14:textId="77777777" w:rsidR="00E568E6" w:rsidRPr="00E568E6" w:rsidRDefault="00E568E6" w:rsidP="00E568E6">
      <w:pPr>
        <w:spacing w:line="480" w:lineRule="auto"/>
        <w:ind w:right="237"/>
        <w:jc w:val="both"/>
        <w:rPr>
          <w:color w:val="000000" w:themeColor="text1"/>
          <w:sz w:val="24"/>
          <w:szCs w:val="24"/>
        </w:rPr>
      </w:pPr>
    </w:p>
    <w:p w14:paraId="06BBCB7F" w14:textId="77777777" w:rsidR="00E568E6" w:rsidRPr="00E568E6" w:rsidRDefault="00E568E6" w:rsidP="00E568E6">
      <w:pPr>
        <w:spacing w:line="480" w:lineRule="auto"/>
        <w:ind w:right="237"/>
        <w:jc w:val="both"/>
        <w:rPr>
          <w:color w:val="000000" w:themeColor="text1"/>
          <w:sz w:val="24"/>
          <w:szCs w:val="24"/>
        </w:rPr>
      </w:pPr>
    </w:p>
    <w:p w14:paraId="0DCD3593" w14:textId="77777777" w:rsidR="00E568E6" w:rsidRPr="00E568E6" w:rsidRDefault="00E568E6" w:rsidP="00E568E6">
      <w:pPr>
        <w:spacing w:line="480" w:lineRule="auto"/>
        <w:ind w:right="237"/>
        <w:jc w:val="both"/>
        <w:rPr>
          <w:color w:val="000000" w:themeColor="text1"/>
          <w:sz w:val="24"/>
          <w:szCs w:val="24"/>
        </w:rPr>
      </w:pPr>
    </w:p>
    <w:p w14:paraId="7FBEB75F" w14:textId="77777777" w:rsidR="00E568E6" w:rsidRPr="00E568E6" w:rsidRDefault="00E568E6" w:rsidP="00E568E6">
      <w:pPr>
        <w:spacing w:line="480" w:lineRule="auto"/>
        <w:ind w:right="237"/>
        <w:jc w:val="both"/>
        <w:rPr>
          <w:color w:val="000000" w:themeColor="text1"/>
          <w:sz w:val="24"/>
          <w:szCs w:val="24"/>
        </w:rPr>
      </w:pPr>
    </w:p>
    <w:p w14:paraId="228B70B2" w14:textId="77777777" w:rsidR="00E568E6" w:rsidRPr="00E568E6" w:rsidRDefault="00E568E6" w:rsidP="00E568E6">
      <w:pPr>
        <w:spacing w:line="480" w:lineRule="auto"/>
        <w:ind w:right="237"/>
        <w:jc w:val="both"/>
        <w:rPr>
          <w:color w:val="000000" w:themeColor="text1"/>
          <w:sz w:val="24"/>
          <w:szCs w:val="24"/>
        </w:rPr>
      </w:pPr>
    </w:p>
    <w:p w14:paraId="7240E172" w14:textId="77777777" w:rsidR="00E568E6" w:rsidRPr="00E568E6" w:rsidRDefault="00E568E6" w:rsidP="00E568E6">
      <w:pPr>
        <w:spacing w:line="480" w:lineRule="auto"/>
        <w:ind w:right="237"/>
        <w:jc w:val="both"/>
        <w:rPr>
          <w:color w:val="000000" w:themeColor="text1"/>
          <w:sz w:val="24"/>
          <w:szCs w:val="24"/>
        </w:rPr>
      </w:pPr>
    </w:p>
    <w:p w14:paraId="63D984C4" w14:textId="77777777" w:rsidR="00E568E6" w:rsidRPr="00E568E6" w:rsidRDefault="00E568E6" w:rsidP="00E568E6">
      <w:pPr>
        <w:spacing w:line="480" w:lineRule="auto"/>
        <w:ind w:right="237"/>
        <w:jc w:val="both"/>
        <w:rPr>
          <w:color w:val="000000" w:themeColor="text1"/>
          <w:sz w:val="24"/>
          <w:szCs w:val="24"/>
        </w:rPr>
      </w:pPr>
    </w:p>
    <w:p w14:paraId="376DE147" w14:textId="77777777" w:rsidR="00E568E6" w:rsidRPr="00E568E6" w:rsidRDefault="00E568E6" w:rsidP="00E568E6">
      <w:pPr>
        <w:spacing w:line="480" w:lineRule="auto"/>
        <w:ind w:right="237"/>
        <w:jc w:val="both"/>
        <w:rPr>
          <w:color w:val="000000" w:themeColor="text1"/>
          <w:sz w:val="24"/>
          <w:szCs w:val="24"/>
        </w:rPr>
      </w:pPr>
    </w:p>
    <w:p w14:paraId="73CBFCF1" w14:textId="77777777" w:rsidR="00E568E6" w:rsidRPr="00E568E6" w:rsidRDefault="00E568E6" w:rsidP="00E568E6">
      <w:pPr>
        <w:spacing w:line="480" w:lineRule="auto"/>
        <w:ind w:right="237"/>
        <w:jc w:val="both"/>
        <w:rPr>
          <w:color w:val="000000" w:themeColor="text1"/>
          <w:sz w:val="24"/>
          <w:szCs w:val="24"/>
        </w:rPr>
      </w:pPr>
    </w:p>
    <w:p w14:paraId="4CD7D634" w14:textId="77777777" w:rsidR="00E568E6" w:rsidRPr="00E568E6" w:rsidRDefault="00E568E6" w:rsidP="00E568E6">
      <w:pPr>
        <w:spacing w:line="480" w:lineRule="auto"/>
        <w:ind w:right="237"/>
        <w:jc w:val="both"/>
        <w:rPr>
          <w:color w:val="000000" w:themeColor="text1"/>
          <w:sz w:val="24"/>
          <w:szCs w:val="24"/>
        </w:rPr>
      </w:pPr>
    </w:p>
    <w:p w14:paraId="5C8659CF" w14:textId="77777777" w:rsidR="00E568E6" w:rsidRPr="00E568E6" w:rsidRDefault="00E568E6" w:rsidP="00E568E6">
      <w:pPr>
        <w:spacing w:line="480" w:lineRule="auto"/>
        <w:ind w:right="237"/>
        <w:jc w:val="both"/>
        <w:rPr>
          <w:color w:val="000000" w:themeColor="text1"/>
          <w:sz w:val="24"/>
          <w:szCs w:val="24"/>
        </w:rPr>
      </w:pPr>
    </w:p>
    <w:p w14:paraId="3A90E690" w14:textId="77777777" w:rsidR="00E568E6" w:rsidRPr="00E568E6" w:rsidRDefault="00E568E6" w:rsidP="00E568E6">
      <w:pPr>
        <w:spacing w:line="480" w:lineRule="auto"/>
        <w:ind w:right="237"/>
        <w:jc w:val="both"/>
        <w:rPr>
          <w:color w:val="000000" w:themeColor="text1"/>
          <w:sz w:val="24"/>
          <w:szCs w:val="24"/>
        </w:rPr>
      </w:pPr>
    </w:p>
    <w:p w14:paraId="20FFC6EA" w14:textId="77777777" w:rsidR="00E568E6" w:rsidRPr="00E568E6" w:rsidRDefault="00E568E6" w:rsidP="00E568E6">
      <w:pPr>
        <w:spacing w:line="480" w:lineRule="auto"/>
        <w:ind w:right="237"/>
        <w:jc w:val="both"/>
        <w:rPr>
          <w:color w:val="000000" w:themeColor="text1"/>
          <w:sz w:val="24"/>
          <w:szCs w:val="24"/>
        </w:rPr>
      </w:pPr>
    </w:p>
    <w:p w14:paraId="0B89459A" w14:textId="77777777" w:rsidR="00E568E6" w:rsidRPr="00E568E6" w:rsidRDefault="00E568E6" w:rsidP="00E568E6">
      <w:pPr>
        <w:spacing w:line="480" w:lineRule="auto"/>
        <w:ind w:right="237"/>
        <w:jc w:val="both"/>
        <w:rPr>
          <w:color w:val="000000" w:themeColor="text1"/>
          <w:sz w:val="24"/>
          <w:szCs w:val="24"/>
        </w:rPr>
      </w:pPr>
    </w:p>
    <w:p w14:paraId="26EE8976" w14:textId="77777777" w:rsidR="00E568E6" w:rsidRPr="00E568E6" w:rsidRDefault="00E568E6" w:rsidP="00E568E6">
      <w:pPr>
        <w:spacing w:line="480" w:lineRule="auto"/>
        <w:ind w:right="237"/>
        <w:jc w:val="both"/>
        <w:rPr>
          <w:color w:val="000000" w:themeColor="text1"/>
          <w:sz w:val="24"/>
          <w:szCs w:val="24"/>
        </w:rPr>
      </w:pPr>
    </w:p>
    <w:p w14:paraId="5F5CBBC1" w14:textId="77777777" w:rsidR="00E568E6" w:rsidRPr="00E568E6" w:rsidRDefault="00E568E6" w:rsidP="00E568E6">
      <w:pPr>
        <w:spacing w:line="480" w:lineRule="auto"/>
        <w:ind w:right="237"/>
        <w:jc w:val="both"/>
        <w:rPr>
          <w:color w:val="000000" w:themeColor="text1"/>
          <w:sz w:val="24"/>
          <w:szCs w:val="24"/>
        </w:rPr>
      </w:pPr>
    </w:p>
    <w:p w14:paraId="50F8C47E" w14:textId="5AEE95C3" w:rsidR="00025650" w:rsidRDefault="00025650" w:rsidP="0FF883D4">
      <w:pPr>
        <w:ind w:right="237"/>
        <w:jc w:val="both"/>
        <w:rPr>
          <w:color w:val="000000" w:themeColor="text1"/>
          <w:sz w:val="24"/>
          <w:szCs w:val="24"/>
        </w:rPr>
      </w:pPr>
    </w:p>
    <w:p w14:paraId="4800481C" w14:textId="77777777" w:rsidR="00E568E6" w:rsidRPr="00E676F7" w:rsidRDefault="00E568E6"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Default="00025650" w:rsidP="5CE196A1">
      <w:pPr>
        <w:ind w:right="237"/>
        <w:jc w:val="center"/>
        <w:rPr>
          <w:rFonts w:eastAsia="Arial"/>
          <w:color w:val="000000" w:themeColor="text1"/>
          <w:sz w:val="28"/>
          <w:szCs w:val="28"/>
        </w:rPr>
      </w:pPr>
    </w:p>
    <w:p w14:paraId="6F3E938D" w14:textId="77777777" w:rsidR="00E568E6" w:rsidRDefault="00E568E6" w:rsidP="5CE196A1">
      <w:pPr>
        <w:ind w:right="237"/>
        <w:jc w:val="center"/>
        <w:rPr>
          <w:rFonts w:eastAsia="Arial"/>
          <w:color w:val="000000" w:themeColor="text1"/>
          <w:sz w:val="28"/>
          <w:szCs w:val="28"/>
        </w:rPr>
      </w:pPr>
    </w:p>
    <w:p w14:paraId="3B73F8FD" w14:textId="77777777" w:rsidR="00E568E6" w:rsidRPr="00E676F7" w:rsidRDefault="00E568E6"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187524E" w:rsidR="0FF883D4" w:rsidRDefault="5CE196A1" w:rsidP="5CE196A1">
      <w:r w:rsidRPr="5CE196A1">
        <w:rPr>
          <w:rFonts w:eastAsia="Arial"/>
          <w:b/>
          <w:bCs/>
          <w:color w:val="000000" w:themeColor="text1"/>
          <w:sz w:val="24"/>
          <w:szCs w:val="24"/>
        </w:rPr>
        <w:t xml:space="preserve">Signed: </w:t>
      </w:r>
      <w:r w:rsidR="005B30FA">
        <w:rPr>
          <w:rFonts w:eastAsia="Arial"/>
          <w:b/>
          <w:bCs/>
          <w:color w:val="000000" w:themeColor="text1"/>
          <w:sz w:val="24"/>
          <w:szCs w:val="24"/>
        </w:rPr>
        <w:t>James Skelton</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ECB9BC9" w:rsidR="0FF883D4" w:rsidRPr="005B30FA" w:rsidRDefault="5CE196A1" w:rsidP="005B30FA">
      <w:pPr>
        <w:sectPr w:rsidR="0FF883D4" w:rsidRPr="005B30FA" w:rsidSect="0022001B">
          <w:footerReference w:type="defaul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5B30FA">
        <w:t xml:space="preserve"> </w:t>
      </w:r>
      <w:r w:rsidR="005B30FA">
        <w:rPr>
          <w:b/>
          <w:bCs/>
          <w:sz w:val="24"/>
          <w:szCs w:val="24"/>
          <w:lang w:eastAsia="zh-TW"/>
        </w:rPr>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B5D0C08" w14:textId="77777777" w:rsidR="00E568E6" w:rsidRDefault="00E568E6" w:rsidP="00EA28F1">
      <w:pPr>
        <w:keepNext/>
        <w:spacing w:before="240" w:after="60"/>
        <w:ind w:right="237"/>
        <w:jc w:val="both"/>
        <w:rPr>
          <w:sz w:val="24"/>
          <w:szCs w:val="24"/>
        </w:rPr>
      </w:pPr>
    </w:p>
    <w:p w14:paraId="20CCBC0A" w14:textId="77777777" w:rsidR="005B30FA" w:rsidRPr="003A02A9" w:rsidRDefault="005B30FA" w:rsidP="005B30FA">
      <w:pPr>
        <w:spacing w:after="240" w:line="360" w:lineRule="auto"/>
        <w:outlineLvl w:val="0"/>
        <w:rPr>
          <w:rFonts w:ascii="Times New Roman" w:hAnsi="Times New Roman" w:cs="Times New Roman"/>
          <w:b/>
          <w:bCs/>
          <w:kern w:val="36"/>
          <w:sz w:val="36"/>
          <w:szCs w:val="36"/>
        </w:rPr>
      </w:pPr>
      <w:r w:rsidRPr="003A02A9">
        <w:rPr>
          <w:rFonts w:ascii="Times New Roman" w:hAnsi="Times New Roman" w:cs="Times New Roman"/>
          <w:b/>
          <w:bCs/>
          <w:kern w:val="36"/>
          <w:sz w:val="36"/>
          <w:szCs w:val="36"/>
        </w:rPr>
        <w:t>Reference list</w:t>
      </w:r>
    </w:p>
    <w:p w14:paraId="69568A1F"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Adams, J. (2023). </w:t>
      </w:r>
      <w:r w:rsidRPr="003A02A9">
        <w:rPr>
          <w:rFonts w:ascii="Times New Roman" w:hAnsi="Times New Roman" w:cs="Times New Roman"/>
          <w:i/>
          <w:iCs/>
          <w:sz w:val="24"/>
          <w:szCs w:val="24"/>
        </w:rPr>
        <w:t>What is the LEAPS communication model?</w:t>
      </w:r>
      <w:r w:rsidRPr="003A02A9">
        <w:rPr>
          <w:rFonts w:ascii="Times New Roman" w:hAnsi="Times New Roman" w:cs="Times New Roman"/>
          <w:sz w:val="24"/>
          <w:szCs w:val="24"/>
        </w:rPr>
        <w:t xml:space="preserve"> [online] IKON Training. Available at: https://ikontraining.co.uk/ikon-insights/what-is-the-leaps-model-of-communication/.</w:t>
      </w:r>
    </w:p>
    <w:p w14:paraId="37FDB3D5"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Bhasin, H. (2020). </w:t>
      </w:r>
      <w:r w:rsidRPr="003A02A9">
        <w:rPr>
          <w:rFonts w:ascii="Times New Roman" w:hAnsi="Times New Roman" w:cs="Times New Roman"/>
          <w:i/>
          <w:iCs/>
          <w:sz w:val="24"/>
          <w:szCs w:val="24"/>
        </w:rPr>
        <w:t xml:space="preserve">What is </w:t>
      </w:r>
      <w:proofErr w:type="spellStart"/>
      <w:r w:rsidRPr="003A02A9">
        <w:rPr>
          <w:rFonts w:ascii="Times New Roman" w:hAnsi="Times New Roman" w:cs="Times New Roman"/>
          <w:i/>
          <w:iCs/>
          <w:sz w:val="24"/>
          <w:szCs w:val="24"/>
        </w:rPr>
        <w:t>Betari</w:t>
      </w:r>
      <w:proofErr w:type="spellEnd"/>
      <w:r w:rsidRPr="003A02A9">
        <w:rPr>
          <w:rFonts w:ascii="Times New Roman" w:hAnsi="Times New Roman" w:cs="Times New Roman"/>
          <w:i/>
          <w:iCs/>
          <w:sz w:val="24"/>
          <w:szCs w:val="24"/>
        </w:rPr>
        <w:t xml:space="preserve"> Box Model and How to Break the Cycle of Conflict</w:t>
      </w:r>
      <w:r w:rsidRPr="003A02A9">
        <w:rPr>
          <w:rFonts w:ascii="Times New Roman" w:hAnsi="Times New Roman" w:cs="Times New Roman"/>
          <w:sz w:val="24"/>
          <w:szCs w:val="24"/>
        </w:rPr>
        <w:t>. [online] Marketing91. Available at: https://www.marketing91.com/betari-box/.</w:t>
      </w:r>
    </w:p>
    <w:p w14:paraId="1AE8D3CA"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Brown, K. (2020). </w:t>
      </w:r>
      <w:r w:rsidRPr="003A02A9">
        <w:rPr>
          <w:rFonts w:ascii="Times New Roman" w:hAnsi="Times New Roman" w:cs="Times New Roman"/>
          <w:i/>
          <w:iCs/>
          <w:sz w:val="24"/>
          <w:szCs w:val="24"/>
        </w:rPr>
        <w:t>Domestic Abuse | the Crown Prosecution Service</w:t>
      </w:r>
      <w:r w:rsidRPr="003A02A9">
        <w:rPr>
          <w:rFonts w:ascii="Times New Roman" w:hAnsi="Times New Roman" w:cs="Times New Roman"/>
          <w:sz w:val="24"/>
          <w:szCs w:val="24"/>
        </w:rPr>
        <w:t>. [online] www.cps.gov.uk. Available at: https://www.cps.gov.uk/crime-info/domestic-abuse.</w:t>
      </w:r>
    </w:p>
    <w:p w14:paraId="7111A4F3"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Clare's Law (2014). </w:t>
      </w:r>
      <w:r w:rsidRPr="003A02A9">
        <w:rPr>
          <w:rFonts w:ascii="Times New Roman" w:hAnsi="Times New Roman" w:cs="Times New Roman"/>
          <w:i/>
          <w:iCs/>
          <w:sz w:val="24"/>
          <w:szCs w:val="24"/>
        </w:rPr>
        <w:t>The right to know if your partner has an abusive past.</w:t>
      </w:r>
      <w:r w:rsidRPr="003A02A9">
        <w:rPr>
          <w:rFonts w:ascii="Times New Roman" w:hAnsi="Times New Roman" w:cs="Times New Roman"/>
          <w:sz w:val="24"/>
          <w:szCs w:val="24"/>
        </w:rPr>
        <w:t xml:space="preserve"> [online] Clare’s Law. Available at: https://clares-law.com/.</w:t>
      </w:r>
    </w:p>
    <w:p w14:paraId="4CF203CD"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Collage of Policing (2021). </w:t>
      </w:r>
      <w:r w:rsidRPr="003A02A9">
        <w:rPr>
          <w:rFonts w:ascii="Times New Roman" w:hAnsi="Times New Roman" w:cs="Times New Roman"/>
          <w:i/>
          <w:iCs/>
          <w:sz w:val="24"/>
          <w:szCs w:val="24"/>
        </w:rPr>
        <w:t>Recognising and responding to vulnerability related risks Scope of practice guidelines</w:t>
      </w:r>
      <w:r w:rsidRPr="003A02A9">
        <w:rPr>
          <w:rFonts w:ascii="Times New Roman" w:hAnsi="Times New Roman" w:cs="Times New Roman"/>
          <w:sz w:val="24"/>
          <w:szCs w:val="24"/>
        </w:rPr>
        <w:t>. [online] Available at: https://assets.college.police.uk/s3fs-public/2021-11/Recognising-responding-vulnerability-related-risks-scope-of-practice.pdf#:~:text=A%20person%20is%20vulnerable%20if%2C%20as%20a%20result.</w:t>
      </w:r>
    </w:p>
    <w:p w14:paraId="7B889D52"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College Of Policing (2024). </w:t>
      </w:r>
      <w:r w:rsidRPr="003A02A9">
        <w:rPr>
          <w:rFonts w:ascii="Times New Roman" w:hAnsi="Times New Roman" w:cs="Times New Roman"/>
          <w:i/>
          <w:iCs/>
          <w:sz w:val="24"/>
          <w:szCs w:val="24"/>
        </w:rPr>
        <w:t>National Decision Model</w:t>
      </w:r>
      <w:r w:rsidRPr="003A02A9">
        <w:rPr>
          <w:rFonts w:ascii="Times New Roman" w:hAnsi="Times New Roman" w:cs="Times New Roman"/>
          <w:sz w:val="24"/>
          <w:szCs w:val="24"/>
        </w:rPr>
        <w:t>. [online] College of Policing. Available at: https://www.college.police.uk/app/national-decision-model/national-decision-model.</w:t>
      </w:r>
    </w:p>
    <w:p w14:paraId="4308486D"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College of Policing (2015a). </w:t>
      </w:r>
      <w:r w:rsidRPr="003A02A9">
        <w:rPr>
          <w:rFonts w:ascii="Times New Roman" w:hAnsi="Times New Roman" w:cs="Times New Roman"/>
          <w:i/>
          <w:iCs/>
          <w:sz w:val="24"/>
          <w:szCs w:val="24"/>
        </w:rPr>
        <w:t xml:space="preserve">Leadership, strategic </w:t>
      </w:r>
      <w:proofErr w:type="gramStart"/>
      <w:r w:rsidRPr="003A02A9">
        <w:rPr>
          <w:rFonts w:ascii="Times New Roman" w:hAnsi="Times New Roman" w:cs="Times New Roman"/>
          <w:i/>
          <w:iCs/>
          <w:sz w:val="24"/>
          <w:szCs w:val="24"/>
        </w:rPr>
        <w:t>oversight</w:t>
      </w:r>
      <w:proofErr w:type="gramEnd"/>
      <w:r w:rsidRPr="003A02A9">
        <w:rPr>
          <w:rFonts w:ascii="Times New Roman" w:hAnsi="Times New Roman" w:cs="Times New Roman"/>
          <w:i/>
          <w:iCs/>
          <w:sz w:val="24"/>
          <w:szCs w:val="24"/>
        </w:rPr>
        <w:t xml:space="preserve"> and management</w:t>
      </w:r>
      <w:r w:rsidRPr="003A02A9">
        <w:rPr>
          <w:rFonts w:ascii="Times New Roman" w:hAnsi="Times New Roman" w:cs="Times New Roman"/>
          <w:sz w:val="24"/>
          <w:szCs w:val="24"/>
        </w:rPr>
        <w:t>. [online] College of Policing. Available at: https://www.college.police.uk/app/major-investigation-and-public-protection/domestic-abuse/leadership-strategic-oversight-and-management#duty-of-positive-action.</w:t>
      </w:r>
    </w:p>
    <w:p w14:paraId="2FCF5E55"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College of Policing (2015b). </w:t>
      </w:r>
      <w:r w:rsidRPr="003A02A9">
        <w:rPr>
          <w:rFonts w:ascii="Times New Roman" w:hAnsi="Times New Roman" w:cs="Times New Roman"/>
          <w:i/>
          <w:iCs/>
          <w:sz w:val="24"/>
          <w:szCs w:val="24"/>
        </w:rPr>
        <w:t>Using domestic violence protection notices and domestic violence protection orders to make victims safer</w:t>
      </w:r>
      <w:r w:rsidRPr="003A02A9">
        <w:rPr>
          <w:rFonts w:ascii="Times New Roman" w:hAnsi="Times New Roman" w:cs="Times New Roman"/>
          <w:sz w:val="24"/>
          <w:szCs w:val="24"/>
        </w:rPr>
        <w:t xml:space="preserve">. [online] College of Policing. Available at: </w:t>
      </w:r>
      <w:r w:rsidRPr="003A02A9">
        <w:rPr>
          <w:rFonts w:ascii="Times New Roman" w:hAnsi="Times New Roman" w:cs="Times New Roman"/>
          <w:sz w:val="24"/>
          <w:szCs w:val="24"/>
        </w:rPr>
        <w:lastRenderedPageBreak/>
        <w:t>https://www.college.police.uk/app/major-investigation-and-public-protection/domestic-abuse/using-domestic-violence-protection-notices-and-domestic-violence-protection-orders-make-victims-safer.</w:t>
      </w:r>
    </w:p>
    <w:p w14:paraId="4162A976"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College of Policing (2021). </w:t>
      </w:r>
      <w:r w:rsidRPr="003A02A9">
        <w:rPr>
          <w:rFonts w:ascii="Times New Roman" w:hAnsi="Times New Roman" w:cs="Times New Roman"/>
          <w:i/>
          <w:iCs/>
          <w:sz w:val="24"/>
          <w:szCs w:val="24"/>
        </w:rPr>
        <w:t>Introduction to Vulnerability-Related Risk</w:t>
      </w:r>
      <w:r w:rsidRPr="003A02A9">
        <w:rPr>
          <w:rFonts w:ascii="Times New Roman" w:hAnsi="Times New Roman" w:cs="Times New Roman"/>
          <w:sz w:val="24"/>
          <w:szCs w:val="24"/>
        </w:rPr>
        <w:t>. [online] College of Policing. Available at: https://www.college.police.uk/guidance/vulnerability-related-risks/introduction-vulnerability-related-risk.</w:t>
      </w:r>
    </w:p>
    <w:p w14:paraId="010BF1C2"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College of Policing (2022). </w:t>
      </w:r>
      <w:r w:rsidRPr="003A02A9">
        <w:rPr>
          <w:rFonts w:ascii="Times New Roman" w:hAnsi="Times New Roman" w:cs="Times New Roman"/>
          <w:i/>
          <w:iCs/>
          <w:sz w:val="24"/>
          <w:szCs w:val="24"/>
        </w:rPr>
        <w:t>Understanding risk and vulnerability in the context of domestic abuse</w:t>
      </w:r>
      <w:r w:rsidRPr="003A02A9">
        <w:rPr>
          <w:rFonts w:ascii="Times New Roman" w:hAnsi="Times New Roman" w:cs="Times New Roman"/>
          <w:sz w:val="24"/>
          <w:szCs w:val="24"/>
        </w:rPr>
        <w:t>. [online] College of Policing. Available at: https://www.college.police.uk/app/major-investigation-and-public-protection/domestic-abuse/understanding-risk-and-vulnerability-context-domestic-abuse.</w:t>
      </w:r>
    </w:p>
    <w:p w14:paraId="42464371" w14:textId="77777777" w:rsidR="005B30FA"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Critchfield, E., Myhill, A. and Ludwig, A. (2021). </w:t>
      </w:r>
      <w:r w:rsidRPr="003A02A9">
        <w:rPr>
          <w:rFonts w:ascii="Times New Roman" w:hAnsi="Times New Roman" w:cs="Times New Roman"/>
          <w:i/>
          <w:iCs/>
          <w:sz w:val="24"/>
          <w:szCs w:val="24"/>
        </w:rPr>
        <w:t>Recognising and responding to vulnerability-related risks: Guidelines Rapid evidence assessment</w:t>
      </w:r>
      <w:r w:rsidRPr="003A02A9">
        <w:rPr>
          <w:rFonts w:ascii="Times New Roman" w:hAnsi="Times New Roman" w:cs="Times New Roman"/>
          <w:sz w:val="24"/>
          <w:szCs w:val="24"/>
        </w:rPr>
        <w:t>. [online] Available at: https://assets.college.police.uk/s3fs-public/2021-11/Recognising-responding-vulnerability-related-risks-REA.pdf.</w:t>
      </w:r>
    </w:p>
    <w:p w14:paraId="1C962716" w14:textId="77777777" w:rsidR="005B30FA" w:rsidRPr="003A02A9" w:rsidRDefault="005B30FA" w:rsidP="005B30FA">
      <w:pPr>
        <w:spacing w:after="240" w:line="360" w:lineRule="auto"/>
        <w:rPr>
          <w:rFonts w:ascii="Times New Roman" w:hAnsi="Times New Roman" w:cs="Times New Roman"/>
          <w:sz w:val="24"/>
          <w:szCs w:val="24"/>
        </w:rPr>
      </w:pPr>
      <w:r w:rsidRPr="000C730F">
        <w:rPr>
          <w:rFonts w:ascii="Times New Roman" w:hAnsi="Times New Roman" w:cs="Times New Roman"/>
          <w:sz w:val="24"/>
          <w:szCs w:val="24"/>
        </w:rPr>
        <w:t>Domestic abuse act 2021, c17. Available at: https://www.legislation.gov.uk/ukpga/2021/17/2024-01-31/data.pdf (accessed: 05/08/2024)</w:t>
      </w:r>
    </w:p>
    <w:p w14:paraId="47663E8C"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Grant, F. (2019). </w:t>
      </w:r>
      <w:r w:rsidRPr="003A02A9">
        <w:rPr>
          <w:rFonts w:ascii="Times New Roman" w:hAnsi="Times New Roman" w:cs="Times New Roman"/>
          <w:i/>
          <w:iCs/>
          <w:sz w:val="24"/>
          <w:szCs w:val="24"/>
        </w:rPr>
        <w:t>The following changes have been made by Dorset Police since 2015 which address the learning from the DHR / SAR ‘Harry’ case Public Protection Notice (‘PPN’)</w:t>
      </w:r>
      <w:r w:rsidRPr="003A02A9">
        <w:rPr>
          <w:rFonts w:ascii="Times New Roman" w:hAnsi="Times New Roman" w:cs="Times New Roman"/>
          <w:sz w:val="24"/>
          <w:szCs w:val="24"/>
        </w:rPr>
        <w:t>. [online] Available at: https://www.bcpsafeguardingadultsboard.com/uploads/7/4/8/9/74891967/appendix_2_-_changes_in_dorset_police_since_completion_of_the_sar_dhr.pdf.</w:t>
      </w:r>
    </w:p>
    <w:p w14:paraId="387A6C9B"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His Majesty’s Inspectorate of Constabulary and Fire &amp; Rescue Services (2023). </w:t>
      </w:r>
      <w:r w:rsidRPr="003A02A9">
        <w:rPr>
          <w:rFonts w:ascii="Times New Roman" w:hAnsi="Times New Roman" w:cs="Times New Roman"/>
          <w:i/>
          <w:iCs/>
          <w:sz w:val="24"/>
          <w:szCs w:val="24"/>
        </w:rPr>
        <w:t>Public Protection Notice (PPN)</w:t>
      </w:r>
      <w:r w:rsidRPr="003A02A9">
        <w:rPr>
          <w:rFonts w:ascii="Times New Roman" w:hAnsi="Times New Roman" w:cs="Times New Roman"/>
          <w:sz w:val="24"/>
          <w:szCs w:val="24"/>
        </w:rPr>
        <w:t>. [online] His Majesty’s Inspectorate of Constabulary and Fire &amp; Rescue Services. Available at: https://hmicfrs.justiceinspectorates.gov.uk/glossary/public-protection-notice/.</w:t>
      </w:r>
    </w:p>
    <w:p w14:paraId="4BA557CA"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HMIC (2014). </w:t>
      </w:r>
      <w:r w:rsidRPr="003A02A9">
        <w:rPr>
          <w:rFonts w:ascii="Times New Roman" w:hAnsi="Times New Roman" w:cs="Times New Roman"/>
          <w:i/>
          <w:iCs/>
          <w:sz w:val="24"/>
          <w:szCs w:val="24"/>
        </w:rPr>
        <w:t>South Wales Police’s approach to tackling domestic abuse</w:t>
      </w:r>
      <w:r w:rsidRPr="003A02A9">
        <w:rPr>
          <w:rFonts w:ascii="Times New Roman" w:hAnsi="Times New Roman" w:cs="Times New Roman"/>
          <w:sz w:val="24"/>
          <w:szCs w:val="24"/>
        </w:rPr>
        <w:t>. [online] Available at: https://assets-hmicfrs.justiceinspectorates.gov.uk/uploads/2014/03/south-wales-approach-to-tackling-domestic-abuse.pdf.</w:t>
      </w:r>
    </w:p>
    <w:p w14:paraId="2125C64A"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lastRenderedPageBreak/>
        <w:t xml:space="preserve">Home Office (2021). </w:t>
      </w:r>
      <w:r w:rsidRPr="003A02A9">
        <w:rPr>
          <w:rFonts w:ascii="Times New Roman" w:hAnsi="Times New Roman" w:cs="Times New Roman"/>
          <w:i/>
          <w:iCs/>
          <w:sz w:val="24"/>
          <w:szCs w:val="24"/>
        </w:rPr>
        <w:t>Domestic Abuse Act: Factsheet - Home Office in the media</w:t>
      </w:r>
      <w:r w:rsidRPr="003A02A9">
        <w:rPr>
          <w:rFonts w:ascii="Times New Roman" w:hAnsi="Times New Roman" w:cs="Times New Roman"/>
          <w:sz w:val="24"/>
          <w:szCs w:val="24"/>
        </w:rPr>
        <w:t>. [online] homeofficemedia.blog.gov.uk. Available at: https://homeofficemedia.blog.gov.uk/2021/04/29/domesticabuseactfactsheet/.</w:t>
      </w:r>
    </w:p>
    <w:p w14:paraId="4134B98F"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Home Office (2023). </w:t>
      </w:r>
      <w:r w:rsidRPr="003A02A9">
        <w:rPr>
          <w:rFonts w:ascii="Times New Roman" w:hAnsi="Times New Roman" w:cs="Times New Roman"/>
          <w:i/>
          <w:iCs/>
          <w:sz w:val="24"/>
          <w:szCs w:val="24"/>
        </w:rPr>
        <w:t>National Partnership Agreement: Right Care, Right Person (RCRP)</w:t>
      </w:r>
      <w:r w:rsidRPr="003A02A9">
        <w:rPr>
          <w:rFonts w:ascii="Times New Roman" w:hAnsi="Times New Roman" w:cs="Times New Roman"/>
          <w:sz w:val="24"/>
          <w:szCs w:val="24"/>
        </w:rPr>
        <w:t>. [online] GOV.UK. Available at: https://www.gov.uk/government/publications/national-partnership-agreement-right-care-right-person/national-partnership-agreement-right-care-right-person-rcrp.</w:t>
      </w:r>
    </w:p>
    <w:p w14:paraId="1EBF7107"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Home office (2015). </w:t>
      </w:r>
      <w:r w:rsidRPr="003A02A9">
        <w:rPr>
          <w:rFonts w:ascii="Times New Roman" w:hAnsi="Times New Roman" w:cs="Times New Roman"/>
          <w:i/>
          <w:iCs/>
          <w:sz w:val="24"/>
          <w:szCs w:val="24"/>
        </w:rPr>
        <w:t>Supporting vulnerable people who encounter the police: A strategic guide for police forces and their partners The issues</w:t>
      </w:r>
      <w:r w:rsidRPr="003A02A9">
        <w:rPr>
          <w:rFonts w:ascii="Times New Roman" w:hAnsi="Times New Roman" w:cs="Times New Roman"/>
          <w:sz w:val="24"/>
          <w:szCs w:val="24"/>
        </w:rPr>
        <w:t>. [online] Available at: https://assets.publishing.service.gov.uk/government/uploads/system/uploads/attachment_data/file/405397/6.379_Supporting_guidance_web_doc_v3.pdf.</w:t>
      </w:r>
    </w:p>
    <w:p w14:paraId="315FD75C"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Hub, S. (2019). </w:t>
      </w:r>
      <w:r w:rsidRPr="003A02A9">
        <w:rPr>
          <w:rFonts w:ascii="Times New Roman" w:hAnsi="Times New Roman" w:cs="Times New Roman"/>
          <w:i/>
          <w:iCs/>
          <w:sz w:val="24"/>
          <w:szCs w:val="24"/>
        </w:rPr>
        <w:t>DVPOs and DVPNs – Guide and Resources - Safeguarding Hub</w:t>
      </w:r>
      <w:r w:rsidRPr="003A02A9">
        <w:rPr>
          <w:rFonts w:ascii="Times New Roman" w:hAnsi="Times New Roman" w:cs="Times New Roman"/>
          <w:sz w:val="24"/>
          <w:szCs w:val="24"/>
        </w:rPr>
        <w:t>. [online] Safeguarding Hub. Available at: https://safeguardinghub.co.uk/dvpos-and-dvpns-guide-and-resources/.</w:t>
      </w:r>
    </w:p>
    <w:p w14:paraId="44D5B8A4" w14:textId="77777777" w:rsidR="005B30FA" w:rsidRPr="003A02A9" w:rsidRDefault="005B30FA" w:rsidP="005B30FA">
      <w:pPr>
        <w:spacing w:after="240" w:line="360" w:lineRule="auto"/>
        <w:rPr>
          <w:rFonts w:ascii="Times New Roman" w:hAnsi="Times New Roman" w:cs="Times New Roman"/>
          <w:sz w:val="24"/>
          <w:szCs w:val="24"/>
        </w:rPr>
      </w:pPr>
      <w:proofErr w:type="gramStart"/>
      <w:r w:rsidRPr="003A02A9">
        <w:rPr>
          <w:rFonts w:ascii="Times New Roman" w:hAnsi="Times New Roman" w:cs="Times New Roman"/>
          <w:sz w:val="24"/>
          <w:szCs w:val="24"/>
        </w:rPr>
        <w:t>Life</w:t>
      </w:r>
      <w:r>
        <w:rPr>
          <w:rFonts w:ascii="Times New Roman" w:hAnsi="Times New Roman" w:cs="Times New Roman"/>
          <w:sz w:val="24"/>
          <w:szCs w:val="24"/>
        </w:rPr>
        <w:t xml:space="preserve"> L</w:t>
      </w:r>
      <w:r w:rsidRPr="003A02A9">
        <w:rPr>
          <w:rFonts w:ascii="Times New Roman" w:hAnsi="Times New Roman" w:cs="Times New Roman"/>
          <w:sz w:val="24"/>
          <w:szCs w:val="24"/>
        </w:rPr>
        <w:t>ine</w:t>
      </w:r>
      <w:proofErr w:type="gramEnd"/>
      <w:r>
        <w:rPr>
          <w:rFonts w:ascii="Times New Roman" w:hAnsi="Times New Roman" w:cs="Times New Roman"/>
          <w:sz w:val="24"/>
          <w:szCs w:val="24"/>
        </w:rPr>
        <w:t xml:space="preserve"> C</w:t>
      </w:r>
      <w:r w:rsidRPr="003A02A9">
        <w:rPr>
          <w:rFonts w:ascii="Times New Roman" w:hAnsi="Times New Roman" w:cs="Times New Roman"/>
          <w:sz w:val="24"/>
          <w:szCs w:val="24"/>
        </w:rPr>
        <w:t xml:space="preserve">onnections (2020). </w:t>
      </w:r>
      <w:r w:rsidRPr="003A02A9">
        <w:rPr>
          <w:rFonts w:ascii="Times New Roman" w:hAnsi="Times New Roman" w:cs="Times New Roman"/>
          <w:i/>
          <w:iCs/>
          <w:sz w:val="24"/>
          <w:szCs w:val="24"/>
        </w:rPr>
        <w:t>What Is a Mental Health Crisis? - It’s Not Only Suicidal Thoughts</w:t>
      </w:r>
      <w:r w:rsidRPr="003A02A9">
        <w:rPr>
          <w:rFonts w:ascii="Times New Roman" w:hAnsi="Times New Roman" w:cs="Times New Roman"/>
          <w:sz w:val="24"/>
          <w:szCs w:val="24"/>
        </w:rPr>
        <w:t>. [online] Lifeline Connections. Available at: https://lifelineconnections.org/what-is-a-mental-health-crisis/.</w:t>
      </w:r>
    </w:p>
    <w:p w14:paraId="56194BB6"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Mind (2018). </w:t>
      </w:r>
      <w:r w:rsidRPr="003A02A9">
        <w:rPr>
          <w:rFonts w:ascii="Times New Roman" w:hAnsi="Times New Roman" w:cs="Times New Roman"/>
          <w:i/>
          <w:iCs/>
          <w:sz w:val="24"/>
          <w:szCs w:val="24"/>
        </w:rPr>
        <w:t>Crisis Teams (CRHTs)</w:t>
      </w:r>
      <w:r w:rsidRPr="003A02A9">
        <w:rPr>
          <w:rFonts w:ascii="Times New Roman" w:hAnsi="Times New Roman" w:cs="Times New Roman"/>
          <w:sz w:val="24"/>
          <w:szCs w:val="24"/>
        </w:rPr>
        <w:t>. [online] www.mind.org.uk. Available at: https://www.mind.org.uk/information-support/guides-to-support-and-services/crisis-services/crisis-teams-crhts/.</w:t>
      </w:r>
    </w:p>
    <w:p w14:paraId="237A60AE"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Ministry of Justice (2024). </w:t>
      </w:r>
      <w:r w:rsidRPr="003A02A9">
        <w:rPr>
          <w:rFonts w:ascii="Times New Roman" w:hAnsi="Times New Roman" w:cs="Times New Roman"/>
          <w:i/>
          <w:iCs/>
          <w:sz w:val="24"/>
          <w:szCs w:val="24"/>
        </w:rPr>
        <w:t>Code of Practice for Victims of Crime in England and Wales (Victim’s Code)</w:t>
      </w:r>
      <w:r w:rsidRPr="003A02A9">
        <w:rPr>
          <w:rFonts w:ascii="Times New Roman" w:hAnsi="Times New Roman" w:cs="Times New Roman"/>
          <w:sz w:val="24"/>
          <w:szCs w:val="24"/>
        </w:rPr>
        <w:t>. [online] GOV.UK. Available at: https://www.gov.uk/government/publications/the-code-of-practice-for-victims-of-crime/code-of-practice-for-victims-of-crime-in-england-and-wales-victims-code.</w:t>
      </w:r>
    </w:p>
    <w:p w14:paraId="28DBCBB4"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Multi Agency Safeguarding Hub (2024). </w:t>
      </w:r>
      <w:r w:rsidRPr="003A02A9">
        <w:rPr>
          <w:rFonts w:ascii="Times New Roman" w:hAnsi="Times New Roman" w:cs="Times New Roman"/>
          <w:i/>
          <w:iCs/>
          <w:sz w:val="24"/>
          <w:szCs w:val="24"/>
        </w:rPr>
        <w:t xml:space="preserve">What is a </w:t>
      </w:r>
      <w:proofErr w:type="spellStart"/>
      <w:r w:rsidRPr="003A02A9">
        <w:rPr>
          <w:rFonts w:ascii="Times New Roman" w:hAnsi="Times New Roman" w:cs="Times New Roman"/>
          <w:i/>
          <w:iCs/>
          <w:sz w:val="24"/>
          <w:szCs w:val="24"/>
        </w:rPr>
        <w:t>Multi Agency</w:t>
      </w:r>
      <w:proofErr w:type="spellEnd"/>
      <w:r w:rsidRPr="003A02A9">
        <w:rPr>
          <w:rFonts w:ascii="Times New Roman" w:hAnsi="Times New Roman" w:cs="Times New Roman"/>
          <w:i/>
          <w:iCs/>
          <w:sz w:val="24"/>
          <w:szCs w:val="24"/>
        </w:rPr>
        <w:t xml:space="preserve"> Safeguarding Hub? (MASH) | Multi Agency Safeguarding Hub</w:t>
      </w:r>
      <w:r w:rsidRPr="003A02A9">
        <w:rPr>
          <w:rFonts w:ascii="Times New Roman" w:hAnsi="Times New Roman" w:cs="Times New Roman"/>
          <w:sz w:val="24"/>
          <w:szCs w:val="24"/>
        </w:rPr>
        <w:t>. [online] Multi Agency Safeguarding Hub. Available at: https://www.multiagencysafeguardinghub.com/what-is-a-multiagency-safefuguarding-hub-mash/.</w:t>
      </w:r>
    </w:p>
    <w:p w14:paraId="13227FBA"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lastRenderedPageBreak/>
        <w:t xml:space="preserve">National Centre for Domestic Violence (2023). </w:t>
      </w:r>
      <w:r w:rsidRPr="003A02A9">
        <w:rPr>
          <w:rFonts w:ascii="Times New Roman" w:hAnsi="Times New Roman" w:cs="Times New Roman"/>
          <w:i/>
          <w:iCs/>
          <w:sz w:val="24"/>
          <w:szCs w:val="24"/>
        </w:rPr>
        <w:t>Domestic Abuse Statistics UK • NCDV</w:t>
      </w:r>
      <w:r w:rsidRPr="003A02A9">
        <w:rPr>
          <w:rFonts w:ascii="Times New Roman" w:hAnsi="Times New Roman" w:cs="Times New Roman"/>
          <w:sz w:val="24"/>
          <w:szCs w:val="24"/>
        </w:rPr>
        <w:t>. [online] www.ncdv.org.uk. Available at: https://www.ncdv.org.uk/domestic-abuse-statistics-uk/#:~:text=1%20in%205%20adults%20experience%20Domestic%20Abuse%20during.</w:t>
      </w:r>
    </w:p>
    <w:p w14:paraId="2D8AB30D" w14:textId="77777777" w:rsidR="005B30FA"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NHS (2024). </w:t>
      </w:r>
      <w:r w:rsidRPr="003A02A9">
        <w:rPr>
          <w:rFonts w:ascii="Times New Roman" w:hAnsi="Times New Roman" w:cs="Times New Roman"/>
          <w:i/>
          <w:iCs/>
          <w:sz w:val="24"/>
          <w:szCs w:val="24"/>
        </w:rPr>
        <w:t>What is a Section 136 of the Mental Health Act</w:t>
      </w:r>
      <w:proofErr w:type="gramStart"/>
      <w:r w:rsidRPr="003A02A9">
        <w:rPr>
          <w:rFonts w:ascii="Times New Roman" w:hAnsi="Times New Roman" w:cs="Times New Roman"/>
          <w:i/>
          <w:iCs/>
          <w:sz w:val="24"/>
          <w:szCs w:val="24"/>
        </w:rPr>
        <w:t>? :</w:t>
      </w:r>
      <w:proofErr w:type="gramEnd"/>
      <w:r w:rsidRPr="003A02A9">
        <w:rPr>
          <w:rFonts w:ascii="Times New Roman" w:hAnsi="Times New Roman" w:cs="Times New Roman"/>
          <w:i/>
          <w:iCs/>
          <w:sz w:val="24"/>
          <w:szCs w:val="24"/>
        </w:rPr>
        <w:t>: Lancashire and South Cumbria NHS Foundation Trust</w:t>
      </w:r>
      <w:r w:rsidRPr="003A02A9">
        <w:rPr>
          <w:rFonts w:ascii="Times New Roman" w:hAnsi="Times New Roman" w:cs="Times New Roman"/>
          <w:sz w:val="24"/>
          <w:szCs w:val="24"/>
        </w:rPr>
        <w:t>. [online] www.lscft.nhs.uk. Available at: https://www.lscft.nhs.uk/about-us/mental-health-act/understanding-mental-health-act/what-section-136-mental-health-act.</w:t>
      </w:r>
    </w:p>
    <w:p w14:paraId="3D03C134" w14:textId="77777777" w:rsidR="005B30FA" w:rsidRPr="003A02A9" w:rsidRDefault="005B30FA" w:rsidP="005B30FA">
      <w:pPr>
        <w:spacing w:after="240" w:line="360" w:lineRule="auto"/>
        <w:rPr>
          <w:rFonts w:ascii="Times New Roman" w:hAnsi="Times New Roman" w:cs="Times New Roman"/>
          <w:sz w:val="24"/>
          <w:szCs w:val="24"/>
        </w:rPr>
      </w:pPr>
      <w:r w:rsidRPr="000C730F">
        <w:rPr>
          <w:rFonts w:ascii="Times New Roman" w:hAnsi="Times New Roman" w:cs="Times New Roman"/>
          <w:sz w:val="24"/>
          <w:szCs w:val="24"/>
        </w:rPr>
        <w:t>Police and Criminal Evidence Act 1984, s17. Available at: https://www.legislation.gov.uk/ukpga/1984/60/section/17 (accessed at: 05/08/2024)</w:t>
      </w:r>
    </w:p>
    <w:p w14:paraId="5417CCAB" w14:textId="77777777" w:rsidR="005B30FA" w:rsidRPr="003A02A9" w:rsidRDefault="005B30FA" w:rsidP="005B30FA">
      <w:pPr>
        <w:spacing w:after="240" w:line="360" w:lineRule="auto"/>
        <w:rPr>
          <w:rFonts w:ascii="Times New Roman" w:hAnsi="Times New Roman" w:cs="Times New Roman"/>
          <w:sz w:val="24"/>
          <w:szCs w:val="24"/>
        </w:rPr>
      </w:pPr>
      <w:r w:rsidRPr="003A02A9">
        <w:rPr>
          <w:rFonts w:ascii="Times New Roman" w:hAnsi="Times New Roman" w:cs="Times New Roman"/>
          <w:sz w:val="24"/>
          <w:szCs w:val="24"/>
        </w:rPr>
        <w:t xml:space="preserve">SEBP (2024). </w:t>
      </w:r>
      <w:r w:rsidRPr="003A02A9">
        <w:rPr>
          <w:rFonts w:ascii="Times New Roman" w:hAnsi="Times New Roman" w:cs="Times New Roman"/>
          <w:i/>
          <w:iCs/>
          <w:sz w:val="24"/>
          <w:szCs w:val="24"/>
        </w:rPr>
        <w:t>What is evidence-based policing? | Society of Evidence Based Policing (SEBP)</w:t>
      </w:r>
      <w:r w:rsidRPr="003A02A9">
        <w:rPr>
          <w:rFonts w:ascii="Times New Roman" w:hAnsi="Times New Roman" w:cs="Times New Roman"/>
          <w:sz w:val="24"/>
          <w:szCs w:val="24"/>
        </w:rPr>
        <w:t>. [online] SEBP. Available at: https://www.sebp.police.uk/about/ebp-explained.</w:t>
      </w:r>
    </w:p>
    <w:p w14:paraId="3013A1BA" w14:textId="77777777" w:rsidR="005B30FA" w:rsidRDefault="005B30FA" w:rsidP="005B30FA"/>
    <w:p w14:paraId="78CDA3EC" w14:textId="77777777" w:rsidR="00E568E6" w:rsidRDefault="00E568E6" w:rsidP="00EA28F1">
      <w:pPr>
        <w:keepNext/>
        <w:spacing w:before="240" w:after="60"/>
        <w:ind w:right="237"/>
        <w:jc w:val="both"/>
      </w:pPr>
    </w:p>
    <w:sectPr w:rsidR="00E568E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56988"/>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4F34"/>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DFA"/>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30FA"/>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42FF"/>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F2F"/>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229C"/>
    <w:rsid w:val="00E03B6D"/>
    <w:rsid w:val="00E0649E"/>
    <w:rsid w:val="00E13D0B"/>
    <w:rsid w:val="00E17160"/>
    <w:rsid w:val="00E35BEC"/>
    <w:rsid w:val="00E50821"/>
    <w:rsid w:val="00E50EF8"/>
    <w:rsid w:val="00E51F91"/>
    <w:rsid w:val="00E568E6"/>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35</Pages>
  <Words>6157</Words>
  <Characters>36015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Skelton,James swp8575</cp:lastModifiedBy>
  <cp:revision>3</cp:revision>
  <cp:lastPrinted>2014-08-26T08:55:00Z</cp:lastPrinted>
  <dcterms:created xsi:type="dcterms:W3CDTF">2024-08-05T15:47:00Z</dcterms:created>
  <dcterms:modified xsi:type="dcterms:W3CDTF">2024-08-05T15:49:00Z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2024-07-26T11:06:57Z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89e24e48-1fcf-4640-9a9b-5a95bb500dbb</vt:lpwstr>
  </property>
  <property fmtid="{D5CDD505-2E9C-101B-9397-08002B2CF9AE}" pid="9" name="MSIP_Label_66cf8fe5-b7b7-4df7-b38d-1c61ac2f6639_ContentBits">
    <vt:lpwstr>0</vt:lpwstr>
  </property>
</Properties>
</file>