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FC277C" w:rsidR="006B641D" w:rsidP="00FC277C" w:rsidRDefault="006B641D" w14:paraId="0125620C" w14:textId="77777777">
      <w:pPr>
        <w:rPr>
          <w:rFonts w:cs="Arial"/>
          <w:szCs w:val="24"/>
        </w:rPr>
      </w:pPr>
    </w:p>
    <w:p w:rsidRPr="00FC277C" w:rsidR="006B641D" w:rsidP="00FC277C" w:rsidRDefault="006B641D" w14:paraId="122F1FE8" w14:textId="77777777">
      <w:pPr>
        <w:rPr>
          <w:rFonts w:cs="Arial"/>
          <w:szCs w:val="24"/>
        </w:rPr>
      </w:pPr>
    </w:p>
    <w:p w:rsidRPr="00FC277C" w:rsidR="006B641D" w:rsidP="00FC277C" w:rsidRDefault="006B641D" w14:paraId="34E7CDF1" w14:textId="77777777">
      <w:pPr>
        <w:rPr>
          <w:rFonts w:cs="Arial"/>
          <w:szCs w:val="24"/>
        </w:rPr>
      </w:pPr>
    </w:p>
    <w:p w:rsidRPr="00FC277C" w:rsidR="006422D2" w:rsidP="00FC277C" w:rsidRDefault="006422D2" w14:paraId="3BD4608B" w14:textId="77777777">
      <w:pPr>
        <w:jc w:val="right"/>
        <w:rPr>
          <w:rFonts w:cs="Arial"/>
          <w:b/>
          <w:szCs w:val="24"/>
        </w:rPr>
      </w:pPr>
    </w:p>
    <w:p w:rsidRPr="00FC277C" w:rsidR="006422D2" w:rsidP="00DC0DE3" w:rsidRDefault="006422D2" w14:paraId="5D88895A" w14:textId="77777777">
      <w:pPr>
        <w:jc w:val="center"/>
        <w:rPr>
          <w:rFonts w:cs="Arial"/>
          <w:b/>
          <w:szCs w:val="24"/>
        </w:rPr>
      </w:pPr>
    </w:p>
    <w:p w:rsidRPr="00FC277C" w:rsidR="006422D2" w:rsidP="00DC0DE3" w:rsidRDefault="006422D2" w14:paraId="5A0A238D" w14:textId="77777777">
      <w:pPr>
        <w:jc w:val="center"/>
        <w:rPr>
          <w:rFonts w:cs="Arial"/>
          <w:b/>
          <w:szCs w:val="24"/>
        </w:rPr>
      </w:pPr>
    </w:p>
    <w:p w:rsidRPr="00FC277C" w:rsidR="00927AFC" w:rsidP="00DC0DE3" w:rsidRDefault="00A6026F" w14:paraId="5202BA9A" w14:textId="2FB9F344">
      <w:pPr>
        <w:jc w:val="center"/>
        <w:rPr>
          <w:rFonts w:cs="Arial"/>
          <w:b/>
          <w:szCs w:val="24"/>
        </w:rPr>
      </w:pPr>
      <w:r w:rsidRPr="00FC277C">
        <w:rPr>
          <w:rFonts w:cs="Arial"/>
          <w:b/>
          <w:szCs w:val="24"/>
        </w:rPr>
        <w:t>BMIH4003</w:t>
      </w:r>
    </w:p>
    <w:p w:rsidR="00927AFC" w:rsidP="00DC0DE3" w:rsidRDefault="00A6026F" w14:paraId="4DBD92BE" w14:textId="0BB64F26">
      <w:pPr>
        <w:jc w:val="center"/>
        <w:rPr>
          <w:rFonts w:cs="Arial"/>
          <w:b/>
          <w:szCs w:val="24"/>
        </w:rPr>
      </w:pPr>
      <w:r w:rsidRPr="1F7C6647" w:rsidR="00A6026F">
        <w:rPr>
          <w:rFonts w:cs="Arial"/>
          <w:b w:val="1"/>
          <w:bCs w:val="1"/>
        </w:rPr>
        <w:t>Hospitality &amp; Guest Services</w:t>
      </w:r>
    </w:p>
    <w:p w:rsidR="2F8245A8" w:rsidP="1F7C6647" w:rsidRDefault="2F8245A8" w14:paraId="068A46C8" w14:textId="157243F0">
      <w:pPr>
        <w:pStyle w:val="Normal"/>
        <w:jc w:val="center"/>
        <w:rPr>
          <w:rFonts w:cs="Arial"/>
          <w:b w:val="1"/>
          <w:bCs w:val="1"/>
        </w:rPr>
      </w:pPr>
      <w:r w:rsidRPr="1F7C6647" w:rsidR="2F8245A8">
        <w:rPr>
          <w:rFonts w:cs="Arial"/>
          <w:b w:val="1"/>
          <w:bCs w:val="1"/>
        </w:rPr>
        <w:t>Lecturer Name:</w:t>
      </w:r>
      <w:r w:rsidRPr="1F7C6647" w:rsidR="45D563E3">
        <w:rPr>
          <w:rFonts w:cs="Arial"/>
          <w:b w:val="1"/>
          <w:bCs w:val="1"/>
        </w:rPr>
        <w:t xml:space="preserve"> Charlotte Joyner</w:t>
      </w:r>
    </w:p>
    <w:p w:rsidR="2F8245A8" w:rsidP="1F7C6647" w:rsidRDefault="2F8245A8" w14:paraId="7F7D5E3B" w14:textId="0912F5B5">
      <w:pPr>
        <w:pStyle w:val="Normal"/>
        <w:jc w:val="center"/>
        <w:rPr>
          <w:rFonts w:cs="Arial"/>
          <w:b w:val="1"/>
          <w:bCs w:val="1"/>
        </w:rPr>
      </w:pPr>
      <w:r w:rsidRPr="1F7C6647" w:rsidR="2F8245A8">
        <w:rPr>
          <w:rFonts w:cs="Arial"/>
          <w:b w:val="1"/>
          <w:bCs w:val="1"/>
        </w:rPr>
        <w:t>Student Name:</w:t>
      </w:r>
      <w:r w:rsidRPr="1F7C6647" w:rsidR="2D842F9F">
        <w:rPr>
          <w:rFonts w:cs="Arial"/>
          <w:b w:val="1"/>
          <w:bCs w:val="1"/>
        </w:rPr>
        <w:t xml:space="preserve"> Alina Cristina ionita</w:t>
      </w:r>
      <w:r>
        <w:br/>
      </w:r>
      <w:r w:rsidRPr="1F7C6647" w:rsidR="0C9B8468">
        <w:rPr>
          <w:rFonts w:cs="Arial"/>
          <w:b w:val="1"/>
          <w:bCs w:val="1"/>
        </w:rPr>
        <w:t xml:space="preserve">Student </w:t>
      </w:r>
      <w:r w:rsidRPr="1F7C6647" w:rsidR="0C9B8468">
        <w:rPr>
          <w:rFonts w:cs="Arial"/>
          <w:b w:val="1"/>
          <w:bCs w:val="1"/>
        </w:rPr>
        <w:t>ID:</w:t>
      </w:r>
      <w:r w:rsidRPr="1F7C6647" w:rsidR="18DEDBD6">
        <w:rPr>
          <w:rFonts w:cs="Arial"/>
          <w:b w:val="1"/>
          <w:bCs w:val="1"/>
        </w:rPr>
        <w:t xml:space="preserve"> 2246123</w:t>
      </w:r>
      <w:r>
        <w:br/>
      </w:r>
    </w:p>
    <w:p w:rsidRPr="00FC277C" w:rsidR="00DC0DE3" w:rsidP="00DC0DE3" w:rsidRDefault="00DC0DE3" w14:paraId="617C8AB3" w14:textId="77777777">
      <w:pPr>
        <w:jc w:val="center"/>
        <w:rPr>
          <w:rFonts w:cs="Arial"/>
          <w:b/>
          <w:szCs w:val="24"/>
        </w:rPr>
      </w:pPr>
    </w:p>
    <w:p w:rsidRPr="00DC0DE3" w:rsidR="00DC0DE3" w:rsidP="1F7C6647" w:rsidRDefault="00DC0DE3" w14:paraId="3DB65B43" w14:textId="5080C5C2">
      <w:pPr>
        <w:jc w:val="center"/>
        <w:rPr>
          <w:rFonts w:cs="Arial"/>
          <w:b w:val="1"/>
          <w:bCs w:val="1"/>
        </w:rPr>
      </w:pPr>
      <w:r w:rsidRPr="1F7C6647" w:rsidR="00DC0DE3">
        <w:rPr>
          <w:rFonts w:cs="Arial"/>
          <w:b w:val="1"/>
          <w:bCs w:val="1"/>
        </w:rPr>
        <w:t>Report</w:t>
      </w:r>
    </w:p>
    <w:p w:rsidRPr="00FC277C" w:rsidR="00DC0DE3" w:rsidP="1F7C6647" w:rsidRDefault="00DC0DE3" w14:paraId="2650102F" w14:textId="5411C88D">
      <w:pPr>
        <w:jc w:val="center"/>
        <w:rPr>
          <w:rFonts w:cs="Arial"/>
          <w:b w:val="1"/>
          <w:bCs w:val="1"/>
        </w:rPr>
      </w:pPr>
      <w:r w:rsidRPr="1F7C6647" w:rsidR="00DC0DE3">
        <w:rPr>
          <w:rFonts w:cs="Arial"/>
          <w:b w:val="1"/>
          <w:bCs w:val="1"/>
        </w:rPr>
        <w:t xml:space="preserve">The Importance </w:t>
      </w:r>
      <w:r w:rsidRPr="1F7C6647" w:rsidR="1A7178E0">
        <w:rPr>
          <w:rFonts w:cs="Arial"/>
          <w:b w:val="1"/>
          <w:bCs w:val="1"/>
        </w:rPr>
        <w:t>of</w:t>
      </w:r>
      <w:r w:rsidRPr="1F7C6647" w:rsidR="00DC0DE3">
        <w:rPr>
          <w:rFonts w:cs="Arial"/>
          <w:b w:val="1"/>
          <w:bCs w:val="1"/>
        </w:rPr>
        <w:t xml:space="preserve"> </w:t>
      </w:r>
      <w:r w:rsidRPr="1F7C6647" w:rsidR="00DC0DE3">
        <w:rPr>
          <w:rFonts w:cs="Arial"/>
          <w:b w:val="1"/>
          <w:bCs w:val="1"/>
        </w:rPr>
        <w:t>Effectively Monitoring</w:t>
      </w:r>
      <w:r w:rsidRPr="1F7C6647" w:rsidR="00DC0DE3">
        <w:rPr>
          <w:rFonts w:cs="Arial"/>
          <w:b w:val="1"/>
          <w:bCs w:val="1"/>
        </w:rPr>
        <w:t xml:space="preserve"> </w:t>
      </w:r>
      <w:r w:rsidRPr="1F7C6647" w:rsidR="00DC0DE3">
        <w:rPr>
          <w:rFonts w:cs="Arial"/>
          <w:b w:val="1"/>
          <w:bCs w:val="1"/>
        </w:rPr>
        <w:t>Guest Service Approaches</w:t>
      </w:r>
    </w:p>
    <w:p w:rsidRPr="00FC277C" w:rsidR="006422D2" w:rsidP="00FC277C" w:rsidRDefault="006422D2" w14:paraId="0682ED08" w14:textId="77777777">
      <w:pPr>
        <w:jc w:val="right"/>
        <w:rPr>
          <w:rFonts w:cs="Arial"/>
          <w:b/>
          <w:szCs w:val="24"/>
          <w:u w:val="single"/>
        </w:rPr>
      </w:pPr>
    </w:p>
    <w:p w:rsidRPr="00FC277C" w:rsidR="006422D2" w:rsidP="00FC277C" w:rsidRDefault="006422D2" w14:paraId="67CC05F9" w14:textId="77777777">
      <w:pPr>
        <w:jc w:val="right"/>
        <w:rPr>
          <w:rFonts w:cs="Arial"/>
          <w:b/>
          <w:szCs w:val="24"/>
          <w:u w:val="single"/>
        </w:rPr>
      </w:pPr>
    </w:p>
    <w:p w:rsidRPr="00FC277C" w:rsidR="006422D2" w:rsidP="00FC277C" w:rsidRDefault="006422D2" w14:paraId="190E18E5" w14:textId="77777777">
      <w:pPr>
        <w:jc w:val="right"/>
        <w:rPr>
          <w:rFonts w:cs="Arial"/>
          <w:b/>
          <w:szCs w:val="24"/>
          <w:u w:val="single"/>
        </w:rPr>
      </w:pPr>
    </w:p>
    <w:p w:rsidRPr="00FC277C" w:rsidR="006422D2" w:rsidP="00FC277C" w:rsidRDefault="006422D2" w14:paraId="4CDDD132" w14:textId="77777777">
      <w:pPr>
        <w:jc w:val="right"/>
        <w:rPr>
          <w:rFonts w:cs="Arial"/>
          <w:b/>
          <w:szCs w:val="24"/>
          <w:u w:val="single"/>
        </w:rPr>
      </w:pPr>
    </w:p>
    <w:p w:rsidRPr="00FC277C" w:rsidR="00190B27" w:rsidP="00FC277C" w:rsidRDefault="00A6026F" w14:paraId="70253991" w14:textId="77777777">
      <w:pPr>
        <w:ind w:firstLine="0"/>
        <w:contextualSpacing w:val="0"/>
        <w:jc w:val="right"/>
        <w:rPr>
          <w:rFonts w:cs="Arial"/>
          <w:b/>
          <w:szCs w:val="24"/>
        </w:rPr>
      </w:pPr>
      <w:r w:rsidRPr="00FC277C">
        <w:rPr>
          <w:rFonts w:cs="Arial"/>
          <w:b/>
          <w:szCs w:val="24"/>
        </w:rPr>
        <w:br w:type="page"/>
      </w:r>
    </w:p>
    <w:p w:rsidRPr="00FC277C" w:rsidR="00D23A31" w:rsidP="00FC277C" w:rsidRDefault="00A6026F" w14:paraId="5F1E5F78" w14:textId="77777777">
      <w:pPr>
        <w:ind w:firstLine="0"/>
        <w:jc w:val="center"/>
        <w:rPr>
          <w:rFonts w:cs="Arial"/>
          <w:b/>
          <w:szCs w:val="24"/>
        </w:rPr>
      </w:pPr>
      <w:r w:rsidRPr="00FC277C">
        <w:rPr>
          <w:rFonts w:cs="Arial"/>
          <w:b/>
          <w:szCs w:val="24"/>
        </w:rPr>
        <w:lastRenderedPageBreak/>
        <w:t>Executive Summary</w:t>
      </w:r>
    </w:p>
    <w:p w:rsidRPr="00FC277C" w:rsidR="0079599B" w:rsidP="1F7C6647" w:rsidRDefault="00A6026F" w14:paraId="2B4158BC" w14:textId="31E94D61">
      <w:pPr>
        <w:spacing/>
        <w:ind w:firstLine="0"/>
        <w:rPr>
          <w:rFonts w:cs="Arial"/>
        </w:rPr>
      </w:pPr>
      <w:r w:rsidRPr="1F7C6647" w:rsidR="00A6026F">
        <w:rPr>
          <w:rFonts w:cs="Arial"/>
        </w:rPr>
        <w:t xml:space="preserve">The </w:t>
      </w:r>
      <w:r w:rsidRPr="1F7C6647" w:rsidR="00A6026F">
        <w:rPr>
          <w:rFonts w:cs="Arial"/>
        </w:rPr>
        <w:t>objective</w:t>
      </w:r>
      <w:r w:rsidRPr="1F7C6647" w:rsidR="00A6026F">
        <w:rPr>
          <w:rFonts w:cs="Arial"/>
        </w:rPr>
        <w:t xml:space="preserve"> of this study is to illustrate the importance of monitoring hotel guest service practices. The process of monitoring customer service includes the identification of key performance indicators, the monitoring of departures from expected standards, and the proactive addressing of </w:t>
      </w:r>
      <w:r w:rsidRPr="1F7C6647" w:rsidR="00A6026F">
        <w:rPr>
          <w:rFonts w:cs="Arial"/>
        </w:rPr>
        <w:t>possible areas</w:t>
      </w:r>
      <w:r w:rsidRPr="1F7C6647" w:rsidR="00A6026F">
        <w:rPr>
          <w:rFonts w:cs="Arial"/>
        </w:rPr>
        <w:t xml:space="preserve"> for improvement. The primary goal is to enhance client experiences comprehensively while concurrently mitigating consumer grievances. Hotel reputation management plays a crucial role in the contemporary digital landscape. The process includes the monitoring of review sites, engaging in social media discourse, and enhancing the search engine visibility of websites. A favourable internet reputation is crucial for the overall functioning of businesses, as it directly </w:t>
      </w:r>
      <w:r w:rsidRPr="1F7C6647" w:rsidR="00A6026F">
        <w:rPr>
          <w:rFonts w:cs="Arial"/>
        </w:rPr>
        <w:t>impacts</w:t>
      </w:r>
      <w:r w:rsidRPr="1F7C6647" w:rsidR="00A6026F">
        <w:rPr>
          <w:rFonts w:cs="Arial"/>
        </w:rPr>
        <w:t xml:space="preserve"> their profitability, sales, and competitive position. The establishment of a robust service culture is necessary </w:t>
      </w:r>
      <w:r w:rsidRPr="1F7C6647" w:rsidR="00A6026F">
        <w:rPr>
          <w:rFonts w:cs="Arial"/>
        </w:rPr>
        <w:t>in order to</w:t>
      </w:r>
      <w:r w:rsidRPr="1F7C6647" w:rsidR="00A6026F">
        <w:rPr>
          <w:rFonts w:cs="Arial"/>
        </w:rPr>
        <w:t xml:space="preserve"> </w:t>
      </w:r>
      <w:r w:rsidRPr="1F7C6647" w:rsidR="00A6026F">
        <w:rPr>
          <w:rFonts w:cs="Arial"/>
        </w:rPr>
        <w:t>provide</w:t>
      </w:r>
      <w:r w:rsidRPr="1F7C6647" w:rsidR="00A6026F">
        <w:rPr>
          <w:rFonts w:cs="Arial"/>
        </w:rPr>
        <w:t xml:space="preserve"> exceptional customer service. The organisation places a high emphasis on meeting customer demands, hence motivating personnel to prioritise client requests. This </w:t>
      </w:r>
      <w:r w:rsidRPr="1F7C6647" w:rsidR="357BA088">
        <w:rPr>
          <w:rFonts w:cs="Arial"/>
        </w:rPr>
        <w:t>cultural</w:t>
      </w:r>
      <w:r w:rsidRPr="1F7C6647" w:rsidR="00A6026F">
        <w:rPr>
          <w:rFonts w:cs="Arial"/>
        </w:rPr>
        <w:t xml:space="preserve"> environment fosters consumer loyalty, favourable spoken recommendations, and repeated patronage. The role of patronage is of paramount importance in </w:t>
      </w:r>
      <w:r w:rsidRPr="1F7C6647" w:rsidR="00A6026F">
        <w:rPr>
          <w:rFonts w:cs="Arial"/>
        </w:rPr>
        <w:t>determining</w:t>
      </w:r>
      <w:r w:rsidRPr="1F7C6647" w:rsidR="00A6026F">
        <w:rPr>
          <w:rFonts w:cs="Arial"/>
        </w:rPr>
        <w:t xml:space="preserve"> the success and profitability of hotels. The implementation of this strategy results in a rise in income, accompanied by a decrease in acquisition costs. Methods for promoting customer loyalty include the recognition of visitors, the monitoring of their stays, and the provision of incentives and awards. By implementing these tactics, hotels may secure their long-term viability in the fiercely competitive hospitality sector while concurrently augmenting the whole visitor experience and fostering consumer </w:t>
      </w:r>
      <w:r w:rsidRPr="1F7C6647" w:rsidR="00A6026F">
        <w:rPr>
          <w:rFonts w:cs="Arial"/>
        </w:rPr>
        <w:t>loyalty.</w:t>
      </w:r>
      <w:r w:rsidRPr="1F7C6647">
        <w:rPr>
          <w:rFonts w:cs="Arial"/>
        </w:rPr>
        <w:br w:type="page"/>
      </w:r>
    </w:p>
    <w:sdt>
      <w:sdtPr>
        <w:rPr>
          <w:rFonts w:cs="Arial"/>
          <w:szCs w:val="24"/>
        </w:rPr>
        <w:id w:val="62995637"/>
        <w:docPartObj>
          <w:docPartGallery w:val="Table of Contents"/>
          <w:docPartUnique/>
        </w:docPartObj>
      </w:sdtPr>
      <w:sdtEndPr>
        <w:rPr>
          <w:bCs/>
          <w:noProof/>
        </w:rPr>
      </w:sdtEndPr>
      <w:sdtContent>
        <w:p w:rsidRPr="00FC277C" w:rsidR="0079599B" w:rsidP="00FC277C" w:rsidRDefault="00A6026F" w14:paraId="04F5EB7C" w14:textId="77777777">
          <w:pPr>
            <w:jc w:val="center"/>
            <w:rPr>
              <w:rFonts w:cs="Arial"/>
              <w:b/>
              <w:szCs w:val="24"/>
            </w:rPr>
          </w:pPr>
          <w:r w:rsidRPr="00FC277C">
            <w:rPr>
              <w:rFonts w:cs="Arial"/>
              <w:b/>
              <w:szCs w:val="24"/>
            </w:rPr>
            <w:t>Table of Contents</w:t>
          </w:r>
        </w:p>
        <w:p w:rsidRPr="00FC277C" w:rsidR="00FC277C" w:rsidP="00FC277C" w:rsidRDefault="00A6026F" w14:paraId="69579696" w14:textId="77777777">
          <w:pPr>
            <w:pStyle w:val="TOC1"/>
            <w:tabs>
              <w:tab w:val="right" w:leader="dot" w:pos="9016"/>
            </w:tabs>
            <w:ind w:firstLine="0"/>
            <w:rPr>
              <w:rFonts w:cs="Arial" w:eastAsiaTheme="minorEastAsia"/>
              <w:noProof/>
              <w:szCs w:val="24"/>
              <w:lang w:val="en-US"/>
            </w:rPr>
          </w:pPr>
          <w:r w:rsidRPr="00FC277C">
            <w:rPr>
              <w:rFonts w:cs="Arial"/>
              <w:szCs w:val="24"/>
            </w:rPr>
            <w:fldChar w:fldCharType="begin"/>
          </w:r>
          <w:r w:rsidRPr="00FC277C">
            <w:rPr>
              <w:rFonts w:cs="Arial"/>
              <w:szCs w:val="24"/>
            </w:rPr>
            <w:instrText xml:space="preserve"> TOC \o "1-3" \h \z \u </w:instrText>
          </w:r>
          <w:r w:rsidRPr="00FC277C">
            <w:rPr>
              <w:rFonts w:cs="Arial"/>
              <w:szCs w:val="24"/>
            </w:rPr>
            <w:fldChar w:fldCharType="separate"/>
          </w:r>
          <w:hyperlink w:history="1" w:anchor="_Toc147853812">
            <w:r w:rsidRPr="00FC277C" w:rsidR="00FC277C">
              <w:rPr>
                <w:rStyle w:val="Hyperlink"/>
                <w:rFonts w:cs="Arial"/>
                <w:noProof/>
                <w:color w:val="auto"/>
                <w:szCs w:val="24"/>
              </w:rPr>
              <w:t>Introduction</w:t>
            </w:r>
            <w:r w:rsidRPr="00FC277C" w:rsidR="00FC277C">
              <w:rPr>
                <w:rFonts w:cs="Arial"/>
                <w:noProof/>
                <w:webHidden/>
                <w:szCs w:val="24"/>
              </w:rPr>
              <w:tab/>
            </w:r>
            <w:r w:rsidRPr="00FC277C" w:rsidR="00FC277C">
              <w:rPr>
                <w:rFonts w:cs="Arial"/>
                <w:noProof/>
                <w:webHidden/>
                <w:szCs w:val="24"/>
              </w:rPr>
              <w:fldChar w:fldCharType="begin"/>
            </w:r>
            <w:r w:rsidRPr="00FC277C" w:rsidR="00FC277C">
              <w:rPr>
                <w:rFonts w:cs="Arial"/>
                <w:noProof/>
                <w:webHidden/>
                <w:szCs w:val="24"/>
              </w:rPr>
              <w:instrText xml:space="preserve"> PAGEREF _Toc147853812 \h </w:instrText>
            </w:r>
            <w:r w:rsidRPr="00FC277C" w:rsidR="00FC277C">
              <w:rPr>
                <w:rFonts w:cs="Arial"/>
                <w:noProof/>
                <w:webHidden/>
                <w:szCs w:val="24"/>
              </w:rPr>
            </w:r>
            <w:r w:rsidRPr="00FC277C" w:rsidR="00FC277C">
              <w:rPr>
                <w:rFonts w:cs="Arial"/>
                <w:noProof/>
                <w:webHidden/>
                <w:szCs w:val="24"/>
              </w:rPr>
              <w:fldChar w:fldCharType="separate"/>
            </w:r>
            <w:r w:rsidRPr="00FC277C" w:rsidR="00FC277C">
              <w:rPr>
                <w:rFonts w:cs="Arial"/>
                <w:noProof/>
                <w:webHidden/>
                <w:szCs w:val="24"/>
              </w:rPr>
              <w:t>4</w:t>
            </w:r>
            <w:r w:rsidRPr="00FC277C" w:rsidR="00FC277C">
              <w:rPr>
                <w:rFonts w:cs="Arial"/>
                <w:noProof/>
                <w:webHidden/>
                <w:szCs w:val="24"/>
              </w:rPr>
              <w:fldChar w:fldCharType="end"/>
            </w:r>
          </w:hyperlink>
        </w:p>
        <w:p w:rsidRPr="00FC277C" w:rsidR="00FC277C" w:rsidP="00FC277C" w:rsidRDefault="00A877EB" w14:paraId="6038EE94" w14:textId="77777777">
          <w:pPr>
            <w:pStyle w:val="TOC1"/>
            <w:tabs>
              <w:tab w:val="right" w:leader="dot" w:pos="9016"/>
            </w:tabs>
            <w:ind w:firstLine="0"/>
            <w:rPr>
              <w:rFonts w:cs="Arial" w:eastAsiaTheme="minorEastAsia"/>
              <w:noProof/>
              <w:szCs w:val="24"/>
              <w:lang w:val="en-US"/>
            </w:rPr>
          </w:pPr>
          <w:hyperlink w:history="1" w:anchor="_Toc147853813">
            <w:r w:rsidRPr="00FC277C" w:rsidR="00FC277C">
              <w:rPr>
                <w:rStyle w:val="Hyperlink"/>
                <w:rFonts w:cs="Arial"/>
                <w:noProof/>
                <w:color w:val="auto"/>
                <w:szCs w:val="24"/>
              </w:rPr>
              <w:t>Main Finding</w:t>
            </w:r>
            <w:r w:rsidRPr="00FC277C" w:rsidR="00FC277C">
              <w:rPr>
                <w:rFonts w:cs="Arial"/>
                <w:noProof/>
                <w:webHidden/>
                <w:szCs w:val="24"/>
              </w:rPr>
              <w:tab/>
            </w:r>
            <w:r w:rsidRPr="00FC277C" w:rsidR="00FC277C">
              <w:rPr>
                <w:rFonts w:cs="Arial"/>
                <w:noProof/>
                <w:webHidden/>
                <w:szCs w:val="24"/>
              </w:rPr>
              <w:fldChar w:fldCharType="begin"/>
            </w:r>
            <w:r w:rsidRPr="00FC277C" w:rsidR="00FC277C">
              <w:rPr>
                <w:rFonts w:cs="Arial"/>
                <w:noProof/>
                <w:webHidden/>
                <w:szCs w:val="24"/>
              </w:rPr>
              <w:instrText xml:space="preserve"> PAGEREF _Toc147853813 \h </w:instrText>
            </w:r>
            <w:r w:rsidRPr="00FC277C" w:rsidR="00FC277C">
              <w:rPr>
                <w:rFonts w:cs="Arial"/>
                <w:noProof/>
                <w:webHidden/>
                <w:szCs w:val="24"/>
              </w:rPr>
            </w:r>
            <w:r w:rsidRPr="00FC277C" w:rsidR="00FC277C">
              <w:rPr>
                <w:rFonts w:cs="Arial"/>
                <w:noProof/>
                <w:webHidden/>
                <w:szCs w:val="24"/>
              </w:rPr>
              <w:fldChar w:fldCharType="separate"/>
            </w:r>
            <w:r w:rsidRPr="00FC277C" w:rsidR="00FC277C">
              <w:rPr>
                <w:rFonts w:cs="Arial"/>
                <w:noProof/>
                <w:webHidden/>
                <w:szCs w:val="24"/>
              </w:rPr>
              <w:t>4</w:t>
            </w:r>
            <w:r w:rsidRPr="00FC277C" w:rsidR="00FC277C">
              <w:rPr>
                <w:rFonts w:cs="Arial"/>
                <w:noProof/>
                <w:webHidden/>
                <w:szCs w:val="24"/>
              </w:rPr>
              <w:fldChar w:fldCharType="end"/>
            </w:r>
          </w:hyperlink>
        </w:p>
        <w:p w:rsidRPr="00FC277C" w:rsidR="00FC277C" w:rsidP="00FC277C" w:rsidRDefault="00A877EB" w14:paraId="032587CD" w14:textId="77777777">
          <w:pPr>
            <w:pStyle w:val="TOC2"/>
            <w:tabs>
              <w:tab w:val="right" w:leader="dot" w:pos="9016"/>
            </w:tabs>
            <w:ind w:firstLine="0"/>
            <w:rPr>
              <w:rFonts w:cs="Arial" w:eastAsiaTheme="minorEastAsia"/>
              <w:noProof/>
              <w:szCs w:val="24"/>
              <w:lang w:val="en-US"/>
            </w:rPr>
          </w:pPr>
          <w:hyperlink w:history="1" w:anchor="_Toc147853814">
            <w:r w:rsidRPr="00FC277C" w:rsidR="00FC277C">
              <w:rPr>
                <w:rStyle w:val="Hyperlink"/>
                <w:rFonts w:cs="Arial"/>
                <w:noProof/>
                <w:color w:val="auto"/>
                <w:szCs w:val="24"/>
              </w:rPr>
              <w:t>Reputation management</w:t>
            </w:r>
            <w:r w:rsidRPr="00FC277C" w:rsidR="00FC277C">
              <w:rPr>
                <w:rFonts w:cs="Arial"/>
                <w:noProof/>
                <w:webHidden/>
                <w:szCs w:val="24"/>
              </w:rPr>
              <w:tab/>
            </w:r>
            <w:r w:rsidRPr="00FC277C" w:rsidR="00FC277C">
              <w:rPr>
                <w:rFonts w:cs="Arial"/>
                <w:noProof/>
                <w:webHidden/>
                <w:szCs w:val="24"/>
              </w:rPr>
              <w:fldChar w:fldCharType="begin"/>
            </w:r>
            <w:r w:rsidRPr="00FC277C" w:rsidR="00FC277C">
              <w:rPr>
                <w:rFonts w:cs="Arial"/>
                <w:noProof/>
                <w:webHidden/>
                <w:szCs w:val="24"/>
              </w:rPr>
              <w:instrText xml:space="preserve"> PAGEREF _Toc147853814 \h </w:instrText>
            </w:r>
            <w:r w:rsidRPr="00FC277C" w:rsidR="00FC277C">
              <w:rPr>
                <w:rFonts w:cs="Arial"/>
                <w:noProof/>
                <w:webHidden/>
                <w:szCs w:val="24"/>
              </w:rPr>
            </w:r>
            <w:r w:rsidRPr="00FC277C" w:rsidR="00FC277C">
              <w:rPr>
                <w:rFonts w:cs="Arial"/>
                <w:noProof/>
                <w:webHidden/>
                <w:szCs w:val="24"/>
              </w:rPr>
              <w:fldChar w:fldCharType="separate"/>
            </w:r>
            <w:r w:rsidRPr="00FC277C" w:rsidR="00FC277C">
              <w:rPr>
                <w:rFonts w:cs="Arial"/>
                <w:noProof/>
                <w:webHidden/>
                <w:szCs w:val="24"/>
              </w:rPr>
              <w:t>4</w:t>
            </w:r>
            <w:r w:rsidRPr="00FC277C" w:rsidR="00FC277C">
              <w:rPr>
                <w:rFonts w:cs="Arial"/>
                <w:noProof/>
                <w:webHidden/>
                <w:szCs w:val="24"/>
              </w:rPr>
              <w:fldChar w:fldCharType="end"/>
            </w:r>
          </w:hyperlink>
        </w:p>
        <w:p w:rsidRPr="00FC277C" w:rsidR="00FC277C" w:rsidP="00FC277C" w:rsidRDefault="00A877EB" w14:paraId="51D76364" w14:textId="77777777">
          <w:pPr>
            <w:pStyle w:val="TOC2"/>
            <w:tabs>
              <w:tab w:val="right" w:leader="dot" w:pos="9016"/>
            </w:tabs>
            <w:ind w:firstLine="0"/>
            <w:rPr>
              <w:rFonts w:cs="Arial" w:eastAsiaTheme="minorEastAsia"/>
              <w:noProof/>
              <w:szCs w:val="24"/>
              <w:lang w:val="en-US"/>
            </w:rPr>
          </w:pPr>
          <w:hyperlink w:history="1" w:anchor="_Toc147853815">
            <w:r w:rsidRPr="00FC277C" w:rsidR="00FC277C">
              <w:rPr>
                <w:rStyle w:val="Hyperlink"/>
                <w:rFonts w:cs="Arial"/>
                <w:noProof/>
                <w:color w:val="auto"/>
                <w:szCs w:val="24"/>
              </w:rPr>
              <w:t>Practices for Effective Reputation Management</w:t>
            </w:r>
            <w:r w:rsidRPr="00FC277C" w:rsidR="00FC277C">
              <w:rPr>
                <w:rFonts w:cs="Arial"/>
                <w:noProof/>
                <w:webHidden/>
                <w:szCs w:val="24"/>
              </w:rPr>
              <w:tab/>
            </w:r>
            <w:r w:rsidRPr="00FC277C" w:rsidR="00FC277C">
              <w:rPr>
                <w:rFonts w:cs="Arial"/>
                <w:noProof/>
                <w:webHidden/>
                <w:szCs w:val="24"/>
              </w:rPr>
              <w:fldChar w:fldCharType="begin"/>
            </w:r>
            <w:r w:rsidRPr="00FC277C" w:rsidR="00FC277C">
              <w:rPr>
                <w:rFonts w:cs="Arial"/>
                <w:noProof/>
                <w:webHidden/>
                <w:szCs w:val="24"/>
              </w:rPr>
              <w:instrText xml:space="preserve"> PAGEREF _Toc147853815 \h </w:instrText>
            </w:r>
            <w:r w:rsidRPr="00FC277C" w:rsidR="00FC277C">
              <w:rPr>
                <w:rFonts w:cs="Arial"/>
                <w:noProof/>
                <w:webHidden/>
                <w:szCs w:val="24"/>
              </w:rPr>
            </w:r>
            <w:r w:rsidRPr="00FC277C" w:rsidR="00FC277C">
              <w:rPr>
                <w:rFonts w:cs="Arial"/>
                <w:noProof/>
                <w:webHidden/>
                <w:szCs w:val="24"/>
              </w:rPr>
              <w:fldChar w:fldCharType="separate"/>
            </w:r>
            <w:r w:rsidRPr="00FC277C" w:rsidR="00FC277C">
              <w:rPr>
                <w:rFonts w:cs="Arial"/>
                <w:noProof/>
                <w:webHidden/>
                <w:szCs w:val="24"/>
              </w:rPr>
              <w:t>5</w:t>
            </w:r>
            <w:r w:rsidRPr="00FC277C" w:rsidR="00FC277C">
              <w:rPr>
                <w:rFonts w:cs="Arial"/>
                <w:noProof/>
                <w:webHidden/>
                <w:szCs w:val="24"/>
              </w:rPr>
              <w:fldChar w:fldCharType="end"/>
            </w:r>
          </w:hyperlink>
        </w:p>
        <w:p w:rsidRPr="00FC277C" w:rsidR="00FC277C" w:rsidP="00FC277C" w:rsidRDefault="00A877EB" w14:paraId="4F0CDBB4" w14:textId="77777777">
          <w:pPr>
            <w:pStyle w:val="TOC2"/>
            <w:tabs>
              <w:tab w:val="right" w:leader="dot" w:pos="9016"/>
            </w:tabs>
            <w:ind w:firstLine="0"/>
            <w:rPr>
              <w:rFonts w:cs="Arial" w:eastAsiaTheme="minorEastAsia"/>
              <w:noProof/>
              <w:szCs w:val="24"/>
              <w:lang w:val="en-US"/>
            </w:rPr>
          </w:pPr>
          <w:hyperlink w:history="1" w:anchor="_Toc147853816">
            <w:r w:rsidRPr="00FC277C" w:rsidR="00FC277C">
              <w:rPr>
                <w:rStyle w:val="Hyperlink"/>
                <w:rFonts w:cs="Arial"/>
                <w:noProof/>
                <w:color w:val="auto"/>
                <w:szCs w:val="24"/>
              </w:rPr>
              <w:t>Service Culture</w:t>
            </w:r>
            <w:r w:rsidRPr="00FC277C" w:rsidR="00FC277C">
              <w:rPr>
                <w:rFonts w:cs="Arial"/>
                <w:noProof/>
                <w:webHidden/>
                <w:szCs w:val="24"/>
              </w:rPr>
              <w:tab/>
            </w:r>
            <w:r w:rsidRPr="00FC277C" w:rsidR="00FC277C">
              <w:rPr>
                <w:rFonts w:cs="Arial"/>
                <w:noProof/>
                <w:webHidden/>
                <w:szCs w:val="24"/>
              </w:rPr>
              <w:fldChar w:fldCharType="begin"/>
            </w:r>
            <w:r w:rsidRPr="00FC277C" w:rsidR="00FC277C">
              <w:rPr>
                <w:rFonts w:cs="Arial"/>
                <w:noProof/>
                <w:webHidden/>
                <w:szCs w:val="24"/>
              </w:rPr>
              <w:instrText xml:space="preserve"> PAGEREF _Toc147853816 \h </w:instrText>
            </w:r>
            <w:r w:rsidRPr="00FC277C" w:rsidR="00FC277C">
              <w:rPr>
                <w:rFonts w:cs="Arial"/>
                <w:noProof/>
                <w:webHidden/>
                <w:szCs w:val="24"/>
              </w:rPr>
            </w:r>
            <w:r w:rsidRPr="00FC277C" w:rsidR="00FC277C">
              <w:rPr>
                <w:rFonts w:cs="Arial"/>
                <w:noProof/>
                <w:webHidden/>
                <w:szCs w:val="24"/>
              </w:rPr>
              <w:fldChar w:fldCharType="separate"/>
            </w:r>
            <w:r w:rsidRPr="00FC277C" w:rsidR="00FC277C">
              <w:rPr>
                <w:rFonts w:cs="Arial"/>
                <w:noProof/>
                <w:webHidden/>
                <w:szCs w:val="24"/>
              </w:rPr>
              <w:t>5</w:t>
            </w:r>
            <w:r w:rsidRPr="00FC277C" w:rsidR="00FC277C">
              <w:rPr>
                <w:rFonts w:cs="Arial"/>
                <w:noProof/>
                <w:webHidden/>
                <w:szCs w:val="24"/>
              </w:rPr>
              <w:fldChar w:fldCharType="end"/>
            </w:r>
          </w:hyperlink>
        </w:p>
        <w:p w:rsidRPr="00FC277C" w:rsidR="00FC277C" w:rsidP="00FC277C" w:rsidRDefault="00A877EB" w14:paraId="3B557A35" w14:textId="77777777">
          <w:pPr>
            <w:pStyle w:val="TOC2"/>
            <w:tabs>
              <w:tab w:val="right" w:leader="dot" w:pos="9016"/>
            </w:tabs>
            <w:ind w:firstLine="0"/>
            <w:rPr>
              <w:rFonts w:cs="Arial" w:eastAsiaTheme="minorEastAsia"/>
              <w:noProof/>
              <w:szCs w:val="24"/>
              <w:lang w:val="en-US"/>
            </w:rPr>
          </w:pPr>
          <w:hyperlink w:history="1" w:anchor="_Toc147853817">
            <w:r w:rsidRPr="00FC277C" w:rsidR="00FC277C">
              <w:rPr>
                <w:rStyle w:val="Hyperlink"/>
                <w:rFonts w:cs="Arial"/>
                <w:noProof/>
                <w:color w:val="auto"/>
                <w:szCs w:val="24"/>
              </w:rPr>
              <w:t>Service Culture best practices</w:t>
            </w:r>
            <w:r w:rsidRPr="00FC277C" w:rsidR="00FC277C">
              <w:rPr>
                <w:rFonts w:cs="Arial"/>
                <w:noProof/>
                <w:webHidden/>
                <w:szCs w:val="24"/>
              </w:rPr>
              <w:tab/>
            </w:r>
            <w:r w:rsidRPr="00FC277C" w:rsidR="00FC277C">
              <w:rPr>
                <w:rFonts w:cs="Arial"/>
                <w:noProof/>
                <w:webHidden/>
                <w:szCs w:val="24"/>
              </w:rPr>
              <w:fldChar w:fldCharType="begin"/>
            </w:r>
            <w:r w:rsidRPr="00FC277C" w:rsidR="00FC277C">
              <w:rPr>
                <w:rFonts w:cs="Arial"/>
                <w:noProof/>
                <w:webHidden/>
                <w:szCs w:val="24"/>
              </w:rPr>
              <w:instrText xml:space="preserve"> PAGEREF _Toc147853817 \h </w:instrText>
            </w:r>
            <w:r w:rsidRPr="00FC277C" w:rsidR="00FC277C">
              <w:rPr>
                <w:rFonts w:cs="Arial"/>
                <w:noProof/>
                <w:webHidden/>
                <w:szCs w:val="24"/>
              </w:rPr>
            </w:r>
            <w:r w:rsidRPr="00FC277C" w:rsidR="00FC277C">
              <w:rPr>
                <w:rFonts w:cs="Arial"/>
                <w:noProof/>
                <w:webHidden/>
                <w:szCs w:val="24"/>
              </w:rPr>
              <w:fldChar w:fldCharType="separate"/>
            </w:r>
            <w:r w:rsidRPr="00FC277C" w:rsidR="00FC277C">
              <w:rPr>
                <w:rFonts w:cs="Arial"/>
                <w:noProof/>
                <w:webHidden/>
                <w:szCs w:val="24"/>
              </w:rPr>
              <w:t>6</w:t>
            </w:r>
            <w:r w:rsidRPr="00FC277C" w:rsidR="00FC277C">
              <w:rPr>
                <w:rFonts w:cs="Arial"/>
                <w:noProof/>
                <w:webHidden/>
                <w:szCs w:val="24"/>
              </w:rPr>
              <w:fldChar w:fldCharType="end"/>
            </w:r>
          </w:hyperlink>
        </w:p>
        <w:p w:rsidRPr="00FC277C" w:rsidR="00FC277C" w:rsidP="00FC277C" w:rsidRDefault="00A877EB" w14:paraId="593E19B8" w14:textId="77777777">
          <w:pPr>
            <w:pStyle w:val="TOC2"/>
            <w:tabs>
              <w:tab w:val="right" w:leader="dot" w:pos="9016"/>
            </w:tabs>
            <w:ind w:firstLine="0"/>
            <w:rPr>
              <w:rFonts w:cs="Arial" w:eastAsiaTheme="minorEastAsia"/>
              <w:noProof/>
              <w:szCs w:val="24"/>
              <w:lang w:val="en-US"/>
            </w:rPr>
          </w:pPr>
          <w:hyperlink w:history="1" w:anchor="_Toc147853818">
            <w:r w:rsidRPr="00FC277C" w:rsidR="00FC277C">
              <w:rPr>
                <w:rStyle w:val="Hyperlink"/>
                <w:rFonts w:cs="Arial"/>
                <w:noProof/>
                <w:color w:val="auto"/>
                <w:szCs w:val="24"/>
              </w:rPr>
              <w:t>Customer Loyalty</w:t>
            </w:r>
            <w:r w:rsidRPr="00FC277C" w:rsidR="00FC277C">
              <w:rPr>
                <w:rFonts w:cs="Arial"/>
                <w:noProof/>
                <w:webHidden/>
                <w:szCs w:val="24"/>
              </w:rPr>
              <w:tab/>
            </w:r>
            <w:r w:rsidRPr="00FC277C" w:rsidR="00FC277C">
              <w:rPr>
                <w:rFonts w:cs="Arial"/>
                <w:noProof/>
                <w:webHidden/>
                <w:szCs w:val="24"/>
              </w:rPr>
              <w:fldChar w:fldCharType="begin"/>
            </w:r>
            <w:r w:rsidRPr="00FC277C" w:rsidR="00FC277C">
              <w:rPr>
                <w:rFonts w:cs="Arial"/>
                <w:noProof/>
                <w:webHidden/>
                <w:szCs w:val="24"/>
              </w:rPr>
              <w:instrText xml:space="preserve"> PAGEREF _Toc147853818 \h </w:instrText>
            </w:r>
            <w:r w:rsidRPr="00FC277C" w:rsidR="00FC277C">
              <w:rPr>
                <w:rFonts w:cs="Arial"/>
                <w:noProof/>
                <w:webHidden/>
                <w:szCs w:val="24"/>
              </w:rPr>
            </w:r>
            <w:r w:rsidRPr="00FC277C" w:rsidR="00FC277C">
              <w:rPr>
                <w:rFonts w:cs="Arial"/>
                <w:noProof/>
                <w:webHidden/>
                <w:szCs w:val="24"/>
              </w:rPr>
              <w:fldChar w:fldCharType="separate"/>
            </w:r>
            <w:r w:rsidRPr="00FC277C" w:rsidR="00FC277C">
              <w:rPr>
                <w:rFonts w:cs="Arial"/>
                <w:noProof/>
                <w:webHidden/>
                <w:szCs w:val="24"/>
              </w:rPr>
              <w:t>6</w:t>
            </w:r>
            <w:r w:rsidRPr="00FC277C" w:rsidR="00FC277C">
              <w:rPr>
                <w:rFonts w:cs="Arial"/>
                <w:noProof/>
                <w:webHidden/>
                <w:szCs w:val="24"/>
              </w:rPr>
              <w:fldChar w:fldCharType="end"/>
            </w:r>
          </w:hyperlink>
        </w:p>
        <w:p w:rsidRPr="00FC277C" w:rsidR="00FC277C" w:rsidP="00FC277C" w:rsidRDefault="00A877EB" w14:paraId="3E6D9936" w14:textId="77777777">
          <w:pPr>
            <w:pStyle w:val="TOC2"/>
            <w:tabs>
              <w:tab w:val="right" w:leader="dot" w:pos="9016"/>
            </w:tabs>
            <w:ind w:firstLine="0"/>
            <w:rPr>
              <w:rFonts w:cs="Arial" w:eastAsiaTheme="minorEastAsia"/>
              <w:noProof/>
              <w:szCs w:val="24"/>
              <w:lang w:val="en-US"/>
            </w:rPr>
          </w:pPr>
          <w:hyperlink w:history="1" w:anchor="_Toc147853819">
            <w:r w:rsidRPr="00FC277C" w:rsidR="00FC277C">
              <w:rPr>
                <w:rStyle w:val="Hyperlink"/>
                <w:rFonts w:cs="Arial"/>
                <w:noProof/>
                <w:color w:val="auto"/>
                <w:szCs w:val="24"/>
              </w:rPr>
              <w:t>Practices to improve customer loyalty</w:t>
            </w:r>
            <w:r w:rsidRPr="00FC277C" w:rsidR="00FC277C">
              <w:rPr>
                <w:rFonts w:cs="Arial"/>
                <w:noProof/>
                <w:webHidden/>
                <w:szCs w:val="24"/>
              </w:rPr>
              <w:tab/>
            </w:r>
            <w:r w:rsidRPr="00FC277C" w:rsidR="00FC277C">
              <w:rPr>
                <w:rFonts w:cs="Arial"/>
                <w:noProof/>
                <w:webHidden/>
                <w:szCs w:val="24"/>
              </w:rPr>
              <w:fldChar w:fldCharType="begin"/>
            </w:r>
            <w:r w:rsidRPr="00FC277C" w:rsidR="00FC277C">
              <w:rPr>
                <w:rFonts w:cs="Arial"/>
                <w:noProof/>
                <w:webHidden/>
                <w:szCs w:val="24"/>
              </w:rPr>
              <w:instrText xml:space="preserve"> PAGEREF _Toc147853819 \h </w:instrText>
            </w:r>
            <w:r w:rsidRPr="00FC277C" w:rsidR="00FC277C">
              <w:rPr>
                <w:rFonts w:cs="Arial"/>
                <w:noProof/>
                <w:webHidden/>
                <w:szCs w:val="24"/>
              </w:rPr>
            </w:r>
            <w:r w:rsidRPr="00FC277C" w:rsidR="00FC277C">
              <w:rPr>
                <w:rFonts w:cs="Arial"/>
                <w:noProof/>
                <w:webHidden/>
                <w:szCs w:val="24"/>
              </w:rPr>
              <w:fldChar w:fldCharType="separate"/>
            </w:r>
            <w:r w:rsidRPr="00FC277C" w:rsidR="00FC277C">
              <w:rPr>
                <w:rFonts w:cs="Arial"/>
                <w:noProof/>
                <w:webHidden/>
                <w:szCs w:val="24"/>
              </w:rPr>
              <w:t>7</w:t>
            </w:r>
            <w:r w:rsidRPr="00FC277C" w:rsidR="00FC277C">
              <w:rPr>
                <w:rFonts w:cs="Arial"/>
                <w:noProof/>
                <w:webHidden/>
                <w:szCs w:val="24"/>
              </w:rPr>
              <w:fldChar w:fldCharType="end"/>
            </w:r>
          </w:hyperlink>
        </w:p>
        <w:p w:rsidRPr="00FC277C" w:rsidR="00FC277C" w:rsidP="00FC277C" w:rsidRDefault="00A877EB" w14:paraId="0D9B7FA4" w14:textId="77777777">
          <w:pPr>
            <w:pStyle w:val="TOC1"/>
            <w:tabs>
              <w:tab w:val="right" w:leader="dot" w:pos="9016"/>
            </w:tabs>
            <w:ind w:firstLine="0"/>
            <w:rPr>
              <w:rFonts w:cs="Arial" w:eastAsiaTheme="minorEastAsia"/>
              <w:noProof/>
              <w:szCs w:val="24"/>
              <w:lang w:val="en-US"/>
            </w:rPr>
          </w:pPr>
          <w:hyperlink w:history="1" w:anchor="_Toc147853820">
            <w:r w:rsidRPr="00FC277C" w:rsidR="00FC277C">
              <w:rPr>
                <w:rStyle w:val="Hyperlink"/>
                <w:rFonts w:cs="Arial"/>
                <w:noProof/>
                <w:color w:val="auto"/>
                <w:szCs w:val="24"/>
              </w:rPr>
              <w:t>Conclusion</w:t>
            </w:r>
            <w:r w:rsidRPr="00FC277C" w:rsidR="00FC277C">
              <w:rPr>
                <w:rFonts w:cs="Arial"/>
                <w:noProof/>
                <w:webHidden/>
                <w:szCs w:val="24"/>
              </w:rPr>
              <w:tab/>
            </w:r>
            <w:r w:rsidRPr="00FC277C" w:rsidR="00FC277C">
              <w:rPr>
                <w:rFonts w:cs="Arial"/>
                <w:noProof/>
                <w:webHidden/>
                <w:szCs w:val="24"/>
              </w:rPr>
              <w:fldChar w:fldCharType="begin"/>
            </w:r>
            <w:r w:rsidRPr="00FC277C" w:rsidR="00FC277C">
              <w:rPr>
                <w:rFonts w:cs="Arial"/>
                <w:noProof/>
                <w:webHidden/>
                <w:szCs w:val="24"/>
              </w:rPr>
              <w:instrText xml:space="preserve"> PAGEREF _Toc147853820 \h </w:instrText>
            </w:r>
            <w:r w:rsidRPr="00FC277C" w:rsidR="00FC277C">
              <w:rPr>
                <w:rFonts w:cs="Arial"/>
                <w:noProof/>
                <w:webHidden/>
                <w:szCs w:val="24"/>
              </w:rPr>
            </w:r>
            <w:r w:rsidRPr="00FC277C" w:rsidR="00FC277C">
              <w:rPr>
                <w:rFonts w:cs="Arial"/>
                <w:noProof/>
                <w:webHidden/>
                <w:szCs w:val="24"/>
              </w:rPr>
              <w:fldChar w:fldCharType="separate"/>
            </w:r>
            <w:r w:rsidRPr="00FC277C" w:rsidR="00FC277C">
              <w:rPr>
                <w:rFonts w:cs="Arial"/>
                <w:noProof/>
                <w:webHidden/>
                <w:szCs w:val="24"/>
              </w:rPr>
              <w:t>7</w:t>
            </w:r>
            <w:r w:rsidRPr="00FC277C" w:rsidR="00FC277C">
              <w:rPr>
                <w:rFonts w:cs="Arial"/>
                <w:noProof/>
                <w:webHidden/>
                <w:szCs w:val="24"/>
              </w:rPr>
              <w:fldChar w:fldCharType="end"/>
            </w:r>
          </w:hyperlink>
        </w:p>
        <w:p w:rsidRPr="00FC277C" w:rsidR="00FC277C" w:rsidP="00FC277C" w:rsidRDefault="00A877EB" w14:paraId="217C73F2" w14:textId="77777777">
          <w:pPr>
            <w:pStyle w:val="TOC1"/>
            <w:tabs>
              <w:tab w:val="right" w:leader="dot" w:pos="9016"/>
            </w:tabs>
            <w:ind w:firstLine="0"/>
            <w:rPr>
              <w:rFonts w:cs="Arial" w:eastAsiaTheme="minorEastAsia"/>
              <w:noProof/>
              <w:szCs w:val="24"/>
              <w:lang w:val="en-US"/>
            </w:rPr>
          </w:pPr>
          <w:hyperlink w:history="1" w:anchor="_Toc147853821">
            <w:r w:rsidRPr="00FC277C" w:rsidR="00FC277C">
              <w:rPr>
                <w:rStyle w:val="Hyperlink"/>
                <w:rFonts w:cs="Arial"/>
                <w:noProof/>
                <w:color w:val="auto"/>
                <w:szCs w:val="24"/>
              </w:rPr>
              <w:t>Recommendations</w:t>
            </w:r>
            <w:r w:rsidRPr="00FC277C" w:rsidR="00FC277C">
              <w:rPr>
                <w:rFonts w:cs="Arial"/>
                <w:noProof/>
                <w:webHidden/>
                <w:szCs w:val="24"/>
              </w:rPr>
              <w:tab/>
            </w:r>
            <w:r w:rsidRPr="00FC277C" w:rsidR="00FC277C">
              <w:rPr>
                <w:rFonts w:cs="Arial"/>
                <w:noProof/>
                <w:webHidden/>
                <w:szCs w:val="24"/>
              </w:rPr>
              <w:fldChar w:fldCharType="begin"/>
            </w:r>
            <w:r w:rsidRPr="00FC277C" w:rsidR="00FC277C">
              <w:rPr>
                <w:rFonts w:cs="Arial"/>
                <w:noProof/>
                <w:webHidden/>
                <w:szCs w:val="24"/>
              </w:rPr>
              <w:instrText xml:space="preserve"> PAGEREF _Toc147853821 \h </w:instrText>
            </w:r>
            <w:r w:rsidRPr="00FC277C" w:rsidR="00FC277C">
              <w:rPr>
                <w:rFonts w:cs="Arial"/>
                <w:noProof/>
                <w:webHidden/>
                <w:szCs w:val="24"/>
              </w:rPr>
            </w:r>
            <w:r w:rsidRPr="00FC277C" w:rsidR="00FC277C">
              <w:rPr>
                <w:rFonts w:cs="Arial"/>
                <w:noProof/>
                <w:webHidden/>
                <w:szCs w:val="24"/>
              </w:rPr>
              <w:fldChar w:fldCharType="separate"/>
            </w:r>
            <w:r w:rsidRPr="00FC277C" w:rsidR="00FC277C">
              <w:rPr>
                <w:rFonts w:cs="Arial"/>
                <w:noProof/>
                <w:webHidden/>
                <w:szCs w:val="24"/>
              </w:rPr>
              <w:t>8</w:t>
            </w:r>
            <w:r w:rsidRPr="00FC277C" w:rsidR="00FC277C">
              <w:rPr>
                <w:rFonts w:cs="Arial"/>
                <w:noProof/>
                <w:webHidden/>
                <w:szCs w:val="24"/>
              </w:rPr>
              <w:fldChar w:fldCharType="end"/>
            </w:r>
          </w:hyperlink>
        </w:p>
        <w:p w:rsidRPr="00FC277C" w:rsidR="00FC277C" w:rsidP="00FC277C" w:rsidRDefault="00A877EB" w14:paraId="3E78DBB0" w14:textId="77777777">
          <w:pPr>
            <w:pStyle w:val="TOC1"/>
            <w:tabs>
              <w:tab w:val="right" w:leader="dot" w:pos="9016"/>
            </w:tabs>
            <w:ind w:firstLine="0"/>
            <w:rPr>
              <w:rFonts w:cs="Arial" w:eastAsiaTheme="minorEastAsia"/>
              <w:noProof/>
              <w:szCs w:val="24"/>
              <w:lang w:val="en-US"/>
            </w:rPr>
          </w:pPr>
          <w:hyperlink w:history="1" w:anchor="_Toc147853822">
            <w:r w:rsidRPr="00FC277C" w:rsidR="00FC277C">
              <w:rPr>
                <w:rStyle w:val="Hyperlink"/>
                <w:rFonts w:cs="Arial"/>
                <w:noProof/>
                <w:color w:val="auto"/>
                <w:szCs w:val="24"/>
              </w:rPr>
              <w:t>References</w:t>
            </w:r>
            <w:r w:rsidRPr="00FC277C" w:rsidR="00FC277C">
              <w:rPr>
                <w:rFonts w:cs="Arial"/>
                <w:noProof/>
                <w:webHidden/>
                <w:szCs w:val="24"/>
              </w:rPr>
              <w:tab/>
            </w:r>
            <w:r w:rsidRPr="00FC277C" w:rsidR="00FC277C">
              <w:rPr>
                <w:rFonts w:cs="Arial"/>
                <w:noProof/>
                <w:webHidden/>
                <w:szCs w:val="24"/>
              </w:rPr>
              <w:fldChar w:fldCharType="begin"/>
            </w:r>
            <w:r w:rsidRPr="00FC277C" w:rsidR="00FC277C">
              <w:rPr>
                <w:rFonts w:cs="Arial"/>
                <w:noProof/>
                <w:webHidden/>
                <w:szCs w:val="24"/>
              </w:rPr>
              <w:instrText xml:space="preserve"> PAGEREF _Toc147853822 \h </w:instrText>
            </w:r>
            <w:r w:rsidRPr="00FC277C" w:rsidR="00FC277C">
              <w:rPr>
                <w:rFonts w:cs="Arial"/>
                <w:noProof/>
                <w:webHidden/>
                <w:szCs w:val="24"/>
              </w:rPr>
            </w:r>
            <w:r w:rsidRPr="00FC277C" w:rsidR="00FC277C">
              <w:rPr>
                <w:rFonts w:cs="Arial"/>
                <w:noProof/>
                <w:webHidden/>
                <w:szCs w:val="24"/>
              </w:rPr>
              <w:fldChar w:fldCharType="separate"/>
            </w:r>
            <w:r w:rsidRPr="00FC277C" w:rsidR="00FC277C">
              <w:rPr>
                <w:rFonts w:cs="Arial"/>
                <w:noProof/>
                <w:webHidden/>
                <w:szCs w:val="24"/>
              </w:rPr>
              <w:t>9</w:t>
            </w:r>
            <w:r w:rsidRPr="00FC277C" w:rsidR="00FC277C">
              <w:rPr>
                <w:rFonts w:cs="Arial"/>
                <w:noProof/>
                <w:webHidden/>
                <w:szCs w:val="24"/>
              </w:rPr>
              <w:fldChar w:fldCharType="end"/>
            </w:r>
          </w:hyperlink>
        </w:p>
        <w:p w:rsidRPr="00FC277C" w:rsidR="0079599B" w:rsidP="00FC277C" w:rsidRDefault="00A6026F" w14:paraId="3D90C16F" w14:textId="77777777">
          <w:pPr>
            <w:ind w:firstLine="0"/>
            <w:rPr>
              <w:rFonts w:cs="Arial"/>
              <w:szCs w:val="24"/>
            </w:rPr>
          </w:pPr>
          <w:r w:rsidRPr="00FC277C">
            <w:rPr>
              <w:rFonts w:cs="Arial"/>
              <w:bCs/>
              <w:noProof/>
              <w:szCs w:val="24"/>
            </w:rPr>
            <w:fldChar w:fldCharType="end"/>
          </w:r>
        </w:p>
      </w:sdtContent>
    </w:sdt>
    <w:p w:rsidRPr="00FC277C" w:rsidR="00BA0088" w:rsidP="00FC277C" w:rsidRDefault="00BA0088" w14:paraId="755998A3" w14:textId="77777777">
      <w:pPr>
        <w:rPr>
          <w:rFonts w:cs="Arial"/>
          <w:szCs w:val="24"/>
        </w:rPr>
      </w:pPr>
    </w:p>
    <w:p w:rsidRPr="00FC277C" w:rsidR="00565B14" w:rsidP="00FC277C" w:rsidRDefault="00A6026F" w14:paraId="094192D7" w14:textId="77777777">
      <w:pPr>
        <w:rPr>
          <w:rFonts w:cs="Arial"/>
          <w:szCs w:val="24"/>
        </w:rPr>
      </w:pPr>
      <w:r w:rsidRPr="00FC277C">
        <w:rPr>
          <w:rFonts w:cs="Arial"/>
          <w:szCs w:val="24"/>
        </w:rPr>
        <w:br w:type="page"/>
      </w:r>
    </w:p>
    <w:p w:rsidRPr="00FC277C" w:rsidR="00EB65F8" w:rsidP="00FC277C" w:rsidRDefault="00A6026F" w14:paraId="33AAEBB1" w14:textId="77777777">
      <w:pPr>
        <w:pStyle w:val="Heading1"/>
        <w:rPr>
          <w:rFonts w:cs="Arial"/>
          <w:szCs w:val="24"/>
        </w:rPr>
      </w:pPr>
      <w:bookmarkStart w:name="_Toc147853812" w:id="0"/>
      <w:r w:rsidRPr="00FC277C">
        <w:rPr>
          <w:rFonts w:cs="Arial"/>
          <w:szCs w:val="24"/>
        </w:rPr>
        <w:t>Introduction</w:t>
      </w:r>
      <w:bookmarkEnd w:id="0"/>
    </w:p>
    <w:p w:rsidRPr="00FC277C" w:rsidR="008465B3" w:rsidP="00FC277C" w:rsidRDefault="00A6026F" w14:paraId="3F20B7DF" w14:textId="77777777">
      <w:pPr>
        <w:rPr>
          <w:rFonts w:cs="Arial"/>
          <w:szCs w:val="24"/>
        </w:rPr>
      </w:pPr>
      <w:r w:rsidRPr="00FC277C">
        <w:rPr>
          <w:rFonts w:cs="Arial"/>
          <w:szCs w:val="24"/>
        </w:rPr>
        <w:t>The hospitality industry encompasses several sectors, including hotels, restaurants, and the broader travel and tourism domain, which includes entities such as cruise ships</w:t>
      </w:r>
      <w:r w:rsidRPr="00FC277C" w:rsidR="00DE762D">
        <w:rPr>
          <w:rFonts w:cs="Arial"/>
          <w:szCs w:val="24"/>
        </w:rPr>
        <w:t xml:space="preserve"> (</w:t>
      </w:r>
      <w:r w:rsidR="007A1221">
        <w:rPr>
          <w:rFonts w:cs="Arial"/>
          <w:szCs w:val="24"/>
        </w:rPr>
        <w:t>Soloman</w:t>
      </w:r>
      <w:r w:rsidRPr="00FC277C" w:rsidR="00DE762D">
        <w:rPr>
          <w:rFonts w:cs="Arial"/>
          <w:szCs w:val="24"/>
        </w:rPr>
        <w:t>, 2018)</w:t>
      </w:r>
      <w:r w:rsidRPr="00FC277C">
        <w:rPr>
          <w:rFonts w:cs="Arial"/>
          <w:szCs w:val="24"/>
        </w:rPr>
        <w:t>. Considering the substantial role played by this sector in fostering employment opportunities and driving economic advancement, both employees and consumers must possess a comprehensive understanding of the intricate dynamics inherent in this ever-evolving business. The hotel business is a specific subsector within the broader service industry, which is dedicated to providing hospitality services and lodgings for visitors. The prevailing definitions include a range of overnight lodging options, including not just hotels but also guesthouses, motels, dorms, and inns</w:t>
      </w:r>
      <w:r w:rsidRPr="00FC277C" w:rsidR="00DE762D">
        <w:rPr>
          <w:rFonts w:cs="Arial"/>
          <w:szCs w:val="24"/>
        </w:rPr>
        <w:t xml:space="preserve"> (Ford, 2020)</w:t>
      </w:r>
      <w:r w:rsidRPr="00FC277C">
        <w:rPr>
          <w:rFonts w:cs="Arial"/>
          <w:szCs w:val="24"/>
        </w:rPr>
        <w:t>. In contrast, long-term or permanent accommodation is often excluded.</w:t>
      </w:r>
      <w:r w:rsidRPr="00FC277C" w:rsidR="005374DE">
        <w:rPr>
          <w:rFonts w:cs="Arial"/>
          <w:szCs w:val="24"/>
        </w:rPr>
        <w:t xml:space="preserve"> The aim of this report is to </w:t>
      </w:r>
      <w:r w:rsidRPr="00FC277C" w:rsidR="00C40278">
        <w:rPr>
          <w:rFonts w:cs="Arial"/>
          <w:szCs w:val="24"/>
        </w:rPr>
        <w:t xml:space="preserve">demonstrate the importance of effectively monitoring guest service approaches in the hotel industry. For this purpose, this report will focus on different sectors, including </w:t>
      </w:r>
      <w:r w:rsidRPr="00FC277C" w:rsidR="005D65C1">
        <w:rPr>
          <w:rFonts w:cs="Arial"/>
          <w:szCs w:val="24"/>
        </w:rPr>
        <w:t xml:space="preserve">reputation management, service culture, and customer loyalty. </w:t>
      </w:r>
    </w:p>
    <w:p w:rsidRPr="00FC277C" w:rsidR="008465B3" w:rsidP="00FC277C" w:rsidRDefault="008465B3" w14:paraId="653AC64B" w14:textId="77777777">
      <w:pPr>
        <w:rPr>
          <w:rFonts w:cs="Arial"/>
          <w:szCs w:val="24"/>
        </w:rPr>
      </w:pPr>
    </w:p>
    <w:p w:rsidRPr="00FC277C" w:rsidR="008465B3" w:rsidP="00FC277C" w:rsidRDefault="00A6026F" w14:paraId="1AD614BF" w14:textId="77777777">
      <w:pPr>
        <w:pStyle w:val="Heading1"/>
        <w:rPr>
          <w:rFonts w:cs="Arial"/>
          <w:szCs w:val="24"/>
        </w:rPr>
      </w:pPr>
      <w:bookmarkStart w:name="_Toc147853813" w:id="1"/>
      <w:r w:rsidRPr="00FC277C">
        <w:rPr>
          <w:rFonts w:cs="Arial"/>
          <w:szCs w:val="24"/>
        </w:rPr>
        <w:t>Main Finding</w:t>
      </w:r>
      <w:bookmarkEnd w:id="1"/>
    </w:p>
    <w:p w:rsidRPr="00FC277C" w:rsidR="009926DF" w:rsidP="00FC277C" w:rsidRDefault="00A6026F" w14:paraId="21E6B3A3" w14:textId="77777777">
      <w:pPr>
        <w:rPr>
          <w:rFonts w:cs="Arial"/>
          <w:szCs w:val="24"/>
        </w:rPr>
      </w:pPr>
      <w:r w:rsidRPr="00FC277C">
        <w:rPr>
          <w:rFonts w:cs="Arial"/>
          <w:szCs w:val="24"/>
        </w:rPr>
        <w:t>The process of monitoring customer service entails the identification and selection of meaningful indicators, followed by the measurement of their fluctuations over some time. This enables the assessment of whether customer service is exhibiting signs of improvement or decline</w:t>
      </w:r>
      <w:r w:rsidRPr="00FC277C" w:rsidR="00976087">
        <w:rPr>
          <w:rFonts w:cs="Arial"/>
          <w:szCs w:val="24"/>
        </w:rPr>
        <w:t xml:space="preserve"> </w:t>
      </w:r>
      <w:r w:rsidRPr="00FC277C" w:rsidR="00976087">
        <w:rPr>
          <w:rFonts w:cs="Arial"/>
          <w:szCs w:val="24"/>
          <w:shd w:val="clear" w:color="auto" w:fill="FFFFFF"/>
        </w:rPr>
        <w:t>(Xenon Management, Training and Recruitment Ltd., 2021)</w:t>
      </w:r>
      <w:r w:rsidRPr="00FC277C">
        <w:rPr>
          <w:rFonts w:cs="Arial"/>
          <w:szCs w:val="24"/>
        </w:rPr>
        <w:t>. The aim is to identify potential areas of improvement before the occurrence of customer complaints. The outcome entails enhanced client experiences across all aspects.</w:t>
      </w:r>
    </w:p>
    <w:p w:rsidRPr="00FC277C" w:rsidR="009926DF" w:rsidP="00FC277C" w:rsidRDefault="009926DF" w14:paraId="2A863C4C" w14:textId="77777777">
      <w:pPr>
        <w:rPr>
          <w:rFonts w:cs="Arial"/>
          <w:szCs w:val="24"/>
        </w:rPr>
      </w:pPr>
    </w:p>
    <w:p w:rsidRPr="00DC0DE3" w:rsidR="008465B3" w:rsidP="00DC0DE3" w:rsidRDefault="00A6026F" w14:paraId="7AC3FF68" w14:textId="77E72828">
      <w:pPr>
        <w:pStyle w:val="Heading2"/>
      </w:pPr>
      <w:bookmarkStart w:name="_Toc147853814" w:id="2"/>
      <w:r w:rsidRPr="00DC0DE3">
        <w:t xml:space="preserve">Reputation </w:t>
      </w:r>
      <w:r w:rsidRPr="00DC0DE3" w:rsidR="00DC0DE3">
        <w:t>M</w:t>
      </w:r>
      <w:r w:rsidRPr="00DC0DE3">
        <w:t>anagement</w:t>
      </w:r>
      <w:bookmarkEnd w:id="2"/>
      <w:r w:rsidRPr="00DC0DE3">
        <w:t xml:space="preserve"> </w:t>
      </w:r>
    </w:p>
    <w:p w:rsidRPr="00FC277C" w:rsidR="008465B3" w:rsidP="00FC277C" w:rsidRDefault="00A6026F" w14:paraId="4C2A23C7" w14:textId="77777777">
      <w:pPr>
        <w:rPr>
          <w:rFonts w:cs="Arial"/>
          <w:szCs w:val="24"/>
        </w:rPr>
      </w:pPr>
      <w:r w:rsidRPr="00FC277C">
        <w:rPr>
          <w:rFonts w:cs="Arial"/>
          <w:szCs w:val="24"/>
        </w:rPr>
        <w:t>The main aim of hotel reputation management is to systematically observe and exert control over the digital impressions and evaluations of one's hotel. The process includes the surveillance of review platforms, the regular updating and engagement on social media platforms, and the enhancement of website visibility on search engines, with several other responsibilities</w:t>
      </w:r>
      <w:r w:rsidRPr="00FC277C" w:rsidR="00976087">
        <w:rPr>
          <w:rFonts w:cs="Arial"/>
          <w:szCs w:val="24"/>
        </w:rPr>
        <w:t xml:space="preserve"> (Walker, 2021)</w:t>
      </w:r>
      <w:r w:rsidRPr="00FC277C">
        <w:rPr>
          <w:rFonts w:cs="Arial"/>
          <w:szCs w:val="24"/>
        </w:rPr>
        <w:t>. Maintaining the internet reputation of a hotel is of paramount importance to its entire business operations and may have a substantial influence on the property's competitiveness in the market. The revenue growth of the hotel sector relies on reputation management, which involves the development and maintenance of connections with both past and potential consumers. Ensuring a robust brand image for one's hotel is crucial for enhancing sales and profitability</w:t>
      </w:r>
      <w:r w:rsidRPr="00FC277C" w:rsidR="005B659E">
        <w:rPr>
          <w:rFonts w:cs="Arial"/>
          <w:szCs w:val="24"/>
        </w:rPr>
        <w:t xml:space="preserve"> </w:t>
      </w:r>
      <w:r w:rsidRPr="00FC277C" w:rsidR="005B659E">
        <w:rPr>
          <w:rFonts w:cs="Arial"/>
          <w:szCs w:val="24"/>
          <w:shd w:val="clear" w:color="auto" w:fill="FFFFFF"/>
        </w:rPr>
        <w:t>(Darios, 2022)</w:t>
      </w:r>
      <w:r w:rsidRPr="00FC277C">
        <w:rPr>
          <w:rFonts w:cs="Arial"/>
          <w:szCs w:val="24"/>
        </w:rPr>
        <w:t>. Furthermore, the achievement of a hotel is closely correlated with its web reputation.</w:t>
      </w:r>
      <w:r w:rsidRPr="00FC277C" w:rsidR="00AA2370">
        <w:rPr>
          <w:rFonts w:cs="Arial"/>
          <w:szCs w:val="24"/>
        </w:rPr>
        <w:t xml:space="preserve"> </w:t>
      </w:r>
    </w:p>
    <w:p w:rsidRPr="00FC277C" w:rsidR="00AA2370" w:rsidP="00FC277C" w:rsidRDefault="00AA2370" w14:paraId="07AB71D2" w14:textId="77777777">
      <w:pPr>
        <w:rPr>
          <w:rFonts w:cs="Arial"/>
          <w:szCs w:val="24"/>
        </w:rPr>
      </w:pPr>
    </w:p>
    <w:p w:rsidRPr="00FC277C" w:rsidR="00AA2370" w:rsidP="00DC0DE3" w:rsidRDefault="00A6026F" w14:paraId="573A47AD" w14:textId="77777777">
      <w:pPr>
        <w:pStyle w:val="Heading2"/>
      </w:pPr>
      <w:bookmarkStart w:name="_Toc147853815" w:id="3"/>
      <w:r w:rsidRPr="00FC277C">
        <w:t>Practices for Effective Reputation Management</w:t>
      </w:r>
      <w:bookmarkEnd w:id="3"/>
      <w:r w:rsidRPr="00FC277C">
        <w:t xml:space="preserve"> </w:t>
      </w:r>
    </w:p>
    <w:p w:rsidRPr="00FC277C" w:rsidR="0072745C" w:rsidP="00FC277C" w:rsidRDefault="00A6026F" w14:paraId="71DC8F23" w14:textId="77777777">
      <w:pPr>
        <w:rPr>
          <w:rFonts w:cs="Arial"/>
          <w:szCs w:val="24"/>
        </w:rPr>
      </w:pPr>
      <w:r w:rsidRPr="00DC0DE3">
        <w:rPr>
          <w:rFonts w:cs="Arial"/>
          <w:b/>
          <w:bCs/>
          <w:szCs w:val="24"/>
        </w:rPr>
        <w:t>Stay active on social media:</w:t>
      </w:r>
      <w:r w:rsidRPr="00FC277C">
        <w:rPr>
          <w:rFonts w:cs="Arial"/>
          <w:szCs w:val="24"/>
        </w:rPr>
        <w:t xml:space="preserve"> Social media platforms provide direct communication with followers, allowing individuals and organisations to express themselves and establish a distinct voice effectively</w:t>
      </w:r>
      <w:r w:rsidRPr="00FC277C" w:rsidR="005B659E">
        <w:rPr>
          <w:rFonts w:cs="Arial"/>
          <w:szCs w:val="24"/>
        </w:rPr>
        <w:t xml:space="preserve"> </w:t>
      </w:r>
      <w:r w:rsidRPr="00FC277C" w:rsidR="005B659E">
        <w:rPr>
          <w:rFonts w:cs="Arial"/>
          <w:szCs w:val="24"/>
          <w:shd w:val="clear" w:color="auto" w:fill="FFFFFF"/>
        </w:rPr>
        <w:t>(Cvent.com, 2020)</w:t>
      </w:r>
      <w:r w:rsidRPr="00FC277C">
        <w:rPr>
          <w:rFonts w:cs="Arial"/>
          <w:szCs w:val="24"/>
        </w:rPr>
        <w:t>. Establishing and sustaining a community of planners and one's intended audience requires a steadfast approach, particularly in light of the copious amount of information accessible via social media platforms. It is essential to ensure a consistent tone is maintained throughout all communication channels. Furthermore, the use of social media platforms may enhance the facilitation of contact between those interested in attending an event and the organisers responsible for its coordination</w:t>
      </w:r>
      <w:r w:rsidRPr="00FC277C" w:rsidR="005B659E">
        <w:rPr>
          <w:rFonts w:cs="Arial"/>
          <w:szCs w:val="24"/>
        </w:rPr>
        <w:t xml:space="preserve"> </w:t>
      </w:r>
      <w:r w:rsidRPr="00FC277C" w:rsidR="005B659E">
        <w:rPr>
          <w:rFonts w:cs="Arial"/>
          <w:szCs w:val="24"/>
          <w:shd w:val="clear" w:color="auto" w:fill="FFFFFF"/>
        </w:rPr>
        <w:t>(Cvent.com, 2020)</w:t>
      </w:r>
      <w:r w:rsidRPr="00FC277C">
        <w:rPr>
          <w:rFonts w:cs="Arial"/>
          <w:szCs w:val="24"/>
        </w:rPr>
        <w:t>.</w:t>
      </w:r>
    </w:p>
    <w:p w:rsidRPr="00FC277C" w:rsidR="0072745C" w:rsidP="00FC277C" w:rsidRDefault="00A6026F" w14:paraId="356C2302" w14:textId="77777777">
      <w:pPr>
        <w:rPr>
          <w:rFonts w:cs="Arial"/>
          <w:szCs w:val="24"/>
        </w:rPr>
      </w:pPr>
      <w:r w:rsidRPr="00DC0DE3">
        <w:rPr>
          <w:rFonts w:cs="Arial"/>
          <w:b/>
          <w:bCs/>
          <w:szCs w:val="24"/>
        </w:rPr>
        <w:t>Optimise</w:t>
      </w:r>
      <w:r w:rsidRPr="00DC0DE3" w:rsidR="00CF0F41">
        <w:rPr>
          <w:rFonts w:cs="Arial"/>
          <w:b/>
          <w:bCs/>
          <w:szCs w:val="24"/>
        </w:rPr>
        <w:t xml:space="preserve"> website for search: </w:t>
      </w:r>
      <w:r w:rsidRPr="00FC277C" w:rsidR="00CF0F41">
        <w:rPr>
          <w:rFonts w:cs="Arial"/>
          <w:szCs w:val="24"/>
        </w:rPr>
        <w:t>The optimisation of a hotel's website for search engines is a crucial aspect in preserving its exceptional reputation</w:t>
      </w:r>
      <w:r w:rsidRPr="00FC277C" w:rsidR="005463C1">
        <w:rPr>
          <w:rFonts w:cs="Arial"/>
          <w:szCs w:val="24"/>
        </w:rPr>
        <w:t xml:space="preserve"> </w:t>
      </w:r>
      <w:r w:rsidRPr="00FC277C" w:rsidR="005463C1">
        <w:rPr>
          <w:rFonts w:cs="Arial"/>
          <w:szCs w:val="24"/>
          <w:shd w:val="clear" w:color="auto" w:fill="FFFFFF"/>
        </w:rPr>
        <w:t>(Lacalle, 2021)</w:t>
      </w:r>
      <w:r w:rsidRPr="00FC277C" w:rsidR="00CF0F41">
        <w:rPr>
          <w:rFonts w:cs="Arial"/>
          <w:szCs w:val="24"/>
        </w:rPr>
        <w:t>. A higher placement on search engines enhances the probability of people</w:t>
      </w:r>
      <w:r w:rsidRPr="00FC277C">
        <w:rPr>
          <w:rFonts w:cs="Arial"/>
          <w:szCs w:val="24"/>
        </w:rPr>
        <w:t xml:space="preserve"> encountering and exploring</w:t>
      </w:r>
      <w:r w:rsidRPr="00FC277C" w:rsidR="00CF0F41">
        <w:rPr>
          <w:rFonts w:cs="Arial"/>
          <w:szCs w:val="24"/>
        </w:rPr>
        <w:t xml:space="preserve"> websites. </w:t>
      </w:r>
      <w:r w:rsidRPr="00FC277C" w:rsidR="00DC000D">
        <w:rPr>
          <w:rFonts w:cs="Arial"/>
          <w:szCs w:val="24"/>
        </w:rPr>
        <w:t xml:space="preserve">Premier is a well-reputed company in the United Kingdom that uses websites to </w:t>
      </w:r>
      <w:r w:rsidRPr="00FC277C" w:rsidR="00757870">
        <w:rPr>
          <w:rFonts w:cs="Arial"/>
          <w:szCs w:val="24"/>
        </w:rPr>
        <w:t xml:space="preserve">target new customers in the marketplace. </w:t>
      </w:r>
    </w:p>
    <w:p w:rsidRPr="00FC277C" w:rsidR="008465B3" w:rsidP="00FC277C" w:rsidRDefault="008465B3" w14:paraId="1087CFC8" w14:textId="77777777">
      <w:pPr>
        <w:rPr>
          <w:rFonts w:cs="Arial"/>
          <w:szCs w:val="24"/>
        </w:rPr>
      </w:pPr>
    </w:p>
    <w:p w:rsidRPr="00FC277C" w:rsidR="008465B3" w:rsidP="00DC0DE3" w:rsidRDefault="00A6026F" w14:paraId="453AED25" w14:textId="77777777">
      <w:pPr>
        <w:pStyle w:val="Heading2"/>
      </w:pPr>
      <w:bookmarkStart w:name="_Toc147853816" w:id="4"/>
      <w:r w:rsidRPr="00FC277C">
        <w:t>Service Culture</w:t>
      </w:r>
      <w:bookmarkEnd w:id="4"/>
      <w:r w:rsidRPr="00FC277C">
        <w:t xml:space="preserve"> </w:t>
      </w:r>
    </w:p>
    <w:p w:rsidRPr="00FC277C" w:rsidR="00934005" w:rsidP="00FC277C" w:rsidRDefault="00A6026F" w14:paraId="00A874D8" w14:textId="77777777">
      <w:pPr>
        <w:rPr>
          <w:rFonts w:cs="Arial"/>
          <w:szCs w:val="24"/>
        </w:rPr>
      </w:pPr>
      <w:r w:rsidRPr="00FC277C">
        <w:rPr>
          <w:rFonts w:cs="Arial"/>
          <w:szCs w:val="24"/>
        </w:rPr>
        <w:t>This concept is sometimes referred to as a customer service culture since it pertains to a corporate culture that prioritises the delivery of exceptional customer service</w:t>
      </w:r>
      <w:r w:rsidRPr="00FC277C" w:rsidR="00C87C94">
        <w:rPr>
          <w:rFonts w:cs="Arial"/>
          <w:szCs w:val="24"/>
        </w:rPr>
        <w:t xml:space="preserve"> </w:t>
      </w:r>
      <w:r w:rsidRPr="00FC277C" w:rsidR="00C87C94">
        <w:rPr>
          <w:rFonts w:cs="Arial"/>
          <w:szCs w:val="24"/>
          <w:shd w:val="clear" w:color="auto" w:fill="FFFFFF"/>
        </w:rPr>
        <w:t>(Dikmen and Bozdağlar, 2017)</w:t>
      </w:r>
      <w:r w:rsidRPr="00FC277C">
        <w:rPr>
          <w:rFonts w:cs="Arial"/>
          <w:szCs w:val="24"/>
        </w:rPr>
        <w:t>. A firm that prioritises customer service as its foremost objective puts the consumer at the core of its purpose and operational framework. All employees need to strive towards the ultimate goal of delivering the utmost customer experience and value. A strong service culture fosters a sense of commitment among team members to prioritise the customer's demands. The establishment of a customer service culture is vital as it serves as the fundamental basis for delivering excellent customer service</w:t>
      </w:r>
      <w:r w:rsidRPr="00FC277C" w:rsidR="00C87C94">
        <w:rPr>
          <w:rFonts w:cs="Arial"/>
          <w:szCs w:val="24"/>
        </w:rPr>
        <w:t xml:space="preserve"> </w:t>
      </w:r>
      <w:r w:rsidRPr="00FC277C" w:rsidR="00C87C94">
        <w:rPr>
          <w:rFonts w:cs="Arial"/>
          <w:szCs w:val="24"/>
          <w:shd w:val="clear" w:color="auto" w:fill="FFFFFF"/>
        </w:rPr>
        <w:t>(Ehl.edu, 2023)</w:t>
      </w:r>
      <w:r w:rsidRPr="00FC277C">
        <w:rPr>
          <w:rFonts w:cs="Arial"/>
          <w:szCs w:val="24"/>
        </w:rPr>
        <w:t>. Customers who are provided with exceptional customer service are more inclined to exhibit loyalty towards a firm and engage in positive word-of-mouth communication. But, the provision of excellent customer service leads to the acquisition of new consumers as well as the retention of existing ones.</w:t>
      </w:r>
    </w:p>
    <w:p w:rsidRPr="00FC277C" w:rsidR="007514EE" w:rsidP="00FC277C" w:rsidRDefault="00A6026F" w14:paraId="5997321F" w14:textId="77777777">
      <w:pPr>
        <w:rPr>
          <w:rFonts w:cs="Arial"/>
          <w:szCs w:val="24"/>
        </w:rPr>
      </w:pPr>
      <w:r w:rsidRPr="00FC277C">
        <w:rPr>
          <w:rFonts w:cs="Arial"/>
          <w:szCs w:val="24"/>
        </w:rPr>
        <w:t>Customers will establ</w:t>
      </w:r>
      <w:r w:rsidRPr="00FC277C" w:rsidR="00561C2F">
        <w:rPr>
          <w:rFonts w:cs="Arial"/>
          <w:szCs w:val="24"/>
        </w:rPr>
        <w:t>ish a good association between</w:t>
      </w:r>
      <w:r w:rsidRPr="00FC277C">
        <w:rPr>
          <w:rFonts w:cs="Arial"/>
          <w:szCs w:val="24"/>
        </w:rPr>
        <w:t xml:space="preserve"> the organisation and their experiences. Customers are likely to get satisfaction</w:t>
      </w:r>
      <w:r w:rsidRPr="00FC277C" w:rsidR="00561C2F">
        <w:rPr>
          <w:rFonts w:cs="Arial"/>
          <w:szCs w:val="24"/>
        </w:rPr>
        <w:t xml:space="preserve"> from their engagement with</w:t>
      </w:r>
      <w:r w:rsidRPr="00FC277C">
        <w:rPr>
          <w:rFonts w:cs="Arial"/>
          <w:szCs w:val="24"/>
        </w:rPr>
        <w:t xml:space="preserve"> the organisation, leading to repeated patronage and positive word-of-mouth promotion, generating cost-free advertising</w:t>
      </w:r>
      <w:r w:rsidRPr="00FC277C" w:rsidR="008965BC">
        <w:rPr>
          <w:rFonts w:cs="Arial"/>
          <w:szCs w:val="24"/>
        </w:rPr>
        <w:t xml:space="preserve"> (Panchapakesan</w:t>
      </w:r>
      <w:r w:rsidR="007A1221">
        <w:rPr>
          <w:rFonts w:cs="Arial"/>
          <w:szCs w:val="24"/>
        </w:rPr>
        <w:t xml:space="preserve"> and Jiseon</w:t>
      </w:r>
      <w:r w:rsidRPr="00FC277C" w:rsidR="008965BC">
        <w:rPr>
          <w:rFonts w:cs="Arial"/>
          <w:szCs w:val="24"/>
        </w:rPr>
        <w:t>, 2020)</w:t>
      </w:r>
      <w:r w:rsidRPr="00FC277C">
        <w:rPr>
          <w:rFonts w:cs="Arial"/>
          <w:szCs w:val="24"/>
        </w:rPr>
        <w:t>.</w:t>
      </w:r>
    </w:p>
    <w:p w:rsidRPr="00FC277C" w:rsidR="00934005" w:rsidP="00FC277C" w:rsidRDefault="00934005" w14:paraId="186ABD2F" w14:textId="77777777">
      <w:pPr>
        <w:rPr>
          <w:rFonts w:cs="Arial"/>
          <w:szCs w:val="24"/>
        </w:rPr>
      </w:pPr>
    </w:p>
    <w:p w:rsidRPr="00FC277C" w:rsidR="007514EE" w:rsidP="00DC0DE3" w:rsidRDefault="00A6026F" w14:paraId="51E884EC" w14:textId="77777777">
      <w:pPr>
        <w:pStyle w:val="Heading2"/>
      </w:pPr>
      <w:bookmarkStart w:name="_Toc147853817" w:id="5"/>
      <w:r w:rsidRPr="00FC277C">
        <w:t>Service Culture best practices</w:t>
      </w:r>
      <w:bookmarkEnd w:id="5"/>
    </w:p>
    <w:p w:rsidRPr="00FC277C" w:rsidR="00934005" w:rsidP="00FC277C" w:rsidRDefault="00A6026F" w14:paraId="60402B32" w14:textId="77777777">
      <w:pPr>
        <w:rPr>
          <w:rFonts w:cs="Arial"/>
          <w:szCs w:val="24"/>
        </w:rPr>
      </w:pPr>
      <w:r w:rsidRPr="00DC0DE3">
        <w:rPr>
          <w:rFonts w:cs="Arial"/>
          <w:b/>
          <w:bCs/>
          <w:szCs w:val="24"/>
        </w:rPr>
        <w:t>Communicate with customers:</w:t>
      </w:r>
      <w:r w:rsidRPr="00FC277C">
        <w:rPr>
          <w:rFonts w:cs="Arial"/>
          <w:szCs w:val="24"/>
        </w:rPr>
        <w:t xml:space="preserve"> Perform a study on customer behaviour. Engage in a comprehensive research endeavour to get deeper insigh</w:t>
      </w:r>
      <w:r w:rsidRPr="00FC277C" w:rsidR="00561C2F">
        <w:rPr>
          <w:rFonts w:cs="Arial"/>
          <w:szCs w:val="24"/>
        </w:rPr>
        <w:t>ts into the requirements of</w:t>
      </w:r>
      <w:r w:rsidRPr="00FC277C">
        <w:rPr>
          <w:rFonts w:cs="Arial"/>
          <w:szCs w:val="24"/>
        </w:rPr>
        <w:t xml:space="preserve"> the target market and identify possible avenues for company growth and expansion. Please c</w:t>
      </w:r>
      <w:r w:rsidRPr="00FC277C" w:rsidR="00561C2F">
        <w:rPr>
          <w:rFonts w:cs="Arial"/>
          <w:szCs w:val="24"/>
        </w:rPr>
        <w:t>ontinue</w:t>
      </w:r>
      <w:r w:rsidRPr="00FC277C">
        <w:rPr>
          <w:rFonts w:cs="Arial"/>
          <w:szCs w:val="24"/>
        </w:rPr>
        <w:t xml:space="preserve"> research endeavours and actively investigate prospects for improvement</w:t>
      </w:r>
      <w:r w:rsidRPr="00FC277C" w:rsidR="00C87C94">
        <w:rPr>
          <w:rFonts w:cs="Arial"/>
          <w:szCs w:val="24"/>
        </w:rPr>
        <w:t xml:space="preserve"> </w:t>
      </w:r>
      <w:r w:rsidRPr="00FC277C" w:rsidR="00C87C94">
        <w:rPr>
          <w:rFonts w:cs="Arial"/>
          <w:szCs w:val="24"/>
          <w:shd w:val="clear" w:color="auto" w:fill="FFFFFF"/>
        </w:rPr>
        <w:t>(Ehl.edu, 2023)</w:t>
      </w:r>
      <w:r w:rsidRPr="00FC277C">
        <w:rPr>
          <w:rFonts w:cs="Arial"/>
          <w:szCs w:val="24"/>
        </w:rPr>
        <w:t xml:space="preserve">. It is vital to observe and thoroughly contemplate the comments provided by customers attentively. It is recommended that all employees be encouraged to emulate this behaviour. </w:t>
      </w:r>
    </w:p>
    <w:p w:rsidRPr="00FC277C" w:rsidR="00FC047B" w:rsidP="1F7C6647" w:rsidRDefault="00A6026F" w14:paraId="18C618B9" w14:textId="77777777">
      <w:pPr>
        <w:rPr>
          <w:rFonts w:cs="Arial"/>
        </w:rPr>
      </w:pPr>
      <w:r w:rsidRPr="1F7C6647" w:rsidR="00A6026F">
        <w:rPr>
          <w:rFonts w:cs="Arial"/>
          <w:b w:val="1"/>
          <w:bCs w:val="1"/>
        </w:rPr>
        <w:t>Encourage a customer focus:</w:t>
      </w:r>
      <w:r w:rsidRPr="1F7C6647" w:rsidR="00A6026F">
        <w:rPr>
          <w:rFonts w:cs="Arial"/>
        </w:rPr>
        <w:t xml:space="preserve"> Employers can </w:t>
      </w:r>
      <w:r w:rsidRPr="1F7C6647" w:rsidR="00A6026F">
        <w:rPr>
          <w:rFonts w:cs="Arial"/>
        </w:rPr>
        <w:t xml:space="preserve">provide</w:t>
      </w:r>
      <w:r w:rsidRPr="1F7C6647" w:rsidR="00A6026F">
        <w:rPr>
          <w:rFonts w:cs="Arial"/>
        </w:rPr>
        <w:t xml:space="preserve"> rewards to employees who </w:t>
      </w:r>
      <w:r w:rsidRPr="1F7C6647" w:rsidR="00A6026F">
        <w:rPr>
          <w:rFonts w:cs="Arial"/>
        </w:rPr>
        <w:t xml:space="preserve">demonstrate</w:t>
      </w:r>
      <w:r w:rsidRPr="1F7C6647" w:rsidR="00A6026F">
        <w:rPr>
          <w:rFonts w:cs="Arial"/>
        </w:rPr>
        <w:t xml:space="preserve"> adherence to specific service culture criteria. The organisation might </w:t>
      </w:r>
      <w:r w:rsidRPr="1F7C6647" w:rsidR="00A6026F">
        <w:rPr>
          <w:rFonts w:cs="Arial"/>
        </w:rPr>
        <w:t xml:space="preserve">establish</w:t>
      </w:r>
      <w:r w:rsidRPr="1F7C6647" w:rsidR="00A6026F">
        <w:rPr>
          <w:rFonts w:cs="Arial"/>
        </w:rPr>
        <w:t xml:space="preserve"> standardised rules and protocols to ensure that all work assignments are grounded in the principles of service</w:t>
      </w:r>
      <w:r w:rsidRPr="1F7C6647" w:rsidR="00C87C94">
        <w:rPr>
          <w:rFonts w:cs="Arial"/>
        </w:rPr>
        <w:t xml:space="preserve"> </w:t>
      </w:r>
      <w:r w:rsidRPr="1F7C6647" w:rsidR="00C87C94">
        <w:rPr>
          <w:rFonts w:cs="Arial"/>
          <w:shd w:val="clear" w:color="auto" w:fill="FFFFFF"/>
        </w:rPr>
        <w:t xml:space="preserve">(Dikmen and </w:t>
      </w:r>
      <w:r w:rsidRPr="1F7C6647" w:rsidR="00C87C94">
        <w:rPr>
          <w:rFonts w:cs="Arial"/>
          <w:shd w:val="clear" w:color="auto" w:fill="FFFFFF"/>
        </w:rPr>
        <w:t>Bozdağlar</w:t>
      </w:r>
      <w:r w:rsidRPr="1F7C6647" w:rsidR="00C87C94">
        <w:rPr>
          <w:rFonts w:cs="Arial"/>
          <w:shd w:val="clear" w:color="auto" w:fill="FFFFFF"/>
        </w:rPr>
        <w:t>, 2017)</w:t>
      </w:r>
      <w:r w:rsidRPr="1F7C6647" w:rsidR="00A6026F">
        <w:rPr>
          <w:rFonts w:cs="Arial"/>
        </w:rPr>
        <w:t xml:space="preserve">. The organisation may </w:t>
      </w:r>
      <w:r w:rsidRPr="1F7C6647" w:rsidR="00A6026F">
        <w:rPr>
          <w:rFonts w:cs="Arial"/>
        </w:rPr>
        <w:t xml:space="preserve">provide</w:t>
      </w:r>
      <w:r w:rsidRPr="1F7C6647" w:rsidR="00A6026F">
        <w:rPr>
          <w:rFonts w:cs="Arial"/>
        </w:rPr>
        <w:t xml:space="preserve"> names that are distinct to its staff and culture, therefore fostering a sense of belonging among team members. Organisations may also use incentives as a means of acknowledging and incentivising outstanding performance. </w:t>
      </w:r>
      <w:r w:rsidRPr="1F7C6647" w:rsidR="00F74F94">
        <w:rPr>
          <w:rFonts w:cs="Arial"/>
        </w:rPr>
        <w:t xml:space="preserve">Hilton Hotel is a multinational hotel chain that </w:t>
      </w:r>
      <w:r w:rsidRPr="1F7C6647" w:rsidR="00F74F94">
        <w:rPr>
          <w:rFonts w:cs="Arial"/>
        </w:rPr>
        <w:t xml:space="preserve">provides</w:t>
      </w:r>
      <w:r w:rsidRPr="1F7C6647" w:rsidR="00F74F94">
        <w:rPr>
          <w:rFonts w:cs="Arial"/>
        </w:rPr>
        <w:t xml:space="preserve"> high-quality services to people and </w:t>
      </w:r>
      <w:r w:rsidRPr="1F7C6647" w:rsidR="00F74F94">
        <w:rPr>
          <w:rFonts w:cs="Arial"/>
        </w:rPr>
        <w:t xml:space="preserve">provides</w:t>
      </w:r>
      <w:r w:rsidRPr="1F7C6647" w:rsidR="00F74F94">
        <w:rPr>
          <w:rFonts w:cs="Arial"/>
        </w:rPr>
        <w:t xml:space="preserve"> </w:t>
      </w:r>
      <w:bookmarkStart w:name="_Int_PWKgJFre" w:id="566885774"/>
      <w:r w:rsidRPr="1F7C6647" w:rsidR="00F74F94">
        <w:rPr>
          <w:rFonts w:cs="Arial"/>
        </w:rPr>
        <w:t xml:space="preserve">a number of</w:t>
      </w:r>
      <w:bookmarkEnd w:id="566885774"/>
      <w:r w:rsidRPr="1F7C6647" w:rsidR="00F74F94">
        <w:rPr>
          <w:rFonts w:cs="Arial"/>
        </w:rPr>
        <w:t xml:space="preserve"> rewards or incentives to </w:t>
      </w:r>
      <w:r w:rsidRPr="1F7C6647" w:rsidR="00D42758">
        <w:rPr>
          <w:rFonts w:cs="Arial"/>
        </w:rPr>
        <w:t>encourage customer focus</w:t>
      </w:r>
      <w:r w:rsidRPr="1F7C6647" w:rsidR="00C87C94">
        <w:rPr>
          <w:rFonts w:cs="Arial"/>
        </w:rPr>
        <w:t xml:space="preserve"> </w:t>
      </w:r>
      <w:r w:rsidRPr="1F7C6647" w:rsidR="00C87C94">
        <w:rPr>
          <w:rFonts w:cs="Arial"/>
          <w:shd w:val="clear" w:color="auto" w:fill="FFFFFF"/>
        </w:rPr>
        <w:t>(Hilton.com, 2023)</w:t>
      </w:r>
      <w:r w:rsidRPr="1F7C6647" w:rsidR="00D42758">
        <w:rPr>
          <w:rFonts w:cs="Arial"/>
        </w:rPr>
        <w:t>.</w:t>
      </w:r>
    </w:p>
    <w:p w:rsidRPr="00FC277C" w:rsidR="007514EE" w:rsidP="00FC277C" w:rsidRDefault="007514EE" w14:paraId="02AF38D8" w14:textId="77777777">
      <w:pPr>
        <w:ind w:firstLine="0"/>
        <w:rPr>
          <w:rFonts w:cs="Arial"/>
          <w:szCs w:val="24"/>
        </w:rPr>
      </w:pPr>
    </w:p>
    <w:p w:rsidRPr="00FC277C" w:rsidR="00A22355" w:rsidP="00DC0DE3" w:rsidRDefault="00A6026F" w14:paraId="17245C76" w14:textId="77777777">
      <w:pPr>
        <w:pStyle w:val="Heading2"/>
      </w:pPr>
      <w:bookmarkStart w:name="_Toc147853818" w:id="6"/>
      <w:r w:rsidRPr="00FC277C">
        <w:t>Customer Loyalty</w:t>
      </w:r>
      <w:bookmarkEnd w:id="6"/>
      <w:r w:rsidRPr="00FC277C">
        <w:t xml:space="preserve"> </w:t>
      </w:r>
    </w:p>
    <w:p w:rsidRPr="00FC277C" w:rsidR="00266E44" w:rsidP="00FC277C" w:rsidRDefault="00A6026F" w14:paraId="68FBD1DD" w14:textId="77777777">
      <w:pPr>
        <w:rPr>
          <w:rFonts w:cs="Arial"/>
          <w:szCs w:val="24"/>
        </w:rPr>
      </w:pPr>
      <w:r w:rsidRPr="00FC277C">
        <w:rPr>
          <w:rFonts w:cs="Arial"/>
          <w:szCs w:val="24"/>
        </w:rPr>
        <w:t>Client loyalty is of utmost importance in the hotel business due to the fact that clients have a strong inclination towards excellent service and distinctive experiences. Hotels have the potential to cultivate client loyalty by creating enduring connections with their guests, not only augmenting income but also reducing customer acquisition expenses</w:t>
      </w:r>
      <w:r w:rsidRPr="00FC277C" w:rsidR="00C75C49">
        <w:rPr>
          <w:rFonts w:cs="Arial"/>
          <w:szCs w:val="24"/>
        </w:rPr>
        <w:t xml:space="preserve"> </w:t>
      </w:r>
      <w:r w:rsidRPr="00FC277C" w:rsidR="00C75C49">
        <w:rPr>
          <w:rFonts w:cs="Arial"/>
          <w:szCs w:val="24"/>
          <w:shd w:val="clear" w:color="auto" w:fill="FFFFFF"/>
        </w:rPr>
        <w:t>(Bernazzani, 2023)</w:t>
      </w:r>
      <w:r w:rsidRPr="00FC277C">
        <w:rPr>
          <w:rFonts w:cs="Arial"/>
          <w:szCs w:val="24"/>
        </w:rPr>
        <w:t>. In order to enhance client loyalty, it is essential to have a robust plan for customer retention since just a 5% augmentation in retention rates may provide a substantial surge in earnings, ranging from 25% to as high as 95%.</w:t>
      </w:r>
    </w:p>
    <w:p w:rsidRPr="00FC277C" w:rsidR="00266E44" w:rsidP="00FC277C" w:rsidRDefault="00A6026F" w14:paraId="1FAF0891" w14:textId="77777777">
      <w:pPr>
        <w:rPr>
          <w:rFonts w:cs="Arial"/>
          <w:szCs w:val="24"/>
        </w:rPr>
      </w:pPr>
      <w:r w:rsidRPr="00FC277C">
        <w:rPr>
          <w:rFonts w:cs="Arial"/>
          <w:szCs w:val="24"/>
        </w:rPr>
        <w:t>The presence of loyal clients is vital for any hotel as it enhances the probability of their repeated patronage, acquisition of supplementary goods and services, and endorsement of the business to others</w:t>
      </w:r>
      <w:r w:rsidRPr="00FC277C" w:rsidR="0036314E">
        <w:rPr>
          <w:rFonts w:cs="Arial"/>
          <w:szCs w:val="24"/>
        </w:rPr>
        <w:t xml:space="preserve"> </w:t>
      </w:r>
      <w:r w:rsidRPr="00FC277C" w:rsidR="0036314E">
        <w:rPr>
          <w:rFonts w:cs="Arial"/>
          <w:szCs w:val="24"/>
          <w:shd w:val="clear" w:color="auto" w:fill="FFFFFF"/>
        </w:rPr>
        <w:t>(Customer support, 2023)</w:t>
      </w:r>
      <w:r w:rsidRPr="00FC277C">
        <w:rPr>
          <w:rFonts w:cs="Arial"/>
          <w:szCs w:val="24"/>
        </w:rPr>
        <w:t>. In conjunction with the advantages, incentives, and accolades, a customer's devotion to a brand signifies an emotional bond between the two entities. The favourable attitude of the visitor may be attributed to the comprehensive amalgamation of the brand experience. The desired result encompasses a rise in income and the establishment of recurring patronage from tourists, an upsurge in direct bookings, favourable word-of-mouth that has the potential to draw in new visitors, commendable ratings on travel review platforms, and the facilitation of practical and ongoing two-way communication with visitors, therefore cultivating enduring connections.</w:t>
      </w:r>
    </w:p>
    <w:p w:rsidRPr="00FC277C" w:rsidR="00266E44" w:rsidP="00FC277C" w:rsidRDefault="00266E44" w14:paraId="18E87121" w14:textId="77777777">
      <w:pPr>
        <w:rPr>
          <w:rFonts w:cs="Arial"/>
          <w:szCs w:val="24"/>
        </w:rPr>
      </w:pPr>
    </w:p>
    <w:p w:rsidRPr="00FC277C" w:rsidR="00FC6E8D" w:rsidP="00DC0DE3" w:rsidRDefault="00A6026F" w14:paraId="2848B949" w14:textId="77777777">
      <w:pPr>
        <w:pStyle w:val="Heading2"/>
      </w:pPr>
      <w:bookmarkStart w:name="_Toc147853819" w:id="7"/>
      <w:r w:rsidRPr="00FC277C">
        <w:t>Practices to improve customer loyalty</w:t>
      </w:r>
      <w:bookmarkEnd w:id="7"/>
    </w:p>
    <w:p w:rsidRPr="00FC277C" w:rsidR="004C5F1F" w:rsidP="00FC277C" w:rsidRDefault="00A6026F" w14:paraId="08F8E523" w14:textId="77777777">
      <w:pPr>
        <w:rPr>
          <w:rFonts w:cs="Arial"/>
          <w:szCs w:val="24"/>
        </w:rPr>
      </w:pPr>
      <w:r w:rsidRPr="00DC0DE3">
        <w:rPr>
          <w:rFonts w:cs="Arial"/>
          <w:b/>
          <w:bCs/>
          <w:szCs w:val="24"/>
        </w:rPr>
        <w:t>Acknowl</w:t>
      </w:r>
      <w:r w:rsidRPr="00DC0DE3" w:rsidR="00561C2F">
        <w:rPr>
          <w:rFonts w:cs="Arial"/>
          <w:b/>
          <w:bCs/>
          <w:szCs w:val="24"/>
        </w:rPr>
        <w:t>edging</w:t>
      </w:r>
      <w:r w:rsidRPr="00DC0DE3">
        <w:rPr>
          <w:rFonts w:cs="Arial"/>
          <w:b/>
          <w:bCs/>
          <w:szCs w:val="24"/>
        </w:rPr>
        <w:t xml:space="preserve"> guests: </w:t>
      </w:r>
      <w:r w:rsidRPr="00FC277C">
        <w:rPr>
          <w:rFonts w:cs="Arial"/>
          <w:szCs w:val="24"/>
        </w:rPr>
        <w:t>Regular patrons anticipate being acknowledged rather than being regarded as unfamiliar visitors. The implementation of flagging bookings enables hotel management and personnel to be informed of the arrival of guests, hence facilitating personalised greetings by addressing them by their names</w:t>
      </w:r>
      <w:r w:rsidRPr="00FC277C" w:rsidR="0036314E">
        <w:rPr>
          <w:rFonts w:cs="Arial"/>
          <w:szCs w:val="24"/>
        </w:rPr>
        <w:t xml:space="preserve"> </w:t>
      </w:r>
      <w:r w:rsidRPr="00FC277C" w:rsidR="0036314E">
        <w:rPr>
          <w:rFonts w:cs="Arial"/>
          <w:szCs w:val="24"/>
          <w:shd w:val="clear" w:color="auto" w:fill="FFFFFF"/>
        </w:rPr>
        <w:t>(Qualtrics, 2020)</w:t>
      </w:r>
      <w:r w:rsidRPr="00FC277C">
        <w:rPr>
          <w:rFonts w:cs="Arial"/>
          <w:szCs w:val="24"/>
        </w:rPr>
        <w:t xml:space="preserve">. </w:t>
      </w:r>
    </w:p>
    <w:p w:rsidRPr="00FC277C" w:rsidR="00472D36" w:rsidP="00FC277C" w:rsidRDefault="00A6026F" w14:paraId="4F7B2B5B" w14:textId="77777777">
      <w:pPr>
        <w:rPr>
          <w:rFonts w:cs="Arial"/>
          <w:szCs w:val="24"/>
        </w:rPr>
      </w:pPr>
      <w:r w:rsidRPr="00DC0DE3">
        <w:rPr>
          <w:rFonts w:cs="Arial"/>
          <w:b/>
          <w:bCs/>
          <w:szCs w:val="24"/>
        </w:rPr>
        <w:t>Provide incentives and rewards:</w:t>
      </w:r>
      <w:r w:rsidRPr="00FC277C">
        <w:rPr>
          <w:rFonts w:cs="Arial"/>
          <w:szCs w:val="24"/>
        </w:rPr>
        <w:t xml:space="preserve"> To enhance visitor retention, it is recommended to provide incentives that motivate customers to return and prizes to acknowledge milestone stays. Incentives have been shown to be very influential in shaping behaviour due to the pre-existing knowledge that visitors possess on the nature of the rewards they receive. </w:t>
      </w:r>
      <w:r w:rsidRPr="00FC277C" w:rsidR="008245BC">
        <w:rPr>
          <w:rFonts w:cs="Arial"/>
          <w:szCs w:val="24"/>
        </w:rPr>
        <w:t>Travelodge is the second largest hotel chain network in the United Kingdom that offers discount facilities to its new customers</w:t>
      </w:r>
      <w:r w:rsidRPr="00FC277C" w:rsidR="00716FAE">
        <w:rPr>
          <w:rFonts w:cs="Arial"/>
          <w:szCs w:val="24"/>
        </w:rPr>
        <w:t xml:space="preserve"> </w:t>
      </w:r>
      <w:r w:rsidRPr="00FC277C" w:rsidR="00716FAE">
        <w:rPr>
          <w:rFonts w:cs="Arial"/>
          <w:szCs w:val="24"/>
          <w:shd w:val="clear" w:color="auto" w:fill="FFFFFF"/>
        </w:rPr>
        <w:t>(Gee, 2017)</w:t>
      </w:r>
      <w:r w:rsidRPr="00FC277C" w:rsidR="008245BC">
        <w:rPr>
          <w:rFonts w:cs="Arial"/>
          <w:szCs w:val="24"/>
        </w:rPr>
        <w:t xml:space="preserve">. </w:t>
      </w:r>
    </w:p>
    <w:p w:rsidRPr="00FC277C" w:rsidR="00FC047B" w:rsidP="00FC277C" w:rsidRDefault="00FC047B" w14:paraId="433B3260" w14:textId="77777777">
      <w:pPr>
        <w:ind w:firstLine="0"/>
        <w:rPr>
          <w:rFonts w:cs="Arial"/>
          <w:szCs w:val="24"/>
        </w:rPr>
      </w:pPr>
    </w:p>
    <w:p w:rsidRPr="00FC277C" w:rsidR="00472D36" w:rsidP="00FC277C" w:rsidRDefault="00A6026F" w14:paraId="5108716E" w14:textId="77777777">
      <w:pPr>
        <w:pStyle w:val="Heading1"/>
        <w:rPr>
          <w:rFonts w:cs="Arial"/>
          <w:szCs w:val="24"/>
        </w:rPr>
      </w:pPr>
      <w:bookmarkStart w:name="_Toc147853820" w:id="8"/>
      <w:r w:rsidRPr="00FC277C">
        <w:rPr>
          <w:rFonts w:cs="Arial"/>
          <w:szCs w:val="24"/>
        </w:rPr>
        <w:t>Conclusion</w:t>
      </w:r>
      <w:bookmarkEnd w:id="8"/>
      <w:r w:rsidRPr="00FC277C">
        <w:rPr>
          <w:rFonts w:cs="Arial"/>
          <w:szCs w:val="24"/>
        </w:rPr>
        <w:t xml:space="preserve"> </w:t>
      </w:r>
    </w:p>
    <w:p w:rsidRPr="00FC277C" w:rsidR="00741A7C" w:rsidP="00FC277C" w:rsidRDefault="00A6026F" w14:paraId="4BF459A9" w14:textId="4554CDC6">
      <w:pPr>
        <w:rPr>
          <w:rFonts w:cs="Arial"/>
          <w:szCs w:val="24"/>
        </w:rPr>
      </w:pPr>
      <w:r w:rsidRPr="00FC277C">
        <w:rPr>
          <w:rFonts w:cs="Arial"/>
          <w:szCs w:val="24"/>
        </w:rPr>
        <w:t xml:space="preserve">In conclusion, </w:t>
      </w:r>
      <w:r w:rsidRPr="00FC277C" w:rsidR="002626AB">
        <w:rPr>
          <w:rFonts w:cs="Arial"/>
          <w:szCs w:val="24"/>
        </w:rPr>
        <w:t>in</w:t>
      </w:r>
      <w:r w:rsidRPr="00FC277C">
        <w:rPr>
          <w:rFonts w:cs="Arial"/>
          <w:szCs w:val="24"/>
        </w:rPr>
        <w:t xml:space="preserve"> the hotel business, a solid reputation management plan, a customer-centric service culture, efficient customer service monitoring, and client loyalty are all crucial to the company's success. Hotels and other businesses may keep client satisfaction at a high level by constantly gauging how they are doing in the customer service department. The bedrock for supplying first-rate visitor experiences, cultivating customer loyalty, and creating good word-of-mouth advertising is a service culture that sets a priority on offering exceptional customer service. In order to maximise profits, hotels should work to keep their patrons coming back. Hotels may build enduring connections with their guests by recognising and catering to their guests' individual needs, tracking their guests' preferences and activities, and rewarding them for their loyalty. A hotel's long-term success depends on its ability to execute these best practices successfully since doing so boosts visitor loyalty, creates revenue growth, and enhances the entire guest experience.</w:t>
      </w:r>
    </w:p>
    <w:p w:rsidRPr="00FC277C" w:rsidR="00741A7C" w:rsidP="00FC277C" w:rsidRDefault="00741A7C" w14:paraId="782073EB" w14:textId="77777777">
      <w:pPr>
        <w:rPr>
          <w:rFonts w:cs="Arial"/>
          <w:szCs w:val="24"/>
        </w:rPr>
      </w:pPr>
    </w:p>
    <w:p w:rsidRPr="00FC277C" w:rsidR="002626AB" w:rsidP="00FC277C" w:rsidRDefault="00A6026F" w14:paraId="100C022C" w14:textId="77777777">
      <w:pPr>
        <w:pStyle w:val="Heading1"/>
        <w:rPr>
          <w:rFonts w:cs="Arial"/>
          <w:szCs w:val="24"/>
        </w:rPr>
      </w:pPr>
      <w:bookmarkStart w:name="_Toc147853821" w:id="9"/>
      <w:r w:rsidRPr="00FC277C">
        <w:rPr>
          <w:rFonts w:cs="Arial"/>
          <w:szCs w:val="24"/>
        </w:rPr>
        <w:t>Recommendations</w:t>
      </w:r>
      <w:bookmarkEnd w:id="9"/>
      <w:r w:rsidRPr="00FC277C">
        <w:rPr>
          <w:rFonts w:cs="Arial"/>
          <w:szCs w:val="24"/>
        </w:rPr>
        <w:t xml:space="preserve"> </w:t>
      </w:r>
    </w:p>
    <w:p w:rsidRPr="00FC277C" w:rsidR="0000229B" w:rsidP="00FC277C" w:rsidRDefault="00A6026F" w14:paraId="37BC18F1" w14:textId="77777777">
      <w:pPr>
        <w:pStyle w:val="ListParagraph"/>
        <w:numPr>
          <w:ilvl w:val="0"/>
          <w:numId w:val="18"/>
        </w:numPr>
        <w:rPr>
          <w:rFonts w:cs="Arial"/>
          <w:szCs w:val="24"/>
        </w:rPr>
      </w:pPr>
      <w:r w:rsidRPr="00FC277C">
        <w:rPr>
          <w:rFonts w:cs="Arial"/>
          <w:szCs w:val="24"/>
        </w:rPr>
        <w:t>Hotels may expand into new markets because of the positive economic climate across the world. Think about entering a new market or selling at a different pricing point.</w:t>
      </w:r>
    </w:p>
    <w:p w:rsidRPr="00FC277C" w:rsidR="0000229B" w:rsidP="00FC277C" w:rsidRDefault="00A6026F" w14:paraId="4615AFEA" w14:textId="77777777">
      <w:pPr>
        <w:pStyle w:val="ListParagraph"/>
        <w:numPr>
          <w:ilvl w:val="0"/>
          <w:numId w:val="18"/>
        </w:numPr>
        <w:rPr>
          <w:rFonts w:cs="Arial"/>
          <w:szCs w:val="24"/>
        </w:rPr>
      </w:pPr>
      <w:r w:rsidRPr="00FC277C">
        <w:rPr>
          <w:rFonts w:cs="Arial"/>
          <w:szCs w:val="24"/>
        </w:rPr>
        <w:t>Hotels, more than any other business, have a special obligation to satisfy their guests. Hotel employees must learn how to make guests feel appreciated and at home.</w:t>
      </w:r>
    </w:p>
    <w:p w:rsidRPr="00FC277C" w:rsidR="00757840" w:rsidP="00FC277C" w:rsidRDefault="00A6026F" w14:paraId="490A8018" w14:textId="77777777">
      <w:pPr>
        <w:pStyle w:val="ListParagraph"/>
        <w:numPr>
          <w:ilvl w:val="0"/>
          <w:numId w:val="18"/>
        </w:numPr>
        <w:rPr>
          <w:rFonts w:cs="Arial"/>
          <w:szCs w:val="24"/>
        </w:rPr>
      </w:pPr>
      <w:r w:rsidRPr="00FC277C">
        <w:rPr>
          <w:rFonts w:cs="Arial"/>
          <w:szCs w:val="24"/>
        </w:rPr>
        <w:t>Hotels may boost profits and client retention with the help of loyalty schemes. Loyalty programmes at hotels should reward repeat visitors with free stays, reduced room rates, and other perks.</w:t>
      </w:r>
      <w:r w:rsidRPr="00FC277C">
        <w:rPr>
          <w:rFonts w:cs="Arial"/>
          <w:szCs w:val="24"/>
        </w:rPr>
        <w:br w:type="page"/>
      </w:r>
    </w:p>
    <w:p w:rsidRPr="00FC277C" w:rsidR="00757840" w:rsidP="00FC277C" w:rsidRDefault="00A6026F" w14:paraId="32E0FBA0" w14:textId="77777777">
      <w:pPr>
        <w:pStyle w:val="Heading1"/>
        <w:rPr>
          <w:rFonts w:cs="Arial"/>
          <w:szCs w:val="24"/>
        </w:rPr>
      </w:pPr>
      <w:bookmarkStart w:name="_Toc147853822" w:id="10"/>
      <w:r w:rsidRPr="00FC277C">
        <w:rPr>
          <w:rFonts w:cs="Arial"/>
          <w:szCs w:val="24"/>
        </w:rPr>
        <w:t>References</w:t>
      </w:r>
      <w:bookmarkEnd w:id="10"/>
    </w:p>
    <w:p w:rsidRPr="00FC277C" w:rsidR="001E77E5" w:rsidP="00FC277C" w:rsidRDefault="001E77E5" w14:paraId="7C21F9F8" w14:textId="77777777">
      <w:pPr>
        <w:ind w:left="720" w:hanging="720"/>
        <w:rPr>
          <w:rFonts w:cs="Arial"/>
          <w:szCs w:val="24"/>
          <w:lang w:val="en-US"/>
        </w:rPr>
      </w:pPr>
      <w:r w:rsidRPr="00FC277C">
        <w:rPr>
          <w:rFonts w:cs="Arial"/>
          <w:szCs w:val="24"/>
          <w:lang w:val="en-US"/>
        </w:rPr>
        <w:t>Bernazzani, S. (2023). </w:t>
      </w:r>
      <w:r w:rsidRPr="00FC277C">
        <w:rPr>
          <w:rFonts w:cs="Arial"/>
          <w:i/>
          <w:iCs/>
          <w:szCs w:val="24"/>
          <w:lang w:val="en-US"/>
        </w:rPr>
        <w:t>Customer Loyalty: The Ultimate Guide</w:t>
      </w:r>
      <w:r w:rsidRPr="00FC277C">
        <w:rPr>
          <w:rFonts w:cs="Arial"/>
          <w:szCs w:val="24"/>
          <w:lang w:val="en-US"/>
        </w:rPr>
        <w:t>. [online] Hubspot.com. Available at: https://blog.hubspot.com/service/customer-loyalty.</w:t>
      </w:r>
    </w:p>
    <w:p w:rsidRPr="00FC277C" w:rsidR="001E77E5" w:rsidP="00FC277C" w:rsidRDefault="001E77E5" w14:paraId="3E7F9EEC" w14:textId="77777777">
      <w:pPr>
        <w:ind w:left="720" w:hanging="720"/>
        <w:rPr>
          <w:rFonts w:cs="Arial"/>
          <w:szCs w:val="24"/>
          <w:lang w:val="en-US"/>
        </w:rPr>
      </w:pPr>
      <w:r w:rsidRPr="00FC277C">
        <w:rPr>
          <w:rFonts w:cs="Arial"/>
          <w:szCs w:val="24"/>
          <w:lang w:val="en-US"/>
        </w:rPr>
        <w:t>Customer support (2023). </w:t>
      </w:r>
      <w:r w:rsidRPr="00FC277C">
        <w:rPr>
          <w:rFonts w:cs="Arial"/>
          <w:i/>
          <w:iCs/>
          <w:szCs w:val="24"/>
          <w:lang w:val="en-US"/>
        </w:rPr>
        <w:t>Customer loyalty: A guide to types and strategies</w:t>
      </w:r>
      <w:r w:rsidRPr="00FC277C">
        <w:rPr>
          <w:rFonts w:cs="Arial"/>
          <w:szCs w:val="24"/>
          <w:lang w:val="en-US"/>
        </w:rPr>
        <w:t>. [online] Zendesk. Available at: https://www.zendesk.com/blog/customer-loyalty/.</w:t>
      </w:r>
    </w:p>
    <w:p w:rsidRPr="00FC277C" w:rsidR="001E77E5" w:rsidP="00FC277C" w:rsidRDefault="001E77E5" w14:paraId="41009914" w14:textId="77777777">
      <w:pPr>
        <w:ind w:left="720" w:hanging="720"/>
        <w:rPr>
          <w:rFonts w:cs="Arial"/>
          <w:szCs w:val="24"/>
          <w:lang w:val="en-US"/>
        </w:rPr>
      </w:pPr>
      <w:r w:rsidRPr="00FC277C">
        <w:rPr>
          <w:rFonts w:cs="Arial"/>
          <w:szCs w:val="24"/>
          <w:lang w:val="en-US"/>
        </w:rPr>
        <w:t>Cvent.com. (2020). </w:t>
      </w:r>
      <w:r w:rsidRPr="00FC277C">
        <w:rPr>
          <w:rFonts w:cs="Arial"/>
          <w:i/>
          <w:iCs/>
          <w:szCs w:val="24"/>
          <w:lang w:val="en-US"/>
        </w:rPr>
        <w:t>Hotel Reputation Management: Must-Know Tips, Examples | Cvent Blog</w:t>
      </w:r>
      <w:r w:rsidRPr="00FC277C">
        <w:rPr>
          <w:rFonts w:cs="Arial"/>
          <w:szCs w:val="24"/>
          <w:lang w:val="en-US"/>
        </w:rPr>
        <w:t>. [online] Available at: https://www.cvent.com/en/blog/hospitality/hotel-reputation-management.</w:t>
      </w:r>
    </w:p>
    <w:p w:rsidRPr="00FC277C" w:rsidR="001E77E5" w:rsidP="00FC277C" w:rsidRDefault="001E77E5" w14:paraId="4EFD69D5" w14:textId="77777777">
      <w:pPr>
        <w:ind w:left="720" w:hanging="720"/>
        <w:rPr>
          <w:rFonts w:cs="Arial"/>
          <w:szCs w:val="24"/>
          <w:lang w:val="en-US"/>
        </w:rPr>
      </w:pPr>
      <w:r w:rsidRPr="00FC277C">
        <w:rPr>
          <w:rFonts w:cs="Arial"/>
          <w:szCs w:val="24"/>
          <w:lang w:val="en-US"/>
        </w:rPr>
        <w:t>Darios, I. (2022). </w:t>
      </w:r>
      <w:r w:rsidRPr="00FC277C">
        <w:rPr>
          <w:rFonts w:cs="Arial"/>
          <w:i/>
          <w:iCs/>
          <w:szCs w:val="24"/>
          <w:lang w:val="en-US"/>
        </w:rPr>
        <w:t>10 tactics for successful hotel reputation management</w:t>
      </w:r>
      <w:r w:rsidRPr="00FC277C">
        <w:rPr>
          <w:rFonts w:cs="Arial"/>
          <w:szCs w:val="24"/>
          <w:lang w:val="en-US"/>
        </w:rPr>
        <w:t>. [online] Cloudbeds. Available at: https://www.cloudbeds.com/articles/10-tactics-for-successful-hotel-reputation-management/.</w:t>
      </w:r>
    </w:p>
    <w:p w:rsidRPr="00FC277C" w:rsidR="001E77E5" w:rsidP="00FC277C" w:rsidRDefault="001E77E5" w14:paraId="6AD1FADA" w14:textId="77777777">
      <w:pPr>
        <w:ind w:left="720" w:hanging="720"/>
        <w:rPr>
          <w:rFonts w:cs="Arial"/>
          <w:szCs w:val="24"/>
          <w:lang w:val="en-US"/>
        </w:rPr>
      </w:pPr>
      <w:r w:rsidRPr="00FC277C">
        <w:rPr>
          <w:rFonts w:cs="Arial"/>
          <w:szCs w:val="24"/>
          <w:lang w:val="en-US"/>
        </w:rPr>
        <w:t>Dikmen, F. and Bozdağlar, H. (2017). The Role of Service Culture in Hospitality Industry. </w:t>
      </w:r>
      <w:r w:rsidRPr="00FC277C">
        <w:rPr>
          <w:rFonts w:cs="Arial"/>
          <w:i/>
          <w:iCs/>
          <w:szCs w:val="24"/>
          <w:lang w:val="en-US"/>
        </w:rPr>
        <w:t>International Journal of Business and Social Science</w:t>
      </w:r>
      <w:r w:rsidRPr="00FC277C">
        <w:rPr>
          <w:rFonts w:cs="Arial"/>
          <w:szCs w:val="24"/>
          <w:lang w:val="en-US"/>
        </w:rPr>
        <w:t>, [online] 8(5). Available at: https://ijbssnet.com/journals/Vol_8_No_5_May_2017/12.pdf.</w:t>
      </w:r>
    </w:p>
    <w:p w:rsidRPr="00FC277C" w:rsidR="001E77E5" w:rsidP="00FC277C" w:rsidRDefault="001E77E5" w14:paraId="14915B4F" w14:textId="77777777">
      <w:pPr>
        <w:ind w:left="720" w:hanging="720"/>
        <w:rPr>
          <w:rFonts w:cs="Arial"/>
          <w:szCs w:val="24"/>
          <w:lang w:val="en-US"/>
        </w:rPr>
      </w:pPr>
      <w:r w:rsidRPr="00FC277C">
        <w:rPr>
          <w:rFonts w:cs="Arial"/>
          <w:szCs w:val="24"/>
          <w:lang w:val="en-US"/>
        </w:rPr>
        <w:t>Ehl.edu. (2023). </w:t>
      </w:r>
      <w:r w:rsidRPr="00FC277C">
        <w:rPr>
          <w:rFonts w:cs="Arial"/>
          <w:i/>
          <w:iCs/>
          <w:szCs w:val="24"/>
          <w:lang w:val="en-US"/>
        </w:rPr>
        <w:t>What Is Service Culture definition?</w:t>
      </w:r>
      <w:r w:rsidRPr="00FC277C">
        <w:rPr>
          <w:rFonts w:cs="Arial"/>
          <w:szCs w:val="24"/>
          <w:lang w:val="en-US"/>
        </w:rPr>
        <w:t xml:space="preserve"> [online] Available at: https://hospitalityinsights.ehl.edu/service-culture-definition#:~:text=A%20company%20with%20a%20service,be%20focused%20on%20that%20goal. </w:t>
      </w:r>
    </w:p>
    <w:p w:rsidRPr="00FC277C" w:rsidR="001E77E5" w:rsidP="1F7C6647" w:rsidRDefault="001E77E5" w14:paraId="27689E92" w14:textId="43B10833">
      <w:pPr>
        <w:ind w:left="720" w:hanging="720"/>
        <w:rPr>
          <w:rFonts w:cs="Arial"/>
        </w:rPr>
      </w:pPr>
      <w:r w:rsidRPr="1F7C6647" w:rsidR="001E77E5">
        <w:rPr>
          <w:rFonts w:cs="Arial"/>
        </w:rPr>
        <w:t xml:space="preserve">Ford. R.0 (2020) Managing hospitality organizations: achieving excellence in the guest </w:t>
      </w:r>
      <w:r w:rsidRPr="1F7C6647" w:rsidR="5841FAA5">
        <w:rPr>
          <w:rFonts w:cs="Arial"/>
        </w:rPr>
        <w:t>experience,</w:t>
      </w:r>
      <w:r w:rsidRPr="1F7C6647" w:rsidR="001E77E5">
        <w:rPr>
          <w:rFonts w:cs="Arial"/>
        </w:rPr>
        <w:t xml:space="preserve"> SAGE Publications </w:t>
      </w:r>
    </w:p>
    <w:p w:rsidRPr="00FC277C" w:rsidR="001E77E5" w:rsidP="00FC277C" w:rsidRDefault="001E77E5" w14:paraId="73981BB5" w14:textId="77777777">
      <w:pPr>
        <w:ind w:left="720" w:hanging="720"/>
        <w:rPr>
          <w:rFonts w:cs="Arial"/>
          <w:szCs w:val="24"/>
          <w:lang w:val="en-US"/>
        </w:rPr>
      </w:pPr>
      <w:r w:rsidRPr="00FC277C">
        <w:rPr>
          <w:rFonts w:cs="Arial"/>
          <w:szCs w:val="24"/>
          <w:lang w:val="en-US"/>
        </w:rPr>
        <w:t>Gee, R. (2017). </w:t>
      </w:r>
      <w:r w:rsidRPr="00FC277C">
        <w:rPr>
          <w:rFonts w:cs="Arial"/>
          <w:i/>
          <w:iCs/>
          <w:szCs w:val="24"/>
          <w:lang w:val="en-US"/>
        </w:rPr>
        <w:t>Travelodge admits price alone cannot boost loyalty as it launches premium rooms</w:t>
      </w:r>
      <w:r w:rsidRPr="00FC277C">
        <w:rPr>
          <w:rFonts w:cs="Arial"/>
          <w:szCs w:val="24"/>
          <w:lang w:val="en-US"/>
        </w:rPr>
        <w:t>. [online] Marketing Week. Available at: https://www.marketingweek.com/travelodge-loyalty-premium-business/.</w:t>
      </w:r>
    </w:p>
    <w:p w:rsidRPr="00FC277C" w:rsidR="001E77E5" w:rsidP="00FC277C" w:rsidRDefault="001E77E5" w14:paraId="2D6BD256" w14:textId="77777777">
      <w:pPr>
        <w:ind w:left="720" w:hanging="720"/>
        <w:rPr>
          <w:rFonts w:cs="Arial"/>
          <w:szCs w:val="24"/>
          <w:lang w:val="en-US"/>
        </w:rPr>
      </w:pPr>
      <w:r w:rsidRPr="00FC277C">
        <w:rPr>
          <w:rFonts w:cs="Arial"/>
          <w:szCs w:val="24"/>
          <w:lang w:val="en-US"/>
        </w:rPr>
        <w:t>Hilton.com. (2023). </w:t>
      </w:r>
      <w:r w:rsidRPr="00FC277C">
        <w:rPr>
          <w:rFonts w:cs="Arial"/>
          <w:i/>
          <w:iCs/>
          <w:szCs w:val="24"/>
          <w:lang w:val="en-US"/>
        </w:rPr>
        <w:t>Learn more about Hilton Culture</w:t>
      </w:r>
      <w:r w:rsidRPr="00FC277C">
        <w:rPr>
          <w:rFonts w:cs="Arial"/>
          <w:szCs w:val="24"/>
          <w:lang w:val="en-US"/>
        </w:rPr>
        <w:t>. [online] Available at: https://jobs.hilton.com/us/en/culture.</w:t>
      </w:r>
    </w:p>
    <w:p w:rsidRPr="00FC277C" w:rsidR="001E77E5" w:rsidP="00FC277C" w:rsidRDefault="001E77E5" w14:paraId="1C70F028" w14:textId="77777777">
      <w:pPr>
        <w:ind w:left="720" w:hanging="720"/>
        <w:rPr>
          <w:rFonts w:cs="Arial"/>
          <w:szCs w:val="24"/>
          <w:lang w:val="en-US"/>
        </w:rPr>
      </w:pPr>
      <w:r w:rsidRPr="00FC277C">
        <w:rPr>
          <w:rFonts w:cs="Arial"/>
          <w:szCs w:val="24"/>
          <w:lang w:val="en-US"/>
        </w:rPr>
        <w:t>Lacalle, E. (2021). </w:t>
      </w:r>
      <w:r w:rsidRPr="00FC277C">
        <w:rPr>
          <w:rFonts w:cs="Arial"/>
          <w:i/>
          <w:iCs/>
          <w:szCs w:val="24"/>
          <w:lang w:val="en-US"/>
        </w:rPr>
        <w:t>Hotel reputation management | What are the best strategies?</w:t>
      </w:r>
      <w:r w:rsidRPr="00FC277C">
        <w:rPr>
          <w:rFonts w:cs="Arial"/>
          <w:szCs w:val="24"/>
          <w:lang w:val="en-US"/>
        </w:rPr>
        <w:t> [online] Mews.com. Available at: https://www.mews.com/en/blog/hotel-reputation-management.</w:t>
      </w:r>
    </w:p>
    <w:p w:rsidRPr="00FC277C" w:rsidR="001E77E5" w:rsidP="00FC277C" w:rsidRDefault="001E77E5" w14:paraId="33B9E9E0" w14:textId="77777777">
      <w:pPr>
        <w:ind w:left="720" w:hanging="720"/>
        <w:rPr>
          <w:rFonts w:cs="Arial"/>
          <w:szCs w:val="24"/>
        </w:rPr>
      </w:pPr>
      <w:r w:rsidRPr="00FC277C">
        <w:rPr>
          <w:rFonts w:cs="Arial"/>
          <w:szCs w:val="24"/>
        </w:rPr>
        <w:t>Panchapakesan, P,</w:t>
      </w:r>
      <w:r>
        <w:rPr>
          <w:rFonts w:cs="Arial"/>
          <w:szCs w:val="24"/>
        </w:rPr>
        <w:t xml:space="preserve"> Jiseon</w:t>
      </w:r>
      <w:r w:rsidRPr="00FC277C">
        <w:rPr>
          <w:rFonts w:cs="Arial"/>
          <w:szCs w:val="24"/>
        </w:rPr>
        <w:t xml:space="preserve"> A (2020) Guest satisfaction &amp; dissatisfaction in luxury hotels: An application on big data</w:t>
      </w:r>
    </w:p>
    <w:p w:rsidRPr="00FC277C" w:rsidR="001E77E5" w:rsidP="00FC277C" w:rsidRDefault="001E77E5" w14:paraId="7E4E0AD1" w14:textId="77777777">
      <w:pPr>
        <w:ind w:left="720" w:hanging="720"/>
        <w:rPr>
          <w:rFonts w:cs="Arial"/>
          <w:szCs w:val="24"/>
          <w:lang w:val="en-US"/>
        </w:rPr>
      </w:pPr>
      <w:r w:rsidRPr="00FC277C">
        <w:rPr>
          <w:rFonts w:cs="Arial"/>
          <w:szCs w:val="24"/>
          <w:lang w:val="en-US"/>
        </w:rPr>
        <w:t>Premierinn.com. (2023). </w:t>
      </w:r>
      <w:r w:rsidRPr="00FC277C">
        <w:rPr>
          <w:rFonts w:cs="Arial"/>
          <w:i/>
          <w:iCs/>
          <w:szCs w:val="24"/>
          <w:lang w:val="en-US"/>
        </w:rPr>
        <w:t>Premier Inn hotels | Book direct</w:t>
      </w:r>
      <w:r w:rsidRPr="00FC277C">
        <w:rPr>
          <w:rFonts w:cs="Arial"/>
          <w:szCs w:val="24"/>
          <w:lang w:val="en-US"/>
        </w:rPr>
        <w:t>. [online] Available at: https://www.premierinn.com/gb/en/home.html.</w:t>
      </w:r>
    </w:p>
    <w:p w:rsidRPr="00FC277C" w:rsidR="001E77E5" w:rsidP="00FC277C" w:rsidRDefault="001E77E5" w14:paraId="1301E8F8" w14:textId="77777777">
      <w:pPr>
        <w:ind w:left="720" w:hanging="720"/>
        <w:rPr>
          <w:rFonts w:cs="Arial"/>
          <w:szCs w:val="24"/>
          <w:lang w:val="en-US"/>
        </w:rPr>
      </w:pPr>
      <w:r w:rsidRPr="00FC277C">
        <w:rPr>
          <w:rFonts w:cs="Arial"/>
          <w:szCs w:val="24"/>
          <w:lang w:val="en-US"/>
        </w:rPr>
        <w:t>Qualtrics (2020). </w:t>
      </w:r>
      <w:r w:rsidRPr="00FC277C">
        <w:rPr>
          <w:rFonts w:cs="Arial"/>
          <w:i/>
          <w:iCs/>
          <w:szCs w:val="24"/>
          <w:lang w:val="en-US"/>
        </w:rPr>
        <w:t>Customer Loyalty: The Ultimate Guide - Qualtrics</w:t>
      </w:r>
      <w:r w:rsidRPr="00FC277C">
        <w:rPr>
          <w:rFonts w:cs="Arial"/>
          <w:szCs w:val="24"/>
          <w:lang w:val="en-US"/>
        </w:rPr>
        <w:t>. [online] Qualtrics. Available at: https://www.qualtrics.com/experience-management/customer/customer-loyalty/.</w:t>
      </w:r>
    </w:p>
    <w:p w:rsidRPr="00FC277C" w:rsidR="001E77E5" w:rsidP="00FC277C" w:rsidRDefault="001E77E5" w14:paraId="4B531B14" w14:textId="77777777">
      <w:pPr>
        <w:ind w:left="720" w:hanging="720"/>
        <w:rPr>
          <w:rFonts w:cs="Arial"/>
          <w:szCs w:val="24"/>
        </w:rPr>
      </w:pPr>
      <w:r>
        <w:rPr>
          <w:rFonts w:cs="Arial"/>
          <w:szCs w:val="24"/>
        </w:rPr>
        <w:t>Solomam</w:t>
      </w:r>
      <w:r w:rsidRPr="00FC277C">
        <w:rPr>
          <w:rFonts w:cs="Arial"/>
          <w:szCs w:val="24"/>
        </w:rPr>
        <w:t xml:space="preserve">, M (2018) The heart of hospitality: a great hotel and restaurant leaders share their secrets. </w:t>
      </w:r>
    </w:p>
    <w:p w:rsidRPr="00FC277C" w:rsidR="001E77E5" w:rsidP="1F7C6647" w:rsidRDefault="001E77E5" w14:paraId="4E42B5D1" w14:textId="11642917">
      <w:pPr>
        <w:ind w:left="720" w:hanging="720"/>
        <w:rPr>
          <w:rFonts w:cs="Arial"/>
        </w:rPr>
      </w:pPr>
      <w:r w:rsidRPr="1F7C6647" w:rsidR="001E77E5">
        <w:rPr>
          <w:rFonts w:cs="Arial"/>
        </w:rPr>
        <w:t xml:space="preserve">Walker, J. (2021) Introduction to </w:t>
      </w:r>
      <w:r w:rsidRPr="1F7C6647" w:rsidR="721784F4">
        <w:rPr>
          <w:rFonts w:cs="Arial"/>
        </w:rPr>
        <w:t>Hospitality,</w:t>
      </w:r>
      <w:r w:rsidRPr="1F7C6647" w:rsidR="001E77E5">
        <w:rPr>
          <w:rFonts w:cs="Arial"/>
        </w:rPr>
        <w:t xml:space="preserve"> Pearson, London </w:t>
      </w:r>
    </w:p>
    <w:p w:rsidRPr="00FC277C" w:rsidR="001E77E5" w:rsidP="00FC277C" w:rsidRDefault="001E77E5" w14:paraId="7045EDD0" w14:textId="77777777">
      <w:pPr>
        <w:ind w:left="720" w:hanging="720"/>
        <w:rPr>
          <w:rFonts w:cs="Arial"/>
          <w:szCs w:val="24"/>
          <w:lang w:val="en-US"/>
        </w:rPr>
      </w:pPr>
      <w:r w:rsidRPr="00FC277C">
        <w:rPr>
          <w:rFonts w:cs="Arial"/>
          <w:szCs w:val="24"/>
          <w:lang w:val="en-US"/>
        </w:rPr>
        <w:t>Xenon Management, Training and Recruitment Ltd. (2021). </w:t>
      </w:r>
      <w:r w:rsidRPr="00FC277C">
        <w:rPr>
          <w:rFonts w:cs="Arial"/>
          <w:i/>
          <w:iCs/>
          <w:szCs w:val="24"/>
          <w:lang w:val="en-US"/>
        </w:rPr>
        <w:t>10 mechanisms to monitor customer satisfaction - Xenon Management, Training and Recruitment Ltd.</w:t>
      </w:r>
      <w:r w:rsidRPr="00FC277C">
        <w:rPr>
          <w:rFonts w:cs="Arial"/>
          <w:szCs w:val="24"/>
          <w:lang w:val="en-US"/>
        </w:rPr>
        <w:t> [online] Available at: https://www.xenongroup.co.uk/knowledge-centre/customer-service/iwfm-qualifications-10-mechanisms-to-monitor-customer-satisfaction.</w:t>
      </w:r>
    </w:p>
    <w:p w:rsidRPr="00716FAE" w:rsidR="00716FAE" w:rsidP="00FC277C" w:rsidRDefault="00716FAE" w14:paraId="45C12B10" w14:textId="77777777">
      <w:pPr>
        <w:spacing w:before="100" w:beforeAutospacing="1" w:after="100" w:afterAutospacing="1"/>
        <w:ind w:firstLine="0"/>
        <w:contextualSpacing w:val="0"/>
        <w:jc w:val="left"/>
        <w:rPr>
          <w:rFonts w:eastAsia="Times New Roman" w:cs="Arial"/>
          <w:szCs w:val="24"/>
          <w:lang w:val="en-US"/>
        </w:rPr>
      </w:pPr>
      <w:r w:rsidRPr="00716FAE">
        <w:rPr>
          <w:rFonts w:eastAsia="Times New Roman" w:cs="Arial"/>
          <w:szCs w:val="24"/>
          <w:lang w:val="en-US"/>
        </w:rPr>
        <w:t>‌</w:t>
      </w:r>
    </w:p>
    <w:p w:rsidRPr="00FC277C" w:rsidR="00CA3C6A" w:rsidP="00FC277C" w:rsidRDefault="00CA3C6A" w14:paraId="1E9DF13C" w14:textId="77777777">
      <w:pPr>
        <w:rPr>
          <w:rFonts w:cs="Arial"/>
          <w:szCs w:val="24"/>
        </w:rPr>
      </w:pPr>
    </w:p>
    <w:p w:rsidRPr="00FC277C" w:rsidR="006A2A3F" w:rsidP="00FC277C" w:rsidRDefault="006A2A3F" w14:paraId="2C3C5E45" w14:textId="77777777">
      <w:pPr>
        <w:rPr>
          <w:rFonts w:cs="Arial"/>
          <w:szCs w:val="24"/>
        </w:rPr>
      </w:pPr>
    </w:p>
    <w:sectPr w:rsidRPr="00FC277C" w:rsidR="006A2A3F" w:rsidSect="001741D5">
      <w:headerReference w:type="default" r:id="rId8"/>
      <w:headerReference w:type="first" r:id="rId9"/>
      <w:pgSz w:w="11906" w:h="16838"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17DEB" w:rsidRDefault="00C17DEB" w14:paraId="24854842" w14:textId="77777777">
      <w:pPr>
        <w:spacing w:line="240" w:lineRule="auto"/>
      </w:pPr>
      <w:r>
        <w:separator/>
      </w:r>
    </w:p>
  </w:endnote>
  <w:endnote w:type="continuationSeparator" w:id="0">
    <w:p w:rsidR="00C17DEB" w:rsidRDefault="00C17DEB" w14:paraId="184B2E26"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17DEB" w:rsidRDefault="00C17DEB" w14:paraId="7679216F" w14:textId="77777777">
      <w:pPr>
        <w:spacing w:line="240" w:lineRule="auto"/>
      </w:pPr>
      <w:r>
        <w:separator/>
      </w:r>
    </w:p>
  </w:footnote>
  <w:footnote w:type="continuationSeparator" w:id="0">
    <w:p w:rsidR="00C17DEB" w:rsidRDefault="00C17DEB" w14:paraId="6D20C783"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9685535"/>
      <w:docPartObj>
        <w:docPartGallery w:val="Page Numbers (Top of Page)"/>
        <w:docPartUnique/>
      </w:docPartObj>
    </w:sdtPr>
    <w:sdtEndPr>
      <w:rPr>
        <w:noProof/>
      </w:rPr>
    </w:sdtEndPr>
    <w:sdtContent>
      <w:p w:rsidR="001741D5" w:rsidRDefault="00A6026F" w14:paraId="53A25BDB" w14:textId="77777777">
        <w:pPr>
          <w:pStyle w:val="Header"/>
          <w:jc w:val="right"/>
        </w:pPr>
        <w:r>
          <w:fldChar w:fldCharType="begin"/>
        </w:r>
        <w:r>
          <w:instrText xml:space="preserve"> PAGE   \* MERGEFORMAT </w:instrText>
        </w:r>
        <w:r>
          <w:fldChar w:fldCharType="separate"/>
        </w:r>
        <w:r w:rsidR="001E77E5">
          <w:rPr>
            <w:noProof/>
          </w:rPr>
          <w:t>10</w:t>
        </w:r>
        <w:r>
          <w:rPr>
            <w:noProof/>
          </w:rPr>
          <w:fldChar w:fldCharType="end"/>
        </w:r>
      </w:p>
    </w:sdtContent>
  </w:sdt>
  <w:p w:rsidR="001741D5" w:rsidRDefault="001741D5" w14:paraId="16AABD2C"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p w:rsidR="00927AFC" w:rsidRDefault="00A6026F" w14:paraId="2DC582EA" w14:textId="77777777">
    <w:pPr>
      <w:pStyle w:val="Header"/>
    </w:pPr>
    <w:r>
      <w:rPr>
        <w:noProof/>
        <w:lang w:val="en-US"/>
      </w:rPr>
      <w:drawing>
        <wp:inline distT="0" distB="0" distL="0" distR="0" wp14:anchorId="486918F9" wp14:editId="02EFE1ED">
          <wp:extent cx="2000250" cy="1066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2000250" cy="1066800"/>
                  </a:xfrm>
                  <a:prstGeom prst="rect">
                    <a:avLst/>
                  </a:prstGeom>
                </pic:spPr>
              </pic:pic>
            </a:graphicData>
          </a:graphic>
        </wp:inline>
      </w:drawing>
    </w:r>
  </w:p>
</w:hdr>
</file>

<file path=word/intelligence2.xml><?xml version="1.0" encoding="utf-8"?>
<int2:intelligence xmlns:int2="http://schemas.microsoft.com/office/intelligence/2020/intelligence">
  <int2:observations>
    <int2:bookmark int2:bookmarkName="_Int_PWKgJFre" int2:invalidationBookmarkName="" int2:hashCode="0lXQ0GySJQ8tJA" int2:id="LXZIjLAw">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30BC2"/>
    <w:multiLevelType w:val="hybridMultilevel"/>
    <w:tmpl w:val="6F22CED4"/>
    <w:lvl w:ilvl="0" w:tplc="A1A6C60E">
      <w:start w:val="1"/>
      <w:numFmt w:val="bullet"/>
      <w:lvlText w:val=""/>
      <w:lvlJc w:val="left"/>
      <w:pPr>
        <w:ind w:left="1440" w:hanging="360"/>
      </w:pPr>
      <w:rPr>
        <w:rFonts w:hint="default" w:ascii="Symbol" w:hAnsi="Symbol"/>
      </w:rPr>
    </w:lvl>
    <w:lvl w:ilvl="1" w:tplc="A9E2DC2A" w:tentative="1">
      <w:start w:val="1"/>
      <w:numFmt w:val="bullet"/>
      <w:lvlText w:val="o"/>
      <w:lvlJc w:val="left"/>
      <w:pPr>
        <w:ind w:left="2160" w:hanging="360"/>
      </w:pPr>
      <w:rPr>
        <w:rFonts w:hint="default" w:ascii="Courier New" w:hAnsi="Courier New" w:cs="Courier New"/>
      </w:rPr>
    </w:lvl>
    <w:lvl w:ilvl="2" w:tplc="B936E09A" w:tentative="1">
      <w:start w:val="1"/>
      <w:numFmt w:val="bullet"/>
      <w:lvlText w:val=""/>
      <w:lvlJc w:val="left"/>
      <w:pPr>
        <w:ind w:left="2880" w:hanging="360"/>
      </w:pPr>
      <w:rPr>
        <w:rFonts w:hint="default" w:ascii="Wingdings" w:hAnsi="Wingdings"/>
      </w:rPr>
    </w:lvl>
    <w:lvl w:ilvl="3" w:tplc="F1FE5674" w:tentative="1">
      <w:start w:val="1"/>
      <w:numFmt w:val="bullet"/>
      <w:lvlText w:val=""/>
      <w:lvlJc w:val="left"/>
      <w:pPr>
        <w:ind w:left="3600" w:hanging="360"/>
      </w:pPr>
      <w:rPr>
        <w:rFonts w:hint="default" w:ascii="Symbol" w:hAnsi="Symbol"/>
      </w:rPr>
    </w:lvl>
    <w:lvl w:ilvl="4" w:tplc="0430F4DC" w:tentative="1">
      <w:start w:val="1"/>
      <w:numFmt w:val="bullet"/>
      <w:lvlText w:val="o"/>
      <w:lvlJc w:val="left"/>
      <w:pPr>
        <w:ind w:left="4320" w:hanging="360"/>
      </w:pPr>
      <w:rPr>
        <w:rFonts w:hint="default" w:ascii="Courier New" w:hAnsi="Courier New" w:cs="Courier New"/>
      </w:rPr>
    </w:lvl>
    <w:lvl w:ilvl="5" w:tplc="426466AC" w:tentative="1">
      <w:start w:val="1"/>
      <w:numFmt w:val="bullet"/>
      <w:lvlText w:val=""/>
      <w:lvlJc w:val="left"/>
      <w:pPr>
        <w:ind w:left="5040" w:hanging="360"/>
      </w:pPr>
      <w:rPr>
        <w:rFonts w:hint="default" w:ascii="Wingdings" w:hAnsi="Wingdings"/>
      </w:rPr>
    </w:lvl>
    <w:lvl w:ilvl="6" w:tplc="62F27A0C" w:tentative="1">
      <w:start w:val="1"/>
      <w:numFmt w:val="bullet"/>
      <w:lvlText w:val=""/>
      <w:lvlJc w:val="left"/>
      <w:pPr>
        <w:ind w:left="5760" w:hanging="360"/>
      </w:pPr>
      <w:rPr>
        <w:rFonts w:hint="default" w:ascii="Symbol" w:hAnsi="Symbol"/>
      </w:rPr>
    </w:lvl>
    <w:lvl w:ilvl="7" w:tplc="9C3AF306" w:tentative="1">
      <w:start w:val="1"/>
      <w:numFmt w:val="bullet"/>
      <w:lvlText w:val="o"/>
      <w:lvlJc w:val="left"/>
      <w:pPr>
        <w:ind w:left="6480" w:hanging="360"/>
      </w:pPr>
      <w:rPr>
        <w:rFonts w:hint="default" w:ascii="Courier New" w:hAnsi="Courier New" w:cs="Courier New"/>
      </w:rPr>
    </w:lvl>
    <w:lvl w:ilvl="8" w:tplc="F0523294" w:tentative="1">
      <w:start w:val="1"/>
      <w:numFmt w:val="bullet"/>
      <w:lvlText w:val=""/>
      <w:lvlJc w:val="left"/>
      <w:pPr>
        <w:ind w:left="7200" w:hanging="360"/>
      </w:pPr>
      <w:rPr>
        <w:rFonts w:hint="default" w:ascii="Wingdings" w:hAnsi="Wingdings"/>
      </w:rPr>
    </w:lvl>
  </w:abstractNum>
  <w:abstractNum w:abstractNumId="1" w15:restartNumberingAfterBreak="0">
    <w:nsid w:val="04DD38E8"/>
    <w:multiLevelType w:val="multilevel"/>
    <w:tmpl w:val="CA2CB8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ECB22E2"/>
    <w:multiLevelType w:val="hybridMultilevel"/>
    <w:tmpl w:val="F252BA9A"/>
    <w:lvl w:ilvl="0" w:tplc="026A14CA">
      <w:start w:val="1"/>
      <w:numFmt w:val="bullet"/>
      <w:lvlText w:val=""/>
      <w:lvlJc w:val="left"/>
      <w:pPr>
        <w:ind w:left="1440" w:hanging="360"/>
      </w:pPr>
      <w:rPr>
        <w:rFonts w:hint="default" w:ascii="Symbol" w:hAnsi="Symbol"/>
      </w:rPr>
    </w:lvl>
    <w:lvl w:ilvl="1" w:tplc="E44E2DC2" w:tentative="1">
      <w:start w:val="1"/>
      <w:numFmt w:val="bullet"/>
      <w:lvlText w:val="o"/>
      <w:lvlJc w:val="left"/>
      <w:pPr>
        <w:ind w:left="2160" w:hanging="360"/>
      </w:pPr>
      <w:rPr>
        <w:rFonts w:hint="default" w:ascii="Courier New" w:hAnsi="Courier New" w:cs="Courier New"/>
      </w:rPr>
    </w:lvl>
    <w:lvl w:ilvl="2" w:tplc="B0BCC8BC" w:tentative="1">
      <w:start w:val="1"/>
      <w:numFmt w:val="bullet"/>
      <w:lvlText w:val=""/>
      <w:lvlJc w:val="left"/>
      <w:pPr>
        <w:ind w:left="2880" w:hanging="360"/>
      </w:pPr>
      <w:rPr>
        <w:rFonts w:hint="default" w:ascii="Wingdings" w:hAnsi="Wingdings"/>
      </w:rPr>
    </w:lvl>
    <w:lvl w:ilvl="3" w:tplc="7EFE5652" w:tentative="1">
      <w:start w:val="1"/>
      <w:numFmt w:val="bullet"/>
      <w:lvlText w:val=""/>
      <w:lvlJc w:val="left"/>
      <w:pPr>
        <w:ind w:left="3600" w:hanging="360"/>
      </w:pPr>
      <w:rPr>
        <w:rFonts w:hint="default" w:ascii="Symbol" w:hAnsi="Symbol"/>
      </w:rPr>
    </w:lvl>
    <w:lvl w:ilvl="4" w:tplc="06683816" w:tentative="1">
      <w:start w:val="1"/>
      <w:numFmt w:val="bullet"/>
      <w:lvlText w:val="o"/>
      <w:lvlJc w:val="left"/>
      <w:pPr>
        <w:ind w:left="4320" w:hanging="360"/>
      </w:pPr>
      <w:rPr>
        <w:rFonts w:hint="default" w:ascii="Courier New" w:hAnsi="Courier New" w:cs="Courier New"/>
      </w:rPr>
    </w:lvl>
    <w:lvl w:ilvl="5" w:tplc="28BACB40" w:tentative="1">
      <w:start w:val="1"/>
      <w:numFmt w:val="bullet"/>
      <w:lvlText w:val=""/>
      <w:lvlJc w:val="left"/>
      <w:pPr>
        <w:ind w:left="5040" w:hanging="360"/>
      </w:pPr>
      <w:rPr>
        <w:rFonts w:hint="default" w:ascii="Wingdings" w:hAnsi="Wingdings"/>
      </w:rPr>
    </w:lvl>
    <w:lvl w:ilvl="6" w:tplc="15409A94" w:tentative="1">
      <w:start w:val="1"/>
      <w:numFmt w:val="bullet"/>
      <w:lvlText w:val=""/>
      <w:lvlJc w:val="left"/>
      <w:pPr>
        <w:ind w:left="5760" w:hanging="360"/>
      </w:pPr>
      <w:rPr>
        <w:rFonts w:hint="default" w:ascii="Symbol" w:hAnsi="Symbol"/>
      </w:rPr>
    </w:lvl>
    <w:lvl w:ilvl="7" w:tplc="AC524D18" w:tentative="1">
      <w:start w:val="1"/>
      <w:numFmt w:val="bullet"/>
      <w:lvlText w:val="o"/>
      <w:lvlJc w:val="left"/>
      <w:pPr>
        <w:ind w:left="6480" w:hanging="360"/>
      </w:pPr>
      <w:rPr>
        <w:rFonts w:hint="default" w:ascii="Courier New" w:hAnsi="Courier New" w:cs="Courier New"/>
      </w:rPr>
    </w:lvl>
    <w:lvl w:ilvl="8" w:tplc="04F69A0A" w:tentative="1">
      <w:start w:val="1"/>
      <w:numFmt w:val="bullet"/>
      <w:lvlText w:val=""/>
      <w:lvlJc w:val="left"/>
      <w:pPr>
        <w:ind w:left="7200" w:hanging="360"/>
      </w:pPr>
      <w:rPr>
        <w:rFonts w:hint="default" w:ascii="Wingdings" w:hAnsi="Wingdings"/>
      </w:rPr>
    </w:lvl>
  </w:abstractNum>
  <w:abstractNum w:abstractNumId="3" w15:restartNumberingAfterBreak="0">
    <w:nsid w:val="15771B40"/>
    <w:multiLevelType w:val="hybridMultilevel"/>
    <w:tmpl w:val="2594E50C"/>
    <w:lvl w:ilvl="0" w:tplc="C0F877F6">
      <w:start w:val="1"/>
      <w:numFmt w:val="bullet"/>
      <w:lvlText w:val=""/>
      <w:lvlJc w:val="left"/>
      <w:pPr>
        <w:ind w:left="1440" w:hanging="360"/>
      </w:pPr>
      <w:rPr>
        <w:rFonts w:hint="default" w:ascii="Symbol" w:hAnsi="Symbol"/>
      </w:rPr>
    </w:lvl>
    <w:lvl w:ilvl="1" w:tplc="A72490E6" w:tentative="1">
      <w:start w:val="1"/>
      <w:numFmt w:val="bullet"/>
      <w:lvlText w:val="o"/>
      <w:lvlJc w:val="left"/>
      <w:pPr>
        <w:ind w:left="2160" w:hanging="360"/>
      </w:pPr>
      <w:rPr>
        <w:rFonts w:hint="default" w:ascii="Courier New" w:hAnsi="Courier New" w:cs="Courier New"/>
      </w:rPr>
    </w:lvl>
    <w:lvl w:ilvl="2" w:tplc="7180D836" w:tentative="1">
      <w:start w:val="1"/>
      <w:numFmt w:val="bullet"/>
      <w:lvlText w:val=""/>
      <w:lvlJc w:val="left"/>
      <w:pPr>
        <w:ind w:left="2880" w:hanging="360"/>
      </w:pPr>
      <w:rPr>
        <w:rFonts w:hint="default" w:ascii="Wingdings" w:hAnsi="Wingdings"/>
      </w:rPr>
    </w:lvl>
    <w:lvl w:ilvl="3" w:tplc="4212367C" w:tentative="1">
      <w:start w:val="1"/>
      <w:numFmt w:val="bullet"/>
      <w:lvlText w:val=""/>
      <w:lvlJc w:val="left"/>
      <w:pPr>
        <w:ind w:left="3600" w:hanging="360"/>
      </w:pPr>
      <w:rPr>
        <w:rFonts w:hint="default" w:ascii="Symbol" w:hAnsi="Symbol"/>
      </w:rPr>
    </w:lvl>
    <w:lvl w:ilvl="4" w:tplc="C40A44C0" w:tentative="1">
      <w:start w:val="1"/>
      <w:numFmt w:val="bullet"/>
      <w:lvlText w:val="o"/>
      <w:lvlJc w:val="left"/>
      <w:pPr>
        <w:ind w:left="4320" w:hanging="360"/>
      </w:pPr>
      <w:rPr>
        <w:rFonts w:hint="default" w:ascii="Courier New" w:hAnsi="Courier New" w:cs="Courier New"/>
      </w:rPr>
    </w:lvl>
    <w:lvl w:ilvl="5" w:tplc="F98E8154" w:tentative="1">
      <w:start w:val="1"/>
      <w:numFmt w:val="bullet"/>
      <w:lvlText w:val=""/>
      <w:lvlJc w:val="left"/>
      <w:pPr>
        <w:ind w:left="5040" w:hanging="360"/>
      </w:pPr>
      <w:rPr>
        <w:rFonts w:hint="default" w:ascii="Wingdings" w:hAnsi="Wingdings"/>
      </w:rPr>
    </w:lvl>
    <w:lvl w:ilvl="6" w:tplc="E25215CA" w:tentative="1">
      <w:start w:val="1"/>
      <w:numFmt w:val="bullet"/>
      <w:lvlText w:val=""/>
      <w:lvlJc w:val="left"/>
      <w:pPr>
        <w:ind w:left="5760" w:hanging="360"/>
      </w:pPr>
      <w:rPr>
        <w:rFonts w:hint="default" w:ascii="Symbol" w:hAnsi="Symbol"/>
      </w:rPr>
    </w:lvl>
    <w:lvl w:ilvl="7" w:tplc="46CEBAAE" w:tentative="1">
      <w:start w:val="1"/>
      <w:numFmt w:val="bullet"/>
      <w:lvlText w:val="o"/>
      <w:lvlJc w:val="left"/>
      <w:pPr>
        <w:ind w:left="6480" w:hanging="360"/>
      </w:pPr>
      <w:rPr>
        <w:rFonts w:hint="default" w:ascii="Courier New" w:hAnsi="Courier New" w:cs="Courier New"/>
      </w:rPr>
    </w:lvl>
    <w:lvl w:ilvl="8" w:tplc="32F093E6" w:tentative="1">
      <w:start w:val="1"/>
      <w:numFmt w:val="bullet"/>
      <w:lvlText w:val=""/>
      <w:lvlJc w:val="left"/>
      <w:pPr>
        <w:ind w:left="7200" w:hanging="360"/>
      </w:pPr>
      <w:rPr>
        <w:rFonts w:hint="default" w:ascii="Wingdings" w:hAnsi="Wingdings"/>
      </w:rPr>
    </w:lvl>
  </w:abstractNum>
  <w:abstractNum w:abstractNumId="4" w15:restartNumberingAfterBreak="0">
    <w:nsid w:val="1BFE13B9"/>
    <w:multiLevelType w:val="hybridMultilevel"/>
    <w:tmpl w:val="CBFCFD32"/>
    <w:lvl w:ilvl="0" w:tplc="DAF6B0A4">
      <w:start w:val="1"/>
      <w:numFmt w:val="bullet"/>
      <w:lvlText w:val=""/>
      <w:lvlJc w:val="left"/>
      <w:pPr>
        <w:ind w:left="1440" w:hanging="360"/>
      </w:pPr>
      <w:rPr>
        <w:rFonts w:hint="default" w:ascii="Symbol" w:hAnsi="Symbol"/>
      </w:rPr>
    </w:lvl>
    <w:lvl w:ilvl="1" w:tplc="0568A310" w:tentative="1">
      <w:start w:val="1"/>
      <w:numFmt w:val="bullet"/>
      <w:lvlText w:val="o"/>
      <w:lvlJc w:val="left"/>
      <w:pPr>
        <w:ind w:left="2160" w:hanging="360"/>
      </w:pPr>
      <w:rPr>
        <w:rFonts w:hint="default" w:ascii="Courier New" w:hAnsi="Courier New" w:cs="Courier New"/>
      </w:rPr>
    </w:lvl>
    <w:lvl w:ilvl="2" w:tplc="180C0112" w:tentative="1">
      <w:start w:val="1"/>
      <w:numFmt w:val="bullet"/>
      <w:lvlText w:val=""/>
      <w:lvlJc w:val="left"/>
      <w:pPr>
        <w:ind w:left="2880" w:hanging="360"/>
      </w:pPr>
      <w:rPr>
        <w:rFonts w:hint="default" w:ascii="Wingdings" w:hAnsi="Wingdings"/>
      </w:rPr>
    </w:lvl>
    <w:lvl w:ilvl="3" w:tplc="481484AA" w:tentative="1">
      <w:start w:val="1"/>
      <w:numFmt w:val="bullet"/>
      <w:lvlText w:val=""/>
      <w:lvlJc w:val="left"/>
      <w:pPr>
        <w:ind w:left="3600" w:hanging="360"/>
      </w:pPr>
      <w:rPr>
        <w:rFonts w:hint="default" w:ascii="Symbol" w:hAnsi="Symbol"/>
      </w:rPr>
    </w:lvl>
    <w:lvl w:ilvl="4" w:tplc="0AE8DC4C" w:tentative="1">
      <w:start w:val="1"/>
      <w:numFmt w:val="bullet"/>
      <w:lvlText w:val="o"/>
      <w:lvlJc w:val="left"/>
      <w:pPr>
        <w:ind w:left="4320" w:hanging="360"/>
      </w:pPr>
      <w:rPr>
        <w:rFonts w:hint="default" w:ascii="Courier New" w:hAnsi="Courier New" w:cs="Courier New"/>
      </w:rPr>
    </w:lvl>
    <w:lvl w:ilvl="5" w:tplc="F790E9D4" w:tentative="1">
      <w:start w:val="1"/>
      <w:numFmt w:val="bullet"/>
      <w:lvlText w:val=""/>
      <w:lvlJc w:val="left"/>
      <w:pPr>
        <w:ind w:left="5040" w:hanging="360"/>
      </w:pPr>
      <w:rPr>
        <w:rFonts w:hint="default" w:ascii="Wingdings" w:hAnsi="Wingdings"/>
      </w:rPr>
    </w:lvl>
    <w:lvl w:ilvl="6" w:tplc="FA369BE2" w:tentative="1">
      <w:start w:val="1"/>
      <w:numFmt w:val="bullet"/>
      <w:lvlText w:val=""/>
      <w:lvlJc w:val="left"/>
      <w:pPr>
        <w:ind w:left="5760" w:hanging="360"/>
      </w:pPr>
      <w:rPr>
        <w:rFonts w:hint="default" w:ascii="Symbol" w:hAnsi="Symbol"/>
      </w:rPr>
    </w:lvl>
    <w:lvl w:ilvl="7" w:tplc="CDFCD00A" w:tentative="1">
      <w:start w:val="1"/>
      <w:numFmt w:val="bullet"/>
      <w:lvlText w:val="o"/>
      <w:lvlJc w:val="left"/>
      <w:pPr>
        <w:ind w:left="6480" w:hanging="360"/>
      </w:pPr>
      <w:rPr>
        <w:rFonts w:hint="default" w:ascii="Courier New" w:hAnsi="Courier New" w:cs="Courier New"/>
      </w:rPr>
    </w:lvl>
    <w:lvl w:ilvl="8" w:tplc="ADE8277E" w:tentative="1">
      <w:start w:val="1"/>
      <w:numFmt w:val="bullet"/>
      <w:lvlText w:val=""/>
      <w:lvlJc w:val="left"/>
      <w:pPr>
        <w:ind w:left="7200" w:hanging="360"/>
      </w:pPr>
      <w:rPr>
        <w:rFonts w:hint="default" w:ascii="Wingdings" w:hAnsi="Wingdings"/>
      </w:rPr>
    </w:lvl>
  </w:abstractNum>
  <w:abstractNum w:abstractNumId="5" w15:restartNumberingAfterBreak="0">
    <w:nsid w:val="2DD750A6"/>
    <w:multiLevelType w:val="multilevel"/>
    <w:tmpl w:val="7672567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2F336A0E"/>
    <w:multiLevelType w:val="hybridMultilevel"/>
    <w:tmpl w:val="DAE64A78"/>
    <w:lvl w:ilvl="0" w:tplc="23725930">
      <w:start w:val="1"/>
      <w:numFmt w:val="bullet"/>
      <w:lvlText w:val=""/>
      <w:lvlJc w:val="left"/>
      <w:pPr>
        <w:ind w:left="1440" w:hanging="360"/>
      </w:pPr>
      <w:rPr>
        <w:rFonts w:hint="default" w:ascii="Wingdings" w:hAnsi="Wingdings"/>
      </w:rPr>
    </w:lvl>
    <w:lvl w:ilvl="1" w:tplc="ED22E07A" w:tentative="1">
      <w:start w:val="1"/>
      <w:numFmt w:val="bullet"/>
      <w:lvlText w:val="o"/>
      <w:lvlJc w:val="left"/>
      <w:pPr>
        <w:ind w:left="2160" w:hanging="360"/>
      </w:pPr>
      <w:rPr>
        <w:rFonts w:hint="default" w:ascii="Courier New" w:hAnsi="Courier New" w:cs="Courier New"/>
      </w:rPr>
    </w:lvl>
    <w:lvl w:ilvl="2" w:tplc="30DA6D54" w:tentative="1">
      <w:start w:val="1"/>
      <w:numFmt w:val="bullet"/>
      <w:lvlText w:val=""/>
      <w:lvlJc w:val="left"/>
      <w:pPr>
        <w:ind w:left="2880" w:hanging="360"/>
      </w:pPr>
      <w:rPr>
        <w:rFonts w:hint="default" w:ascii="Wingdings" w:hAnsi="Wingdings"/>
      </w:rPr>
    </w:lvl>
    <w:lvl w:ilvl="3" w:tplc="8C6ED0B0" w:tentative="1">
      <w:start w:val="1"/>
      <w:numFmt w:val="bullet"/>
      <w:lvlText w:val=""/>
      <w:lvlJc w:val="left"/>
      <w:pPr>
        <w:ind w:left="3600" w:hanging="360"/>
      </w:pPr>
      <w:rPr>
        <w:rFonts w:hint="default" w:ascii="Symbol" w:hAnsi="Symbol"/>
      </w:rPr>
    </w:lvl>
    <w:lvl w:ilvl="4" w:tplc="7250056A" w:tentative="1">
      <w:start w:val="1"/>
      <w:numFmt w:val="bullet"/>
      <w:lvlText w:val="o"/>
      <w:lvlJc w:val="left"/>
      <w:pPr>
        <w:ind w:left="4320" w:hanging="360"/>
      </w:pPr>
      <w:rPr>
        <w:rFonts w:hint="default" w:ascii="Courier New" w:hAnsi="Courier New" w:cs="Courier New"/>
      </w:rPr>
    </w:lvl>
    <w:lvl w:ilvl="5" w:tplc="232CDC42" w:tentative="1">
      <w:start w:val="1"/>
      <w:numFmt w:val="bullet"/>
      <w:lvlText w:val=""/>
      <w:lvlJc w:val="left"/>
      <w:pPr>
        <w:ind w:left="5040" w:hanging="360"/>
      </w:pPr>
      <w:rPr>
        <w:rFonts w:hint="default" w:ascii="Wingdings" w:hAnsi="Wingdings"/>
      </w:rPr>
    </w:lvl>
    <w:lvl w:ilvl="6" w:tplc="8424FF42" w:tentative="1">
      <w:start w:val="1"/>
      <w:numFmt w:val="bullet"/>
      <w:lvlText w:val=""/>
      <w:lvlJc w:val="left"/>
      <w:pPr>
        <w:ind w:left="5760" w:hanging="360"/>
      </w:pPr>
      <w:rPr>
        <w:rFonts w:hint="default" w:ascii="Symbol" w:hAnsi="Symbol"/>
      </w:rPr>
    </w:lvl>
    <w:lvl w:ilvl="7" w:tplc="513E45EC" w:tentative="1">
      <w:start w:val="1"/>
      <w:numFmt w:val="bullet"/>
      <w:lvlText w:val="o"/>
      <w:lvlJc w:val="left"/>
      <w:pPr>
        <w:ind w:left="6480" w:hanging="360"/>
      </w:pPr>
      <w:rPr>
        <w:rFonts w:hint="default" w:ascii="Courier New" w:hAnsi="Courier New" w:cs="Courier New"/>
      </w:rPr>
    </w:lvl>
    <w:lvl w:ilvl="8" w:tplc="DE7020EA" w:tentative="1">
      <w:start w:val="1"/>
      <w:numFmt w:val="bullet"/>
      <w:lvlText w:val=""/>
      <w:lvlJc w:val="left"/>
      <w:pPr>
        <w:ind w:left="7200" w:hanging="360"/>
      </w:pPr>
      <w:rPr>
        <w:rFonts w:hint="default" w:ascii="Wingdings" w:hAnsi="Wingdings"/>
      </w:rPr>
    </w:lvl>
  </w:abstractNum>
  <w:abstractNum w:abstractNumId="7" w15:restartNumberingAfterBreak="0">
    <w:nsid w:val="32714F2E"/>
    <w:multiLevelType w:val="hybridMultilevel"/>
    <w:tmpl w:val="B6625F52"/>
    <w:lvl w:ilvl="0" w:tplc="AE5465BE">
      <w:start w:val="1"/>
      <w:numFmt w:val="bullet"/>
      <w:lvlText w:val=""/>
      <w:lvlJc w:val="left"/>
      <w:pPr>
        <w:ind w:left="1440" w:hanging="360"/>
      </w:pPr>
      <w:rPr>
        <w:rFonts w:hint="default" w:ascii="Symbol" w:hAnsi="Symbol"/>
      </w:rPr>
    </w:lvl>
    <w:lvl w:ilvl="1" w:tplc="B406ED5C" w:tentative="1">
      <w:start w:val="1"/>
      <w:numFmt w:val="bullet"/>
      <w:lvlText w:val="o"/>
      <w:lvlJc w:val="left"/>
      <w:pPr>
        <w:ind w:left="2160" w:hanging="360"/>
      </w:pPr>
      <w:rPr>
        <w:rFonts w:hint="default" w:ascii="Courier New" w:hAnsi="Courier New" w:cs="Courier New"/>
      </w:rPr>
    </w:lvl>
    <w:lvl w:ilvl="2" w:tplc="610C6690" w:tentative="1">
      <w:start w:val="1"/>
      <w:numFmt w:val="bullet"/>
      <w:lvlText w:val=""/>
      <w:lvlJc w:val="left"/>
      <w:pPr>
        <w:ind w:left="2880" w:hanging="360"/>
      </w:pPr>
      <w:rPr>
        <w:rFonts w:hint="default" w:ascii="Wingdings" w:hAnsi="Wingdings"/>
      </w:rPr>
    </w:lvl>
    <w:lvl w:ilvl="3" w:tplc="3D9884B0" w:tentative="1">
      <w:start w:val="1"/>
      <w:numFmt w:val="bullet"/>
      <w:lvlText w:val=""/>
      <w:lvlJc w:val="left"/>
      <w:pPr>
        <w:ind w:left="3600" w:hanging="360"/>
      </w:pPr>
      <w:rPr>
        <w:rFonts w:hint="default" w:ascii="Symbol" w:hAnsi="Symbol"/>
      </w:rPr>
    </w:lvl>
    <w:lvl w:ilvl="4" w:tplc="E9E6BEBE" w:tentative="1">
      <w:start w:val="1"/>
      <w:numFmt w:val="bullet"/>
      <w:lvlText w:val="o"/>
      <w:lvlJc w:val="left"/>
      <w:pPr>
        <w:ind w:left="4320" w:hanging="360"/>
      </w:pPr>
      <w:rPr>
        <w:rFonts w:hint="default" w:ascii="Courier New" w:hAnsi="Courier New" w:cs="Courier New"/>
      </w:rPr>
    </w:lvl>
    <w:lvl w:ilvl="5" w:tplc="090A2740" w:tentative="1">
      <w:start w:val="1"/>
      <w:numFmt w:val="bullet"/>
      <w:lvlText w:val=""/>
      <w:lvlJc w:val="left"/>
      <w:pPr>
        <w:ind w:left="5040" w:hanging="360"/>
      </w:pPr>
      <w:rPr>
        <w:rFonts w:hint="default" w:ascii="Wingdings" w:hAnsi="Wingdings"/>
      </w:rPr>
    </w:lvl>
    <w:lvl w:ilvl="6" w:tplc="075E0B52" w:tentative="1">
      <w:start w:val="1"/>
      <w:numFmt w:val="bullet"/>
      <w:lvlText w:val=""/>
      <w:lvlJc w:val="left"/>
      <w:pPr>
        <w:ind w:left="5760" w:hanging="360"/>
      </w:pPr>
      <w:rPr>
        <w:rFonts w:hint="default" w:ascii="Symbol" w:hAnsi="Symbol"/>
      </w:rPr>
    </w:lvl>
    <w:lvl w:ilvl="7" w:tplc="98161342" w:tentative="1">
      <w:start w:val="1"/>
      <w:numFmt w:val="bullet"/>
      <w:lvlText w:val="o"/>
      <w:lvlJc w:val="left"/>
      <w:pPr>
        <w:ind w:left="6480" w:hanging="360"/>
      </w:pPr>
      <w:rPr>
        <w:rFonts w:hint="default" w:ascii="Courier New" w:hAnsi="Courier New" w:cs="Courier New"/>
      </w:rPr>
    </w:lvl>
    <w:lvl w:ilvl="8" w:tplc="15F4B334" w:tentative="1">
      <w:start w:val="1"/>
      <w:numFmt w:val="bullet"/>
      <w:lvlText w:val=""/>
      <w:lvlJc w:val="left"/>
      <w:pPr>
        <w:ind w:left="7200" w:hanging="360"/>
      </w:pPr>
      <w:rPr>
        <w:rFonts w:hint="default" w:ascii="Wingdings" w:hAnsi="Wingdings"/>
      </w:rPr>
    </w:lvl>
  </w:abstractNum>
  <w:abstractNum w:abstractNumId="8" w15:restartNumberingAfterBreak="0">
    <w:nsid w:val="45A76425"/>
    <w:multiLevelType w:val="hybridMultilevel"/>
    <w:tmpl w:val="369C642A"/>
    <w:lvl w:ilvl="0" w:tplc="9976B048">
      <w:start w:val="1"/>
      <w:numFmt w:val="bullet"/>
      <w:lvlText w:val=""/>
      <w:lvlJc w:val="left"/>
      <w:pPr>
        <w:ind w:left="1440" w:hanging="360"/>
      </w:pPr>
      <w:rPr>
        <w:rFonts w:hint="default" w:ascii="Symbol" w:hAnsi="Symbol"/>
      </w:rPr>
    </w:lvl>
    <w:lvl w:ilvl="1" w:tplc="3224092C" w:tentative="1">
      <w:start w:val="1"/>
      <w:numFmt w:val="bullet"/>
      <w:lvlText w:val="o"/>
      <w:lvlJc w:val="left"/>
      <w:pPr>
        <w:ind w:left="2160" w:hanging="360"/>
      </w:pPr>
      <w:rPr>
        <w:rFonts w:hint="default" w:ascii="Courier New" w:hAnsi="Courier New" w:cs="Courier New"/>
      </w:rPr>
    </w:lvl>
    <w:lvl w:ilvl="2" w:tplc="4DC26E20" w:tentative="1">
      <w:start w:val="1"/>
      <w:numFmt w:val="bullet"/>
      <w:lvlText w:val=""/>
      <w:lvlJc w:val="left"/>
      <w:pPr>
        <w:ind w:left="2880" w:hanging="360"/>
      </w:pPr>
      <w:rPr>
        <w:rFonts w:hint="default" w:ascii="Wingdings" w:hAnsi="Wingdings"/>
      </w:rPr>
    </w:lvl>
    <w:lvl w:ilvl="3" w:tplc="4EDEEF9A" w:tentative="1">
      <w:start w:val="1"/>
      <w:numFmt w:val="bullet"/>
      <w:lvlText w:val=""/>
      <w:lvlJc w:val="left"/>
      <w:pPr>
        <w:ind w:left="3600" w:hanging="360"/>
      </w:pPr>
      <w:rPr>
        <w:rFonts w:hint="default" w:ascii="Symbol" w:hAnsi="Symbol"/>
      </w:rPr>
    </w:lvl>
    <w:lvl w:ilvl="4" w:tplc="9CEED206" w:tentative="1">
      <w:start w:val="1"/>
      <w:numFmt w:val="bullet"/>
      <w:lvlText w:val="o"/>
      <w:lvlJc w:val="left"/>
      <w:pPr>
        <w:ind w:left="4320" w:hanging="360"/>
      </w:pPr>
      <w:rPr>
        <w:rFonts w:hint="default" w:ascii="Courier New" w:hAnsi="Courier New" w:cs="Courier New"/>
      </w:rPr>
    </w:lvl>
    <w:lvl w:ilvl="5" w:tplc="D8105F02" w:tentative="1">
      <w:start w:val="1"/>
      <w:numFmt w:val="bullet"/>
      <w:lvlText w:val=""/>
      <w:lvlJc w:val="left"/>
      <w:pPr>
        <w:ind w:left="5040" w:hanging="360"/>
      </w:pPr>
      <w:rPr>
        <w:rFonts w:hint="default" w:ascii="Wingdings" w:hAnsi="Wingdings"/>
      </w:rPr>
    </w:lvl>
    <w:lvl w:ilvl="6" w:tplc="4B14D732" w:tentative="1">
      <w:start w:val="1"/>
      <w:numFmt w:val="bullet"/>
      <w:lvlText w:val=""/>
      <w:lvlJc w:val="left"/>
      <w:pPr>
        <w:ind w:left="5760" w:hanging="360"/>
      </w:pPr>
      <w:rPr>
        <w:rFonts w:hint="default" w:ascii="Symbol" w:hAnsi="Symbol"/>
      </w:rPr>
    </w:lvl>
    <w:lvl w:ilvl="7" w:tplc="28CEBA4E" w:tentative="1">
      <w:start w:val="1"/>
      <w:numFmt w:val="bullet"/>
      <w:lvlText w:val="o"/>
      <w:lvlJc w:val="left"/>
      <w:pPr>
        <w:ind w:left="6480" w:hanging="360"/>
      </w:pPr>
      <w:rPr>
        <w:rFonts w:hint="default" w:ascii="Courier New" w:hAnsi="Courier New" w:cs="Courier New"/>
      </w:rPr>
    </w:lvl>
    <w:lvl w:ilvl="8" w:tplc="CA884632" w:tentative="1">
      <w:start w:val="1"/>
      <w:numFmt w:val="bullet"/>
      <w:lvlText w:val=""/>
      <w:lvlJc w:val="left"/>
      <w:pPr>
        <w:ind w:left="7200" w:hanging="360"/>
      </w:pPr>
      <w:rPr>
        <w:rFonts w:hint="default" w:ascii="Wingdings" w:hAnsi="Wingdings"/>
      </w:rPr>
    </w:lvl>
  </w:abstractNum>
  <w:abstractNum w:abstractNumId="9" w15:restartNumberingAfterBreak="0">
    <w:nsid w:val="45C56A3F"/>
    <w:multiLevelType w:val="hybridMultilevel"/>
    <w:tmpl w:val="70D61A2C"/>
    <w:lvl w:ilvl="0" w:tplc="43E2950C">
      <w:start w:val="1"/>
      <w:numFmt w:val="bullet"/>
      <w:lvlText w:val=""/>
      <w:lvlJc w:val="left"/>
      <w:pPr>
        <w:ind w:left="1440" w:hanging="360"/>
      </w:pPr>
      <w:rPr>
        <w:rFonts w:hint="default" w:ascii="Symbol" w:hAnsi="Symbol"/>
      </w:rPr>
    </w:lvl>
    <w:lvl w:ilvl="1" w:tplc="613CD408" w:tentative="1">
      <w:start w:val="1"/>
      <w:numFmt w:val="bullet"/>
      <w:lvlText w:val="o"/>
      <w:lvlJc w:val="left"/>
      <w:pPr>
        <w:ind w:left="2160" w:hanging="360"/>
      </w:pPr>
      <w:rPr>
        <w:rFonts w:hint="default" w:ascii="Courier New" w:hAnsi="Courier New" w:cs="Courier New"/>
      </w:rPr>
    </w:lvl>
    <w:lvl w:ilvl="2" w:tplc="BE8A2D4C" w:tentative="1">
      <w:start w:val="1"/>
      <w:numFmt w:val="bullet"/>
      <w:lvlText w:val=""/>
      <w:lvlJc w:val="left"/>
      <w:pPr>
        <w:ind w:left="2880" w:hanging="360"/>
      </w:pPr>
      <w:rPr>
        <w:rFonts w:hint="default" w:ascii="Wingdings" w:hAnsi="Wingdings"/>
      </w:rPr>
    </w:lvl>
    <w:lvl w:ilvl="3" w:tplc="1876DBDA" w:tentative="1">
      <w:start w:val="1"/>
      <w:numFmt w:val="bullet"/>
      <w:lvlText w:val=""/>
      <w:lvlJc w:val="left"/>
      <w:pPr>
        <w:ind w:left="3600" w:hanging="360"/>
      </w:pPr>
      <w:rPr>
        <w:rFonts w:hint="default" w:ascii="Symbol" w:hAnsi="Symbol"/>
      </w:rPr>
    </w:lvl>
    <w:lvl w:ilvl="4" w:tplc="FB70AFEE" w:tentative="1">
      <w:start w:val="1"/>
      <w:numFmt w:val="bullet"/>
      <w:lvlText w:val="o"/>
      <w:lvlJc w:val="left"/>
      <w:pPr>
        <w:ind w:left="4320" w:hanging="360"/>
      </w:pPr>
      <w:rPr>
        <w:rFonts w:hint="default" w:ascii="Courier New" w:hAnsi="Courier New" w:cs="Courier New"/>
      </w:rPr>
    </w:lvl>
    <w:lvl w:ilvl="5" w:tplc="C6B0FFCA" w:tentative="1">
      <w:start w:val="1"/>
      <w:numFmt w:val="bullet"/>
      <w:lvlText w:val=""/>
      <w:lvlJc w:val="left"/>
      <w:pPr>
        <w:ind w:left="5040" w:hanging="360"/>
      </w:pPr>
      <w:rPr>
        <w:rFonts w:hint="default" w:ascii="Wingdings" w:hAnsi="Wingdings"/>
      </w:rPr>
    </w:lvl>
    <w:lvl w:ilvl="6" w:tplc="7D84CD68" w:tentative="1">
      <w:start w:val="1"/>
      <w:numFmt w:val="bullet"/>
      <w:lvlText w:val=""/>
      <w:lvlJc w:val="left"/>
      <w:pPr>
        <w:ind w:left="5760" w:hanging="360"/>
      </w:pPr>
      <w:rPr>
        <w:rFonts w:hint="default" w:ascii="Symbol" w:hAnsi="Symbol"/>
      </w:rPr>
    </w:lvl>
    <w:lvl w:ilvl="7" w:tplc="95B6D90C" w:tentative="1">
      <w:start w:val="1"/>
      <w:numFmt w:val="bullet"/>
      <w:lvlText w:val="o"/>
      <w:lvlJc w:val="left"/>
      <w:pPr>
        <w:ind w:left="6480" w:hanging="360"/>
      </w:pPr>
      <w:rPr>
        <w:rFonts w:hint="default" w:ascii="Courier New" w:hAnsi="Courier New" w:cs="Courier New"/>
      </w:rPr>
    </w:lvl>
    <w:lvl w:ilvl="8" w:tplc="23C0C412" w:tentative="1">
      <w:start w:val="1"/>
      <w:numFmt w:val="bullet"/>
      <w:lvlText w:val=""/>
      <w:lvlJc w:val="left"/>
      <w:pPr>
        <w:ind w:left="7200" w:hanging="360"/>
      </w:pPr>
      <w:rPr>
        <w:rFonts w:hint="default" w:ascii="Wingdings" w:hAnsi="Wingdings"/>
      </w:rPr>
    </w:lvl>
  </w:abstractNum>
  <w:abstractNum w:abstractNumId="10" w15:restartNumberingAfterBreak="0">
    <w:nsid w:val="4CBB5C3C"/>
    <w:multiLevelType w:val="multilevel"/>
    <w:tmpl w:val="43CEAC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4FCF7C33"/>
    <w:multiLevelType w:val="hybridMultilevel"/>
    <w:tmpl w:val="2A4CF42C"/>
    <w:lvl w:ilvl="0" w:tplc="5D04ECC4">
      <w:start w:val="1"/>
      <w:numFmt w:val="bullet"/>
      <w:lvlText w:val=""/>
      <w:lvlJc w:val="left"/>
      <w:pPr>
        <w:ind w:left="360" w:hanging="360"/>
      </w:pPr>
      <w:rPr>
        <w:rFonts w:hint="default" w:ascii="Symbol" w:hAnsi="Symbol"/>
      </w:rPr>
    </w:lvl>
    <w:lvl w:ilvl="1" w:tplc="D60283E2" w:tentative="1">
      <w:start w:val="1"/>
      <w:numFmt w:val="bullet"/>
      <w:lvlText w:val="o"/>
      <w:lvlJc w:val="left"/>
      <w:pPr>
        <w:ind w:left="1080" w:hanging="360"/>
      </w:pPr>
      <w:rPr>
        <w:rFonts w:hint="default" w:ascii="Courier New" w:hAnsi="Courier New" w:cs="Courier New"/>
      </w:rPr>
    </w:lvl>
    <w:lvl w:ilvl="2" w:tplc="E2A8FB8A" w:tentative="1">
      <w:start w:val="1"/>
      <w:numFmt w:val="bullet"/>
      <w:lvlText w:val=""/>
      <w:lvlJc w:val="left"/>
      <w:pPr>
        <w:ind w:left="1800" w:hanging="360"/>
      </w:pPr>
      <w:rPr>
        <w:rFonts w:hint="default" w:ascii="Wingdings" w:hAnsi="Wingdings"/>
      </w:rPr>
    </w:lvl>
    <w:lvl w:ilvl="3" w:tplc="92287A64" w:tentative="1">
      <w:start w:val="1"/>
      <w:numFmt w:val="bullet"/>
      <w:lvlText w:val=""/>
      <w:lvlJc w:val="left"/>
      <w:pPr>
        <w:ind w:left="2520" w:hanging="360"/>
      </w:pPr>
      <w:rPr>
        <w:rFonts w:hint="default" w:ascii="Symbol" w:hAnsi="Symbol"/>
      </w:rPr>
    </w:lvl>
    <w:lvl w:ilvl="4" w:tplc="E43C6D1E" w:tentative="1">
      <w:start w:val="1"/>
      <w:numFmt w:val="bullet"/>
      <w:lvlText w:val="o"/>
      <w:lvlJc w:val="left"/>
      <w:pPr>
        <w:ind w:left="3240" w:hanging="360"/>
      </w:pPr>
      <w:rPr>
        <w:rFonts w:hint="default" w:ascii="Courier New" w:hAnsi="Courier New" w:cs="Courier New"/>
      </w:rPr>
    </w:lvl>
    <w:lvl w:ilvl="5" w:tplc="A0DE0E1A" w:tentative="1">
      <w:start w:val="1"/>
      <w:numFmt w:val="bullet"/>
      <w:lvlText w:val=""/>
      <w:lvlJc w:val="left"/>
      <w:pPr>
        <w:ind w:left="3960" w:hanging="360"/>
      </w:pPr>
      <w:rPr>
        <w:rFonts w:hint="default" w:ascii="Wingdings" w:hAnsi="Wingdings"/>
      </w:rPr>
    </w:lvl>
    <w:lvl w:ilvl="6" w:tplc="624ED288" w:tentative="1">
      <w:start w:val="1"/>
      <w:numFmt w:val="bullet"/>
      <w:lvlText w:val=""/>
      <w:lvlJc w:val="left"/>
      <w:pPr>
        <w:ind w:left="4680" w:hanging="360"/>
      </w:pPr>
      <w:rPr>
        <w:rFonts w:hint="default" w:ascii="Symbol" w:hAnsi="Symbol"/>
      </w:rPr>
    </w:lvl>
    <w:lvl w:ilvl="7" w:tplc="21204F1E" w:tentative="1">
      <w:start w:val="1"/>
      <w:numFmt w:val="bullet"/>
      <w:lvlText w:val="o"/>
      <w:lvlJc w:val="left"/>
      <w:pPr>
        <w:ind w:left="5400" w:hanging="360"/>
      </w:pPr>
      <w:rPr>
        <w:rFonts w:hint="default" w:ascii="Courier New" w:hAnsi="Courier New" w:cs="Courier New"/>
      </w:rPr>
    </w:lvl>
    <w:lvl w:ilvl="8" w:tplc="A36AA88E" w:tentative="1">
      <w:start w:val="1"/>
      <w:numFmt w:val="bullet"/>
      <w:lvlText w:val=""/>
      <w:lvlJc w:val="left"/>
      <w:pPr>
        <w:ind w:left="6120" w:hanging="360"/>
      </w:pPr>
      <w:rPr>
        <w:rFonts w:hint="default" w:ascii="Wingdings" w:hAnsi="Wingdings"/>
      </w:rPr>
    </w:lvl>
  </w:abstractNum>
  <w:abstractNum w:abstractNumId="12" w15:restartNumberingAfterBreak="0">
    <w:nsid w:val="515B4648"/>
    <w:multiLevelType w:val="multilevel"/>
    <w:tmpl w:val="FC2E1C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4CE2677"/>
    <w:multiLevelType w:val="multilevel"/>
    <w:tmpl w:val="DB3660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5F0C0898"/>
    <w:multiLevelType w:val="hybridMultilevel"/>
    <w:tmpl w:val="C6FC4E3A"/>
    <w:lvl w:ilvl="0" w:tplc="C46ABF7A">
      <w:start w:val="1"/>
      <w:numFmt w:val="bullet"/>
      <w:lvlText w:val=""/>
      <w:lvlJc w:val="left"/>
      <w:pPr>
        <w:ind w:left="1440" w:hanging="360"/>
      </w:pPr>
      <w:rPr>
        <w:rFonts w:hint="default" w:ascii="Symbol" w:hAnsi="Symbol"/>
      </w:rPr>
    </w:lvl>
    <w:lvl w:ilvl="1" w:tplc="530C7396" w:tentative="1">
      <w:start w:val="1"/>
      <w:numFmt w:val="bullet"/>
      <w:lvlText w:val="o"/>
      <w:lvlJc w:val="left"/>
      <w:pPr>
        <w:ind w:left="2160" w:hanging="360"/>
      </w:pPr>
      <w:rPr>
        <w:rFonts w:hint="default" w:ascii="Courier New" w:hAnsi="Courier New" w:cs="Courier New"/>
      </w:rPr>
    </w:lvl>
    <w:lvl w:ilvl="2" w:tplc="DCD097DE" w:tentative="1">
      <w:start w:val="1"/>
      <w:numFmt w:val="bullet"/>
      <w:lvlText w:val=""/>
      <w:lvlJc w:val="left"/>
      <w:pPr>
        <w:ind w:left="2880" w:hanging="360"/>
      </w:pPr>
      <w:rPr>
        <w:rFonts w:hint="default" w:ascii="Wingdings" w:hAnsi="Wingdings"/>
      </w:rPr>
    </w:lvl>
    <w:lvl w:ilvl="3" w:tplc="9E7ED224" w:tentative="1">
      <w:start w:val="1"/>
      <w:numFmt w:val="bullet"/>
      <w:lvlText w:val=""/>
      <w:lvlJc w:val="left"/>
      <w:pPr>
        <w:ind w:left="3600" w:hanging="360"/>
      </w:pPr>
      <w:rPr>
        <w:rFonts w:hint="default" w:ascii="Symbol" w:hAnsi="Symbol"/>
      </w:rPr>
    </w:lvl>
    <w:lvl w:ilvl="4" w:tplc="5652EC78" w:tentative="1">
      <w:start w:val="1"/>
      <w:numFmt w:val="bullet"/>
      <w:lvlText w:val="o"/>
      <w:lvlJc w:val="left"/>
      <w:pPr>
        <w:ind w:left="4320" w:hanging="360"/>
      </w:pPr>
      <w:rPr>
        <w:rFonts w:hint="default" w:ascii="Courier New" w:hAnsi="Courier New" w:cs="Courier New"/>
      </w:rPr>
    </w:lvl>
    <w:lvl w:ilvl="5" w:tplc="36A48B2E" w:tentative="1">
      <w:start w:val="1"/>
      <w:numFmt w:val="bullet"/>
      <w:lvlText w:val=""/>
      <w:lvlJc w:val="left"/>
      <w:pPr>
        <w:ind w:left="5040" w:hanging="360"/>
      </w:pPr>
      <w:rPr>
        <w:rFonts w:hint="default" w:ascii="Wingdings" w:hAnsi="Wingdings"/>
      </w:rPr>
    </w:lvl>
    <w:lvl w:ilvl="6" w:tplc="F594BB3A" w:tentative="1">
      <w:start w:val="1"/>
      <w:numFmt w:val="bullet"/>
      <w:lvlText w:val=""/>
      <w:lvlJc w:val="left"/>
      <w:pPr>
        <w:ind w:left="5760" w:hanging="360"/>
      </w:pPr>
      <w:rPr>
        <w:rFonts w:hint="default" w:ascii="Symbol" w:hAnsi="Symbol"/>
      </w:rPr>
    </w:lvl>
    <w:lvl w:ilvl="7" w:tplc="3662ADA2" w:tentative="1">
      <w:start w:val="1"/>
      <w:numFmt w:val="bullet"/>
      <w:lvlText w:val="o"/>
      <w:lvlJc w:val="left"/>
      <w:pPr>
        <w:ind w:left="6480" w:hanging="360"/>
      </w:pPr>
      <w:rPr>
        <w:rFonts w:hint="default" w:ascii="Courier New" w:hAnsi="Courier New" w:cs="Courier New"/>
      </w:rPr>
    </w:lvl>
    <w:lvl w:ilvl="8" w:tplc="9258CD14" w:tentative="1">
      <w:start w:val="1"/>
      <w:numFmt w:val="bullet"/>
      <w:lvlText w:val=""/>
      <w:lvlJc w:val="left"/>
      <w:pPr>
        <w:ind w:left="7200" w:hanging="360"/>
      </w:pPr>
      <w:rPr>
        <w:rFonts w:hint="default" w:ascii="Wingdings" w:hAnsi="Wingdings"/>
      </w:rPr>
    </w:lvl>
  </w:abstractNum>
  <w:abstractNum w:abstractNumId="15" w15:restartNumberingAfterBreak="0">
    <w:nsid w:val="647066D9"/>
    <w:multiLevelType w:val="hybridMultilevel"/>
    <w:tmpl w:val="E488BABA"/>
    <w:lvl w:ilvl="0" w:tplc="6F1E590A">
      <w:start w:val="1"/>
      <w:numFmt w:val="bullet"/>
      <w:lvlText w:val=""/>
      <w:lvlJc w:val="left"/>
      <w:pPr>
        <w:ind w:left="1440" w:hanging="360"/>
      </w:pPr>
      <w:rPr>
        <w:rFonts w:hint="default" w:ascii="Symbol" w:hAnsi="Symbol"/>
      </w:rPr>
    </w:lvl>
    <w:lvl w:ilvl="1" w:tplc="6A6077F2" w:tentative="1">
      <w:start w:val="1"/>
      <w:numFmt w:val="bullet"/>
      <w:lvlText w:val="o"/>
      <w:lvlJc w:val="left"/>
      <w:pPr>
        <w:ind w:left="2160" w:hanging="360"/>
      </w:pPr>
      <w:rPr>
        <w:rFonts w:hint="default" w:ascii="Courier New" w:hAnsi="Courier New" w:cs="Courier New"/>
      </w:rPr>
    </w:lvl>
    <w:lvl w:ilvl="2" w:tplc="02A27236" w:tentative="1">
      <w:start w:val="1"/>
      <w:numFmt w:val="bullet"/>
      <w:lvlText w:val=""/>
      <w:lvlJc w:val="left"/>
      <w:pPr>
        <w:ind w:left="2880" w:hanging="360"/>
      </w:pPr>
      <w:rPr>
        <w:rFonts w:hint="default" w:ascii="Wingdings" w:hAnsi="Wingdings"/>
      </w:rPr>
    </w:lvl>
    <w:lvl w:ilvl="3" w:tplc="22741B76" w:tentative="1">
      <w:start w:val="1"/>
      <w:numFmt w:val="bullet"/>
      <w:lvlText w:val=""/>
      <w:lvlJc w:val="left"/>
      <w:pPr>
        <w:ind w:left="3600" w:hanging="360"/>
      </w:pPr>
      <w:rPr>
        <w:rFonts w:hint="default" w:ascii="Symbol" w:hAnsi="Symbol"/>
      </w:rPr>
    </w:lvl>
    <w:lvl w:ilvl="4" w:tplc="F1E6AD38" w:tentative="1">
      <w:start w:val="1"/>
      <w:numFmt w:val="bullet"/>
      <w:lvlText w:val="o"/>
      <w:lvlJc w:val="left"/>
      <w:pPr>
        <w:ind w:left="4320" w:hanging="360"/>
      </w:pPr>
      <w:rPr>
        <w:rFonts w:hint="default" w:ascii="Courier New" w:hAnsi="Courier New" w:cs="Courier New"/>
      </w:rPr>
    </w:lvl>
    <w:lvl w:ilvl="5" w:tplc="B268EECA" w:tentative="1">
      <w:start w:val="1"/>
      <w:numFmt w:val="bullet"/>
      <w:lvlText w:val=""/>
      <w:lvlJc w:val="left"/>
      <w:pPr>
        <w:ind w:left="5040" w:hanging="360"/>
      </w:pPr>
      <w:rPr>
        <w:rFonts w:hint="default" w:ascii="Wingdings" w:hAnsi="Wingdings"/>
      </w:rPr>
    </w:lvl>
    <w:lvl w:ilvl="6" w:tplc="6BFAB0A6" w:tentative="1">
      <w:start w:val="1"/>
      <w:numFmt w:val="bullet"/>
      <w:lvlText w:val=""/>
      <w:lvlJc w:val="left"/>
      <w:pPr>
        <w:ind w:left="5760" w:hanging="360"/>
      </w:pPr>
      <w:rPr>
        <w:rFonts w:hint="default" w:ascii="Symbol" w:hAnsi="Symbol"/>
      </w:rPr>
    </w:lvl>
    <w:lvl w:ilvl="7" w:tplc="5F1E5B8A" w:tentative="1">
      <w:start w:val="1"/>
      <w:numFmt w:val="bullet"/>
      <w:lvlText w:val="o"/>
      <w:lvlJc w:val="left"/>
      <w:pPr>
        <w:ind w:left="6480" w:hanging="360"/>
      </w:pPr>
      <w:rPr>
        <w:rFonts w:hint="default" w:ascii="Courier New" w:hAnsi="Courier New" w:cs="Courier New"/>
      </w:rPr>
    </w:lvl>
    <w:lvl w:ilvl="8" w:tplc="1A7A2462" w:tentative="1">
      <w:start w:val="1"/>
      <w:numFmt w:val="bullet"/>
      <w:lvlText w:val=""/>
      <w:lvlJc w:val="left"/>
      <w:pPr>
        <w:ind w:left="7200" w:hanging="360"/>
      </w:pPr>
      <w:rPr>
        <w:rFonts w:hint="default" w:ascii="Wingdings" w:hAnsi="Wingdings"/>
      </w:rPr>
    </w:lvl>
  </w:abstractNum>
  <w:abstractNum w:abstractNumId="16" w15:restartNumberingAfterBreak="0">
    <w:nsid w:val="73990D85"/>
    <w:multiLevelType w:val="hybridMultilevel"/>
    <w:tmpl w:val="CE0E869C"/>
    <w:lvl w:ilvl="0" w:tplc="4CF024B4">
      <w:start w:val="1"/>
      <w:numFmt w:val="bullet"/>
      <w:lvlText w:val=""/>
      <w:lvlJc w:val="left"/>
      <w:pPr>
        <w:ind w:left="1440" w:hanging="360"/>
      </w:pPr>
      <w:rPr>
        <w:rFonts w:hint="default" w:ascii="Symbol" w:hAnsi="Symbol"/>
      </w:rPr>
    </w:lvl>
    <w:lvl w:ilvl="1" w:tplc="760E9512" w:tentative="1">
      <w:start w:val="1"/>
      <w:numFmt w:val="bullet"/>
      <w:lvlText w:val="o"/>
      <w:lvlJc w:val="left"/>
      <w:pPr>
        <w:ind w:left="2160" w:hanging="360"/>
      </w:pPr>
      <w:rPr>
        <w:rFonts w:hint="default" w:ascii="Courier New" w:hAnsi="Courier New" w:cs="Courier New"/>
      </w:rPr>
    </w:lvl>
    <w:lvl w:ilvl="2" w:tplc="5710752A" w:tentative="1">
      <w:start w:val="1"/>
      <w:numFmt w:val="bullet"/>
      <w:lvlText w:val=""/>
      <w:lvlJc w:val="left"/>
      <w:pPr>
        <w:ind w:left="2880" w:hanging="360"/>
      </w:pPr>
      <w:rPr>
        <w:rFonts w:hint="default" w:ascii="Wingdings" w:hAnsi="Wingdings"/>
      </w:rPr>
    </w:lvl>
    <w:lvl w:ilvl="3" w:tplc="39E459AA" w:tentative="1">
      <w:start w:val="1"/>
      <w:numFmt w:val="bullet"/>
      <w:lvlText w:val=""/>
      <w:lvlJc w:val="left"/>
      <w:pPr>
        <w:ind w:left="3600" w:hanging="360"/>
      </w:pPr>
      <w:rPr>
        <w:rFonts w:hint="default" w:ascii="Symbol" w:hAnsi="Symbol"/>
      </w:rPr>
    </w:lvl>
    <w:lvl w:ilvl="4" w:tplc="32146FF4" w:tentative="1">
      <w:start w:val="1"/>
      <w:numFmt w:val="bullet"/>
      <w:lvlText w:val="o"/>
      <w:lvlJc w:val="left"/>
      <w:pPr>
        <w:ind w:left="4320" w:hanging="360"/>
      </w:pPr>
      <w:rPr>
        <w:rFonts w:hint="default" w:ascii="Courier New" w:hAnsi="Courier New" w:cs="Courier New"/>
      </w:rPr>
    </w:lvl>
    <w:lvl w:ilvl="5" w:tplc="57689BA0" w:tentative="1">
      <w:start w:val="1"/>
      <w:numFmt w:val="bullet"/>
      <w:lvlText w:val=""/>
      <w:lvlJc w:val="left"/>
      <w:pPr>
        <w:ind w:left="5040" w:hanging="360"/>
      </w:pPr>
      <w:rPr>
        <w:rFonts w:hint="default" w:ascii="Wingdings" w:hAnsi="Wingdings"/>
      </w:rPr>
    </w:lvl>
    <w:lvl w:ilvl="6" w:tplc="F3DA8BA2" w:tentative="1">
      <w:start w:val="1"/>
      <w:numFmt w:val="bullet"/>
      <w:lvlText w:val=""/>
      <w:lvlJc w:val="left"/>
      <w:pPr>
        <w:ind w:left="5760" w:hanging="360"/>
      </w:pPr>
      <w:rPr>
        <w:rFonts w:hint="default" w:ascii="Symbol" w:hAnsi="Symbol"/>
      </w:rPr>
    </w:lvl>
    <w:lvl w:ilvl="7" w:tplc="3CCA6430" w:tentative="1">
      <w:start w:val="1"/>
      <w:numFmt w:val="bullet"/>
      <w:lvlText w:val="o"/>
      <w:lvlJc w:val="left"/>
      <w:pPr>
        <w:ind w:left="6480" w:hanging="360"/>
      </w:pPr>
      <w:rPr>
        <w:rFonts w:hint="default" w:ascii="Courier New" w:hAnsi="Courier New" w:cs="Courier New"/>
      </w:rPr>
    </w:lvl>
    <w:lvl w:ilvl="8" w:tplc="EFDA27B2" w:tentative="1">
      <w:start w:val="1"/>
      <w:numFmt w:val="bullet"/>
      <w:lvlText w:val=""/>
      <w:lvlJc w:val="left"/>
      <w:pPr>
        <w:ind w:left="7200" w:hanging="360"/>
      </w:pPr>
      <w:rPr>
        <w:rFonts w:hint="default" w:ascii="Wingdings" w:hAnsi="Wingdings"/>
      </w:rPr>
    </w:lvl>
  </w:abstractNum>
  <w:abstractNum w:abstractNumId="17" w15:restartNumberingAfterBreak="0">
    <w:nsid w:val="7F0409EC"/>
    <w:multiLevelType w:val="multilevel"/>
    <w:tmpl w:val="9392B9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2101877218">
    <w:abstractNumId w:val="2"/>
  </w:num>
  <w:num w:numId="2" w16cid:durableId="1654262962">
    <w:abstractNumId w:val="14"/>
  </w:num>
  <w:num w:numId="3" w16cid:durableId="422533309">
    <w:abstractNumId w:val="3"/>
  </w:num>
  <w:num w:numId="4" w16cid:durableId="1191066776">
    <w:abstractNumId w:val="4"/>
  </w:num>
  <w:num w:numId="5" w16cid:durableId="1508204961">
    <w:abstractNumId w:val="15"/>
  </w:num>
  <w:num w:numId="6" w16cid:durableId="1887719630">
    <w:abstractNumId w:val="9"/>
  </w:num>
  <w:num w:numId="7" w16cid:durableId="1751656511">
    <w:abstractNumId w:val="17"/>
  </w:num>
  <w:num w:numId="8" w16cid:durableId="271670687">
    <w:abstractNumId w:val="10"/>
  </w:num>
  <w:num w:numId="9" w16cid:durableId="1327514721">
    <w:abstractNumId w:val="5"/>
  </w:num>
  <w:num w:numId="10" w16cid:durableId="2034571502">
    <w:abstractNumId w:val="13"/>
  </w:num>
  <w:num w:numId="11" w16cid:durableId="396440550">
    <w:abstractNumId w:val="16"/>
  </w:num>
  <w:num w:numId="12" w16cid:durableId="1256287206">
    <w:abstractNumId w:val="0"/>
  </w:num>
  <w:num w:numId="13" w16cid:durableId="549609255">
    <w:abstractNumId w:val="12"/>
  </w:num>
  <w:num w:numId="14" w16cid:durableId="433474951">
    <w:abstractNumId w:val="8"/>
  </w:num>
  <w:num w:numId="15" w16cid:durableId="1290473703">
    <w:abstractNumId w:val="1"/>
  </w:num>
  <w:num w:numId="16" w16cid:durableId="1131634">
    <w:abstractNumId w:val="7"/>
  </w:num>
  <w:num w:numId="17" w16cid:durableId="979306076">
    <w:abstractNumId w:val="6"/>
  </w:num>
  <w:num w:numId="18" w16cid:durableId="14963819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19BC"/>
    <w:rsid w:val="00000425"/>
    <w:rsid w:val="00000DF3"/>
    <w:rsid w:val="0000176A"/>
    <w:rsid w:val="0000229B"/>
    <w:rsid w:val="00003088"/>
    <w:rsid w:val="000047F5"/>
    <w:rsid w:val="00005F6E"/>
    <w:rsid w:val="0000687C"/>
    <w:rsid w:val="00010621"/>
    <w:rsid w:val="000108A2"/>
    <w:rsid w:val="00010BDD"/>
    <w:rsid w:val="00011A43"/>
    <w:rsid w:val="00014664"/>
    <w:rsid w:val="00015401"/>
    <w:rsid w:val="000174D3"/>
    <w:rsid w:val="000174E1"/>
    <w:rsid w:val="000223F0"/>
    <w:rsid w:val="00022B65"/>
    <w:rsid w:val="00026CD6"/>
    <w:rsid w:val="00027056"/>
    <w:rsid w:val="0002714D"/>
    <w:rsid w:val="00030960"/>
    <w:rsid w:val="00032097"/>
    <w:rsid w:val="000335BF"/>
    <w:rsid w:val="00034BBA"/>
    <w:rsid w:val="00035FA5"/>
    <w:rsid w:val="0004101E"/>
    <w:rsid w:val="000425EA"/>
    <w:rsid w:val="00042B1A"/>
    <w:rsid w:val="00043716"/>
    <w:rsid w:val="00043B4D"/>
    <w:rsid w:val="00043B9D"/>
    <w:rsid w:val="00043C63"/>
    <w:rsid w:val="000440DA"/>
    <w:rsid w:val="00044707"/>
    <w:rsid w:val="00046049"/>
    <w:rsid w:val="00046B4F"/>
    <w:rsid w:val="00046CCB"/>
    <w:rsid w:val="00050BC1"/>
    <w:rsid w:val="0005158A"/>
    <w:rsid w:val="000525FC"/>
    <w:rsid w:val="00053B50"/>
    <w:rsid w:val="00054B5F"/>
    <w:rsid w:val="00057C1F"/>
    <w:rsid w:val="000604AE"/>
    <w:rsid w:val="00060FF1"/>
    <w:rsid w:val="000626D4"/>
    <w:rsid w:val="00062DF1"/>
    <w:rsid w:val="000630F7"/>
    <w:rsid w:val="00063440"/>
    <w:rsid w:val="0006479E"/>
    <w:rsid w:val="000649BA"/>
    <w:rsid w:val="00065111"/>
    <w:rsid w:val="00066DB6"/>
    <w:rsid w:val="00067716"/>
    <w:rsid w:val="00067BA1"/>
    <w:rsid w:val="00067C02"/>
    <w:rsid w:val="0007087E"/>
    <w:rsid w:val="0007139C"/>
    <w:rsid w:val="00073F87"/>
    <w:rsid w:val="00074F7D"/>
    <w:rsid w:val="00075EDF"/>
    <w:rsid w:val="000764D9"/>
    <w:rsid w:val="0007685D"/>
    <w:rsid w:val="00080547"/>
    <w:rsid w:val="00080718"/>
    <w:rsid w:val="00082FA2"/>
    <w:rsid w:val="000863DA"/>
    <w:rsid w:val="00086BB4"/>
    <w:rsid w:val="00086BDB"/>
    <w:rsid w:val="0009281F"/>
    <w:rsid w:val="000931B1"/>
    <w:rsid w:val="00095B74"/>
    <w:rsid w:val="00096395"/>
    <w:rsid w:val="000A0D13"/>
    <w:rsid w:val="000A14CB"/>
    <w:rsid w:val="000A2BA1"/>
    <w:rsid w:val="000A3D4C"/>
    <w:rsid w:val="000A4094"/>
    <w:rsid w:val="000A500A"/>
    <w:rsid w:val="000A5D23"/>
    <w:rsid w:val="000A6244"/>
    <w:rsid w:val="000A6484"/>
    <w:rsid w:val="000A6839"/>
    <w:rsid w:val="000A711E"/>
    <w:rsid w:val="000B0F29"/>
    <w:rsid w:val="000B2E47"/>
    <w:rsid w:val="000B355C"/>
    <w:rsid w:val="000B3C8E"/>
    <w:rsid w:val="000B4324"/>
    <w:rsid w:val="000B591B"/>
    <w:rsid w:val="000B7B46"/>
    <w:rsid w:val="000C1785"/>
    <w:rsid w:val="000C1AE7"/>
    <w:rsid w:val="000C2BFD"/>
    <w:rsid w:val="000C485E"/>
    <w:rsid w:val="000C6C30"/>
    <w:rsid w:val="000D1245"/>
    <w:rsid w:val="000D2015"/>
    <w:rsid w:val="000D2AE6"/>
    <w:rsid w:val="000D34DE"/>
    <w:rsid w:val="000D3E25"/>
    <w:rsid w:val="000D4967"/>
    <w:rsid w:val="000D50C2"/>
    <w:rsid w:val="000D5DEC"/>
    <w:rsid w:val="000E08B1"/>
    <w:rsid w:val="000E0E80"/>
    <w:rsid w:val="000E177E"/>
    <w:rsid w:val="000E2D4F"/>
    <w:rsid w:val="000E3550"/>
    <w:rsid w:val="000E3564"/>
    <w:rsid w:val="000E4AF3"/>
    <w:rsid w:val="000E50CB"/>
    <w:rsid w:val="000E7F3E"/>
    <w:rsid w:val="000F1AD6"/>
    <w:rsid w:val="000F23B7"/>
    <w:rsid w:val="000F36E6"/>
    <w:rsid w:val="000F6CC2"/>
    <w:rsid w:val="000F7341"/>
    <w:rsid w:val="001004BD"/>
    <w:rsid w:val="00101468"/>
    <w:rsid w:val="00102E94"/>
    <w:rsid w:val="001053D6"/>
    <w:rsid w:val="001055F8"/>
    <w:rsid w:val="001056FC"/>
    <w:rsid w:val="0010796B"/>
    <w:rsid w:val="00110273"/>
    <w:rsid w:val="00111482"/>
    <w:rsid w:val="00112F5F"/>
    <w:rsid w:val="00113F3A"/>
    <w:rsid w:val="001160C8"/>
    <w:rsid w:val="00116DD4"/>
    <w:rsid w:val="001170AC"/>
    <w:rsid w:val="001226CE"/>
    <w:rsid w:val="00122792"/>
    <w:rsid w:val="001262C1"/>
    <w:rsid w:val="0013008D"/>
    <w:rsid w:val="00130BD7"/>
    <w:rsid w:val="00131412"/>
    <w:rsid w:val="001318C8"/>
    <w:rsid w:val="00133900"/>
    <w:rsid w:val="00133E33"/>
    <w:rsid w:val="001350F3"/>
    <w:rsid w:val="0013548A"/>
    <w:rsid w:val="00135788"/>
    <w:rsid w:val="00136092"/>
    <w:rsid w:val="00140DF8"/>
    <w:rsid w:val="00141933"/>
    <w:rsid w:val="001432F0"/>
    <w:rsid w:val="00146D8C"/>
    <w:rsid w:val="001515D0"/>
    <w:rsid w:val="00153A52"/>
    <w:rsid w:val="00155BCF"/>
    <w:rsid w:val="00162577"/>
    <w:rsid w:val="001628A1"/>
    <w:rsid w:val="00164032"/>
    <w:rsid w:val="00165AA9"/>
    <w:rsid w:val="00166523"/>
    <w:rsid w:val="001717D8"/>
    <w:rsid w:val="0017244B"/>
    <w:rsid w:val="00172CB5"/>
    <w:rsid w:val="0017305D"/>
    <w:rsid w:val="001741D5"/>
    <w:rsid w:val="00175705"/>
    <w:rsid w:val="0017760E"/>
    <w:rsid w:val="00180869"/>
    <w:rsid w:val="001818EE"/>
    <w:rsid w:val="001841B6"/>
    <w:rsid w:val="00186788"/>
    <w:rsid w:val="00186BC3"/>
    <w:rsid w:val="00190B27"/>
    <w:rsid w:val="001917FD"/>
    <w:rsid w:val="0019232D"/>
    <w:rsid w:val="00192A29"/>
    <w:rsid w:val="0019417E"/>
    <w:rsid w:val="00194B1C"/>
    <w:rsid w:val="00194F33"/>
    <w:rsid w:val="00195145"/>
    <w:rsid w:val="0019577A"/>
    <w:rsid w:val="001A3E23"/>
    <w:rsid w:val="001A561D"/>
    <w:rsid w:val="001A5706"/>
    <w:rsid w:val="001A7668"/>
    <w:rsid w:val="001B01F0"/>
    <w:rsid w:val="001B664E"/>
    <w:rsid w:val="001B6C54"/>
    <w:rsid w:val="001C14DB"/>
    <w:rsid w:val="001C2831"/>
    <w:rsid w:val="001C38FD"/>
    <w:rsid w:val="001C70F7"/>
    <w:rsid w:val="001C7664"/>
    <w:rsid w:val="001D1F62"/>
    <w:rsid w:val="001D2E38"/>
    <w:rsid w:val="001D44F9"/>
    <w:rsid w:val="001D459E"/>
    <w:rsid w:val="001D672A"/>
    <w:rsid w:val="001D7168"/>
    <w:rsid w:val="001E182A"/>
    <w:rsid w:val="001E6881"/>
    <w:rsid w:val="001E6F09"/>
    <w:rsid w:val="001E7708"/>
    <w:rsid w:val="001E77E5"/>
    <w:rsid w:val="001F104E"/>
    <w:rsid w:val="001F38F1"/>
    <w:rsid w:val="001F48B3"/>
    <w:rsid w:val="001F4C71"/>
    <w:rsid w:val="001F4E37"/>
    <w:rsid w:val="001F57C3"/>
    <w:rsid w:val="001F624E"/>
    <w:rsid w:val="001F6B79"/>
    <w:rsid w:val="002016D5"/>
    <w:rsid w:val="002025E7"/>
    <w:rsid w:val="00205CF7"/>
    <w:rsid w:val="00206A0B"/>
    <w:rsid w:val="00211A7A"/>
    <w:rsid w:val="002145AB"/>
    <w:rsid w:val="00214887"/>
    <w:rsid w:val="00214B90"/>
    <w:rsid w:val="00215545"/>
    <w:rsid w:val="00220FCA"/>
    <w:rsid w:val="00221851"/>
    <w:rsid w:val="002226C4"/>
    <w:rsid w:val="00223D63"/>
    <w:rsid w:val="00226EAE"/>
    <w:rsid w:val="002310A1"/>
    <w:rsid w:val="00231124"/>
    <w:rsid w:val="00231D84"/>
    <w:rsid w:val="00231E0D"/>
    <w:rsid w:val="0023256D"/>
    <w:rsid w:val="00233D25"/>
    <w:rsid w:val="002365D5"/>
    <w:rsid w:val="00236779"/>
    <w:rsid w:val="0023767B"/>
    <w:rsid w:val="00242C6A"/>
    <w:rsid w:val="00242C84"/>
    <w:rsid w:val="00243B37"/>
    <w:rsid w:val="00244EDC"/>
    <w:rsid w:val="00246290"/>
    <w:rsid w:val="00246549"/>
    <w:rsid w:val="00246862"/>
    <w:rsid w:val="002504ED"/>
    <w:rsid w:val="00250A30"/>
    <w:rsid w:val="00253593"/>
    <w:rsid w:val="002603E2"/>
    <w:rsid w:val="002626AB"/>
    <w:rsid w:val="00264729"/>
    <w:rsid w:val="00264C6E"/>
    <w:rsid w:val="00265659"/>
    <w:rsid w:val="00265E83"/>
    <w:rsid w:val="00266E44"/>
    <w:rsid w:val="002709D9"/>
    <w:rsid w:val="00270BB0"/>
    <w:rsid w:val="00270FEB"/>
    <w:rsid w:val="00271643"/>
    <w:rsid w:val="00272245"/>
    <w:rsid w:val="00273FAD"/>
    <w:rsid w:val="0027479B"/>
    <w:rsid w:val="00275683"/>
    <w:rsid w:val="00275736"/>
    <w:rsid w:val="00275EB2"/>
    <w:rsid w:val="002760CD"/>
    <w:rsid w:val="002767E1"/>
    <w:rsid w:val="00276BF2"/>
    <w:rsid w:val="002777B2"/>
    <w:rsid w:val="002805B5"/>
    <w:rsid w:val="00281067"/>
    <w:rsid w:val="002822F8"/>
    <w:rsid w:val="0028258B"/>
    <w:rsid w:val="00283454"/>
    <w:rsid w:val="00286D48"/>
    <w:rsid w:val="00290272"/>
    <w:rsid w:val="00290868"/>
    <w:rsid w:val="00291718"/>
    <w:rsid w:val="002929FD"/>
    <w:rsid w:val="00292C4C"/>
    <w:rsid w:val="00292D90"/>
    <w:rsid w:val="0029465B"/>
    <w:rsid w:val="00295822"/>
    <w:rsid w:val="002958DD"/>
    <w:rsid w:val="00295EC4"/>
    <w:rsid w:val="0029719F"/>
    <w:rsid w:val="002973B2"/>
    <w:rsid w:val="00297C18"/>
    <w:rsid w:val="002A191D"/>
    <w:rsid w:val="002A2536"/>
    <w:rsid w:val="002A261C"/>
    <w:rsid w:val="002A3073"/>
    <w:rsid w:val="002A3671"/>
    <w:rsid w:val="002A4125"/>
    <w:rsid w:val="002A6D47"/>
    <w:rsid w:val="002B0F9B"/>
    <w:rsid w:val="002B380A"/>
    <w:rsid w:val="002B4D10"/>
    <w:rsid w:val="002B7DC3"/>
    <w:rsid w:val="002C0736"/>
    <w:rsid w:val="002C0FA2"/>
    <w:rsid w:val="002C1483"/>
    <w:rsid w:val="002C4ACF"/>
    <w:rsid w:val="002C5535"/>
    <w:rsid w:val="002C674D"/>
    <w:rsid w:val="002C693E"/>
    <w:rsid w:val="002C7E00"/>
    <w:rsid w:val="002D0119"/>
    <w:rsid w:val="002D20BC"/>
    <w:rsid w:val="002D2E50"/>
    <w:rsid w:val="002D39F8"/>
    <w:rsid w:val="002D6471"/>
    <w:rsid w:val="002E0DF8"/>
    <w:rsid w:val="002E2E1C"/>
    <w:rsid w:val="002E2EDA"/>
    <w:rsid w:val="002E3457"/>
    <w:rsid w:val="002E71C4"/>
    <w:rsid w:val="002E7598"/>
    <w:rsid w:val="002E7F6B"/>
    <w:rsid w:val="002F0C5A"/>
    <w:rsid w:val="002F57D3"/>
    <w:rsid w:val="002F61DD"/>
    <w:rsid w:val="002F71EC"/>
    <w:rsid w:val="002F7A85"/>
    <w:rsid w:val="002F7F60"/>
    <w:rsid w:val="00301285"/>
    <w:rsid w:val="003014D2"/>
    <w:rsid w:val="0030382C"/>
    <w:rsid w:val="00305DE3"/>
    <w:rsid w:val="003061EB"/>
    <w:rsid w:val="003105CE"/>
    <w:rsid w:val="00310BA4"/>
    <w:rsid w:val="00310BDB"/>
    <w:rsid w:val="00311219"/>
    <w:rsid w:val="0031378B"/>
    <w:rsid w:val="003147A2"/>
    <w:rsid w:val="00316F08"/>
    <w:rsid w:val="003219BC"/>
    <w:rsid w:val="00323BAF"/>
    <w:rsid w:val="003277F0"/>
    <w:rsid w:val="0033417B"/>
    <w:rsid w:val="00334825"/>
    <w:rsid w:val="00334D00"/>
    <w:rsid w:val="0033533E"/>
    <w:rsid w:val="003360DD"/>
    <w:rsid w:val="00336D42"/>
    <w:rsid w:val="003409C8"/>
    <w:rsid w:val="00341024"/>
    <w:rsid w:val="003420BD"/>
    <w:rsid w:val="003421DA"/>
    <w:rsid w:val="00343DAF"/>
    <w:rsid w:val="003459AA"/>
    <w:rsid w:val="00345FE0"/>
    <w:rsid w:val="003465EF"/>
    <w:rsid w:val="00346B8E"/>
    <w:rsid w:val="00347156"/>
    <w:rsid w:val="00350BB8"/>
    <w:rsid w:val="00351341"/>
    <w:rsid w:val="003547CC"/>
    <w:rsid w:val="003556BD"/>
    <w:rsid w:val="00355A77"/>
    <w:rsid w:val="00356477"/>
    <w:rsid w:val="003617C2"/>
    <w:rsid w:val="0036314E"/>
    <w:rsid w:val="00364A30"/>
    <w:rsid w:val="00364ABD"/>
    <w:rsid w:val="00364CAC"/>
    <w:rsid w:val="00367886"/>
    <w:rsid w:val="0037114D"/>
    <w:rsid w:val="00371C12"/>
    <w:rsid w:val="00372003"/>
    <w:rsid w:val="003727E9"/>
    <w:rsid w:val="00372CDC"/>
    <w:rsid w:val="00374A0D"/>
    <w:rsid w:val="0037643F"/>
    <w:rsid w:val="00376F8E"/>
    <w:rsid w:val="00383004"/>
    <w:rsid w:val="00383F15"/>
    <w:rsid w:val="003872D0"/>
    <w:rsid w:val="00391528"/>
    <w:rsid w:val="003917B1"/>
    <w:rsid w:val="00392B75"/>
    <w:rsid w:val="003930B0"/>
    <w:rsid w:val="003934C4"/>
    <w:rsid w:val="003936F1"/>
    <w:rsid w:val="00395A58"/>
    <w:rsid w:val="0039682D"/>
    <w:rsid w:val="00397250"/>
    <w:rsid w:val="003A1699"/>
    <w:rsid w:val="003A17E9"/>
    <w:rsid w:val="003A1AF4"/>
    <w:rsid w:val="003A1C15"/>
    <w:rsid w:val="003A20D2"/>
    <w:rsid w:val="003A3D90"/>
    <w:rsid w:val="003A617C"/>
    <w:rsid w:val="003A6938"/>
    <w:rsid w:val="003A7366"/>
    <w:rsid w:val="003A7B9B"/>
    <w:rsid w:val="003B0BA1"/>
    <w:rsid w:val="003B1F24"/>
    <w:rsid w:val="003B293A"/>
    <w:rsid w:val="003B37F1"/>
    <w:rsid w:val="003B3A17"/>
    <w:rsid w:val="003B40A2"/>
    <w:rsid w:val="003B6373"/>
    <w:rsid w:val="003C0320"/>
    <w:rsid w:val="003C0E50"/>
    <w:rsid w:val="003C0FE5"/>
    <w:rsid w:val="003C3AF4"/>
    <w:rsid w:val="003C61F6"/>
    <w:rsid w:val="003C7FA3"/>
    <w:rsid w:val="003D45E2"/>
    <w:rsid w:val="003D590F"/>
    <w:rsid w:val="003D67BF"/>
    <w:rsid w:val="003E0DAE"/>
    <w:rsid w:val="003E148A"/>
    <w:rsid w:val="003E6440"/>
    <w:rsid w:val="003E74F8"/>
    <w:rsid w:val="003F078D"/>
    <w:rsid w:val="003F092B"/>
    <w:rsid w:val="003F0A67"/>
    <w:rsid w:val="003F0BE0"/>
    <w:rsid w:val="003F4417"/>
    <w:rsid w:val="003F4A06"/>
    <w:rsid w:val="003F5361"/>
    <w:rsid w:val="003F5ED7"/>
    <w:rsid w:val="003F77AE"/>
    <w:rsid w:val="004044B2"/>
    <w:rsid w:val="004078A1"/>
    <w:rsid w:val="00410253"/>
    <w:rsid w:val="00410F3C"/>
    <w:rsid w:val="00411B4F"/>
    <w:rsid w:val="004170C1"/>
    <w:rsid w:val="00420C22"/>
    <w:rsid w:val="00423170"/>
    <w:rsid w:val="0042343A"/>
    <w:rsid w:val="00423D53"/>
    <w:rsid w:val="00425529"/>
    <w:rsid w:val="00425CD1"/>
    <w:rsid w:val="004268D7"/>
    <w:rsid w:val="004307A0"/>
    <w:rsid w:val="00430CDC"/>
    <w:rsid w:val="00431368"/>
    <w:rsid w:val="00432961"/>
    <w:rsid w:val="00432BB4"/>
    <w:rsid w:val="0043333A"/>
    <w:rsid w:val="004340C1"/>
    <w:rsid w:val="00434C21"/>
    <w:rsid w:val="0043588F"/>
    <w:rsid w:val="00435929"/>
    <w:rsid w:val="00435AF0"/>
    <w:rsid w:val="00437C97"/>
    <w:rsid w:val="00441BC8"/>
    <w:rsid w:val="004425BB"/>
    <w:rsid w:val="0044675F"/>
    <w:rsid w:val="00446A59"/>
    <w:rsid w:val="00447746"/>
    <w:rsid w:val="00447C85"/>
    <w:rsid w:val="00450880"/>
    <w:rsid w:val="0045196F"/>
    <w:rsid w:val="00451FA2"/>
    <w:rsid w:val="00453B6A"/>
    <w:rsid w:val="004546B3"/>
    <w:rsid w:val="004574C3"/>
    <w:rsid w:val="00460E08"/>
    <w:rsid w:val="00461918"/>
    <w:rsid w:val="00461950"/>
    <w:rsid w:val="00464276"/>
    <w:rsid w:val="00465CCD"/>
    <w:rsid w:val="0047064F"/>
    <w:rsid w:val="00470C72"/>
    <w:rsid w:val="0047205E"/>
    <w:rsid w:val="00472B5D"/>
    <w:rsid w:val="00472D36"/>
    <w:rsid w:val="004732E8"/>
    <w:rsid w:val="00473733"/>
    <w:rsid w:val="00473F38"/>
    <w:rsid w:val="0047441A"/>
    <w:rsid w:val="00476B10"/>
    <w:rsid w:val="00480301"/>
    <w:rsid w:val="00480980"/>
    <w:rsid w:val="004815B7"/>
    <w:rsid w:val="00482495"/>
    <w:rsid w:val="00482ECD"/>
    <w:rsid w:val="0048443C"/>
    <w:rsid w:val="00485A08"/>
    <w:rsid w:val="00485F3A"/>
    <w:rsid w:val="004874B1"/>
    <w:rsid w:val="00487B3D"/>
    <w:rsid w:val="004911B8"/>
    <w:rsid w:val="00491937"/>
    <w:rsid w:val="00493C25"/>
    <w:rsid w:val="004945D3"/>
    <w:rsid w:val="004960B4"/>
    <w:rsid w:val="00497E36"/>
    <w:rsid w:val="00497F37"/>
    <w:rsid w:val="004A221C"/>
    <w:rsid w:val="004A3F5B"/>
    <w:rsid w:val="004B058E"/>
    <w:rsid w:val="004B0E80"/>
    <w:rsid w:val="004B1BFA"/>
    <w:rsid w:val="004B2E41"/>
    <w:rsid w:val="004B3940"/>
    <w:rsid w:val="004B75E2"/>
    <w:rsid w:val="004B7EFF"/>
    <w:rsid w:val="004C0B6E"/>
    <w:rsid w:val="004C3049"/>
    <w:rsid w:val="004C38C9"/>
    <w:rsid w:val="004C5F1F"/>
    <w:rsid w:val="004C63B9"/>
    <w:rsid w:val="004C643D"/>
    <w:rsid w:val="004C6B2F"/>
    <w:rsid w:val="004C718D"/>
    <w:rsid w:val="004C7E7D"/>
    <w:rsid w:val="004D05C7"/>
    <w:rsid w:val="004D1A8B"/>
    <w:rsid w:val="004D2F1C"/>
    <w:rsid w:val="004D3314"/>
    <w:rsid w:val="004D35C7"/>
    <w:rsid w:val="004D39FB"/>
    <w:rsid w:val="004D4D1B"/>
    <w:rsid w:val="004D4D82"/>
    <w:rsid w:val="004D4E24"/>
    <w:rsid w:val="004D5436"/>
    <w:rsid w:val="004D76CE"/>
    <w:rsid w:val="004E05D2"/>
    <w:rsid w:val="004E08F7"/>
    <w:rsid w:val="004E1457"/>
    <w:rsid w:val="004E23D3"/>
    <w:rsid w:val="004E476C"/>
    <w:rsid w:val="004E4825"/>
    <w:rsid w:val="004E485F"/>
    <w:rsid w:val="004E74AA"/>
    <w:rsid w:val="004E76FA"/>
    <w:rsid w:val="004F0F2E"/>
    <w:rsid w:val="004F17B0"/>
    <w:rsid w:val="004F206B"/>
    <w:rsid w:val="004F58BF"/>
    <w:rsid w:val="004F5C94"/>
    <w:rsid w:val="004F6069"/>
    <w:rsid w:val="004F71BF"/>
    <w:rsid w:val="0050042C"/>
    <w:rsid w:val="00501F2D"/>
    <w:rsid w:val="00502581"/>
    <w:rsid w:val="005031CB"/>
    <w:rsid w:val="005035B7"/>
    <w:rsid w:val="00505BAB"/>
    <w:rsid w:val="00507153"/>
    <w:rsid w:val="0051247F"/>
    <w:rsid w:val="00513DD9"/>
    <w:rsid w:val="00513E4F"/>
    <w:rsid w:val="00515629"/>
    <w:rsid w:val="005164E3"/>
    <w:rsid w:val="00517AF2"/>
    <w:rsid w:val="00520CD1"/>
    <w:rsid w:val="005217E7"/>
    <w:rsid w:val="005219BE"/>
    <w:rsid w:val="005224B8"/>
    <w:rsid w:val="00523150"/>
    <w:rsid w:val="0052578D"/>
    <w:rsid w:val="005261CD"/>
    <w:rsid w:val="00526FD7"/>
    <w:rsid w:val="00530567"/>
    <w:rsid w:val="00531B29"/>
    <w:rsid w:val="005324D4"/>
    <w:rsid w:val="00532D46"/>
    <w:rsid w:val="00534600"/>
    <w:rsid w:val="0053535F"/>
    <w:rsid w:val="00536C4D"/>
    <w:rsid w:val="005370D6"/>
    <w:rsid w:val="005374DE"/>
    <w:rsid w:val="00537705"/>
    <w:rsid w:val="00540DE5"/>
    <w:rsid w:val="0054365D"/>
    <w:rsid w:val="005463C0"/>
    <w:rsid w:val="005463C1"/>
    <w:rsid w:val="00546778"/>
    <w:rsid w:val="00546D06"/>
    <w:rsid w:val="00546D1B"/>
    <w:rsid w:val="00547723"/>
    <w:rsid w:val="00547B02"/>
    <w:rsid w:val="005515E7"/>
    <w:rsid w:val="0055222C"/>
    <w:rsid w:val="00552E9D"/>
    <w:rsid w:val="00553E61"/>
    <w:rsid w:val="00555016"/>
    <w:rsid w:val="005558F4"/>
    <w:rsid w:val="005574B2"/>
    <w:rsid w:val="00557F86"/>
    <w:rsid w:val="00560094"/>
    <w:rsid w:val="00561387"/>
    <w:rsid w:val="005616B2"/>
    <w:rsid w:val="005617A7"/>
    <w:rsid w:val="00561C2F"/>
    <w:rsid w:val="00561D13"/>
    <w:rsid w:val="005646F9"/>
    <w:rsid w:val="00564DDD"/>
    <w:rsid w:val="0056564D"/>
    <w:rsid w:val="00565B14"/>
    <w:rsid w:val="00565E06"/>
    <w:rsid w:val="00566031"/>
    <w:rsid w:val="00566827"/>
    <w:rsid w:val="005700CD"/>
    <w:rsid w:val="00570D2A"/>
    <w:rsid w:val="005710BD"/>
    <w:rsid w:val="00571A5C"/>
    <w:rsid w:val="005738A6"/>
    <w:rsid w:val="00574189"/>
    <w:rsid w:val="00576B6B"/>
    <w:rsid w:val="00580FC2"/>
    <w:rsid w:val="00586660"/>
    <w:rsid w:val="00587135"/>
    <w:rsid w:val="00591CA5"/>
    <w:rsid w:val="00593B1E"/>
    <w:rsid w:val="00595662"/>
    <w:rsid w:val="005970A7"/>
    <w:rsid w:val="0059770C"/>
    <w:rsid w:val="005A0743"/>
    <w:rsid w:val="005A247E"/>
    <w:rsid w:val="005A3DA6"/>
    <w:rsid w:val="005A409B"/>
    <w:rsid w:val="005A422E"/>
    <w:rsid w:val="005A59B8"/>
    <w:rsid w:val="005B00B1"/>
    <w:rsid w:val="005B1828"/>
    <w:rsid w:val="005B2183"/>
    <w:rsid w:val="005B659E"/>
    <w:rsid w:val="005B673A"/>
    <w:rsid w:val="005B6E38"/>
    <w:rsid w:val="005B7B1F"/>
    <w:rsid w:val="005C04F7"/>
    <w:rsid w:val="005C21E1"/>
    <w:rsid w:val="005C3472"/>
    <w:rsid w:val="005C3861"/>
    <w:rsid w:val="005C45E2"/>
    <w:rsid w:val="005C6552"/>
    <w:rsid w:val="005D2656"/>
    <w:rsid w:val="005D3CB2"/>
    <w:rsid w:val="005D43A2"/>
    <w:rsid w:val="005D45AC"/>
    <w:rsid w:val="005D4F15"/>
    <w:rsid w:val="005D5377"/>
    <w:rsid w:val="005D57C0"/>
    <w:rsid w:val="005D65C1"/>
    <w:rsid w:val="005D7ADB"/>
    <w:rsid w:val="005D7C09"/>
    <w:rsid w:val="005D7C9D"/>
    <w:rsid w:val="005E029B"/>
    <w:rsid w:val="005E1FAB"/>
    <w:rsid w:val="005E5D5A"/>
    <w:rsid w:val="005E65EE"/>
    <w:rsid w:val="005E68C6"/>
    <w:rsid w:val="005E75BC"/>
    <w:rsid w:val="005F275C"/>
    <w:rsid w:val="005F2BB3"/>
    <w:rsid w:val="005F42AD"/>
    <w:rsid w:val="005F4E4B"/>
    <w:rsid w:val="00600932"/>
    <w:rsid w:val="00601739"/>
    <w:rsid w:val="00603940"/>
    <w:rsid w:val="00603A92"/>
    <w:rsid w:val="00606AF2"/>
    <w:rsid w:val="00607124"/>
    <w:rsid w:val="00607483"/>
    <w:rsid w:val="00612EF1"/>
    <w:rsid w:val="00615A42"/>
    <w:rsid w:val="00617665"/>
    <w:rsid w:val="006202BB"/>
    <w:rsid w:val="00621239"/>
    <w:rsid w:val="00627ACC"/>
    <w:rsid w:val="0063263D"/>
    <w:rsid w:val="00633884"/>
    <w:rsid w:val="0063475A"/>
    <w:rsid w:val="006354A9"/>
    <w:rsid w:val="0063620D"/>
    <w:rsid w:val="00636A1F"/>
    <w:rsid w:val="006372D5"/>
    <w:rsid w:val="0063731E"/>
    <w:rsid w:val="0063734D"/>
    <w:rsid w:val="0063762D"/>
    <w:rsid w:val="006422D2"/>
    <w:rsid w:val="00643302"/>
    <w:rsid w:val="006436F5"/>
    <w:rsid w:val="006465B6"/>
    <w:rsid w:val="00646BB9"/>
    <w:rsid w:val="00647C76"/>
    <w:rsid w:val="00652D66"/>
    <w:rsid w:val="00653302"/>
    <w:rsid w:val="006546EC"/>
    <w:rsid w:val="006602DA"/>
    <w:rsid w:val="006625ED"/>
    <w:rsid w:val="006643F8"/>
    <w:rsid w:val="006654FB"/>
    <w:rsid w:val="00665921"/>
    <w:rsid w:val="00672DEF"/>
    <w:rsid w:val="006736F6"/>
    <w:rsid w:val="00674C74"/>
    <w:rsid w:val="00676F29"/>
    <w:rsid w:val="00677F0D"/>
    <w:rsid w:val="0068038C"/>
    <w:rsid w:val="00680BC0"/>
    <w:rsid w:val="00680C10"/>
    <w:rsid w:val="00681E49"/>
    <w:rsid w:val="00684970"/>
    <w:rsid w:val="00685BA4"/>
    <w:rsid w:val="00685FD3"/>
    <w:rsid w:val="006917E8"/>
    <w:rsid w:val="00692560"/>
    <w:rsid w:val="00693FCF"/>
    <w:rsid w:val="00696B4D"/>
    <w:rsid w:val="00696DEA"/>
    <w:rsid w:val="00697C75"/>
    <w:rsid w:val="006A0B58"/>
    <w:rsid w:val="006A1A99"/>
    <w:rsid w:val="006A2A3F"/>
    <w:rsid w:val="006A32E0"/>
    <w:rsid w:val="006A66AE"/>
    <w:rsid w:val="006A78C8"/>
    <w:rsid w:val="006B0812"/>
    <w:rsid w:val="006B3135"/>
    <w:rsid w:val="006B3E11"/>
    <w:rsid w:val="006B58BD"/>
    <w:rsid w:val="006B641D"/>
    <w:rsid w:val="006B6732"/>
    <w:rsid w:val="006C0166"/>
    <w:rsid w:val="006C03C6"/>
    <w:rsid w:val="006C08FF"/>
    <w:rsid w:val="006C1416"/>
    <w:rsid w:val="006C25FF"/>
    <w:rsid w:val="006C31E8"/>
    <w:rsid w:val="006C37D5"/>
    <w:rsid w:val="006C7652"/>
    <w:rsid w:val="006D1223"/>
    <w:rsid w:val="006D2894"/>
    <w:rsid w:val="006D328F"/>
    <w:rsid w:val="006D4164"/>
    <w:rsid w:val="006D469F"/>
    <w:rsid w:val="006D46F7"/>
    <w:rsid w:val="006D5BF5"/>
    <w:rsid w:val="006D7B37"/>
    <w:rsid w:val="006E0184"/>
    <w:rsid w:val="006E25AA"/>
    <w:rsid w:val="006E26DA"/>
    <w:rsid w:val="006E4944"/>
    <w:rsid w:val="006E5563"/>
    <w:rsid w:val="006E6F3A"/>
    <w:rsid w:val="006E79AA"/>
    <w:rsid w:val="006F24EF"/>
    <w:rsid w:val="006F31E3"/>
    <w:rsid w:val="006F4319"/>
    <w:rsid w:val="006F767E"/>
    <w:rsid w:val="007036B4"/>
    <w:rsid w:val="007043A4"/>
    <w:rsid w:val="00704970"/>
    <w:rsid w:val="0071232B"/>
    <w:rsid w:val="0071385C"/>
    <w:rsid w:val="00716FAE"/>
    <w:rsid w:val="00717A2D"/>
    <w:rsid w:val="007203E2"/>
    <w:rsid w:val="007220C5"/>
    <w:rsid w:val="00722463"/>
    <w:rsid w:val="00722A72"/>
    <w:rsid w:val="00723862"/>
    <w:rsid w:val="00723E5A"/>
    <w:rsid w:val="007256F4"/>
    <w:rsid w:val="00726224"/>
    <w:rsid w:val="00726C37"/>
    <w:rsid w:val="0072745C"/>
    <w:rsid w:val="0073000B"/>
    <w:rsid w:val="00732B31"/>
    <w:rsid w:val="007359C8"/>
    <w:rsid w:val="0073676A"/>
    <w:rsid w:val="00736AFF"/>
    <w:rsid w:val="0073733F"/>
    <w:rsid w:val="00737946"/>
    <w:rsid w:val="007404EC"/>
    <w:rsid w:val="00741A7C"/>
    <w:rsid w:val="00745992"/>
    <w:rsid w:val="00746410"/>
    <w:rsid w:val="007467F9"/>
    <w:rsid w:val="00746BC0"/>
    <w:rsid w:val="00746E47"/>
    <w:rsid w:val="007514EE"/>
    <w:rsid w:val="00752709"/>
    <w:rsid w:val="0075403E"/>
    <w:rsid w:val="007570FC"/>
    <w:rsid w:val="00757840"/>
    <w:rsid w:val="00757870"/>
    <w:rsid w:val="00760236"/>
    <w:rsid w:val="00766029"/>
    <w:rsid w:val="00766F4C"/>
    <w:rsid w:val="007716C4"/>
    <w:rsid w:val="00773D10"/>
    <w:rsid w:val="00775A18"/>
    <w:rsid w:val="007776C8"/>
    <w:rsid w:val="007807AB"/>
    <w:rsid w:val="00782269"/>
    <w:rsid w:val="0078263B"/>
    <w:rsid w:val="00783ED6"/>
    <w:rsid w:val="00786733"/>
    <w:rsid w:val="007873B2"/>
    <w:rsid w:val="007875EE"/>
    <w:rsid w:val="00791313"/>
    <w:rsid w:val="007918CC"/>
    <w:rsid w:val="00791F28"/>
    <w:rsid w:val="0079322D"/>
    <w:rsid w:val="00794609"/>
    <w:rsid w:val="00794AAA"/>
    <w:rsid w:val="0079563E"/>
    <w:rsid w:val="0079599B"/>
    <w:rsid w:val="00795A72"/>
    <w:rsid w:val="00797037"/>
    <w:rsid w:val="007977B7"/>
    <w:rsid w:val="007A1221"/>
    <w:rsid w:val="007A540B"/>
    <w:rsid w:val="007A584A"/>
    <w:rsid w:val="007A5E0F"/>
    <w:rsid w:val="007A5FBD"/>
    <w:rsid w:val="007A6D29"/>
    <w:rsid w:val="007B1D02"/>
    <w:rsid w:val="007B1FD0"/>
    <w:rsid w:val="007B4D27"/>
    <w:rsid w:val="007B6494"/>
    <w:rsid w:val="007C116E"/>
    <w:rsid w:val="007C2242"/>
    <w:rsid w:val="007C3352"/>
    <w:rsid w:val="007C42EC"/>
    <w:rsid w:val="007C48BA"/>
    <w:rsid w:val="007C4BC7"/>
    <w:rsid w:val="007C5461"/>
    <w:rsid w:val="007D19E9"/>
    <w:rsid w:val="007D2A9E"/>
    <w:rsid w:val="007D2DD2"/>
    <w:rsid w:val="007D36F7"/>
    <w:rsid w:val="007D5ACA"/>
    <w:rsid w:val="007D66C9"/>
    <w:rsid w:val="007D7A47"/>
    <w:rsid w:val="007D7EB2"/>
    <w:rsid w:val="007E006D"/>
    <w:rsid w:val="007E1474"/>
    <w:rsid w:val="007E161B"/>
    <w:rsid w:val="007E4D0D"/>
    <w:rsid w:val="007E5E75"/>
    <w:rsid w:val="007E63E6"/>
    <w:rsid w:val="007E7A25"/>
    <w:rsid w:val="007F18C0"/>
    <w:rsid w:val="007F1934"/>
    <w:rsid w:val="007F2999"/>
    <w:rsid w:val="007F4010"/>
    <w:rsid w:val="007F7E20"/>
    <w:rsid w:val="007F7E7E"/>
    <w:rsid w:val="00801B73"/>
    <w:rsid w:val="0080216A"/>
    <w:rsid w:val="008025BB"/>
    <w:rsid w:val="0080315F"/>
    <w:rsid w:val="00804DF3"/>
    <w:rsid w:val="00805A7D"/>
    <w:rsid w:val="00805EA8"/>
    <w:rsid w:val="00807CC6"/>
    <w:rsid w:val="008101D4"/>
    <w:rsid w:val="00812E2A"/>
    <w:rsid w:val="00817370"/>
    <w:rsid w:val="00817455"/>
    <w:rsid w:val="00817A9C"/>
    <w:rsid w:val="00817B82"/>
    <w:rsid w:val="00820B88"/>
    <w:rsid w:val="008223B9"/>
    <w:rsid w:val="00823B0E"/>
    <w:rsid w:val="008245BC"/>
    <w:rsid w:val="0082601E"/>
    <w:rsid w:val="00826FA9"/>
    <w:rsid w:val="008279D3"/>
    <w:rsid w:val="00833732"/>
    <w:rsid w:val="00833C9F"/>
    <w:rsid w:val="00834895"/>
    <w:rsid w:val="00835726"/>
    <w:rsid w:val="0083630F"/>
    <w:rsid w:val="00836CFC"/>
    <w:rsid w:val="0084044F"/>
    <w:rsid w:val="0084157F"/>
    <w:rsid w:val="008427AE"/>
    <w:rsid w:val="0084411F"/>
    <w:rsid w:val="00845B61"/>
    <w:rsid w:val="008465B3"/>
    <w:rsid w:val="00846BE1"/>
    <w:rsid w:val="00851512"/>
    <w:rsid w:val="00851BCB"/>
    <w:rsid w:val="0085290B"/>
    <w:rsid w:val="00856518"/>
    <w:rsid w:val="008571FB"/>
    <w:rsid w:val="00857E9C"/>
    <w:rsid w:val="008634E2"/>
    <w:rsid w:val="00865704"/>
    <w:rsid w:val="00865DD9"/>
    <w:rsid w:val="00866DDD"/>
    <w:rsid w:val="00872C7E"/>
    <w:rsid w:val="00874245"/>
    <w:rsid w:val="008747F0"/>
    <w:rsid w:val="008757B4"/>
    <w:rsid w:val="00875B0B"/>
    <w:rsid w:val="00876696"/>
    <w:rsid w:val="0087690B"/>
    <w:rsid w:val="00880BCE"/>
    <w:rsid w:val="00883A89"/>
    <w:rsid w:val="00883BC5"/>
    <w:rsid w:val="00884DF2"/>
    <w:rsid w:val="008862C7"/>
    <w:rsid w:val="00886870"/>
    <w:rsid w:val="00886FEA"/>
    <w:rsid w:val="00891AD8"/>
    <w:rsid w:val="0089202E"/>
    <w:rsid w:val="008939F8"/>
    <w:rsid w:val="00893DDA"/>
    <w:rsid w:val="00895A4B"/>
    <w:rsid w:val="00896400"/>
    <w:rsid w:val="008965BC"/>
    <w:rsid w:val="008968AC"/>
    <w:rsid w:val="008A0635"/>
    <w:rsid w:val="008A0CD7"/>
    <w:rsid w:val="008A2060"/>
    <w:rsid w:val="008A211B"/>
    <w:rsid w:val="008A4AB0"/>
    <w:rsid w:val="008A67D4"/>
    <w:rsid w:val="008B2A9F"/>
    <w:rsid w:val="008B6178"/>
    <w:rsid w:val="008B7DD1"/>
    <w:rsid w:val="008B7DDB"/>
    <w:rsid w:val="008C1E93"/>
    <w:rsid w:val="008C2AAB"/>
    <w:rsid w:val="008C2E98"/>
    <w:rsid w:val="008C2E99"/>
    <w:rsid w:val="008C453B"/>
    <w:rsid w:val="008C58E7"/>
    <w:rsid w:val="008C6536"/>
    <w:rsid w:val="008C6E6D"/>
    <w:rsid w:val="008D1180"/>
    <w:rsid w:val="008D18D4"/>
    <w:rsid w:val="008D37AC"/>
    <w:rsid w:val="008D4D6C"/>
    <w:rsid w:val="008E0C41"/>
    <w:rsid w:val="008E19BC"/>
    <w:rsid w:val="008E2A5B"/>
    <w:rsid w:val="008E3153"/>
    <w:rsid w:val="008E31F9"/>
    <w:rsid w:val="008E372F"/>
    <w:rsid w:val="008E5CB2"/>
    <w:rsid w:val="008F1D08"/>
    <w:rsid w:val="008F237D"/>
    <w:rsid w:val="008F277B"/>
    <w:rsid w:val="008F2D10"/>
    <w:rsid w:val="008F3219"/>
    <w:rsid w:val="008F37EA"/>
    <w:rsid w:val="008F4A13"/>
    <w:rsid w:val="008F4A31"/>
    <w:rsid w:val="008F6158"/>
    <w:rsid w:val="008F6E90"/>
    <w:rsid w:val="008F7605"/>
    <w:rsid w:val="008F76E4"/>
    <w:rsid w:val="00902D49"/>
    <w:rsid w:val="009038AE"/>
    <w:rsid w:val="00903EA8"/>
    <w:rsid w:val="00904292"/>
    <w:rsid w:val="00904888"/>
    <w:rsid w:val="00905469"/>
    <w:rsid w:val="00906764"/>
    <w:rsid w:val="00907BDD"/>
    <w:rsid w:val="009103B5"/>
    <w:rsid w:val="00911543"/>
    <w:rsid w:val="00911A66"/>
    <w:rsid w:val="00916DC1"/>
    <w:rsid w:val="009238D7"/>
    <w:rsid w:val="0092650F"/>
    <w:rsid w:val="00927AFC"/>
    <w:rsid w:val="00930BDF"/>
    <w:rsid w:val="00934005"/>
    <w:rsid w:val="00934C91"/>
    <w:rsid w:val="00934DB7"/>
    <w:rsid w:val="00936742"/>
    <w:rsid w:val="0094295B"/>
    <w:rsid w:val="009430ED"/>
    <w:rsid w:val="009432FD"/>
    <w:rsid w:val="00943561"/>
    <w:rsid w:val="00943676"/>
    <w:rsid w:val="00943769"/>
    <w:rsid w:val="009458C3"/>
    <w:rsid w:val="009476BB"/>
    <w:rsid w:val="00950706"/>
    <w:rsid w:val="00950BE4"/>
    <w:rsid w:val="00951108"/>
    <w:rsid w:val="009523FC"/>
    <w:rsid w:val="00952708"/>
    <w:rsid w:val="00954295"/>
    <w:rsid w:val="00954984"/>
    <w:rsid w:val="009552A6"/>
    <w:rsid w:val="009556AE"/>
    <w:rsid w:val="00955AC4"/>
    <w:rsid w:val="00955B98"/>
    <w:rsid w:val="009575A9"/>
    <w:rsid w:val="009579B0"/>
    <w:rsid w:val="00961806"/>
    <w:rsid w:val="00961EF3"/>
    <w:rsid w:val="00962A93"/>
    <w:rsid w:val="00966ED6"/>
    <w:rsid w:val="00966FEA"/>
    <w:rsid w:val="00967082"/>
    <w:rsid w:val="0097140C"/>
    <w:rsid w:val="0097264D"/>
    <w:rsid w:val="0097326F"/>
    <w:rsid w:val="00974A04"/>
    <w:rsid w:val="00974B6F"/>
    <w:rsid w:val="00976087"/>
    <w:rsid w:val="00976331"/>
    <w:rsid w:val="00977826"/>
    <w:rsid w:val="009824D7"/>
    <w:rsid w:val="009840C8"/>
    <w:rsid w:val="0098431F"/>
    <w:rsid w:val="00985575"/>
    <w:rsid w:val="00986591"/>
    <w:rsid w:val="00987023"/>
    <w:rsid w:val="0099064F"/>
    <w:rsid w:val="0099104B"/>
    <w:rsid w:val="009912A8"/>
    <w:rsid w:val="009916B1"/>
    <w:rsid w:val="00991D57"/>
    <w:rsid w:val="009922BB"/>
    <w:rsid w:val="009926DF"/>
    <w:rsid w:val="009928B9"/>
    <w:rsid w:val="009936C7"/>
    <w:rsid w:val="00996CE7"/>
    <w:rsid w:val="009972B3"/>
    <w:rsid w:val="009A22C5"/>
    <w:rsid w:val="009A3BFD"/>
    <w:rsid w:val="009A78C1"/>
    <w:rsid w:val="009B1835"/>
    <w:rsid w:val="009B29D5"/>
    <w:rsid w:val="009B2C0C"/>
    <w:rsid w:val="009B77E1"/>
    <w:rsid w:val="009C0E04"/>
    <w:rsid w:val="009C1352"/>
    <w:rsid w:val="009C24FE"/>
    <w:rsid w:val="009C29AE"/>
    <w:rsid w:val="009C2BD7"/>
    <w:rsid w:val="009C4982"/>
    <w:rsid w:val="009C4DBC"/>
    <w:rsid w:val="009C517C"/>
    <w:rsid w:val="009C5997"/>
    <w:rsid w:val="009C7644"/>
    <w:rsid w:val="009D7699"/>
    <w:rsid w:val="009E376D"/>
    <w:rsid w:val="009E43AD"/>
    <w:rsid w:val="009E62ED"/>
    <w:rsid w:val="009E7D60"/>
    <w:rsid w:val="009E7F1B"/>
    <w:rsid w:val="009F0B0A"/>
    <w:rsid w:val="009F0FE7"/>
    <w:rsid w:val="009F4BC9"/>
    <w:rsid w:val="00A01622"/>
    <w:rsid w:val="00A0177B"/>
    <w:rsid w:val="00A02357"/>
    <w:rsid w:val="00A028EA"/>
    <w:rsid w:val="00A0329E"/>
    <w:rsid w:val="00A03DFD"/>
    <w:rsid w:val="00A07C29"/>
    <w:rsid w:val="00A10AB4"/>
    <w:rsid w:val="00A12347"/>
    <w:rsid w:val="00A13CFA"/>
    <w:rsid w:val="00A14C1F"/>
    <w:rsid w:val="00A1729E"/>
    <w:rsid w:val="00A209DA"/>
    <w:rsid w:val="00A20D3D"/>
    <w:rsid w:val="00A22355"/>
    <w:rsid w:val="00A22E13"/>
    <w:rsid w:val="00A22F91"/>
    <w:rsid w:val="00A25236"/>
    <w:rsid w:val="00A25F07"/>
    <w:rsid w:val="00A31E2A"/>
    <w:rsid w:val="00A366F3"/>
    <w:rsid w:val="00A368F8"/>
    <w:rsid w:val="00A40B1F"/>
    <w:rsid w:val="00A4152C"/>
    <w:rsid w:val="00A42FBD"/>
    <w:rsid w:val="00A44CF5"/>
    <w:rsid w:val="00A461F1"/>
    <w:rsid w:val="00A471FE"/>
    <w:rsid w:val="00A5116E"/>
    <w:rsid w:val="00A52357"/>
    <w:rsid w:val="00A53A59"/>
    <w:rsid w:val="00A5456F"/>
    <w:rsid w:val="00A54C95"/>
    <w:rsid w:val="00A55504"/>
    <w:rsid w:val="00A55C9C"/>
    <w:rsid w:val="00A56153"/>
    <w:rsid w:val="00A56A2C"/>
    <w:rsid w:val="00A56F8A"/>
    <w:rsid w:val="00A5778D"/>
    <w:rsid w:val="00A57A16"/>
    <w:rsid w:val="00A57A7B"/>
    <w:rsid w:val="00A6026F"/>
    <w:rsid w:val="00A61301"/>
    <w:rsid w:val="00A61873"/>
    <w:rsid w:val="00A707C9"/>
    <w:rsid w:val="00A72942"/>
    <w:rsid w:val="00A72D14"/>
    <w:rsid w:val="00A73F87"/>
    <w:rsid w:val="00A7478D"/>
    <w:rsid w:val="00A76242"/>
    <w:rsid w:val="00A7692E"/>
    <w:rsid w:val="00A76F7F"/>
    <w:rsid w:val="00A77DC8"/>
    <w:rsid w:val="00A8037F"/>
    <w:rsid w:val="00A81E77"/>
    <w:rsid w:val="00A83CA3"/>
    <w:rsid w:val="00A84B12"/>
    <w:rsid w:val="00A877EB"/>
    <w:rsid w:val="00A878CB"/>
    <w:rsid w:val="00A901A0"/>
    <w:rsid w:val="00A90311"/>
    <w:rsid w:val="00A947EF"/>
    <w:rsid w:val="00A957AA"/>
    <w:rsid w:val="00AA0AE0"/>
    <w:rsid w:val="00AA2370"/>
    <w:rsid w:val="00AA4363"/>
    <w:rsid w:val="00AA4E86"/>
    <w:rsid w:val="00AA58DC"/>
    <w:rsid w:val="00AA6474"/>
    <w:rsid w:val="00AA7E2E"/>
    <w:rsid w:val="00AB3EA3"/>
    <w:rsid w:val="00AB4B61"/>
    <w:rsid w:val="00AB6860"/>
    <w:rsid w:val="00AC0393"/>
    <w:rsid w:val="00AC0D21"/>
    <w:rsid w:val="00AC163B"/>
    <w:rsid w:val="00AC2F71"/>
    <w:rsid w:val="00AD0FFB"/>
    <w:rsid w:val="00AD1AED"/>
    <w:rsid w:val="00AD2734"/>
    <w:rsid w:val="00AD3B75"/>
    <w:rsid w:val="00AD467A"/>
    <w:rsid w:val="00AD49D6"/>
    <w:rsid w:val="00AD4F95"/>
    <w:rsid w:val="00AD5F8C"/>
    <w:rsid w:val="00AD645D"/>
    <w:rsid w:val="00AD6897"/>
    <w:rsid w:val="00AD6CAD"/>
    <w:rsid w:val="00AD714F"/>
    <w:rsid w:val="00AD78B9"/>
    <w:rsid w:val="00AD7964"/>
    <w:rsid w:val="00AE03D5"/>
    <w:rsid w:val="00AE333E"/>
    <w:rsid w:val="00AE55F1"/>
    <w:rsid w:val="00AE586B"/>
    <w:rsid w:val="00AE61A9"/>
    <w:rsid w:val="00AE7FA5"/>
    <w:rsid w:val="00AF0678"/>
    <w:rsid w:val="00AF287B"/>
    <w:rsid w:val="00AF2AAD"/>
    <w:rsid w:val="00AF37BF"/>
    <w:rsid w:val="00AF4A8C"/>
    <w:rsid w:val="00AF6E31"/>
    <w:rsid w:val="00B00088"/>
    <w:rsid w:val="00B04866"/>
    <w:rsid w:val="00B05CF7"/>
    <w:rsid w:val="00B06362"/>
    <w:rsid w:val="00B0679A"/>
    <w:rsid w:val="00B103E2"/>
    <w:rsid w:val="00B12F85"/>
    <w:rsid w:val="00B13189"/>
    <w:rsid w:val="00B13978"/>
    <w:rsid w:val="00B13ADE"/>
    <w:rsid w:val="00B156E6"/>
    <w:rsid w:val="00B177CB"/>
    <w:rsid w:val="00B217A5"/>
    <w:rsid w:val="00B2293F"/>
    <w:rsid w:val="00B22EFB"/>
    <w:rsid w:val="00B3007B"/>
    <w:rsid w:val="00B3028A"/>
    <w:rsid w:val="00B336DC"/>
    <w:rsid w:val="00B33A43"/>
    <w:rsid w:val="00B349A1"/>
    <w:rsid w:val="00B3549F"/>
    <w:rsid w:val="00B36C4A"/>
    <w:rsid w:val="00B36D3D"/>
    <w:rsid w:val="00B428D8"/>
    <w:rsid w:val="00B46543"/>
    <w:rsid w:val="00B474A0"/>
    <w:rsid w:val="00B50595"/>
    <w:rsid w:val="00B52ED2"/>
    <w:rsid w:val="00B532E1"/>
    <w:rsid w:val="00B53644"/>
    <w:rsid w:val="00B553CC"/>
    <w:rsid w:val="00B56E3E"/>
    <w:rsid w:val="00B57948"/>
    <w:rsid w:val="00B6044F"/>
    <w:rsid w:val="00B607B8"/>
    <w:rsid w:val="00B6250B"/>
    <w:rsid w:val="00B633E2"/>
    <w:rsid w:val="00B65C3C"/>
    <w:rsid w:val="00B67170"/>
    <w:rsid w:val="00B67557"/>
    <w:rsid w:val="00B701B3"/>
    <w:rsid w:val="00B71481"/>
    <w:rsid w:val="00B73B5F"/>
    <w:rsid w:val="00B74BD8"/>
    <w:rsid w:val="00B7687F"/>
    <w:rsid w:val="00B77AC3"/>
    <w:rsid w:val="00B81721"/>
    <w:rsid w:val="00B825C9"/>
    <w:rsid w:val="00B82B87"/>
    <w:rsid w:val="00B8365C"/>
    <w:rsid w:val="00B84E0A"/>
    <w:rsid w:val="00B852D5"/>
    <w:rsid w:val="00B87749"/>
    <w:rsid w:val="00B8796B"/>
    <w:rsid w:val="00B87F1C"/>
    <w:rsid w:val="00B918FA"/>
    <w:rsid w:val="00B91A24"/>
    <w:rsid w:val="00B9381C"/>
    <w:rsid w:val="00B94AC0"/>
    <w:rsid w:val="00B954FE"/>
    <w:rsid w:val="00B965ED"/>
    <w:rsid w:val="00B96E96"/>
    <w:rsid w:val="00B9781C"/>
    <w:rsid w:val="00BA0088"/>
    <w:rsid w:val="00BA1A86"/>
    <w:rsid w:val="00BA4360"/>
    <w:rsid w:val="00BA4F9F"/>
    <w:rsid w:val="00BA5077"/>
    <w:rsid w:val="00BA66E1"/>
    <w:rsid w:val="00BA6FE1"/>
    <w:rsid w:val="00BB0779"/>
    <w:rsid w:val="00BB26C1"/>
    <w:rsid w:val="00BB2CCA"/>
    <w:rsid w:val="00BB6290"/>
    <w:rsid w:val="00BB7F63"/>
    <w:rsid w:val="00BB7FDB"/>
    <w:rsid w:val="00BC0EB5"/>
    <w:rsid w:val="00BC2654"/>
    <w:rsid w:val="00BC2ACC"/>
    <w:rsid w:val="00BC30EA"/>
    <w:rsid w:val="00BC3353"/>
    <w:rsid w:val="00BC34BC"/>
    <w:rsid w:val="00BC42F3"/>
    <w:rsid w:val="00BC434E"/>
    <w:rsid w:val="00BC4C21"/>
    <w:rsid w:val="00BC4CF1"/>
    <w:rsid w:val="00BC5172"/>
    <w:rsid w:val="00BC7029"/>
    <w:rsid w:val="00BC79C1"/>
    <w:rsid w:val="00BD0F17"/>
    <w:rsid w:val="00BD4065"/>
    <w:rsid w:val="00BD4EAA"/>
    <w:rsid w:val="00BD50C2"/>
    <w:rsid w:val="00BD6740"/>
    <w:rsid w:val="00BD7CC1"/>
    <w:rsid w:val="00BE12CA"/>
    <w:rsid w:val="00BE1810"/>
    <w:rsid w:val="00BE34D2"/>
    <w:rsid w:val="00BE366B"/>
    <w:rsid w:val="00BE3BBE"/>
    <w:rsid w:val="00BE58C1"/>
    <w:rsid w:val="00BE5A21"/>
    <w:rsid w:val="00BF25EA"/>
    <w:rsid w:val="00BF2A69"/>
    <w:rsid w:val="00BF63CC"/>
    <w:rsid w:val="00C00E36"/>
    <w:rsid w:val="00C01DAC"/>
    <w:rsid w:val="00C01F86"/>
    <w:rsid w:val="00C02A68"/>
    <w:rsid w:val="00C0413E"/>
    <w:rsid w:val="00C067BF"/>
    <w:rsid w:val="00C1019B"/>
    <w:rsid w:val="00C10FA1"/>
    <w:rsid w:val="00C14EBC"/>
    <w:rsid w:val="00C14F08"/>
    <w:rsid w:val="00C16A3D"/>
    <w:rsid w:val="00C173B8"/>
    <w:rsid w:val="00C17DEB"/>
    <w:rsid w:val="00C2063A"/>
    <w:rsid w:val="00C20992"/>
    <w:rsid w:val="00C210E5"/>
    <w:rsid w:val="00C25A9F"/>
    <w:rsid w:val="00C26578"/>
    <w:rsid w:val="00C2666C"/>
    <w:rsid w:val="00C27864"/>
    <w:rsid w:val="00C319A1"/>
    <w:rsid w:val="00C32F77"/>
    <w:rsid w:val="00C335C5"/>
    <w:rsid w:val="00C33B94"/>
    <w:rsid w:val="00C33F5D"/>
    <w:rsid w:val="00C34380"/>
    <w:rsid w:val="00C35AE8"/>
    <w:rsid w:val="00C365EA"/>
    <w:rsid w:val="00C36A00"/>
    <w:rsid w:val="00C40278"/>
    <w:rsid w:val="00C40DA2"/>
    <w:rsid w:val="00C4205D"/>
    <w:rsid w:val="00C42A6D"/>
    <w:rsid w:val="00C4345D"/>
    <w:rsid w:val="00C43585"/>
    <w:rsid w:val="00C43980"/>
    <w:rsid w:val="00C43EDC"/>
    <w:rsid w:val="00C442F9"/>
    <w:rsid w:val="00C44375"/>
    <w:rsid w:val="00C44BAD"/>
    <w:rsid w:val="00C45A98"/>
    <w:rsid w:val="00C45F74"/>
    <w:rsid w:val="00C46DE3"/>
    <w:rsid w:val="00C47B37"/>
    <w:rsid w:val="00C50B4B"/>
    <w:rsid w:val="00C52609"/>
    <w:rsid w:val="00C52C92"/>
    <w:rsid w:val="00C54543"/>
    <w:rsid w:val="00C55CBE"/>
    <w:rsid w:val="00C56608"/>
    <w:rsid w:val="00C56B00"/>
    <w:rsid w:val="00C573A5"/>
    <w:rsid w:val="00C57C7B"/>
    <w:rsid w:val="00C61385"/>
    <w:rsid w:val="00C626DD"/>
    <w:rsid w:val="00C630B8"/>
    <w:rsid w:val="00C6354B"/>
    <w:rsid w:val="00C63F9E"/>
    <w:rsid w:val="00C65561"/>
    <w:rsid w:val="00C66678"/>
    <w:rsid w:val="00C66724"/>
    <w:rsid w:val="00C66B89"/>
    <w:rsid w:val="00C67721"/>
    <w:rsid w:val="00C67ECF"/>
    <w:rsid w:val="00C70871"/>
    <w:rsid w:val="00C70A76"/>
    <w:rsid w:val="00C7552D"/>
    <w:rsid w:val="00C75596"/>
    <w:rsid w:val="00C75C49"/>
    <w:rsid w:val="00C7678D"/>
    <w:rsid w:val="00C813E6"/>
    <w:rsid w:val="00C83634"/>
    <w:rsid w:val="00C84E90"/>
    <w:rsid w:val="00C85282"/>
    <w:rsid w:val="00C85579"/>
    <w:rsid w:val="00C8591F"/>
    <w:rsid w:val="00C8677A"/>
    <w:rsid w:val="00C87C94"/>
    <w:rsid w:val="00C90705"/>
    <w:rsid w:val="00C919C4"/>
    <w:rsid w:val="00C91F65"/>
    <w:rsid w:val="00C94BC4"/>
    <w:rsid w:val="00C94C55"/>
    <w:rsid w:val="00C9543A"/>
    <w:rsid w:val="00C96232"/>
    <w:rsid w:val="00CA3C6A"/>
    <w:rsid w:val="00CA73CD"/>
    <w:rsid w:val="00CB0904"/>
    <w:rsid w:val="00CB0BC8"/>
    <w:rsid w:val="00CB1B70"/>
    <w:rsid w:val="00CB1CB8"/>
    <w:rsid w:val="00CB3096"/>
    <w:rsid w:val="00CB5829"/>
    <w:rsid w:val="00CB5EDC"/>
    <w:rsid w:val="00CB6259"/>
    <w:rsid w:val="00CB658E"/>
    <w:rsid w:val="00CB6D95"/>
    <w:rsid w:val="00CC05B4"/>
    <w:rsid w:val="00CC1205"/>
    <w:rsid w:val="00CC4F06"/>
    <w:rsid w:val="00CC6515"/>
    <w:rsid w:val="00CC7756"/>
    <w:rsid w:val="00CD0E6F"/>
    <w:rsid w:val="00CD0FBF"/>
    <w:rsid w:val="00CD2735"/>
    <w:rsid w:val="00CD28FB"/>
    <w:rsid w:val="00CD4063"/>
    <w:rsid w:val="00CD5679"/>
    <w:rsid w:val="00CD5B3F"/>
    <w:rsid w:val="00CD6580"/>
    <w:rsid w:val="00CD7737"/>
    <w:rsid w:val="00CE0BAD"/>
    <w:rsid w:val="00CE2466"/>
    <w:rsid w:val="00CE475E"/>
    <w:rsid w:val="00CE6518"/>
    <w:rsid w:val="00CE7BA7"/>
    <w:rsid w:val="00CF03AE"/>
    <w:rsid w:val="00CF080A"/>
    <w:rsid w:val="00CF0F41"/>
    <w:rsid w:val="00CF271A"/>
    <w:rsid w:val="00CF388A"/>
    <w:rsid w:val="00CF3F19"/>
    <w:rsid w:val="00CF663E"/>
    <w:rsid w:val="00CF66D2"/>
    <w:rsid w:val="00CF75DC"/>
    <w:rsid w:val="00D01321"/>
    <w:rsid w:val="00D01370"/>
    <w:rsid w:val="00D01A31"/>
    <w:rsid w:val="00D01B75"/>
    <w:rsid w:val="00D02E8B"/>
    <w:rsid w:val="00D03220"/>
    <w:rsid w:val="00D0328C"/>
    <w:rsid w:val="00D04D67"/>
    <w:rsid w:val="00D0538D"/>
    <w:rsid w:val="00D05DD8"/>
    <w:rsid w:val="00D05DE1"/>
    <w:rsid w:val="00D06BC3"/>
    <w:rsid w:val="00D06BF9"/>
    <w:rsid w:val="00D10709"/>
    <w:rsid w:val="00D1075A"/>
    <w:rsid w:val="00D1349D"/>
    <w:rsid w:val="00D13DB2"/>
    <w:rsid w:val="00D14D26"/>
    <w:rsid w:val="00D15ABD"/>
    <w:rsid w:val="00D15C2E"/>
    <w:rsid w:val="00D17637"/>
    <w:rsid w:val="00D23A31"/>
    <w:rsid w:val="00D23B76"/>
    <w:rsid w:val="00D24CB2"/>
    <w:rsid w:val="00D255BF"/>
    <w:rsid w:val="00D25CD9"/>
    <w:rsid w:val="00D25F9F"/>
    <w:rsid w:val="00D26626"/>
    <w:rsid w:val="00D30620"/>
    <w:rsid w:val="00D30A4D"/>
    <w:rsid w:val="00D32A3A"/>
    <w:rsid w:val="00D33038"/>
    <w:rsid w:val="00D355BA"/>
    <w:rsid w:val="00D35FF9"/>
    <w:rsid w:val="00D36BC8"/>
    <w:rsid w:val="00D417A2"/>
    <w:rsid w:val="00D422A0"/>
    <w:rsid w:val="00D42758"/>
    <w:rsid w:val="00D428F5"/>
    <w:rsid w:val="00D44F9B"/>
    <w:rsid w:val="00D45AE7"/>
    <w:rsid w:val="00D47341"/>
    <w:rsid w:val="00D512FE"/>
    <w:rsid w:val="00D53D9F"/>
    <w:rsid w:val="00D54025"/>
    <w:rsid w:val="00D55681"/>
    <w:rsid w:val="00D60F94"/>
    <w:rsid w:val="00D62A7A"/>
    <w:rsid w:val="00D64D3F"/>
    <w:rsid w:val="00D7102D"/>
    <w:rsid w:val="00D719F3"/>
    <w:rsid w:val="00D74636"/>
    <w:rsid w:val="00D74709"/>
    <w:rsid w:val="00D758B0"/>
    <w:rsid w:val="00D81173"/>
    <w:rsid w:val="00D84AFA"/>
    <w:rsid w:val="00D8501B"/>
    <w:rsid w:val="00D8528C"/>
    <w:rsid w:val="00D8592F"/>
    <w:rsid w:val="00D85DDA"/>
    <w:rsid w:val="00D91395"/>
    <w:rsid w:val="00D92180"/>
    <w:rsid w:val="00D927FF"/>
    <w:rsid w:val="00D9311C"/>
    <w:rsid w:val="00D94942"/>
    <w:rsid w:val="00D94F51"/>
    <w:rsid w:val="00D95E94"/>
    <w:rsid w:val="00D9737D"/>
    <w:rsid w:val="00DA3828"/>
    <w:rsid w:val="00DA38CB"/>
    <w:rsid w:val="00DA52CB"/>
    <w:rsid w:val="00DA5A71"/>
    <w:rsid w:val="00DA6316"/>
    <w:rsid w:val="00DA72CD"/>
    <w:rsid w:val="00DB2F56"/>
    <w:rsid w:val="00DB3A73"/>
    <w:rsid w:val="00DB4235"/>
    <w:rsid w:val="00DB4DA9"/>
    <w:rsid w:val="00DB72F1"/>
    <w:rsid w:val="00DB749D"/>
    <w:rsid w:val="00DC000D"/>
    <w:rsid w:val="00DC07C5"/>
    <w:rsid w:val="00DC0DE3"/>
    <w:rsid w:val="00DC2D27"/>
    <w:rsid w:val="00DC43D1"/>
    <w:rsid w:val="00DC568B"/>
    <w:rsid w:val="00DC6324"/>
    <w:rsid w:val="00DC6BA4"/>
    <w:rsid w:val="00DC7439"/>
    <w:rsid w:val="00DD22BE"/>
    <w:rsid w:val="00DD5287"/>
    <w:rsid w:val="00DD5D51"/>
    <w:rsid w:val="00DE0A45"/>
    <w:rsid w:val="00DE0BED"/>
    <w:rsid w:val="00DE1BAC"/>
    <w:rsid w:val="00DE3581"/>
    <w:rsid w:val="00DE3786"/>
    <w:rsid w:val="00DE4155"/>
    <w:rsid w:val="00DE6159"/>
    <w:rsid w:val="00DE69F9"/>
    <w:rsid w:val="00DE6C79"/>
    <w:rsid w:val="00DE762D"/>
    <w:rsid w:val="00DF061C"/>
    <w:rsid w:val="00DF10DD"/>
    <w:rsid w:val="00DF3C06"/>
    <w:rsid w:val="00DF3E34"/>
    <w:rsid w:val="00DF47EC"/>
    <w:rsid w:val="00DF590B"/>
    <w:rsid w:val="00DF7D77"/>
    <w:rsid w:val="00E015AB"/>
    <w:rsid w:val="00E02866"/>
    <w:rsid w:val="00E0348E"/>
    <w:rsid w:val="00E0711B"/>
    <w:rsid w:val="00E078BC"/>
    <w:rsid w:val="00E101E7"/>
    <w:rsid w:val="00E107E5"/>
    <w:rsid w:val="00E11CDD"/>
    <w:rsid w:val="00E12962"/>
    <w:rsid w:val="00E14494"/>
    <w:rsid w:val="00E149AE"/>
    <w:rsid w:val="00E163F9"/>
    <w:rsid w:val="00E17C26"/>
    <w:rsid w:val="00E20221"/>
    <w:rsid w:val="00E20416"/>
    <w:rsid w:val="00E21A3E"/>
    <w:rsid w:val="00E22881"/>
    <w:rsid w:val="00E2674C"/>
    <w:rsid w:val="00E26E42"/>
    <w:rsid w:val="00E2711C"/>
    <w:rsid w:val="00E32850"/>
    <w:rsid w:val="00E34E2D"/>
    <w:rsid w:val="00E36998"/>
    <w:rsid w:val="00E3725B"/>
    <w:rsid w:val="00E42F8B"/>
    <w:rsid w:val="00E4399C"/>
    <w:rsid w:val="00E446DD"/>
    <w:rsid w:val="00E45B9F"/>
    <w:rsid w:val="00E45BFD"/>
    <w:rsid w:val="00E471F5"/>
    <w:rsid w:val="00E50946"/>
    <w:rsid w:val="00E52391"/>
    <w:rsid w:val="00E5382C"/>
    <w:rsid w:val="00E55D7F"/>
    <w:rsid w:val="00E56CD5"/>
    <w:rsid w:val="00E61E3F"/>
    <w:rsid w:val="00E6416A"/>
    <w:rsid w:val="00E646F4"/>
    <w:rsid w:val="00E647C7"/>
    <w:rsid w:val="00E729DB"/>
    <w:rsid w:val="00E72CC4"/>
    <w:rsid w:val="00E73E05"/>
    <w:rsid w:val="00E754E7"/>
    <w:rsid w:val="00E77DEA"/>
    <w:rsid w:val="00E80679"/>
    <w:rsid w:val="00E813ED"/>
    <w:rsid w:val="00E82CA0"/>
    <w:rsid w:val="00E83ECE"/>
    <w:rsid w:val="00E84BFC"/>
    <w:rsid w:val="00E85E36"/>
    <w:rsid w:val="00E86089"/>
    <w:rsid w:val="00E904BB"/>
    <w:rsid w:val="00E91BE0"/>
    <w:rsid w:val="00E9312B"/>
    <w:rsid w:val="00E93D20"/>
    <w:rsid w:val="00E966E4"/>
    <w:rsid w:val="00E969CC"/>
    <w:rsid w:val="00E96E71"/>
    <w:rsid w:val="00E97F17"/>
    <w:rsid w:val="00EA04B1"/>
    <w:rsid w:val="00EA0DF3"/>
    <w:rsid w:val="00EA0E03"/>
    <w:rsid w:val="00EA2A10"/>
    <w:rsid w:val="00EA3A18"/>
    <w:rsid w:val="00EA6FA7"/>
    <w:rsid w:val="00EB1CAC"/>
    <w:rsid w:val="00EB1D68"/>
    <w:rsid w:val="00EB2018"/>
    <w:rsid w:val="00EB21BC"/>
    <w:rsid w:val="00EB4AC8"/>
    <w:rsid w:val="00EB65F8"/>
    <w:rsid w:val="00EB7710"/>
    <w:rsid w:val="00EB7A62"/>
    <w:rsid w:val="00EC0220"/>
    <w:rsid w:val="00EC1AD2"/>
    <w:rsid w:val="00EC4E2C"/>
    <w:rsid w:val="00EC575A"/>
    <w:rsid w:val="00EC666A"/>
    <w:rsid w:val="00EC6FC2"/>
    <w:rsid w:val="00ED182A"/>
    <w:rsid w:val="00ED1D49"/>
    <w:rsid w:val="00ED20BE"/>
    <w:rsid w:val="00ED44AF"/>
    <w:rsid w:val="00ED5865"/>
    <w:rsid w:val="00ED71B6"/>
    <w:rsid w:val="00ED79E7"/>
    <w:rsid w:val="00EE1889"/>
    <w:rsid w:val="00EE3FFE"/>
    <w:rsid w:val="00EE455E"/>
    <w:rsid w:val="00EE4F6B"/>
    <w:rsid w:val="00EE64C2"/>
    <w:rsid w:val="00EE6711"/>
    <w:rsid w:val="00EE7278"/>
    <w:rsid w:val="00EE76FD"/>
    <w:rsid w:val="00EE7A19"/>
    <w:rsid w:val="00EF09D5"/>
    <w:rsid w:val="00EF1BE1"/>
    <w:rsid w:val="00F0078F"/>
    <w:rsid w:val="00F013FE"/>
    <w:rsid w:val="00F02B12"/>
    <w:rsid w:val="00F06248"/>
    <w:rsid w:val="00F073DE"/>
    <w:rsid w:val="00F12F0C"/>
    <w:rsid w:val="00F133C8"/>
    <w:rsid w:val="00F13AD8"/>
    <w:rsid w:val="00F14717"/>
    <w:rsid w:val="00F15774"/>
    <w:rsid w:val="00F161DF"/>
    <w:rsid w:val="00F16741"/>
    <w:rsid w:val="00F17349"/>
    <w:rsid w:val="00F17F4D"/>
    <w:rsid w:val="00F202DA"/>
    <w:rsid w:val="00F21C51"/>
    <w:rsid w:val="00F22368"/>
    <w:rsid w:val="00F237D2"/>
    <w:rsid w:val="00F2497F"/>
    <w:rsid w:val="00F25E4B"/>
    <w:rsid w:val="00F30121"/>
    <w:rsid w:val="00F307CC"/>
    <w:rsid w:val="00F3287B"/>
    <w:rsid w:val="00F32ADD"/>
    <w:rsid w:val="00F350FB"/>
    <w:rsid w:val="00F3640C"/>
    <w:rsid w:val="00F3775D"/>
    <w:rsid w:val="00F41DFF"/>
    <w:rsid w:val="00F427BC"/>
    <w:rsid w:val="00F44342"/>
    <w:rsid w:val="00F459E6"/>
    <w:rsid w:val="00F5033A"/>
    <w:rsid w:val="00F51C25"/>
    <w:rsid w:val="00F525DE"/>
    <w:rsid w:val="00F54688"/>
    <w:rsid w:val="00F5558D"/>
    <w:rsid w:val="00F55DCB"/>
    <w:rsid w:val="00F56459"/>
    <w:rsid w:val="00F57C04"/>
    <w:rsid w:val="00F605FE"/>
    <w:rsid w:val="00F62A07"/>
    <w:rsid w:val="00F635DC"/>
    <w:rsid w:val="00F65E08"/>
    <w:rsid w:val="00F6628E"/>
    <w:rsid w:val="00F66977"/>
    <w:rsid w:val="00F67958"/>
    <w:rsid w:val="00F67C6E"/>
    <w:rsid w:val="00F70287"/>
    <w:rsid w:val="00F70EEA"/>
    <w:rsid w:val="00F720CF"/>
    <w:rsid w:val="00F7278B"/>
    <w:rsid w:val="00F746B8"/>
    <w:rsid w:val="00F74C4E"/>
    <w:rsid w:val="00F74CB3"/>
    <w:rsid w:val="00F74F94"/>
    <w:rsid w:val="00F80D51"/>
    <w:rsid w:val="00F81F1C"/>
    <w:rsid w:val="00F827E0"/>
    <w:rsid w:val="00F839F2"/>
    <w:rsid w:val="00F85AB5"/>
    <w:rsid w:val="00F863FE"/>
    <w:rsid w:val="00F86799"/>
    <w:rsid w:val="00F8696E"/>
    <w:rsid w:val="00F90D5B"/>
    <w:rsid w:val="00F91EF7"/>
    <w:rsid w:val="00F92ECF"/>
    <w:rsid w:val="00F93544"/>
    <w:rsid w:val="00F93CC3"/>
    <w:rsid w:val="00F954D6"/>
    <w:rsid w:val="00F960CC"/>
    <w:rsid w:val="00FA4382"/>
    <w:rsid w:val="00FA5592"/>
    <w:rsid w:val="00FA5732"/>
    <w:rsid w:val="00FA7A61"/>
    <w:rsid w:val="00FB0AB9"/>
    <w:rsid w:val="00FB17A5"/>
    <w:rsid w:val="00FB18D0"/>
    <w:rsid w:val="00FC047B"/>
    <w:rsid w:val="00FC26F4"/>
    <w:rsid w:val="00FC277C"/>
    <w:rsid w:val="00FC327B"/>
    <w:rsid w:val="00FC4C94"/>
    <w:rsid w:val="00FC56C9"/>
    <w:rsid w:val="00FC62CE"/>
    <w:rsid w:val="00FC6E8D"/>
    <w:rsid w:val="00FC6EB9"/>
    <w:rsid w:val="00FD19AE"/>
    <w:rsid w:val="00FD4AD6"/>
    <w:rsid w:val="00FD7D5D"/>
    <w:rsid w:val="00FD7FEE"/>
    <w:rsid w:val="00FE16B2"/>
    <w:rsid w:val="00FE1D05"/>
    <w:rsid w:val="00FE2145"/>
    <w:rsid w:val="00FE3C64"/>
    <w:rsid w:val="00FE446E"/>
    <w:rsid w:val="00FE5138"/>
    <w:rsid w:val="00FF04E2"/>
    <w:rsid w:val="00FF09FB"/>
    <w:rsid w:val="00FF118C"/>
    <w:rsid w:val="00FF4C62"/>
    <w:rsid w:val="00FF50DF"/>
    <w:rsid w:val="0376BD0B"/>
    <w:rsid w:val="0798D274"/>
    <w:rsid w:val="0C9B8468"/>
    <w:rsid w:val="16226876"/>
    <w:rsid w:val="18DEDBD6"/>
    <w:rsid w:val="1A7178E0"/>
    <w:rsid w:val="1ED9E87F"/>
    <w:rsid w:val="1F7C6647"/>
    <w:rsid w:val="245D5496"/>
    <w:rsid w:val="2D842F9F"/>
    <w:rsid w:val="2F8245A8"/>
    <w:rsid w:val="357BA088"/>
    <w:rsid w:val="45D563E3"/>
    <w:rsid w:val="5841FAA5"/>
    <w:rsid w:val="7038D28F"/>
    <w:rsid w:val="72178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93451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65B14"/>
    <w:pPr>
      <w:ind w:firstLine="720"/>
      <w:contextualSpacing/>
    </w:pPr>
    <w:rPr>
      <w:rFonts w:ascii="Arial" w:hAnsi="Arial"/>
      <w:sz w:val="24"/>
    </w:rPr>
  </w:style>
  <w:style w:type="paragraph" w:styleId="Heading1">
    <w:name w:val="heading 1"/>
    <w:basedOn w:val="Normal"/>
    <w:next w:val="Normal"/>
    <w:link w:val="Heading1Char"/>
    <w:uiPriority w:val="9"/>
    <w:qFormat/>
    <w:rsid w:val="0079599B"/>
    <w:pPr>
      <w:keepNext/>
      <w:keepLines/>
      <w:ind w:firstLine="0"/>
      <w:outlineLvl w:val="0"/>
    </w:pPr>
    <w:rPr>
      <w:rFonts w:eastAsiaTheme="majorEastAsia"/>
      <w:b/>
    </w:rPr>
  </w:style>
  <w:style w:type="paragraph" w:styleId="Heading2">
    <w:name w:val="heading 2"/>
    <w:basedOn w:val="NoSpacing"/>
    <w:next w:val="Normal"/>
    <w:link w:val="Heading2Char"/>
    <w:uiPriority w:val="9"/>
    <w:unhideWhenUsed/>
    <w:qFormat/>
    <w:rsid w:val="00DC0DE3"/>
    <w:pPr>
      <w:outlineLvl w:val="1"/>
    </w:pPr>
    <w:rPr>
      <w:rFonts w:cs="Arial"/>
      <w:i/>
      <w:iCs/>
      <w:szCs w:val="24"/>
    </w:rPr>
  </w:style>
  <w:style w:type="paragraph" w:styleId="Heading3">
    <w:name w:val="heading 3"/>
    <w:basedOn w:val="Normal"/>
    <w:next w:val="Normal"/>
    <w:link w:val="Heading3Char"/>
    <w:uiPriority w:val="9"/>
    <w:unhideWhenUsed/>
    <w:qFormat/>
    <w:rsid w:val="00A77DC8"/>
    <w:pPr>
      <w:keepNext/>
      <w:keepLines/>
      <w:jc w:val="left"/>
      <w:outlineLvl w:val="2"/>
    </w:pPr>
    <w:rPr>
      <w:rFonts w:eastAsiaTheme="majorEastAsia" w:cstheme="majorBidi"/>
      <w:b/>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DC0DE3"/>
    <w:rPr>
      <w:rFonts w:ascii="Arial" w:hAnsi="Arial" w:cs="Arial"/>
      <w:b/>
      <w:i/>
      <w:iCs/>
      <w:sz w:val="24"/>
      <w:szCs w:val="24"/>
    </w:rPr>
  </w:style>
  <w:style w:type="character" w:styleId="Heading1Char" w:customStyle="1">
    <w:name w:val="Heading 1 Char"/>
    <w:basedOn w:val="DefaultParagraphFont"/>
    <w:link w:val="Heading1"/>
    <w:uiPriority w:val="9"/>
    <w:rsid w:val="0079599B"/>
    <w:rPr>
      <w:rFonts w:ascii="Arial" w:hAnsi="Arial" w:eastAsiaTheme="majorEastAsia"/>
      <w:b/>
      <w:sz w:val="24"/>
    </w:rPr>
  </w:style>
  <w:style w:type="paragraph" w:styleId="NoSpacing">
    <w:name w:val="No Spacing"/>
    <w:aliases w:val="heading 1"/>
    <w:basedOn w:val="Normal"/>
    <w:next w:val="Heading1"/>
    <w:autoRedefine/>
    <w:uiPriority w:val="1"/>
    <w:rsid w:val="008B2A9F"/>
    <w:pPr>
      <w:ind w:firstLine="0"/>
    </w:pPr>
    <w:rPr>
      <w:b/>
    </w:rPr>
  </w:style>
  <w:style w:type="character" w:styleId="Heading3Char" w:customStyle="1">
    <w:name w:val="Heading 3 Char"/>
    <w:basedOn w:val="DefaultParagraphFont"/>
    <w:link w:val="Heading3"/>
    <w:uiPriority w:val="9"/>
    <w:rsid w:val="00A77DC8"/>
    <w:rPr>
      <w:rFonts w:ascii="Arial" w:hAnsi="Arial" w:eastAsiaTheme="majorEastAsia" w:cstheme="majorBidi"/>
      <w:b/>
      <w:sz w:val="24"/>
      <w:szCs w:val="24"/>
    </w:rPr>
  </w:style>
  <w:style w:type="paragraph" w:styleId="NormalWeb">
    <w:name w:val="Normal (Web)"/>
    <w:basedOn w:val="Normal"/>
    <w:uiPriority w:val="99"/>
    <w:unhideWhenUsed/>
    <w:rsid w:val="00F67958"/>
    <w:pPr>
      <w:spacing w:before="100" w:beforeAutospacing="1" w:after="100" w:afterAutospacing="1" w:line="240" w:lineRule="auto"/>
      <w:contextualSpacing w:val="0"/>
      <w:jc w:val="left"/>
    </w:pPr>
    <w:rPr>
      <w:rFonts w:ascii="Times New Roman" w:hAnsi="Times New Roman" w:eastAsia="Times New Roman" w:cs="Times New Roman"/>
      <w:szCs w:val="24"/>
      <w:lang w:eastAsia="en-GB"/>
    </w:rPr>
  </w:style>
  <w:style w:type="character" w:styleId="Hyperlink">
    <w:name w:val="Hyperlink"/>
    <w:basedOn w:val="DefaultParagraphFont"/>
    <w:uiPriority w:val="99"/>
    <w:unhideWhenUsed/>
    <w:rsid w:val="00F67958"/>
    <w:rPr>
      <w:color w:val="0000FF"/>
      <w:u w:val="single"/>
    </w:rPr>
  </w:style>
  <w:style w:type="paragraph" w:styleId="TOCHeading">
    <w:name w:val="TOC Heading"/>
    <w:basedOn w:val="Heading1"/>
    <w:next w:val="Normal"/>
    <w:uiPriority w:val="39"/>
    <w:unhideWhenUsed/>
    <w:qFormat/>
    <w:rsid w:val="00565B14"/>
    <w:pPr>
      <w:spacing w:before="240" w:line="259" w:lineRule="auto"/>
      <w:contextualSpacing w:val="0"/>
      <w:jc w:val="left"/>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565B14"/>
    <w:pPr>
      <w:spacing w:after="100"/>
    </w:pPr>
  </w:style>
  <w:style w:type="paragraph" w:styleId="Header">
    <w:name w:val="header"/>
    <w:basedOn w:val="Normal"/>
    <w:link w:val="HeaderChar"/>
    <w:uiPriority w:val="99"/>
    <w:unhideWhenUsed/>
    <w:rsid w:val="001741D5"/>
    <w:pPr>
      <w:tabs>
        <w:tab w:val="center" w:pos="4513"/>
        <w:tab w:val="right" w:pos="9026"/>
      </w:tabs>
      <w:spacing w:line="240" w:lineRule="auto"/>
    </w:pPr>
  </w:style>
  <w:style w:type="character" w:styleId="HeaderChar" w:customStyle="1">
    <w:name w:val="Header Char"/>
    <w:basedOn w:val="DefaultParagraphFont"/>
    <w:link w:val="Header"/>
    <w:uiPriority w:val="99"/>
    <w:rsid w:val="001741D5"/>
    <w:rPr>
      <w:rFonts w:ascii="Arial" w:hAnsi="Arial"/>
      <w:sz w:val="24"/>
    </w:rPr>
  </w:style>
  <w:style w:type="paragraph" w:styleId="Footer">
    <w:name w:val="footer"/>
    <w:basedOn w:val="Normal"/>
    <w:link w:val="FooterChar"/>
    <w:uiPriority w:val="99"/>
    <w:unhideWhenUsed/>
    <w:rsid w:val="001741D5"/>
    <w:pPr>
      <w:tabs>
        <w:tab w:val="center" w:pos="4513"/>
        <w:tab w:val="right" w:pos="9026"/>
      </w:tabs>
      <w:spacing w:line="240" w:lineRule="auto"/>
    </w:pPr>
  </w:style>
  <w:style w:type="character" w:styleId="FooterChar" w:customStyle="1">
    <w:name w:val="Footer Char"/>
    <w:basedOn w:val="DefaultParagraphFont"/>
    <w:link w:val="Footer"/>
    <w:uiPriority w:val="99"/>
    <w:rsid w:val="001741D5"/>
    <w:rPr>
      <w:rFonts w:ascii="Arial" w:hAnsi="Arial"/>
      <w:sz w:val="24"/>
    </w:rPr>
  </w:style>
  <w:style w:type="paragraph" w:styleId="TOC2">
    <w:name w:val="toc 2"/>
    <w:basedOn w:val="Normal"/>
    <w:next w:val="Normal"/>
    <w:autoRedefine/>
    <w:uiPriority w:val="39"/>
    <w:unhideWhenUsed/>
    <w:rsid w:val="0079599B"/>
    <w:pPr>
      <w:spacing w:after="100"/>
      <w:ind w:left="240"/>
    </w:pPr>
  </w:style>
  <w:style w:type="paragraph" w:styleId="ListParagraph">
    <w:name w:val="List Paragraph"/>
    <w:basedOn w:val="Normal"/>
    <w:uiPriority w:val="34"/>
    <w:qFormat/>
    <w:rsid w:val="006202BB"/>
    <w:pPr>
      <w:ind w:left="720"/>
    </w:pPr>
  </w:style>
  <w:style w:type="character" w:styleId="Strong">
    <w:name w:val="Strong"/>
    <w:basedOn w:val="DefaultParagraphFont"/>
    <w:uiPriority w:val="22"/>
    <w:qFormat/>
    <w:rsid w:val="00356477"/>
    <w:rPr>
      <w:b/>
      <w:bCs/>
    </w:rPr>
  </w:style>
  <w:style w:type="paragraph" w:styleId="Caption">
    <w:name w:val="caption"/>
    <w:basedOn w:val="Normal"/>
    <w:next w:val="Normal"/>
    <w:uiPriority w:val="35"/>
    <w:unhideWhenUsed/>
    <w:qFormat/>
    <w:rsid w:val="00531B29"/>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977205">
      <w:bodyDiv w:val="1"/>
      <w:marLeft w:val="0"/>
      <w:marRight w:val="0"/>
      <w:marTop w:val="0"/>
      <w:marBottom w:val="0"/>
      <w:divBdr>
        <w:top w:val="none" w:sz="0" w:space="0" w:color="auto"/>
        <w:left w:val="none" w:sz="0" w:space="0" w:color="auto"/>
        <w:bottom w:val="none" w:sz="0" w:space="0" w:color="auto"/>
        <w:right w:val="none" w:sz="0" w:space="0" w:color="auto"/>
      </w:divBdr>
    </w:div>
    <w:div w:id="413358925">
      <w:bodyDiv w:val="1"/>
      <w:marLeft w:val="0"/>
      <w:marRight w:val="0"/>
      <w:marTop w:val="0"/>
      <w:marBottom w:val="0"/>
      <w:divBdr>
        <w:top w:val="none" w:sz="0" w:space="0" w:color="auto"/>
        <w:left w:val="none" w:sz="0" w:space="0" w:color="auto"/>
        <w:bottom w:val="none" w:sz="0" w:space="0" w:color="auto"/>
        <w:right w:val="none" w:sz="0" w:space="0" w:color="auto"/>
      </w:divBdr>
    </w:div>
    <w:div w:id="528035410">
      <w:bodyDiv w:val="1"/>
      <w:marLeft w:val="0"/>
      <w:marRight w:val="0"/>
      <w:marTop w:val="0"/>
      <w:marBottom w:val="0"/>
      <w:divBdr>
        <w:top w:val="none" w:sz="0" w:space="0" w:color="auto"/>
        <w:left w:val="none" w:sz="0" w:space="0" w:color="auto"/>
        <w:bottom w:val="none" w:sz="0" w:space="0" w:color="auto"/>
        <w:right w:val="none" w:sz="0" w:space="0" w:color="auto"/>
      </w:divBdr>
    </w:div>
    <w:div w:id="553739474">
      <w:bodyDiv w:val="1"/>
      <w:marLeft w:val="0"/>
      <w:marRight w:val="0"/>
      <w:marTop w:val="0"/>
      <w:marBottom w:val="0"/>
      <w:divBdr>
        <w:top w:val="none" w:sz="0" w:space="0" w:color="auto"/>
        <w:left w:val="none" w:sz="0" w:space="0" w:color="auto"/>
        <w:bottom w:val="none" w:sz="0" w:space="0" w:color="auto"/>
        <w:right w:val="none" w:sz="0" w:space="0" w:color="auto"/>
      </w:divBdr>
    </w:div>
    <w:div w:id="846290388">
      <w:bodyDiv w:val="1"/>
      <w:marLeft w:val="0"/>
      <w:marRight w:val="0"/>
      <w:marTop w:val="0"/>
      <w:marBottom w:val="0"/>
      <w:divBdr>
        <w:top w:val="none" w:sz="0" w:space="0" w:color="auto"/>
        <w:left w:val="none" w:sz="0" w:space="0" w:color="auto"/>
        <w:bottom w:val="none" w:sz="0" w:space="0" w:color="auto"/>
        <w:right w:val="none" w:sz="0" w:space="0" w:color="auto"/>
      </w:divBdr>
    </w:div>
    <w:div w:id="965237311">
      <w:bodyDiv w:val="1"/>
      <w:marLeft w:val="0"/>
      <w:marRight w:val="0"/>
      <w:marTop w:val="0"/>
      <w:marBottom w:val="0"/>
      <w:divBdr>
        <w:top w:val="none" w:sz="0" w:space="0" w:color="auto"/>
        <w:left w:val="none" w:sz="0" w:space="0" w:color="auto"/>
        <w:bottom w:val="none" w:sz="0" w:space="0" w:color="auto"/>
        <w:right w:val="none" w:sz="0" w:space="0" w:color="auto"/>
      </w:divBdr>
    </w:div>
    <w:div w:id="1043873087">
      <w:bodyDiv w:val="1"/>
      <w:marLeft w:val="0"/>
      <w:marRight w:val="0"/>
      <w:marTop w:val="0"/>
      <w:marBottom w:val="0"/>
      <w:divBdr>
        <w:top w:val="none" w:sz="0" w:space="0" w:color="auto"/>
        <w:left w:val="none" w:sz="0" w:space="0" w:color="auto"/>
        <w:bottom w:val="none" w:sz="0" w:space="0" w:color="auto"/>
        <w:right w:val="none" w:sz="0" w:space="0" w:color="auto"/>
      </w:divBdr>
    </w:div>
    <w:div w:id="1391924122">
      <w:bodyDiv w:val="1"/>
      <w:marLeft w:val="0"/>
      <w:marRight w:val="0"/>
      <w:marTop w:val="0"/>
      <w:marBottom w:val="0"/>
      <w:divBdr>
        <w:top w:val="none" w:sz="0" w:space="0" w:color="auto"/>
        <w:left w:val="none" w:sz="0" w:space="0" w:color="auto"/>
        <w:bottom w:val="none" w:sz="0" w:space="0" w:color="auto"/>
        <w:right w:val="none" w:sz="0" w:space="0" w:color="auto"/>
      </w:divBdr>
    </w:div>
    <w:div w:id="1483889849">
      <w:bodyDiv w:val="1"/>
      <w:marLeft w:val="0"/>
      <w:marRight w:val="0"/>
      <w:marTop w:val="0"/>
      <w:marBottom w:val="0"/>
      <w:divBdr>
        <w:top w:val="none" w:sz="0" w:space="0" w:color="auto"/>
        <w:left w:val="none" w:sz="0" w:space="0" w:color="auto"/>
        <w:bottom w:val="none" w:sz="0" w:space="0" w:color="auto"/>
        <w:right w:val="none" w:sz="0" w:space="0" w:color="auto"/>
      </w:divBdr>
    </w:div>
    <w:div w:id="1533348832">
      <w:bodyDiv w:val="1"/>
      <w:marLeft w:val="0"/>
      <w:marRight w:val="0"/>
      <w:marTop w:val="0"/>
      <w:marBottom w:val="0"/>
      <w:divBdr>
        <w:top w:val="none" w:sz="0" w:space="0" w:color="auto"/>
        <w:left w:val="none" w:sz="0" w:space="0" w:color="auto"/>
        <w:bottom w:val="none" w:sz="0" w:space="0" w:color="auto"/>
        <w:right w:val="none" w:sz="0" w:space="0" w:color="auto"/>
      </w:divBdr>
    </w:div>
    <w:div w:id="1690065223">
      <w:bodyDiv w:val="1"/>
      <w:marLeft w:val="0"/>
      <w:marRight w:val="0"/>
      <w:marTop w:val="0"/>
      <w:marBottom w:val="0"/>
      <w:divBdr>
        <w:top w:val="none" w:sz="0" w:space="0" w:color="auto"/>
        <w:left w:val="none" w:sz="0" w:space="0" w:color="auto"/>
        <w:bottom w:val="none" w:sz="0" w:space="0" w:color="auto"/>
        <w:right w:val="none" w:sz="0" w:space="0" w:color="auto"/>
      </w:divBdr>
    </w:div>
    <w:div w:id="2012679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eader" Target="header2.xml" Id="rId9" /><Relationship Type="http://schemas.microsoft.com/office/2020/10/relationships/intelligence" Target="intelligence2.xml" Id="Rfa7b71e5f9434dbd" /></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525805-16BA-48E1-94B8-3863CD7486A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Alina Cristina Ionita (2246123)</lastModifiedBy>
  <revision>2</revision>
  <dcterms:created xsi:type="dcterms:W3CDTF">2023-10-10T18:45:00.0000000Z</dcterms:created>
  <dcterms:modified xsi:type="dcterms:W3CDTF">2023-10-14T18:36:32.6166044Z</dcterms:modified>
</coreProperties>
</file>