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ADE46" w14:textId="34F8E48A" w:rsidR="00A66B66" w:rsidRPr="00A66B66" w:rsidRDefault="00A66B66" w:rsidP="00A66B66">
      <w:pPr>
        <w:spacing w:before="100" w:beforeAutospacing="1" w:after="100" w:afterAutospacing="1" w:line="240" w:lineRule="auto"/>
        <w:ind w:left="720" w:hanging="360"/>
        <w:rPr>
          <w:b/>
          <w:bCs/>
        </w:rPr>
      </w:pPr>
      <w:r w:rsidRPr="00A66B66">
        <w:rPr>
          <w:b/>
          <w:bCs/>
        </w:rPr>
        <w:t>Title: Legal issues: Heath and safety in the hotel industry.</w:t>
      </w:r>
    </w:p>
    <w:p w14:paraId="4DEB5533" w14:textId="77777777" w:rsidR="00A66B66" w:rsidRPr="00197D9A" w:rsidRDefault="00A66B66" w:rsidP="00A66B66">
      <w:pPr>
        <w:numPr>
          <w:ilvl w:val="0"/>
          <w:numId w:val="2"/>
        </w:numPr>
        <w:spacing w:before="100" w:beforeAutospacing="1" w:after="100" w:afterAutospacing="1" w:line="240" w:lineRule="auto"/>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Name: </w:t>
      </w:r>
      <w:r w:rsidRPr="00E40B7C">
        <w:rPr>
          <w:rFonts w:eastAsia="Times New Roman" w:cstheme="minorHAnsi"/>
          <w:b/>
          <w:bCs/>
          <w:color w:val="222222"/>
          <w:sz w:val="24"/>
          <w:szCs w:val="24"/>
          <w:lang w:eastAsia="en-GB"/>
        </w:rPr>
        <w:t>MD Abdul Haris</w:t>
      </w:r>
    </w:p>
    <w:p w14:paraId="58306B5B" w14:textId="77777777" w:rsidR="00A66B66" w:rsidRPr="00197D9A" w:rsidRDefault="00A66B66" w:rsidP="00A66B66">
      <w:pPr>
        <w:numPr>
          <w:ilvl w:val="0"/>
          <w:numId w:val="2"/>
        </w:numPr>
        <w:spacing w:before="100" w:beforeAutospacing="1" w:after="100" w:afterAutospacing="1" w:line="240" w:lineRule="auto"/>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Student ID number: </w:t>
      </w:r>
      <w:r w:rsidRPr="00E40B7C">
        <w:rPr>
          <w:rFonts w:eastAsia="Times New Roman" w:cstheme="minorHAnsi"/>
          <w:b/>
          <w:bCs/>
          <w:color w:val="222222"/>
          <w:sz w:val="24"/>
          <w:szCs w:val="24"/>
          <w:lang w:eastAsia="en-GB"/>
        </w:rPr>
        <w:t>2133695</w:t>
      </w:r>
    </w:p>
    <w:p w14:paraId="60144998" w14:textId="77777777" w:rsidR="00A66B66" w:rsidRDefault="00A66B66" w:rsidP="00A66B66">
      <w:pPr>
        <w:numPr>
          <w:ilvl w:val="0"/>
          <w:numId w:val="2"/>
        </w:numPr>
        <w:spacing w:before="100" w:beforeAutospacing="1" w:after="100" w:afterAutospacing="1" w:line="240" w:lineRule="auto"/>
        <w:rPr>
          <w:rFonts w:eastAsia="Times New Roman" w:cstheme="minorHAnsi"/>
          <w:color w:val="222222"/>
          <w:sz w:val="24"/>
          <w:szCs w:val="24"/>
          <w:lang w:eastAsia="en-GB"/>
        </w:rPr>
      </w:pPr>
      <w:r w:rsidRPr="00197D9A">
        <w:rPr>
          <w:rFonts w:eastAsia="Times New Roman" w:cstheme="minorHAnsi"/>
          <w:color w:val="222222"/>
          <w:sz w:val="24"/>
          <w:szCs w:val="24"/>
          <w:lang w:eastAsia="en-GB"/>
        </w:rPr>
        <w:t xml:space="preserve">Moule Title: </w:t>
      </w:r>
      <w:r w:rsidRPr="00E40B7C">
        <w:rPr>
          <w:rFonts w:cstheme="minorHAnsi"/>
          <w:b/>
          <w:bCs/>
          <w:sz w:val="24"/>
          <w:szCs w:val="24"/>
        </w:rPr>
        <w:t>Business Skills BMIH4001</w:t>
      </w:r>
    </w:p>
    <w:p w14:paraId="121D4E8B" w14:textId="055824F0" w:rsidR="00CC1674" w:rsidRPr="00A66B66" w:rsidRDefault="00A66B66" w:rsidP="00A66B66">
      <w:pPr>
        <w:numPr>
          <w:ilvl w:val="0"/>
          <w:numId w:val="2"/>
        </w:numPr>
        <w:spacing w:before="100" w:beforeAutospacing="1" w:after="100" w:afterAutospacing="1" w:line="240" w:lineRule="auto"/>
        <w:rPr>
          <w:rFonts w:eastAsia="Times New Roman" w:cstheme="minorHAnsi"/>
          <w:color w:val="222222"/>
          <w:sz w:val="24"/>
          <w:szCs w:val="24"/>
          <w:lang w:eastAsia="en-GB"/>
        </w:rPr>
      </w:pPr>
      <w:r w:rsidRPr="00A66B66">
        <w:rPr>
          <w:rFonts w:eastAsia="Times New Roman" w:cstheme="minorHAnsi"/>
          <w:color w:val="222222"/>
          <w:sz w:val="24"/>
          <w:szCs w:val="24"/>
          <w:lang w:eastAsia="en-GB"/>
        </w:rPr>
        <w:t>Lecturer’s name</w:t>
      </w:r>
      <w:r w:rsidRPr="00A66B66">
        <w:rPr>
          <w:rFonts w:eastAsia="Times New Roman" w:cstheme="minorHAnsi"/>
          <w:b/>
          <w:bCs/>
          <w:color w:val="222222"/>
          <w:sz w:val="24"/>
          <w:szCs w:val="24"/>
          <w:lang w:eastAsia="en-GB"/>
        </w:rPr>
        <w:t xml:space="preserve">: </w:t>
      </w:r>
      <w:r w:rsidRPr="00A66B66">
        <w:rPr>
          <w:rFonts w:cstheme="minorHAnsi"/>
          <w:b/>
          <w:bCs/>
          <w:color w:val="373A3C"/>
          <w:sz w:val="24"/>
          <w:szCs w:val="24"/>
          <w:shd w:val="clear" w:color="auto" w:fill="FFFFFF"/>
        </w:rPr>
        <w:t>Deborah Lloyd</w:t>
      </w:r>
    </w:p>
    <w:p w14:paraId="218DC110" w14:textId="13B9B394" w:rsidR="00A66B66" w:rsidRPr="00A66B66" w:rsidRDefault="00A66B66" w:rsidP="00A66B66">
      <w:pPr>
        <w:numPr>
          <w:ilvl w:val="0"/>
          <w:numId w:val="2"/>
        </w:numPr>
        <w:spacing w:before="100" w:beforeAutospacing="1" w:after="100" w:afterAutospacing="1" w:line="240" w:lineRule="auto"/>
        <w:rPr>
          <w:rFonts w:eastAsia="Times New Roman" w:cstheme="minorHAnsi"/>
          <w:color w:val="222222"/>
          <w:sz w:val="24"/>
          <w:szCs w:val="24"/>
          <w:lang w:eastAsia="en-GB"/>
        </w:rPr>
      </w:pPr>
      <w:r w:rsidRPr="00A66B66">
        <w:rPr>
          <w:rFonts w:cstheme="minorHAnsi"/>
          <w:color w:val="373A3C"/>
          <w:sz w:val="24"/>
          <w:szCs w:val="24"/>
          <w:shd w:val="clear" w:color="auto" w:fill="FFFFFF"/>
        </w:rPr>
        <w:t>Word count</w:t>
      </w:r>
      <w:r>
        <w:rPr>
          <w:rFonts w:cstheme="minorHAnsi"/>
          <w:b/>
          <w:bCs/>
          <w:color w:val="373A3C"/>
          <w:sz w:val="24"/>
          <w:szCs w:val="24"/>
          <w:shd w:val="clear" w:color="auto" w:fill="FFFFFF"/>
        </w:rPr>
        <w:t>: 542</w:t>
      </w:r>
    </w:p>
    <w:p w14:paraId="7C89DC11" w14:textId="3758FA76" w:rsidR="00CC1674" w:rsidRDefault="00CC1674" w:rsidP="005F0BF0">
      <w:pPr>
        <w:spacing w:line="360" w:lineRule="auto"/>
        <w:jc w:val="center"/>
        <w:rPr>
          <w:rFonts w:ascii="Times New Roman" w:hAnsi="Times New Roman" w:cs="Times New Roman"/>
          <w:b/>
          <w:bCs/>
          <w:sz w:val="28"/>
          <w:szCs w:val="28"/>
        </w:rPr>
      </w:pPr>
    </w:p>
    <w:p w14:paraId="728C0F0C" w14:textId="77777777" w:rsidR="00CC1674" w:rsidRDefault="00CC1674" w:rsidP="005F0BF0">
      <w:pPr>
        <w:spacing w:line="360" w:lineRule="auto"/>
        <w:jc w:val="center"/>
        <w:rPr>
          <w:rFonts w:ascii="Times New Roman" w:hAnsi="Times New Roman" w:cs="Times New Roman"/>
          <w:b/>
          <w:bCs/>
          <w:sz w:val="28"/>
          <w:szCs w:val="28"/>
        </w:rPr>
      </w:pPr>
    </w:p>
    <w:p w14:paraId="29F4E7B7" w14:textId="77777777" w:rsidR="00CC1674" w:rsidRDefault="00CC1674" w:rsidP="005F0BF0">
      <w:pPr>
        <w:spacing w:line="360" w:lineRule="auto"/>
        <w:jc w:val="center"/>
        <w:rPr>
          <w:rFonts w:ascii="Times New Roman" w:hAnsi="Times New Roman" w:cs="Times New Roman"/>
          <w:b/>
          <w:bCs/>
          <w:sz w:val="28"/>
          <w:szCs w:val="28"/>
        </w:rPr>
      </w:pPr>
    </w:p>
    <w:p w14:paraId="072D566E" w14:textId="77777777" w:rsidR="00CC1674" w:rsidRDefault="00CC1674" w:rsidP="005F0BF0">
      <w:pPr>
        <w:spacing w:line="360" w:lineRule="auto"/>
        <w:jc w:val="center"/>
        <w:rPr>
          <w:rFonts w:ascii="Times New Roman" w:hAnsi="Times New Roman" w:cs="Times New Roman"/>
          <w:b/>
          <w:bCs/>
          <w:sz w:val="28"/>
          <w:szCs w:val="28"/>
        </w:rPr>
      </w:pPr>
    </w:p>
    <w:p w14:paraId="111E1876" w14:textId="77777777" w:rsidR="00CC1674" w:rsidRDefault="00CC1674" w:rsidP="005F0BF0">
      <w:pPr>
        <w:spacing w:line="360" w:lineRule="auto"/>
        <w:jc w:val="center"/>
        <w:rPr>
          <w:rFonts w:ascii="Times New Roman" w:hAnsi="Times New Roman" w:cs="Times New Roman"/>
          <w:b/>
          <w:bCs/>
          <w:sz w:val="28"/>
          <w:szCs w:val="28"/>
        </w:rPr>
      </w:pPr>
    </w:p>
    <w:p w14:paraId="0BC2C8B5" w14:textId="77777777" w:rsidR="00CC1674" w:rsidRDefault="00CC1674" w:rsidP="005F0BF0">
      <w:pPr>
        <w:spacing w:line="360" w:lineRule="auto"/>
        <w:jc w:val="center"/>
        <w:rPr>
          <w:rFonts w:ascii="Times New Roman" w:hAnsi="Times New Roman" w:cs="Times New Roman"/>
          <w:b/>
          <w:bCs/>
          <w:sz w:val="28"/>
          <w:szCs w:val="28"/>
        </w:rPr>
      </w:pPr>
    </w:p>
    <w:p w14:paraId="255382A4" w14:textId="77777777" w:rsidR="00CC1674" w:rsidRDefault="00CC1674" w:rsidP="005F0BF0">
      <w:pPr>
        <w:spacing w:line="360" w:lineRule="auto"/>
        <w:jc w:val="center"/>
        <w:rPr>
          <w:rFonts w:ascii="Times New Roman" w:hAnsi="Times New Roman" w:cs="Times New Roman"/>
          <w:b/>
          <w:bCs/>
          <w:sz w:val="28"/>
          <w:szCs w:val="28"/>
        </w:rPr>
      </w:pPr>
    </w:p>
    <w:p w14:paraId="7494BD69" w14:textId="77777777" w:rsidR="00CC1674" w:rsidRDefault="00CC1674" w:rsidP="005F0BF0">
      <w:pPr>
        <w:spacing w:line="360" w:lineRule="auto"/>
        <w:jc w:val="center"/>
        <w:rPr>
          <w:rFonts w:ascii="Times New Roman" w:hAnsi="Times New Roman" w:cs="Times New Roman"/>
          <w:b/>
          <w:bCs/>
          <w:sz w:val="28"/>
          <w:szCs w:val="28"/>
        </w:rPr>
      </w:pPr>
    </w:p>
    <w:p w14:paraId="1048C12C" w14:textId="77777777" w:rsidR="00CC1674" w:rsidRDefault="00CC1674" w:rsidP="005F0BF0">
      <w:pPr>
        <w:spacing w:line="360" w:lineRule="auto"/>
        <w:jc w:val="center"/>
        <w:rPr>
          <w:rFonts w:ascii="Times New Roman" w:hAnsi="Times New Roman" w:cs="Times New Roman"/>
          <w:b/>
          <w:bCs/>
          <w:sz w:val="28"/>
          <w:szCs w:val="28"/>
        </w:rPr>
      </w:pPr>
    </w:p>
    <w:p w14:paraId="4F94095F" w14:textId="77777777" w:rsidR="00CC1674" w:rsidRDefault="00CC1674" w:rsidP="005F0BF0">
      <w:pPr>
        <w:spacing w:line="360" w:lineRule="auto"/>
        <w:jc w:val="center"/>
        <w:rPr>
          <w:rFonts w:ascii="Times New Roman" w:hAnsi="Times New Roman" w:cs="Times New Roman"/>
          <w:b/>
          <w:bCs/>
          <w:sz w:val="28"/>
          <w:szCs w:val="28"/>
        </w:rPr>
      </w:pPr>
    </w:p>
    <w:p w14:paraId="76A7F6C5" w14:textId="77777777" w:rsidR="00CC1674" w:rsidRDefault="00CC1674" w:rsidP="005F0BF0">
      <w:pPr>
        <w:spacing w:line="360" w:lineRule="auto"/>
        <w:jc w:val="center"/>
        <w:rPr>
          <w:rFonts w:ascii="Times New Roman" w:hAnsi="Times New Roman" w:cs="Times New Roman"/>
          <w:b/>
          <w:bCs/>
          <w:sz w:val="28"/>
          <w:szCs w:val="28"/>
        </w:rPr>
      </w:pPr>
    </w:p>
    <w:p w14:paraId="7B0A2EA4" w14:textId="77777777" w:rsidR="00CC1674" w:rsidRDefault="00CC1674" w:rsidP="005F0BF0">
      <w:pPr>
        <w:spacing w:line="360" w:lineRule="auto"/>
        <w:jc w:val="center"/>
        <w:rPr>
          <w:rFonts w:ascii="Times New Roman" w:hAnsi="Times New Roman" w:cs="Times New Roman"/>
          <w:b/>
          <w:bCs/>
          <w:sz w:val="28"/>
          <w:szCs w:val="28"/>
        </w:rPr>
      </w:pPr>
    </w:p>
    <w:p w14:paraId="7CBCADA5" w14:textId="77777777" w:rsidR="00CC1674" w:rsidRDefault="00CC1674" w:rsidP="005F0BF0">
      <w:pPr>
        <w:spacing w:line="360" w:lineRule="auto"/>
        <w:jc w:val="center"/>
        <w:rPr>
          <w:rFonts w:ascii="Times New Roman" w:hAnsi="Times New Roman" w:cs="Times New Roman"/>
          <w:b/>
          <w:bCs/>
          <w:sz w:val="28"/>
          <w:szCs w:val="28"/>
        </w:rPr>
      </w:pPr>
    </w:p>
    <w:p w14:paraId="5DE6FF4A" w14:textId="77777777" w:rsidR="00CC1674" w:rsidRDefault="00CC1674" w:rsidP="005F0BF0">
      <w:pPr>
        <w:spacing w:line="360" w:lineRule="auto"/>
        <w:jc w:val="center"/>
        <w:rPr>
          <w:rFonts w:ascii="Times New Roman" w:hAnsi="Times New Roman" w:cs="Times New Roman"/>
          <w:b/>
          <w:bCs/>
          <w:sz w:val="28"/>
          <w:szCs w:val="28"/>
        </w:rPr>
      </w:pPr>
    </w:p>
    <w:p w14:paraId="0ABC3C9A" w14:textId="77777777" w:rsidR="00CC1674" w:rsidRDefault="00CC1674" w:rsidP="005F0BF0">
      <w:pPr>
        <w:spacing w:line="360" w:lineRule="auto"/>
        <w:jc w:val="center"/>
        <w:rPr>
          <w:rFonts w:ascii="Times New Roman" w:hAnsi="Times New Roman" w:cs="Times New Roman"/>
          <w:b/>
          <w:bCs/>
          <w:sz w:val="28"/>
          <w:szCs w:val="28"/>
        </w:rPr>
      </w:pPr>
    </w:p>
    <w:p w14:paraId="64C74A04" w14:textId="77777777" w:rsidR="00A66B66" w:rsidRDefault="00A66B66" w:rsidP="005F0BF0">
      <w:pPr>
        <w:spacing w:line="360" w:lineRule="auto"/>
        <w:jc w:val="center"/>
        <w:rPr>
          <w:rFonts w:ascii="Times New Roman" w:hAnsi="Times New Roman" w:cs="Times New Roman"/>
          <w:b/>
          <w:bCs/>
          <w:sz w:val="28"/>
          <w:szCs w:val="28"/>
        </w:rPr>
      </w:pPr>
    </w:p>
    <w:p w14:paraId="42015D0F" w14:textId="4B646018" w:rsidR="005F0BF0" w:rsidRPr="005F0BF0" w:rsidRDefault="005F0BF0" w:rsidP="005F0BF0">
      <w:pPr>
        <w:spacing w:line="360" w:lineRule="auto"/>
        <w:jc w:val="center"/>
        <w:rPr>
          <w:rFonts w:ascii="Times New Roman" w:hAnsi="Times New Roman" w:cs="Times New Roman"/>
          <w:b/>
          <w:bCs/>
          <w:sz w:val="28"/>
          <w:szCs w:val="28"/>
        </w:rPr>
      </w:pPr>
      <w:r w:rsidRPr="005F0BF0">
        <w:rPr>
          <w:rFonts w:ascii="Times New Roman" w:hAnsi="Times New Roman" w:cs="Times New Roman"/>
          <w:b/>
          <w:bCs/>
          <w:sz w:val="28"/>
          <w:szCs w:val="28"/>
        </w:rPr>
        <w:lastRenderedPageBreak/>
        <w:t>Health And Safety of The Hotel Industry</w:t>
      </w:r>
    </w:p>
    <w:p w14:paraId="5080428A" w14:textId="3B90053B" w:rsidR="005F0BF0" w:rsidRPr="005F0BF0" w:rsidRDefault="005F0BF0" w:rsidP="00D2766A">
      <w:pPr>
        <w:spacing w:line="360" w:lineRule="auto"/>
        <w:ind w:firstLine="720"/>
        <w:jc w:val="both"/>
        <w:rPr>
          <w:rFonts w:ascii="Times New Roman" w:hAnsi="Times New Roman" w:cs="Times New Roman"/>
          <w:sz w:val="24"/>
          <w:szCs w:val="24"/>
        </w:rPr>
      </w:pPr>
      <w:r w:rsidRPr="005F0BF0">
        <w:rPr>
          <w:rFonts w:ascii="Times New Roman" w:hAnsi="Times New Roman" w:cs="Times New Roman"/>
          <w:sz w:val="24"/>
          <w:szCs w:val="24"/>
        </w:rPr>
        <w:t xml:space="preserve">The hospitality sector places a premium on health and safety. Hotel profitability is directly tied to the satisfaction of both staff and customers. This paper will focus on the hotel industry's approach to health and safety. Keeping hotel workers safe and healthy is crucial because of the industry's often stressful work environment. The lengthy hours, repetitive duties, and potentially dangerous working circumstances at hotels provide a risk of harm to the staff. It is the responsibility of employers to provide their employees with sufficient instruction and oversight </w:t>
      </w:r>
      <w:r w:rsidR="00D2766A">
        <w:rPr>
          <w:rFonts w:ascii="Times New Roman" w:hAnsi="Times New Roman" w:cs="Times New Roman"/>
          <w:sz w:val="24"/>
          <w:szCs w:val="24"/>
        </w:rPr>
        <w:t>to</w:t>
      </w:r>
      <w:r w:rsidRPr="005F0BF0">
        <w:rPr>
          <w:rFonts w:ascii="Times New Roman" w:hAnsi="Times New Roman" w:cs="Times New Roman"/>
          <w:sz w:val="24"/>
          <w:szCs w:val="24"/>
        </w:rPr>
        <w:t xml:space="preserve"> reduce the likelihood of workplace injuries. In the kitchen, for instance, employees need to know how to properly use knives and other tools. Housekeepers need to have access to safety gear like gloves and masks while working with cleaning solutions.</w:t>
      </w:r>
    </w:p>
    <w:p w14:paraId="383A8F6D" w14:textId="1C304485" w:rsidR="005F0BF0" w:rsidRPr="005F0BF0" w:rsidRDefault="005F0BF0" w:rsidP="00D2766A">
      <w:pPr>
        <w:spacing w:line="360" w:lineRule="auto"/>
        <w:ind w:firstLine="720"/>
        <w:jc w:val="both"/>
        <w:rPr>
          <w:rFonts w:ascii="Times New Roman" w:hAnsi="Times New Roman" w:cs="Times New Roman"/>
          <w:sz w:val="24"/>
          <w:szCs w:val="24"/>
        </w:rPr>
      </w:pPr>
      <w:r w:rsidRPr="005F0BF0">
        <w:rPr>
          <w:rFonts w:ascii="Times New Roman" w:hAnsi="Times New Roman" w:cs="Times New Roman"/>
          <w:sz w:val="24"/>
          <w:szCs w:val="24"/>
        </w:rPr>
        <w:t xml:space="preserve">Guests' security is another top priority for hotels. The hotel is responsible for ensuring the safety of its guests. Included in this category are the installation of fire alarms and sprinkler systems, as well as the posting of detailed instructions for evacuating the building in the event of a fire. In addition, hotels should do routine checks to guarantee that </w:t>
      </w:r>
      <w:r w:rsidR="00D2766A">
        <w:rPr>
          <w:rFonts w:ascii="Times New Roman" w:hAnsi="Times New Roman" w:cs="Times New Roman"/>
          <w:sz w:val="24"/>
          <w:szCs w:val="24"/>
        </w:rPr>
        <w:t>their</w:t>
      </w:r>
      <w:r w:rsidRPr="005F0BF0">
        <w:rPr>
          <w:rFonts w:ascii="Times New Roman" w:hAnsi="Times New Roman" w:cs="Times New Roman"/>
          <w:sz w:val="24"/>
          <w:szCs w:val="24"/>
        </w:rPr>
        <w:t xml:space="preserve"> infrastructure is secure and operational.</w:t>
      </w:r>
    </w:p>
    <w:p w14:paraId="595ECBEA" w14:textId="28F0D96A" w:rsidR="005F0BF0" w:rsidRPr="005F0BF0" w:rsidRDefault="005F0BF0" w:rsidP="00D2766A">
      <w:pPr>
        <w:spacing w:line="360" w:lineRule="auto"/>
        <w:ind w:firstLine="720"/>
        <w:jc w:val="both"/>
        <w:rPr>
          <w:rFonts w:ascii="Times New Roman" w:hAnsi="Times New Roman" w:cs="Times New Roman"/>
          <w:sz w:val="24"/>
          <w:szCs w:val="24"/>
        </w:rPr>
      </w:pPr>
      <w:r w:rsidRPr="005F0BF0">
        <w:rPr>
          <w:rFonts w:ascii="Times New Roman" w:hAnsi="Times New Roman" w:cs="Times New Roman"/>
          <w:sz w:val="24"/>
          <w:szCs w:val="24"/>
        </w:rPr>
        <w:t>During the COVID-19 epidemic, hotels have a greater responsibility to the well-being of their customers and staff. As part of this process, we will be introducing measures such as doing random temperature checks, requiring the use of masks, and increasing our level of cleanliness and sanitation. Hotels must also adhere to government restrictions and recommendations to stop the spread of the virus.</w:t>
      </w:r>
    </w:p>
    <w:p w14:paraId="54598D07" w14:textId="4C52606A" w:rsidR="005F0BF0" w:rsidRPr="005F0BF0" w:rsidRDefault="005F0BF0" w:rsidP="00D2766A">
      <w:pPr>
        <w:spacing w:line="360" w:lineRule="auto"/>
        <w:ind w:firstLine="720"/>
        <w:jc w:val="both"/>
        <w:rPr>
          <w:rFonts w:ascii="Times New Roman" w:hAnsi="Times New Roman" w:cs="Times New Roman"/>
          <w:sz w:val="24"/>
          <w:szCs w:val="24"/>
        </w:rPr>
      </w:pPr>
      <w:r w:rsidRPr="005F0BF0">
        <w:rPr>
          <w:rFonts w:ascii="Times New Roman" w:hAnsi="Times New Roman" w:cs="Times New Roman"/>
          <w:sz w:val="24"/>
          <w:szCs w:val="24"/>
        </w:rPr>
        <w:t xml:space="preserve">Hotel management is responsible for ensuring that all applicable health and safety laws are followed. Not following these rules may result in fines or perhaps legal action. To prove they are following the rules, hotels need to have complete records and documentation of their health and safety </w:t>
      </w:r>
      <w:r>
        <w:rPr>
          <w:rFonts w:ascii="Times New Roman" w:hAnsi="Times New Roman" w:cs="Times New Roman"/>
          <w:sz w:val="24"/>
          <w:szCs w:val="24"/>
        </w:rPr>
        <w:t>practices</w:t>
      </w:r>
      <w:r w:rsidRPr="005F0BF0">
        <w:rPr>
          <w:rFonts w:ascii="Times New Roman" w:hAnsi="Times New Roman" w:cs="Times New Roman"/>
          <w:sz w:val="24"/>
          <w:szCs w:val="24"/>
        </w:rPr>
        <w:t xml:space="preserve"> on hand.</w:t>
      </w:r>
    </w:p>
    <w:p w14:paraId="64CB3922" w14:textId="06114AF3" w:rsidR="005F0BF0" w:rsidRPr="005F0BF0" w:rsidRDefault="005F0BF0" w:rsidP="00D2766A">
      <w:pPr>
        <w:spacing w:line="360" w:lineRule="auto"/>
        <w:ind w:firstLine="720"/>
        <w:jc w:val="both"/>
        <w:rPr>
          <w:rFonts w:ascii="Times New Roman" w:hAnsi="Times New Roman" w:cs="Times New Roman"/>
          <w:sz w:val="24"/>
          <w:szCs w:val="24"/>
        </w:rPr>
      </w:pPr>
      <w:r w:rsidRPr="005F0BF0">
        <w:rPr>
          <w:rFonts w:ascii="Times New Roman" w:hAnsi="Times New Roman" w:cs="Times New Roman"/>
          <w:sz w:val="24"/>
          <w:szCs w:val="24"/>
        </w:rPr>
        <w:t xml:space="preserve">Managing health and safety in the hospitality sector also depends heavily on effective communication. Both hotel staff and customers need to be aware of the hotel's health and safety rules and </w:t>
      </w:r>
      <w:r>
        <w:rPr>
          <w:rFonts w:ascii="Times New Roman" w:hAnsi="Times New Roman" w:cs="Times New Roman"/>
          <w:sz w:val="24"/>
          <w:szCs w:val="24"/>
        </w:rPr>
        <w:t>practices</w:t>
      </w:r>
      <w:r w:rsidRPr="005F0BF0">
        <w:rPr>
          <w:rFonts w:ascii="Times New Roman" w:hAnsi="Times New Roman" w:cs="Times New Roman"/>
          <w:sz w:val="24"/>
          <w:szCs w:val="24"/>
        </w:rPr>
        <w:t>. Guests should be given explicit information on how to use the facilities and any necessary safety measures before they use them.</w:t>
      </w:r>
    </w:p>
    <w:p w14:paraId="2F4FC5BE" w14:textId="263BB9C9" w:rsidR="00457D2A" w:rsidRDefault="005F0BF0" w:rsidP="00D2766A">
      <w:pPr>
        <w:spacing w:line="360" w:lineRule="auto"/>
        <w:ind w:firstLine="720"/>
        <w:jc w:val="both"/>
        <w:rPr>
          <w:rFonts w:ascii="Times New Roman" w:hAnsi="Times New Roman" w:cs="Times New Roman"/>
          <w:sz w:val="24"/>
          <w:szCs w:val="24"/>
        </w:rPr>
      </w:pPr>
      <w:r w:rsidRPr="005F0BF0">
        <w:rPr>
          <w:rFonts w:ascii="Times New Roman" w:hAnsi="Times New Roman" w:cs="Times New Roman"/>
          <w:sz w:val="24"/>
          <w:szCs w:val="24"/>
        </w:rPr>
        <w:lastRenderedPageBreak/>
        <w:t xml:space="preserve">In conclusion, health and safety are paramount in the hospitality business. </w:t>
      </w:r>
      <w:r w:rsidR="00D2766A">
        <w:rPr>
          <w:rFonts w:ascii="Times New Roman" w:hAnsi="Times New Roman" w:cs="Times New Roman"/>
          <w:sz w:val="24"/>
          <w:szCs w:val="24"/>
        </w:rPr>
        <w:t>To</w:t>
      </w:r>
      <w:r w:rsidRPr="005F0BF0">
        <w:rPr>
          <w:rFonts w:ascii="Times New Roman" w:hAnsi="Times New Roman" w:cs="Times New Roman"/>
          <w:sz w:val="24"/>
          <w:szCs w:val="24"/>
        </w:rPr>
        <w:t xml:space="preserve"> protect </w:t>
      </w:r>
      <w:r w:rsidR="00D2766A">
        <w:rPr>
          <w:rFonts w:ascii="Times New Roman" w:hAnsi="Times New Roman" w:cs="Times New Roman"/>
          <w:sz w:val="24"/>
          <w:szCs w:val="24"/>
        </w:rPr>
        <w:t>their</w:t>
      </w:r>
      <w:r w:rsidRPr="005F0BF0">
        <w:rPr>
          <w:rFonts w:ascii="Times New Roman" w:hAnsi="Times New Roman" w:cs="Times New Roman"/>
          <w:sz w:val="24"/>
          <w:szCs w:val="24"/>
        </w:rPr>
        <w:t xml:space="preserve"> staff and customers, hotels must provide proper education and training, adhere to rules and regulations, and maintain open lines of communication. Hotels must adapt to the ever-changing hospitality sector by adopting the most recent health and safety standards.</w:t>
      </w:r>
    </w:p>
    <w:p w14:paraId="5E6ED524" w14:textId="77777777" w:rsidR="00527CB8" w:rsidRDefault="00527CB8" w:rsidP="005F0BF0">
      <w:pPr>
        <w:spacing w:line="360" w:lineRule="auto"/>
        <w:jc w:val="both"/>
        <w:rPr>
          <w:rFonts w:ascii="Times New Roman" w:hAnsi="Times New Roman" w:cs="Times New Roman"/>
          <w:b/>
          <w:bCs/>
          <w:sz w:val="28"/>
          <w:szCs w:val="28"/>
        </w:rPr>
      </w:pPr>
    </w:p>
    <w:p w14:paraId="0BC32F98" w14:textId="77777777" w:rsidR="00527CB8" w:rsidRDefault="00527CB8" w:rsidP="005F0BF0">
      <w:pPr>
        <w:spacing w:line="360" w:lineRule="auto"/>
        <w:jc w:val="both"/>
        <w:rPr>
          <w:rFonts w:ascii="Times New Roman" w:hAnsi="Times New Roman" w:cs="Times New Roman"/>
          <w:b/>
          <w:bCs/>
          <w:sz w:val="28"/>
          <w:szCs w:val="28"/>
        </w:rPr>
      </w:pPr>
    </w:p>
    <w:p w14:paraId="450E0C55" w14:textId="5CF3B066" w:rsidR="005F0BF0" w:rsidRPr="00D2766A" w:rsidRDefault="005F0BF0" w:rsidP="005F0BF0">
      <w:pPr>
        <w:spacing w:line="360" w:lineRule="auto"/>
        <w:jc w:val="both"/>
        <w:rPr>
          <w:rFonts w:ascii="Times New Roman" w:hAnsi="Times New Roman" w:cs="Times New Roman"/>
          <w:b/>
          <w:bCs/>
          <w:sz w:val="28"/>
          <w:szCs w:val="28"/>
        </w:rPr>
      </w:pPr>
      <w:r w:rsidRPr="00D2766A">
        <w:rPr>
          <w:rFonts w:ascii="Times New Roman" w:hAnsi="Times New Roman" w:cs="Times New Roman"/>
          <w:b/>
          <w:bCs/>
          <w:sz w:val="28"/>
          <w:szCs w:val="28"/>
        </w:rPr>
        <w:t>References</w:t>
      </w:r>
    </w:p>
    <w:p w14:paraId="51D11474" w14:textId="18ADEA1F" w:rsidR="005F0BF0" w:rsidRPr="00D2766A" w:rsidRDefault="00736821" w:rsidP="00D2766A">
      <w:pPr>
        <w:pStyle w:val="ListParagraph"/>
        <w:numPr>
          <w:ilvl w:val="0"/>
          <w:numId w:val="1"/>
        </w:numPr>
        <w:spacing w:line="360" w:lineRule="auto"/>
        <w:jc w:val="both"/>
        <w:rPr>
          <w:rFonts w:ascii="Times New Roman" w:hAnsi="Times New Roman" w:cs="Times New Roman"/>
          <w:color w:val="000000" w:themeColor="text1"/>
          <w:sz w:val="24"/>
          <w:szCs w:val="24"/>
        </w:rPr>
      </w:pPr>
      <w:proofErr w:type="spellStart"/>
      <w:proofErr w:type="gramStart"/>
      <w:r w:rsidRPr="00D2766A">
        <w:rPr>
          <w:rFonts w:ascii="Times New Roman" w:hAnsi="Times New Roman" w:cs="Times New Roman"/>
          <w:color w:val="000000" w:themeColor="text1"/>
          <w:sz w:val="24"/>
          <w:szCs w:val="24"/>
        </w:rPr>
        <w:t>David</w:t>
      </w:r>
      <w:r w:rsidR="00527CB8">
        <w:rPr>
          <w:rFonts w:ascii="Times New Roman" w:hAnsi="Times New Roman" w:cs="Times New Roman"/>
          <w:color w:val="000000" w:themeColor="text1"/>
          <w:sz w:val="24"/>
          <w:szCs w:val="24"/>
        </w:rPr>
        <w:t>,</w:t>
      </w:r>
      <w:r w:rsidRPr="00D2766A">
        <w:rPr>
          <w:rFonts w:ascii="Times New Roman" w:hAnsi="Times New Roman" w:cs="Times New Roman"/>
          <w:color w:val="000000" w:themeColor="text1"/>
          <w:sz w:val="24"/>
          <w:szCs w:val="24"/>
        </w:rPr>
        <w:t>k</w:t>
      </w:r>
      <w:r w:rsidR="00527CB8">
        <w:rPr>
          <w:rFonts w:ascii="Times New Roman" w:hAnsi="Times New Roman" w:cs="Times New Roman"/>
          <w:color w:val="000000" w:themeColor="text1"/>
          <w:sz w:val="24"/>
          <w:szCs w:val="24"/>
        </w:rPr>
        <w:t>.</w:t>
      </w:r>
      <w:r w:rsidRPr="00D2766A">
        <w:rPr>
          <w:rFonts w:ascii="Times New Roman" w:hAnsi="Times New Roman" w:cs="Times New Roman"/>
          <w:color w:val="000000" w:themeColor="text1"/>
          <w:sz w:val="24"/>
          <w:szCs w:val="24"/>
        </w:rPr>
        <w:t>Hayes</w:t>
      </w:r>
      <w:r w:rsidR="00527CB8">
        <w:rPr>
          <w:rFonts w:ascii="Times New Roman" w:hAnsi="Times New Roman" w:cs="Times New Roman"/>
          <w:color w:val="000000" w:themeColor="text1"/>
          <w:sz w:val="24"/>
          <w:szCs w:val="24"/>
        </w:rPr>
        <w:t>.</w:t>
      </w:r>
      <w:r w:rsidRPr="00D2766A">
        <w:rPr>
          <w:rFonts w:ascii="Times New Roman" w:hAnsi="Times New Roman" w:cs="Times New Roman"/>
          <w:color w:val="000000" w:themeColor="text1"/>
          <w:sz w:val="24"/>
          <w:szCs w:val="24"/>
        </w:rPr>
        <w:t>and</w:t>
      </w:r>
      <w:proofErr w:type="spellEnd"/>
      <w:proofErr w:type="gramEnd"/>
      <w:r w:rsidRPr="00D2766A">
        <w:rPr>
          <w:rFonts w:ascii="Times New Roman" w:hAnsi="Times New Roman" w:cs="Times New Roman"/>
          <w:color w:val="000000" w:themeColor="text1"/>
          <w:sz w:val="24"/>
          <w:szCs w:val="24"/>
        </w:rPr>
        <w:t xml:space="preserve"> </w:t>
      </w:r>
      <w:proofErr w:type="spellStart"/>
      <w:r w:rsidRPr="00D2766A">
        <w:rPr>
          <w:rFonts w:ascii="Times New Roman" w:hAnsi="Times New Roman" w:cs="Times New Roman"/>
          <w:color w:val="000000" w:themeColor="text1"/>
          <w:sz w:val="24"/>
          <w:szCs w:val="24"/>
        </w:rPr>
        <w:t>Jack</w:t>
      </w:r>
      <w:r w:rsidR="00527CB8">
        <w:rPr>
          <w:rFonts w:ascii="Times New Roman" w:hAnsi="Times New Roman" w:cs="Times New Roman"/>
          <w:color w:val="000000" w:themeColor="text1"/>
          <w:sz w:val="24"/>
          <w:szCs w:val="24"/>
        </w:rPr>
        <w:t>,</w:t>
      </w:r>
      <w:r w:rsidRPr="00D2766A">
        <w:rPr>
          <w:rFonts w:ascii="Times New Roman" w:hAnsi="Times New Roman" w:cs="Times New Roman"/>
          <w:color w:val="000000" w:themeColor="text1"/>
          <w:sz w:val="24"/>
          <w:szCs w:val="24"/>
        </w:rPr>
        <w:t>D</w:t>
      </w:r>
      <w:proofErr w:type="spellEnd"/>
      <w:r w:rsidRPr="00D2766A">
        <w:rPr>
          <w:rFonts w:ascii="Times New Roman" w:hAnsi="Times New Roman" w:cs="Times New Roman"/>
          <w:color w:val="000000" w:themeColor="text1"/>
          <w:sz w:val="24"/>
          <w:szCs w:val="24"/>
        </w:rPr>
        <w:t>. (2009) HRM in the Hospitality Industry</w:t>
      </w:r>
    </w:p>
    <w:p w14:paraId="595301B0" w14:textId="39850424" w:rsidR="00736821" w:rsidRPr="00D2766A" w:rsidRDefault="00736821" w:rsidP="00D2766A">
      <w:pPr>
        <w:pStyle w:val="ListParagraph"/>
        <w:numPr>
          <w:ilvl w:val="0"/>
          <w:numId w:val="1"/>
        </w:numPr>
        <w:spacing w:line="360" w:lineRule="auto"/>
        <w:jc w:val="both"/>
        <w:rPr>
          <w:rFonts w:ascii="Times New Roman" w:hAnsi="Times New Roman" w:cs="Times New Roman"/>
          <w:color w:val="000000" w:themeColor="text1"/>
          <w:sz w:val="24"/>
          <w:szCs w:val="24"/>
        </w:rPr>
      </w:pPr>
      <w:proofErr w:type="spellStart"/>
      <w:proofErr w:type="gramStart"/>
      <w:r w:rsidRPr="00D2766A">
        <w:rPr>
          <w:rFonts w:ascii="Times New Roman" w:hAnsi="Times New Roman" w:cs="Times New Roman"/>
          <w:color w:val="000000" w:themeColor="text1"/>
          <w:sz w:val="24"/>
          <w:szCs w:val="24"/>
        </w:rPr>
        <w:t>Ragin</w:t>
      </w:r>
      <w:r w:rsidR="00527CB8">
        <w:rPr>
          <w:rFonts w:ascii="Times New Roman" w:hAnsi="Times New Roman" w:cs="Times New Roman"/>
          <w:color w:val="000000" w:themeColor="text1"/>
          <w:sz w:val="24"/>
          <w:szCs w:val="24"/>
        </w:rPr>
        <w:t>,</w:t>
      </w:r>
      <w:r w:rsidRPr="00D2766A">
        <w:rPr>
          <w:rFonts w:ascii="Times New Roman" w:hAnsi="Times New Roman" w:cs="Times New Roman"/>
          <w:color w:val="000000" w:themeColor="text1"/>
          <w:sz w:val="24"/>
          <w:szCs w:val="24"/>
        </w:rPr>
        <w:t>D</w:t>
      </w:r>
      <w:proofErr w:type="spellEnd"/>
      <w:r w:rsidR="00527CB8">
        <w:rPr>
          <w:rFonts w:ascii="Times New Roman" w:hAnsi="Times New Roman" w:cs="Times New Roman"/>
          <w:color w:val="000000" w:themeColor="text1"/>
          <w:sz w:val="24"/>
          <w:szCs w:val="24"/>
        </w:rPr>
        <w:t>.</w:t>
      </w:r>
      <w:proofErr w:type="gramEnd"/>
      <w:r w:rsidRPr="00D2766A">
        <w:rPr>
          <w:rFonts w:ascii="Times New Roman" w:hAnsi="Times New Roman" w:cs="Times New Roman"/>
          <w:color w:val="000000" w:themeColor="text1"/>
          <w:sz w:val="24"/>
          <w:szCs w:val="24"/>
        </w:rPr>
        <w:t>(2007) Physical Health (Exploring positive relationships at work and building a theoretical and research foundation, New Jersey (USA): Lawrence Erlbaum Associates</w:t>
      </w:r>
    </w:p>
    <w:p w14:paraId="47993678" w14:textId="220F6509" w:rsidR="00736821" w:rsidRPr="00D2766A" w:rsidRDefault="00D2766A" w:rsidP="00D2766A">
      <w:pPr>
        <w:pStyle w:val="ListParagraph"/>
        <w:numPr>
          <w:ilvl w:val="0"/>
          <w:numId w:val="1"/>
        </w:numPr>
        <w:spacing w:line="360" w:lineRule="auto"/>
        <w:jc w:val="both"/>
        <w:rPr>
          <w:rFonts w:ascii="Times New Roman" w:hAnsi="Times New Roman" w:cs="Times New Roman"/>
          <w:color w:val="000000" w:themeColor="text1"/>
          <w:sz w:val="24"/>
          <w:szCs w:val="24"/>
        </w:rPr>
      </w:pPr>
      <w:proofErr w:type="spellStart"/>
      <w:r w:rsidRPr="00D2766A">
        <w:rPr>
          <w:rFonts w:ascii="Times New Roman" w:hAnsi="Times New Roman" w:cs="Times New Roman"/>
          <w:color w:val="000000" w:themeColor="text1"/>
          <w:sz w:val="24"/>
          <w:szCs w:val="24"/>
        </w:rPr>
        <w:t>Perera</w:t>
      </w:r>
      <w:proofErr w:type="spellEnd"/>
      <w:r w:rsidRPr="00D2766A">
        <w:rPr>
          <w:rFonts w:ascii="Times New Roman" w:hAnsi="Times New Roman" w:cs="Times New Roman"/>
          <w:color w:val="000000" w:themeColor="text1"/>
          <w:sz w:val="24"/>
          <w:szCs w:val="24"/>
        </w:rPr>
        <w:t>, S.A.S.C. (2010), Occupational health and safety hazards in the food manufacturing industry (Unpublished B.Sc. dissertation). University of Moratuwa.</w:t>
      </w:r>
    </w:p>
    <w:p w14:paraId="6F5F2E92" w14:textId="551C36B6" w:rsidR="00D2766A" w:rsidRPr="00D2766A" w:rsidRDefault="00D2766A" w:rsidP="00D2766A">
      <w:pPr>
        <w:pStyle w:val="ListParagraph"/>
        <w:numPr>
          <w:ilvl w:val="0"/>
          <w:numId w:val="1"/>
        </w:numPr>
        <w:spacing w:line="360" w:lineRule="auto"/>
        <w:jc w:val="both"/>
        <w:rPr>
          <w:rFonts w:ascii="Times New Roman" w:hAnsi="Times New Roman" w:cs="Times New Roman"/>
          <w:color w:val="000000" w:themeColor="text1"/>
          <w:sz w:val="24"/>
          <w:szCs w:val="24"/>
        </w:rPr>
      </w:pPr>
      <w:proofErr w:type="spellStart"/>
      <w:proofErr w:type="gramStart"/>
      <w:r w:rsidRPr="00D2766A">
        <w:rPr>
          <w:rFonts w:ascii="Times New Roman" w:hAnsi="Times New Roman" w:cs="Times New Roman"/>
          <w:color w:val="000000" w:themeColor="text1"/>
          <w:sz w:val="24"/>
          <w:szCs w:val="24"/>
        </w:rPr>
        <w:t>Wong</w:t>
      </w:r>
      <w:r w:rsidR="00A34C3C">
        <w:rPr>
          <w:rFonts w:ascii="Times New Roman" w:hAnsi="Times New Roman" w:cs="Times New Roman"/>
          <w:color w:val="000000" w:themeColor="text1"/>
          <w:sz w:val="24"/>
          <w:szCs w:val="24"/>
        </w:rPr>
        <w:t>,f.k.w.et</w:t>
      </w:r>
      <w:proofErr w:type="spellEnd"/>
      <w:r w:rsidR="00A34C3C">
        <w:rPr>
          <w:rFonts w:ascii="Times New Roman" w:hAnsi="Times New Roman" w:cs="Times New Roman"/>
          <w:color w:val="000000" w:themeColor="text1"/>
          <w:sz w:val="24"/>
          <w:szCs w:val="24"/>
        </w:rPr>
        <w:t xml:space="preserve"> al.</w:t>
      </w:r>
      <w:proofErr w:type="gramEnd"/>
      <w:r w:rsidRPr="00D2766A">
        <w:rPr>
          <w:rFonts w:ascii="Times New Roman" w:hAnsi="Times New Roman" w:cs="Times New Roman"/>
          <w:color w:val="000000" w:themeColor="text1"/>
          <w:sz w:val="24"/>
          <w:szCs w:val="24"/>
        </w:rPr>
        <w:t>(2007)Mental health: strengthening mental health promotion. Switzerland: World Health Organization.</w:t>
      </w:r>
    </w:p>
    <w:p w14:paraId="61148680" w14:textId="2CA5A2BC" w:rsidR="00D2766A" w:rsidRPr="00D2766A" w:rsidRDefault="00D2766A" w:rsidP="00D2766A">
      <w:pPr>
        <w:pStyle w:val="ListParagraph"/>
        <w:numPr>
          <w:ilvl w:val="0"/>
          <w:numId w:val="1"/>
        </w:numPr>
        <w:spacing w:line="360" w:lineRule="auto"/>
        <w:jc w:val="both"/>
        <w:rPr>
          <w:rFonts w:ascii="Times New Roman" w:hAnsi="Times New Roman" w:cs="Times New Roman"/>
          <w:color w:val="000000" w:themeColor="text1"/>
          <w:sz w:val="24"/>
          <w:szCs w:val="24"/>
        </w:rPr>
      </w:pPr>
      <w:r w:rsidRPr="00D2766A">
        <w:rPr>
          <w:rFonts w:ascii="Times New Roman" w:hAnsi="Times New Roman" w:cs="Times New Roman"/>
          <w:color w:val="000000" w:themeColor="text1"/>
          <w:sz w:val="24"/>
          <w:szCs w:val="24"/>
        </w:rPr>
        <w:t xml:space="preserve">Navon, </w:t>
      </w:r>
      <w:proofErr w:type="spellStart"/>
      <w:r w:rsidRPr="00D2766A">
        <w:rPr>
          <w:rFonts w:ascii="Times New Roman" w:hAnsi="Times New Roman" w:cs="Times New Roman"/>
          <w:color w:val="000000" w:themeColor="text1"/>
          <w:sz w:val="24"/>
          <w:szCs w:val="24"/>
        </w:rPr>
        <w:t>T.K.and</w:t>
      </w:r>
      <w:proofErr w:type="spellEnd"/>
      <w:r w:rsidRPr="00D2766A">
        <w:rPr>
          <w:rFonts w:ascii="Times New Roman" w:hAnsi="Times New Roman" w:cs="Times New Roman"/>
          <w:color w:val="000000" w:themeColor="text1"/>
          <w:sz w:val="24"/>
          <w:szCs w:val="24"/>
        </w:rPr>
        <w:t xml:space="preserve"> Stern, Z. (2007). Safety self-efficacy and safety performance: Potential antecedents and the moderation effect of standardization. International Journal of Health Care Quality Assurance, 20(7), 572- 584.</w:t>
      </w:r>
    </w:p>
    <w:p w14:paraId="7B851C20" w14:textId="082EC44A" w:rsidR="00D2766A" w:rsidRPr="00D2766A" w:rsidRDefault="00D2766A" w:rsidP="00D2766A">
      <w:pPr>
        <w:pStyle w:val="ListParagraph"/>
        <w:numPr>
          <w:ilvl w:val="0"/>
          <w:numId w:val="1"/>
        </w:numPr>
        <w:spacing w:line="360" w:lineRule="auto"/>
        <w:jc w:val="both"/>
        <w:rPr>
          <w:rFonts w:ascii="Times New Roman" w:hAnsi="Times New Roman" w:cs="Times New Roman"/>
          <w:color w:val="000000" w:themeColor="text1"/>
          <w:sz w:val="24"/>
          <w:szCs w:val="24"/>
        </w:rPr>
      </w:pPr>
      <w:r w:rsidRPr="00D2766A">
        <w:rPr>
          <w:rFonts w:ascii="Times New Roman" w:hAnsi="Times New Roman" w:cs="Times New Roman"/>
          <w:color w:val="000000" w:themeColor="text1"/>
          <w:sz w:val="24"/>
          <w:szCs w:val="24"/>
        </w:rPr>
        <w:t xml:space="preserve">Lind, </w:t>
      </w:r>
      <w:proofErr w:type="spellStart"/>
      <w:r w:rsidRPr="00D2766A">
        <w:rPr>
          <w:rFonts w:ascii="Times New Roman" w:hAnsi="Times New Roman" w:cs="Times New Roman"/>
          <w:color w:val="000000" w:themeColor="text1"/>
          <w:sz w:val="24"/>
          <w:szCs w:val="24"/>
        </w:rPr>
        <w:t>S</w:t>
      </w:r>
      <w:r w:rsidR="00A34C3C">
        <w:rPr>
          <w:rFonts w:ascii="Times New Roman" w:hAnsi="Times New Roman" w:cs="Times New Roman"/>
          <w:color w:val="000000" w:themeColor="text1"/>
          <w:sz w:val="24"/>
          <w:szCs w:val="24"/>
        </w:rPr>
        <w:t>.</w:t>
      </w:r>
      <w:r w:rsidRPr="00D2766A">
        <w:rPr>
          <w:rFonts w:ascii="Times New Roman" w:hAnsi="Times New Roman" w:cs="Times New Roman"/>
          <w:color w:val="000000" w:themeColor="text1"/>
          <w:sz w:val="24"/>
          <w:szCs w:val="24"/>
        </w:rPr>
        <w:t>and</w:t>
      </w:r>
      <w:proofErr w:type="spellEnd"/>
      <w:r w:rsidRPr="00D2766A">
        <w:rPr>
          <w:rFonts w:ascii="Times New Roman" w:hAnsi="Times New Roman" w:cs="Times New Roman"/>
          <w:color w:val="000000" w:themeColor="text1"/>
          <w:sz w:val="24"/>
          <w:szCs w:val="24"/>
        </w:rPr>
        <w:t xml:space="preserve"> </w:t>
      </w:r>
      <w:proofErr w:type="spellStart"/>
      <w:proofErr w:type="gramStart"/>
      <w:r w:rsidRPr="00D2766A">
        <w:rPr>
          <w:rFonts w:ascii="Times New Roman" w:hAnsi="Times New Roman" w:cs="Times New Roman"/>
          <w:color w:val="000000" w:themeColor="text1"/>
          <w:sz w:val="24"/>
          <w:szCs w:val="24"/>
        </w:rPr>
        <w:t>Rahnasto,J.K</w:t>
      </w:r>
      <w:proofErr w:type="spellEnd"/>
      <w:r w:rsidRPr="00D2766A">
        <w:rPr>
          <w:rFonts w:ascii="Times New Roman" w:hAnsi="Times New Roman" w:cs="Times New Roman"/>
          <w:color w:val="000000" w:themeColor="text1"/>
          <w:sz w:val="24"/>
          <w:szCs w:val="24"/>
        </w:rPr>
        <w:t>.</w:t>
      </w:r>
      <w:proofErr w:type="gramEnd"/>
      <w:r w:rsidRPr="00D2766A">
        <w:rPr>
          <w:rFonts w:ascii="Times New Roman" w:hAnsi="Times New Roman" w:cs="Times New Roman"/>
          <w:color w:val="000000" w:themeColor="text1"/>
          <w:sz w:val="24"/>
          <w:szCs w:val="24"/>
        </w:rPr>
        <w:t xml:space="preserve"> (2008) Safety risk assessment in industrial maintenance. Quality in Maintenance Engineering, 14 (2), 194-204.</w:t>
      </w:r>
    </w:p>
    <w:sectPr w:rsidR="00D2766A" w:rsidRPr="00D276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51543"/>
    <w:multiLevelType w:val="hybridMultilevel"/>
    <w:tmpl w:val="9FA0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E229B9"/>
    <w:multiLevelType w:val="hybridMultilevel"/>
    <w:tmpl w:val="A238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147053">
    <w:abstractNumId w:val="0"/>
  </w:num>
  <w:num w:numId="2" w16cid:durableId="689261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87"/>
  <w:drawingGridVerticalSpacing w:val="18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BF0"/>
    <w:rsid w:val="000667D7"/>
    <w:rsid w:val="00381CD5"/>
    <w:rsid w:val="00457D2A"/>
    <w:rsid w:val="00527CB8"/>
    <w:rsid w:val="005D6AE4"/>
    <w:rsid w:val="005F0BF0"/>
    <w:rsid w:val="006116EE"/>
    <w:rsid w:val="00736821"/>
    <w:rsid w:val="00A34C3C"/>
    <w:rsid w:val="00A66B66"/>
    <w:rsid w:val="00CC1674"/>
    <w:rsid w:val="00D2766A"/>
    <w:rsid w:val="00EF6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43A8B"/>
  <w15:chartTrackingRefBased/>
  <w15:docId w15:val="{15F413CD-98F5-42D6-AC42-BC453C03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68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78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MUKHTIAR</dc:creator>
  <cp:keywords/>
  <dc:description/>
  <cp:lastModifiedBy>Md Abdul Haris (2133695)</cp:lastModifiedBy>
  <cp:revision>2</cp:revision>
  <dcterms:created xsi:type="dcterms:W3CDTF">2023-03-03T23:31:00Z</dcterms:created>
  <dcterms:modified xsi:type="dcterms:W3CDTF">2023-03-03T23:31:00Z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aa661df0-d237-4235-9493-b441636810bd</vt:lpwstr>
  </property>
</Properties>
</file>