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C842AC" w14:textId="77777777" w:rsidR="0013516F" w:rsidRDefault="0013516F" w:rsidP="0013516F"/>
    <w:p w14:paraId="45D303B5" w14:textId="2461D35D" w:rsidR="002A39B7" w:rsidRPr="0013516F" w:rsidRDefault="0013516F" w:rsidP="0013516F">
      <w:pPr>
        <w:rPr>
          <w:b/>
          <w:bCs/>
          <w:sz w:val="40"/>
          <w:szCs w:val="40"/>
        </w:rPr>
      </w:pPr>
      <w:r>
        <w:rPr>
          <w:b/>
          <w:bCs/>
          <w:sz w:val="40"/>
          <w:szCs w:val="40"/>
        </w:rPr>
        <w:t xml:space="preserve">                         </w:t>
      </w:r>
      <w:r w:rsidRPr="0013516F">
        <w:rPr>
          <w:b/>
          <w:bCs/>
          <w:sz w:val="40"/>
          <w:szCs w:val="40"/>
        </w:rPr>
        <w:t>PROJECT MANAGEMENT</w:t>
      </w:r>
    </w:p>
    <w:p w14:paraId="663C1050" w14:textId="77777777" w:rsidR="00F42E84" w:rsidRPr="0013516F" w:rsidRDefault="00F42E84">
      <w:pPr>
        <w:rPr>
          <w:b/>
          <w:bCs/>
          <w:sz w:val="40"/>
          <w:szCs w:val="40"/>
        </w:rPr>
      </w:pPr>
    </w:p>
    <w:p w14:paraId="5B136DBD" w14:textId="77777777" w:rsidR="00F42E84" w:rsidRPr="00920FD7" w:rsidRDefault="00F42E84" w:rsidP="00F42E84">
      <w:pPr>
        <w:rPr>
          <w:b/>
          <w:bCs/>
          <w:sz w:val="32"/>
          <w:szCs w:val="32"/>
        </w:rPr>
      </w:pPr>
      <w:r w:rsidRPr="00920FD7">
        <w:rPr>
          <w:b/>
          <w:bCs/>
          <w:sz w:val="32"/>
          <w:szCs w:val="32"/>
        </w:rPr>
        <w:t>Name: Adebowale Ogungbure</w:t>
      </w:r>
    </w:p>
    <w:p w14:paraId="1365C367" w14:textId="77777777" w:rsidR="00F42E84" w:rsidRPr="00920FD7" w:rsidRDefault="00F42E84" w:rsidP="00F42E84">
      <w:pPr>
        <w:rPr>
          <w:b/>
          <w:bCs/>
          <w:sz w:val="32"/>
          <w:szCs w:val="32"/>
        </w:rPr>
      </w:pPr>
      <w:r w:rsidRPr="00920FD7">
        <w:rPr>
          <w:b/>
          <w:bCs/>
          <w:sz w:val="32"/>
          <w:szCs w:val="32"/>
        </w:rPr>
        <w:t>Student Nr: 2133162</w:t>
      </w:r>
    </w:p>
    <w:p w14:paraId="420614CB" w14:textId="0B9885B7" w:rsidR="00F42E84" w:rsidRDefault="00F42E84" w:rsidP="00F42E84">
      <w:pPr>
        <w:rPr>
          <w:b/>
          <w:bCs/>
          <w:sz w:val="32"/>
          <w:szCs w:val="32"/>
        </w:rPr>
      </w:pPr>
      <w:r>
        <w:rPr>
          <w:b/>
          <w:bCs/>
          <w:sz w:val="32"/>
          <w:szCs w:val="32"/>
        </w:rPr>
        <w:t xml:space="preserve">Module: </w:t>
      </w:r>
      <w:r w:rsidR="0013516F">
        <w:rPr>
          <w:b/>
          <w:bCs/>
          <w:sz w:val="32"/>
          <w:szCs w:val="32"/>
        </w:rPr>
        <w:t>Project Management</w:t>
      </w:r>
    </w:p>
    <w:p w14:paraId="7E58896F" w14:textId="603B970D" w:rsidR="00F42E84" w:rsidRDefault="00F42E84" w:rsidP="00F42E84">
      <w:pPr>
        <w:rPr>
          <w:b/>
          <w:bCs/>
          <w:sz w:val="32"/>
          <w:szCs w:val="32"/>
        </w:rPr>
      </w:pPr>
      <w:r>
        <w:rPr>
          <w:b/>
          <w:bCs/>
          <w:sz w:val="32"/>
          <w:szCs w:val="32"/>
        </w:rPr>
        <w:t>Module Nr: LCLM500</w:t>
      </w:r>
      <w:r w:rsidR="0013516F">
        <w:rPr>
          <w:b/>
          <w:bCs/>
          <w:sz w:val="32"/>
          <w:szCs w:val="32"/>
        </w:rPr>
        <w:t>3</w:t>
      </w:r>
    </w:p>
    <w:p w14:paraId="259D516D" w14:textId="0295C5D2" w:rsidR="00F42E84" w:rsidRDefault="00F42E84" w:rsidP="00F42E84">
      <w:pPr>
        <w:rPr>
          <w:b/>
          <w:bCs/>
          <w:sz w:val="32"/>
          <w:szCs w:val="32"/>
        </w:rPr>
      </w:pPr>
      <w:r>
        <w:rPr>
          <w:b/>
          <w:bCs/>
          <w:sz w:val="32"/>
          <w:szCs w:val="32"/>
        </w:rPr>
        <w:t xml:space="preserve">Lecturer Name: Dr </w:t>
      </w:r>
      <w:r w:rsidR="0013516F">
        <w:rPr>
          <w:b/>
          <w:bCs/>
          <w:sz w:val="32"/>
          <w:szCs w:val="32"/>
        </w:rPr>
        <w:t xml:space="preserve">Samson </w:t>
      </w:r>
    </w:p>
    <w:p w14:paraId="064BC5AD" w14:textId="77777777" w:rsidR="00EE0275" w:rsidRDefault="00EE0275" w:rsidP="00F42E84">
      <w:pPr>
        <w:rPr>
          <w:b/>
          <w:bCs/>
          <w:sz w:val="32"/>
          <w:szCs w:val="32"/>
        </w:rPr>
      </w:pPr>
    </w:p>
    <w:p w14:paraId="0E51EB8A" w14:textId="77777777" w:rsidR="00EE0275" w:rsidRDefault="00EE0275" w:rsidP="00F42E84">
      <w:pPr>
        <w:rPr>
          <w:b/>
          <w:bCs/>
          <w:sz w:val="32"/>
          <w:szCs w:val="32"/>
        </w:rPr>
      </w:pPr>
    </w:p>
    <w:p w14:paraId="77897D34" w14:textId="449E9C33" w:rsidR="00EE0275" w:rsidRDefault="00DD2139" w:rsidP="00F42E84">
      <w:pPr>
        <w:rPr>
          <w:b/>
          <w:bCs/>
          <w:sz w:val="32"/>
          <w:szCs w:val="32"/>
        </w:rPr>
      </w:pPr>
      <w:r>
        <w:rPr>
          <w:b/>
          <w:bCs/>
          <w:sz w:val="32"/>
          <w:szCs w:val="32"/>
        </w:rPr>
        <w:t>Table</w:t>
      </w:r>
      <w:r w:rsidR="00F32281">
        <w:rPr>
          <w:b/>
          <w:bCs/>
          <w:sz w:val="32"/>
          <w:szCs w:val="32"/>
        </w:rPr>
        <w:t xml:space="preserve"> of Conte</w:t>
      </w:r>
      <w:r w:rsidR="00A47BD4">
        <w:rPr>
          <w:b/>
          <w:bCs/>
          <w:sz w:val="32"/>
          <w:szCs w:val="32"/>
        </w:rPr>
        <w:t>nt</w:t>
      </w:r>
      <w:r w:rsidR="000F0ECF">
        <w:rPr>
          <w:b/>
          <w:bCs/>
          <w:sz w:val="32"/>
          <w:szCs w:val="32"/>
        </w:rPr>
        <w:t>s</w:t>
      </w:r>
    </w:p>
    <w:p w14:paraId="1B8CCB68" w14:textId="71BBD35A" w:rsidR="00F32281" w:rsidRDefault="00F32281" w:rsidP="00F42E84">
      <w:pPr>
        <w:rPr>
          <w:b/>
          <w:bCs/>
          <w:sz w:val="32"/>
          <w:szCs w:val="32"/>
        </w:rPr>
      </w:pPr>
      <w:r>
        <w:rPr>
          <w:b/>
          <w:bCs/>
          <w:sz w:val="32"/>
          <w:szCs w:val="32"/>
        </w:rPr>
        <w:t xml:space="preserve">Part </w:t>
      </w:r>
      <w:r w:rsidR="00EE479F">
        <w:rPr>
          <w:b/>
          <w:bCs/>
          <w:sz w:val="32"/>
          <w:szCs w:val="32"/>
        </w:rPr>
        <w:t>A</w:t>
      </w:r>
      <w:r w:rsidR="00154B19">
        <w:rPr>
          <w:b/>
          <w:bCs/>
          <w:sz w:val="32"/>
          <w:szCs w:val="32"/>
        </w:rPr>
        <w:t xml:space="preserve">: </w:t>
      </w:r>
      <w:r w:rsidR="00475054">
        <w:rPr>
          <w:b/>
          <w:bCs/>
          <w:sz w:val="32"/>
          <w:szCs w:val="32"/>
        </w:rPr>
        <w:t>Project Proposal Poster</w:t>
      </w:r>
    </w:p>
    <w:p w14:paraId="0202B741" w14:textId="61713409" w:rsidR="002D7B04" w:rsidRDefault="002D7B04" w:rsidP="00F42E84">
      <w:pPr>
        <w:rPr>
          <w:b/>
          <w:bCs/>
          <w:sz w:val="32"/>
          <w:szCs w:val="32"/>
        </w:rPr>
      </w:pPr>
      <w:r>
        <w:rPr>
          <w:b/>
          <w:bCs/>
          <w:sz w:val="32"/>
          <w:szCs w:val="32"/>
        </w:rPr>
        <w:t xml:space="preserve">Part B: </w:t>
      </w:r>
      <w:r w:rsidR="00CC309A">
        <w:rPr>
          <w:b/>
          <w:bCs/>
          <w:sz w:val="32"/>
          <w:szCs w:val="32"/>
        </w:rPr>
        <w:t>Reflective Writing</w:t>
      </w:r>
    </w:p>
    <w:p w14:paraId="7CA06BB5" w14:textId="75C3B900" w:rsidR="00CC309A" w:rsidRDefault="00CC309A" w:rsidP="00F42E84">
      <w:pPr>
        <w:rPr>
          <w:b/>
          <w:bCs/>
          <w:sz w:val="32"/>
          <w:szCs w:val="32"/>
        </w:rPr>
      </w:pPr>
      <w:r>
        <w:rPr>
          <w:b/>
          <w:bCs/>
          <w:sz w:val="32"/>
          <w:szCs w:val="32"/>
        </w:rPr>
        <w:t>P</w:t>
      </w:r>
      <w:r w:rsidR="005756B5">
        <w:rPr>
          <w:b/>
          <w:bCs/>
          <w:sz w:val="32"/>
          <w:szCs w:val="32"/>
        </w:rPr>
        <w:t>art C</w:t>
      </w:r>
      <w:r w:rsidR="00464673">
        <w:rPr>
          <w:b/>
          <w:bCs/>
          <w:sz w:val="32"/>
          <w:szCs w:val="32"/>
        </w:rPr>
        <w:t>: Project Management Plan</w:t>
      </w:r>
    </w:p>
    <w:p w14:paraId="1F497DDE" w14:textId="77777777" w:rsidR="00F42E84" w:rsidRDefault="00F42E84" w:rsidP="00F42E84">
      <w:pPr>
        <w:rPr>
          <w:b/>
          <w:bCs/>
          <w:sz w:val="32"/>
          <w:szCs w:val="32"/>
        </w:rPr>
      </w:pPr>
    </w:p>
    <w:p w14:paraId="2B45EE7A" w14:textId="77777777" w:rsidR="00F42E84" w:rsidRDefault="00F42E84"/>
    <w:p w14:paraId="3CB3C09E" w14:textId="77777777" w:rsidR="00F42E84" w:rsidRDefault="00F42E84"/>
    <w:p w14:paraId="7EBFFDED" w14:textId="77777777" w:rsidR="00F42E84" w:rsidRDefault="00F42E84"/>
    <w:p w14:paraId="35BFCA2C" w14:textId="77777777" w:rsidR="00F42E84" w:rsidRDefault="00F42E84"/>
    <w:p w14:paraId="51A0E687" w14:textId="77777777" w:rsidR="00F42E84" w:rsidRDefault="00F42E84"/>
    <w:p w14:paraId="39BF027C" w14:textId="77777777" w:rsidR="000C5065" w:rsidRDefault="000C5065" w:rsidP="000C5065"/>
    <w:p w14:paraId="245E87F2" w14:textId="77777777" w:rsidR="00475592" w:rsidRPr="000C5065" w:rsidRDefault="00475592" w:rsidP="000C5065"/>
    <w:p w14:paraId="7A96D02B" w14:textId="26E2CDF2" w:rsidR="000C5065" w:rsidRDefault="007E6F7A" w:rsidP="000C5065">
      <w:pPr>
        <w:rPr>
          <w:b/>
          <w:bCs/>
          <w:sz w:val="44"/>
          <w:szCs w:val="44"/>
        </w:rPr>
      </w:pPr>
      <w:r w:rsidRPr="007E6F7A">
        <w:rPr>
          <w:b/>
          <w:bCs/>
          <w:sz w:val="44"/>
          <w:szCs w:val="44"/>
        </w:rPr>
        <w:lastRenderedPageBreak/>
        <w:t>Part A</w:t>
      </w:r>
    </w:p>
    <w:p w14:paraId="4F71D6AE" w14:textId="098C2398" w:rsidR="00B73962" w:rsidRDefault="00B73962" w:rsidP="000C5065">
      <w:pPr>
        <w:rPr>
          <w:b/>
          <w:bCs/>
          <w:sz w:val="44"/>
          <w:szCs w:val="44"/>
        </w:rPr>
      </w:pPr>
      <w:r>
        <w:rPr>
          <w:b/>
          <w:bCs/>
          <w:sz w:val="32"/>
          <w:szCs w:val="32"/>
        </w:rPr>
        <w:t>Project Proposal Poster</w:t>
      </w:r>
    </w:p>
    <w:p w14:paraId="37BFD1F3" w14:textId="77777777" w:rsidR="007E6F7A" w:rsidRPr="007E6F7A" w:rsidRDefault="007E6F7A" w:rsidP="000C5065">
      <w:pPr>
        <w:rPr>
          <w:b/>
          <w:bCs/>
          <w:sz w:val="44"/>
          <w:szCs w:val="44"/>
        </w:rPr>
      </w:pPr>
    </w:p>
    <w:p w14:paraId="5B6FDCB6" w14:textId="538704B2" w:rsidR="00F42E84" w:rsidRDefault="00F42E84">
      <w:r w:rsidRPr="00F42E84">
        <w:rPr>
          <w:noProof/>
        </w:rPr>
        <w:drawing>
          <wp:inline distT="0" distB="0" distL="0" distR="0" wp14:anchorId="7DCBF2B5" wp14:editId="142B05FD">
            <wp:extent cx="4743450" cy="6429375"/>
            <wp:effectExtent l="0" t="0" r="0" b="9525"/>
            <wp:docPr id="398494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494915" name=""/>
                    <pic:cNvPicPr/>
                  </pic:nvPicPr>
                  <pic:blipFill>
                    <a:blip r:embed="rId7"/>
                    <a:stretch>
                      <a:fillRect/>
                    </a:stretch>
                  </pic:blipFill>
                  <pic:spPr>
                    <a:xfrm>
                      <a:off x="0" y="0"/>
                      <a:ext cx="4743450" cy="6429375"/>
                    </a:xfrm>
                    <a:prstGeom prst="rect">
                      <a:avLst/>
                    </a:prstGeom>
                  </pic:spPr>
                </pic:pic>
              </a:graphicData>
            </a:graphic>
          </wp:inline>
        </w:drawing>
      </w:r>
    </w:p>
    <w:p w14:paraId="64F93D34" w14:textId="77777777" w:rsidR="001756C0" w:rsidRDefault="001756C0"/>
    <w:p w14:paraId="50E517A5" w14:textId="77777777" w:rsidR="001756C0" w:rsidRDefault="001756C0"/>
    <w:p w14:paraId="644AC3B7" w14:textId="5C7F41FA" w:rsidR="00722633" w:rsidRPr="00475592" w:rsidRDefault="00722633" w:rsidP="001756C0">
      <w:pPr>
        <w:rPr>
          <w:b/>
          <w:bCs/>
          <w:sz w:val="28"/>
          <w:szCs w:val="28"/>
        </w:rPr>
      </w:pPr>
      <w:r w:rsidRPr="00475592">
        <w:rPr>
          <w:b/>
          <w:bCs/>
          <w:sz w:val="28"/>
          <w:szCs w:val="28"/>
        </w:rPr>
        <w:lastRenderedPageBreak/>
        <w:t>References</w:t>
      </w:r>
    </w:p>
    <w:p w14:paraId="471EE4D3" w14:textId="3CBAC600" w:rsidR="001756C0" w:rsidRDefault="001756C0" w:rsidP="001756C0">
      <w:r>
        <w:t xml:space="preserve">Association for Project Management (2023) APM Body of Knowledge. 8th </w:t>
      </w:r>
      <w:proofErr w:type="spellStart"/>
      <w:r>
        <w:t>edn</w:t>
      </w:r>
      <w:proofErr w:type="spellEnd"/>
      <w:r>
        <w:t>. Princes Risborough: APM.</w:t>
      </w:r>
    </w:p>
    <w:p w14:paraId="53CF24EA" w14:textId="54CC8877" w:rsidR="001756C0" w:rsidRDefault="001756C0" w:rsidP="001756C0">
      <w:r>
        <w:t>Cabinet Office (2022) The UK Government Resilience Framework. London: HM Government.</w:t>
      </w:r>
    </w:p>
    <w:p w14:paraId="2E802867" w14:textId="46CCF1AA" w:rsidR="001756C0" w:rsidRDefault="001756C0" w:rsidP="001756C0">
      <w:r>
        <w:t>Environment Agency (2023) Flood and Coastal Risk Management Report. Bristol: Environment Agency.</w:t>
      </w:r>
    </w:p>
    <w:p w14:paraId="1E9CEB30" w14:textId="1735B13F" w:rsidR="001756C0" w:rsidRDefault="001756C0" w:rsidP="001756C0">
      <w:r>
        <w:t xml:space="preserve">Kerzner, H. (2022) Project Management: A Systems Approach to Planning, Scheduling, and Controlling. 13th </w:t>
      </w:r>
      <w:proofErr w:type="spellStart"/>
      <w:r>
        <w:t>edn</w:t>
      </w:r>
      <w:proofErr w:type="spellEnd"/>
      <w:r>
        <w:t>. Hoboken: Wiley.</w:t>
      </w:r>
    </w:p>
    <w:p w14:paraId="1D683482" w14:textId="20FA8706" w:rsidR="001756C0" w:rsidRDefault="001756C0" w:rsidP="001756C0">
      <w:r>
        <w:t>Local Government Association (2022) Emergency Response and Recovery Guidance for Local Authorities. London: LGA.</w:t>
      </w:r>
    </w:p>
    <w:p w14:paraId="11DAE749" w14:textId="502C31EC" w:rsidR="001756C0" w:rsidRDefault="001756C0" w:rsidP="001756C0">
      <w:r>
        <w:t>Met Office (2024) UK Climate Projections and Extreme Weather Report. Exeter: Met Office.</w:t>
      </w:r>
    </w:p>
    <w:p w14:paraId="6F2C20E4" w14:textId="28A7AFDE" w:rsidR="001756C0" w:rsidRDefault="001756C0" w:rsidP="001756C0">
      <w:r>
        <w:t>National Infrastructure Commission (2023) Climate Resilient Infrastructure Report. London: NIC.</w:t>
      </w:r>
    </w:p>
    <w:p w14:paraId="39A0FA9A" w14:textId="5D46D2C8" w:rsidR="001756C0" w:rsidRDefault="001756C0" w:rsidP="001756C0">
      <w:r>
        <w:t xml:space="preserve">Project Management Institute (2021) A Guide to the Project Management Body of Knowledge (PMBOK® Guide). 7th </w:t>
      </w:r>
      <w:proofErr w:type="spellStart"/>
      <w:r>
        <w:t>edn</w:t>
      </w:r>
      <w:proofErr w:type="spellEnd"/>
      <w:r>
        <w:t>. Newtown Square, PA: PMI.</w:t>
      </w:r>
    </w:p>
    <w:p w14:paraId="6859CAD7" w14:textId="689B835E" w:rsidR="001756C0" w:rsidRDefault="001756C0" w:rsidP="001756C0">
      <w:r>
        <w:t>UK Government (2023) National Flood and Coastal Erosion Risk Management Strategy for England. London: DEFRA.</w:t>
      </w:r>
    </w:p>
    <w:p w14:paraId="5BF5CF63" w14:textId="57C77C56" w:rsidR="001756C0" w:rsidRDefault="001756C0" w:rsidP="001756C0">
      <w:r>
        <w:t>World Bank (2022) Building Back Better: Disaster Recovery Framework. Washington, DC: World Bank.</w:t>
      </w:r>
    </w:p>
    <w:p w14:paraId="5C8552CB" w14:textId="77777777" w:rsidR="0013516F" w:rsidRDefault="0013516F"/>
    <w:p w14:paraId="53D9AC53" w14:textId="77777777" w:rsidR="00475592" w:rsidRDefault="00475592">
      <w:pPr>
        <w:rPr>
          <w:b/>
          <w:bCs/>
          <w:sz w:val="44"/>
          <w:szCs w:val="44"/>
        </w:rPr>
      </w:pPr>
    </w:p>
    <w:p w14:paraId="121C72F3" w14:textId="77777777" w:rsidR="00475592" w:rsidRDefault="00475592">
      <w:pPr>
        <w:rPr>
          <w:b/>
          <w:bCs/>
          <w:sz w:val="44"/>
          <w:szCs w:val="44"/>
        </w:rPr>
      </w:pPr>
    </w:p>
    <w:p w14:paraId="287B8635" w14:textId="60B4C5FD" w:rsidR="0013516F" w:rsidRDefault="000C5065">
      <w:pPr>
        <w:rPr>
          <w:b/>
          <w:bCs/>
          <w:sz w:val="44"/>
          <w:szCs w:val="44"/>
        </w:rPr>
      </w:pPr>
      <w:r w:rsidRPr="000C5065">
        <w:rPr>
          <w:b/>
          <w:bCs/>
          <w:sz w:val="44"/>
          <w:szCs w:val="44"/>
        </w:rPr>
        <w:t>Part B</w:t>
      </w:r>
    </w:p>
    <w:p w14:paraId="45556035" w14:textId="77777777" w:rsidR="000C5065" w:rsidRPr="000C5065" w:rsidRDefault="000C5065">
      <w:pPr>
        <w:rPr>
          <w:b/>
          <w:bCs/>
          <w:sz w:val="44"/>
          <w:szCs w:val="44"/>
        </w:rPr>
      </w:pPr>
    </w:p>
    <w:p w14:paraId="03C6CCD9" w14:textId="4F38C6D9" w:rsidR="0013516F" w:rsidRPr="000C5065" w:rsidRDefault="000C5065" w:rsidP="0013516F">
      <w:pPr>
        <w:rPr>
          <w:b/>
          <w:bCs/>
          <w:sz w:val="32"/>
          <w:szCs w:val="32"/>
        </w:rPr>
      </w:pPr>
      <w:r>
        <w:rPr>
          <w:b/>
          <w:bCs/>
          <w:sz w:val="32"/>
          <w:szCs w:val="32"/>
        </w:rPr>
        <w:t xml:space="preserve">                                            </w:t>
      </w:r>
      <w:r w:rsidR="0013516F" w:rsidRPr="0013516F">
        <w:rPr>
          <w:b/>
          <w:bCs/>
          <w:sz w:val="32"/>
          <w:szCs w:val="32"/>
        </w:rPr>
        <w:t>Reflective Writing</w:t>
      </w:r>
    </w:p>
    <w:p w14:paraId="39077A8C" w14:textId="12A5F579" w:rsidR="0013516F" w:rsidRPr="0013516F" w:rsidRDefault="0013516F" w:rsidP="0013516F">
      <w:pPr>
        <w:rPr>
          <w:b/>
          <w:bCs/>
          <w:sz w:val="28"/>
          <w:szCs w:val="28"/>
        </w:rPr>
      </w:pPr>
      <w:r w:rsidRPr="0013516F">
        <w:rPr>
          <w:b/>
          <w:bCs/>
          <w:sz w:val="28"/>
          <w:szCs w:val="28"/>
        </w:rPr>
        <w:lastRenderedPageBreak/>
        <w:t>Table of Contents</w:t>
      </w:r>
    </w:p>
    <w:p w14:paraId="4E3C2E4D" w14:textId="4B31168D" w:rsidR="0013516F" w:rsidRDefault="0013516F" w:rsidP="0013516F">
      <w:r>
        <w:t>Introduction</w:t>
      </w:r>
    </w:p>
    <w:p w14:paraId="40DE7BFE" w14:textId="353B0A72" w:rsidR="0013516F" w:rsidRDefault="0013516F" w:rsidP="0013516F">
      <w:r>
        <w:t>Description</w:t>
      </w:r>
    </w:p>
    <w:p w14:paraId="7D00DF47" w14:textId="350C8E7B" w:rsidR="0013516F" w:rsidRDefault="0013516F" w:rsidP="0013516F">
      <w:r>
        <w:t>Feelings</w:t>
      </w:r>
    </w:p>
    <w:p w14:paraId="1E2B2EF5" w14:textId="3DC2E112" w:rsidR="0013516F" w:rsidRDefault="0013516F" w:rsidP="0013516F">
      <w:r>
        <w:t>Evaluation</w:t>
      </w:r>
    </w:p>
    <w:p w14:paraId="380199F2" w14:textId="784147F4" w:rsidR="0013516F" w:rsidRDefault="0013516F" w:rsidP="0013516F">
      <w:r>
        <w:t>Analysis</w:t>
      </w:r>
    </w:p>
    <w:p w14:paraId="1503E219" w14:textId="489FA72C" w:rsidR="0013516F" w:rsidRDefault="0013516F" w:rsidP="0013516F">
      <w:r>
        <w:t>Conclusion</w:t>
      </w:r>
    </w:p>
    <w:p w14:paraId="5E6F4A4A" w14:textId="2FDD19C1" w:rsidR="0013516F" w:rsidRDefault="0013516F" w:rsidP="0013516F">
      <w:r>
        <w:t>Action Plan</w:t>
      </w:r>
    </w:p>
    <w:p w14:paraId="6E81E97F" w14:textId="77777777" w:rsidR="0013516F" w:rsidRDefault="0013516F" w:rsidP="0013516F">
      <w:r>
        <w:t>References</w:t>
      </w:r>
    </w:p>
    <w:p w14:paraId="08E7AD91" w14:textId="77777777" w:rsidR="0013516F" w:rsidRDefault="0013516F" w:rsidP="0013516F"/>
    <w:p w14:paraId="3AFA540A" w14:textId="1F41A2ED" w:rsidR="0013516F" w:rsidRPr="0013516F" w:rsidRDefault="0013516F" w:rsidP="0013516F">
      <w:pPr>
        <w:rPr>
          <w:b/>
          <w:bCs/>
        </w:rPr>
      </w:pPr>
      <w:r w:rsidRPr="0013516F">
        <w:rPr>
          <w:b/>
          <w:bCs/>
        </w:rPr>
        <w:t xml:space="preserve"> Introduction</w:t>
      </w:r>
    </w:p>
    <w:p w14:paraId="5B465AB0" w14:textId="5031C1A0" w:rsidR="0013516F" w:rsidRDefault="0013516F" w:rsidP="0013516F">
      <w:r>
        <w:t>This reflection is based on my project planning poster and the feedback I received. I use Gibbs’ Reflective Cycle (Gibbs, 1988) to guide my writing. The Table of Contents shows the structure of my reflection. Each section explains a stage of my learning, helping me think clearly about my experience. This structure makes my work organised and easy to follow (Cottrell, 2021). The aim is to show how this module changed my understanding of business and project management.</w:t>
      </w:r>
    </w:p>
    <w:p w14:paraId="3511FA3D" w14:textId="00D6475F" w:rsidR="0013516F" w:rsidRPr="0013516F" w:rsidRDefault="0013516F" w:rsidP="0013516F">
      <w:pPr>
        <w:rPr>
          <w:b/>
          <w:bCs/>
        </w:rPr>
      </w:pPr>
      <w:r w:rsidRPr="0013516F">
        <w:rPr>
          <w:b/>
          <w:bCs/>
        </w:rPr>
        <w:t xml:space="preserve"> Description</w:t>
      </w:r>
    </w:p>
    <w:p w14:paraId="2B876C05" w14:textId="1FDE0007" w:rsidR="0013516F" w:rsidRDefault="0013516F" w:rsidP="0013516F">
      <w:r>
        <w:t>I created and presented a project planning poster. It included objectives, scope, risks, stakeholders, and a Gantt chart. After presenting, my lecturer gave me marks and detailed feedback. My classmates also shared their opinions. The lecturer highlighted strengths and areas to improve. This process is important in project-based learning (Project Management Institute, 2021).</w:t>
      </w:r>
    </w:p>
    <w:p w14:paraId="0547C5A0" w14:textId="477A4972" w:rsidR="0013516F" w:rsidRPr="0013516F" w:rsidRDefault="0013516F" w:rsidP="0013516F">
      <w:pPr>
        <w:rPr>
          <w:b/>
          <w:bCs/>
        </w:rPr>
      </w:pPr>
      <w:r w:rsidRPr="0013516F">
        <w:rPr>
          <w:b/>
          <w:bCs/>
        </w:rPr>
        <w:t xml:space="preserve"> Feelings</w:t>
      </w:r>
    </w:p>
    <w:p w14:paraId="0573D12F" w14:textId="22B3CB69" w:rsidR="0013516F" w:rsidRDefault="0013516F" w:rsidP="0013516F">
      <w:r>
        <w:t>At first, I felt unsure about project management. I thought it was only about deadlines. Before presenting, I felt nervous. After feedback, I felt happy and relieved. I was grateful that my lecturer was supportive and fair. His feedback motivated me. Positive feedback can improve confidence and learning (Nicol and Macfarlane-Dick, 2020).</w:t>
      </w:r>
    </w:p>
    <w:p w14:paraId="472C9C7D" w14:textId="437B5D3E" w:rsidR="0013516F" w:rsidRPr="0013516F" w:rsidRDefault="0013516F" w:rsidP="0013516F">
      <w:pPr>
        <w:rPr>
          <w:b/>
          <w:bCs/>
        </w:rPr>
      </w:pPr>
      <w:r w:rsidRPr="0013516F">
        <w:rPr>
          <w:b/>
          <w:bCs/>
        </w:rPr>
        <w:t xml:space="preserve"> Evaluation</w:t>
      </w:r>
    </w:p>
    <w:p w14:paraId="157C4BE4" w14:textId="77777777" w:rsidR="0013516F" w:rsidRDefault="0013516F" w:rsidP="0013516F">
      <w:r>
        <w:t xml:space="preserve">The experience was very useful. My lecturer said my poster was well organised and clear. However, I needed to improve my Gantt chart and link objectives better. My </w:t>
      </w:r>
      <w:r>
        <w:lastRenderedPageBreak/>
        <w:t>classmates said my poster looked good but needed simpler language. This showed me that communication is very important in project management (Lock, 2020). Feedback helped me see both strengths and weaknesses (Carless and Boud, 2020).</w:t>
      </w:r>
    </w:p>
    <w:p w14:paraId="5C78338E" w14:textId="03655B3E" w:rsidR="0013516F" w:rsidRPr="0013516F" w:rsidRDefault="0013516F" w:rsidP="0013516F">
      <w:pPr>
        <w:rPr>
          <w:b/>
          <w:bCs/>
        </w:rPr>
      </w:pPr>
      <w:r w:rsidRPr="0013516F">
        <w:rPr>
          <w:b/>
          <w:bCs/>
        </w:rPr>
        <w:t xml:space="preserve"> Analysis</w:t>
      </w:r>
    </w:p>
    <w:p w14:paraId="1E3DCA59" w14:textId="01E46799" w:rsidR="0013516F" w:rsidRDefault="0013516F" w:rsidP="0013516F">
      <w:r>
        <w:t>This module changed my understanding of business. I now know that project management is not just planning tasks. It includes leadership, teamwork, and communication (Kerzner, 2022). I learned that projects must align with business goals (Schwalbe, 2021). Risk management is also very important to avoid failure (Hillson and Murray-Webster, 2021).</w:t>
      </w:r>
    </w:p>
    <w:p w14:paraId="65BEDD4C" w14:textId="3266FECC" w:rsidR="0013516F" w:rsidRDefault="0013516F" w:rsidP="0013516F">
      <w:r>
        <w:t>I also learned that teamwork improves success (West, 2021). My experience showed that clear communication is needed for all stakeholders (Bourne, 2020). Now I feel more confident and knowledgeable than when I started university.</w:t>
      </w:r>
    </w:p>
    <w:p w14:paraId="663C9CA0" w14:textId="0F761142" w:rsidR="0013516F" w:rsidRPr="0013516F" w:rsidRDefault="0013516F" w:rsidP="0013516F">
      <w:pPr>
        <w:rPr>
          <w:b/>
          <w:bCs/>
        </w:rPr>
      </w:pPr>
      <w:r w:rsidRPr="0013516F">
        <w:rPr>
          <w:b/>
          <w:bCs/>
        </w:rPr>
        <w:t xml:space="preserve"> Conclusion</w:t>
      </w:r>
    </w:p>
    <w:p w14:paraId="5AD473CD" w14:textId="3449A404" w:rsidR="0013516F" w:rsidRDefault="0013516F" w:rsidP="0013516F">
      <w:r>
        <w:t>In conclusion, this experience helped me grow academically and personally. I learned a lot from my lecturer and classmates. I am grateful for their support. My understanding of project management and business has improved. I now see its importance in real-life situations.</w:t>
      </w:r>
    </w:p>
    <w:p w14:paraId="236B6FDE" w14:textId="4BCF12DC" w:rsidR="0013516F" w:rsidRDefault="0013516F" w:rsidP="0013516F">
      <w:r w:rsidRPr="0013516F">
        <w:rPr>
          <w:b/>
          <w:bCs/>
        </w:rPr>
        <w:t xml:space="preserve"> Action Plan</w:t>
      </w:r>
    </w:p>
    <w:p w14:paraId="41883DC7" w14:textId="626A1098" w:rsidR="0013516F" w:rsidRDefault="0013516F" w:rsidP="0013516F">
      <w:r>
        <w:t>In the future, I will improve my Gantt charts and make my work clearer. I will also use simple language in presentations. I plan to continue learning project management skills and apply them in real business situations (PMI, 2021). I am excited to learn more and develop my knowledge further.</w:t>
      </w:r>
    </w:p>
    <w:p w14:paraId="22B6C759" w14:textId="1F1272B7" w:rsidR="0013516F" w:rsidRPr="0013516F" w:rsidRDefault="0013516F" w:rsidP="0013516F">
      <w:pPr>
        <w:rPr>
          <w:b/>
          <w:bCs/>
        </w:rPr>
      </w:pPr>
      <w:r w:rsidRPr="0013516F">
        <w:rPr>
          <w:b/>
          <w:bCs/>
        </w:rPr>
        <w:t xml:space="preserve"> References</w:t>
      </w:r>
    </w:p>
    <w:p w14:paraId="7E7DE2AF" w14:textId="0825F803" w:rsidR="0013516F" w:rsidRDefault="0013516F" w:rsidP="0013516F">
      <w:r>
        <w:t xml:space="preserve">Bourne, L. (2020) Stakeholder Relationship Management. 3rd </w:t>
      </w:r>
      <w:proofErr w:type="spellStart"/>
      <w:r>
        <w:t>edn</w:t>
      </w:r>
      <w:proofErr w:type="spellEnd"/>
      <w:r>
        <w:t>. London: Routledge.</w:t>
      </w:r>
    </w:p>
    <w:p w14:paraId="28FE3190" w14:textId="33A8344D" w:rsidR="0013516F" w:rsidRDefault="0013516F" w:rsidP="0013516F">
      <w:r>
        <w:t>Carless, D. and Boud, D. (2020) ‘The development of student feedback literacy’, Assessment &amp; Evaluation in Higher Education, 45(1), pp. 1–11.</w:t>
      </w:r>
    </w:p>
    <w:p w14:paraId="78995C25" w14:textId="56EB4410" w:rsidR="0013516F" w:rsidRDefault="0013516F" w:rsidP="0013516F">
      <w:r>
        <w:t xml:space="preserve">Cottrell, S. (2021) The Study Skills Handbook. 5th </w:t>
      </w:r>
      <w:proofErr w:type="spellStart"/>
      <w:r>
        <w:t>edn</w:t>
      </w:r>
      <w:proofErr w:type="spellEnd"/>
      <w:r>
        <w:t>. London: Red Globe Press.</w:t>
      </w:r>
    </w:p>
    <w:p w14:paraId="3AE85402" w14:textId="1A9F0EB4" w:rsidR="0013516F" w:rsidRDefault="0013516F" w:rsidP="0013516F">
      <w:r>
        <w:t>Gibbs, G. (1988) Learning by Doing. Oxford: Oxford Polytechnic.</w:t>
      </w:r>
    </w:p>
    <w:p w14:paraId="533802A7" w14:textId="21C7A72E" w:rsidR="0013516F" w:rsidRDefault="0013516F" w:rsidP="0013516F">
      <w:r>
        <w:t xml:space="preserve">Hillson, D. and Murray-Webster, R. (2021) Understanding and Managing Risk. 3rd </w:t>
      </w:r>
      <w:proofErr w:type="spellStart"/>
      <w:r>
        <w:t>edn</w:t>
      </w:r>
      <w:proofErr w:type="spellEnd"/>
      <w:r>
        <w:t>. London: Routledge.</w:t>
      </w:r>
    </w:p>
    <w:p w14:paraId="44C18878" w14:textId="6303D0A7" w:rsidR="0013516F" w:rsidRDefault="0013516F" w:rsidP="0013516F">
      <w:r>
        <w:t xml:space="preserve">Kerzner, H. (2022) Project Management Metrics, KPIs, and Dashboards. 4th </w:t>
      </w:r>
      <w:proofErr w:type="spellStart"/>
      <w:r>
        <w:t>edn</w:t>
      </w:r>
      <w:proofErr w:type="spellEnd"/>
      <w:r>
        <w:t>. Hoboken: Wiley.</w:t>
      </w:r>
    </w:p>
    <w:p w14:paraId="5DEEA122" w14:textId="24687887" w:rsidR="0013516F" w:rsidRDefault="0013516F" w:rsidP="0013516F">
      <w:r>
        <w:lastRenderedPageBreak/>
        <w:t xml:space="preserve">Lock, D. (2020) Project Management. 11th </w:t>
      </w:r>
      <w:proofErr w:type="spellStart"/>
      <w:r>
        <w:t>edn</w:t>
      </w:r>
      <w:proofErr w:type="spellEnd"/>
      <w:r>
        <w:t>. London: Routledge.</w:t>
      </w:r>
    </w:p>
    <w:p w14:paraId="29312048" w14:textId="56E48F0F" w:rsidR="0013516F" w:rsidRDefault="0013516F" w:rsidP="0013516F">
      <w:r>
        <w:t>Nicol, D. and Macfarlane-Dick, D. (2020) ‘Formative assessment and self</w:t>
      </w:r>
      <w:r>
        <w:rPr>
          <w:rFonts w:ascii="Cambria Math" w:hAnsi="Cambria Math" w:cs="Cambria Math"/>
        </w:rPr>
        <w:t>‐</w:t>
      </w:r>
      <w:r>
        <w:t>regulated learning</w:t>
      </w:r>
      <w:r>
        <w:rPr>
          <w:rFonts w:ascii="Aptos" w:hAnsi="Aptos" w:cs="Aptos"/>
        </w:rPr>
        <w:t>’</w:t>
      </w:r>
      <w:r>
        <w:t>, Studies in Higher Education, 45(2), pp. 1</w:t>
      </w:r>
      <w:r>
        <w:rPr>
          <w:rFonts w:ascii="Aptos" w:hAnsi="Aptos" w:cs="Aptos"/>
        </w:rPr>
        <w:t>–</w:t>
      </w:r>
      <w:r>
        <w:t>15.</w:t>
      </w:r>
    </w:p>
    <w:p w14:paraId="6EB4FBC2" w14:textId="19511F3F" w:rsidR="0013516F" w:rsidRDefault="0013516F" w:rsidP="0013516F">
      <w:r>
        <w:t xml:space="preserve">Project Management Institute (PMI) (2021) PMBOK Guide. 7th </w:t>
      </w:r>
      <w:proofErr w:type="spellStart"/>
      <w:r>
        <w:t>edn</w:t>
      </w:r>
      <w:proofErr w:type="spellEnd"/>
      <w:r>
        <w:t>. Pennsylvania: PMI.</w:t>
      </w:r>
    </w:p>
    <w:p w14:paraId="0455DB0D" w14:textId="582883D6" w:rsidR="0013516F" w:rsidRDefault="0013516F" w:rsidP="0013516F">
      <w:r>
        <w:t xml:space="preserve">Schwalbe, K. (2021) Information Technology Project Management. 9th </w:t>
      </w:r>
      <w:proofErr w:type="spellStart"/>
      <w:r>
        <w:t>edn</w:t>
      </w:r>
      <w:proofErr w:type="spellEnd"/>
      <w:r>
        <w:t>. Boston: Cengage.</w:t>
      </w:r>
    </w:p>
    <w:p w14:paraId="786347AA" w14:textId="6CC13592" w:rsidR="0013516F" w:rsidRDefault="0013516F" w:rsidP="0013516F">
      <w:r>
        <w:t xml:space="preserve">West, M. (2021) Effective Teamwork. 4th </w:t>
      </w:r>
      <w:proofErr w:type="spellStart"/>
      <w:r>
        <w:t>edn</w:t>
      </w:r>
      <w:proofErr w:type="spellEnd"/>
      <w:r>
        <w:t>. Oxford: Wiley.</w:t>
      </w:r>
    </w:p>
    <w:p w14:paraId="74657325" w14:textId="77777777" w:rsidR="005D7495" w:rsidRDefault="005D7495" w:rsidP="0013516F"/>
    <w:p w14:paraId="45A5719F" w14:textId="77777777" w:rsidR="005D7495" w:rsidRPr="008042B7" w:rsidRDefault="005D7495" w:rsidP="0013516F"/>
    <w:p w14:paraId="16764FF7" w14:textId="0D98E337" w:rsidR="00D5574E" w:rsidRPr="00DC20C3" w:rsidRDefault="00D16C47" w:rsidP="00B23FE7">
      <w:pPr>
        <w:rPr>
          <w:b/>
          <w:bCs/>
          <w:sz w:val="36"/>
          <w:szCs w:val="36"/>
        </w:rPr>
      </w:pPr>
      <w:r w:rsidRPr="00DC20C3">
        <w:rPr>
          <w:b/>
          <w:bCs/>
          <w:sz w:val="36"/>
          <w:szCs w:val="36"/>
        </w:rPr>
        <w:t>Part C</w:t>
      </w:r>
    </w:p>
    <w:p w14:paraId="4B095377" w14:textId="77777777" w:rsidR="00D5574E" w:rsidRDefault="00D5574E" w:rsidP="0013516F">
      <w:pPr>
        <w:rPr>
          <w:b/>
          <w:bCs/>
          <w:sz w:val="36"/>
          <w:szCs w:val="36"/>
        </w:rPr>
      </w:pPr>
    </w:p>
    <w:p w14:paraId="2AFCB1E7" w14:textId="723778F7" w:rsidR="00CE747A" w:rsidRPr="00846D18" w:rsidRDefault="00846D18" w:rsidP="00DC20C3">
      <w:pPr>
        <w:rPr>
          <w:b/>
          <w:bCs/>
          <w:sz w:val="32"/>
          <w:szCs w:val="32"/>
        </w:rPr>
      </w:pPr>
      <w:r>
        <w:rPr>
          <w:b/>
          <w:bCs/>
          <w:sz w:val="32"/>
          <w:szCs w:val="32"/>
        </w:rPr>
        <w:t xml:space="preserve">                         </w:t>
      </w:r>
      <w:r w:rsidR="00DC20C3" w:rsidRPr="00846D18">
        <w:rPr>
          <w:b/>
          <w:bCs/>
          <w:sz w:val="32"/>
          <w:szCs w:val="32"/>
        </w:rPr>
        <w:t>Project Management Plan</w:t>
      </w:r>
    </w:p>
    <w:p w14:paraId="2BF32966" w14:textId="5FDFE262" w:rsidR="00DC20C3" w:rsidRDefault="00DC20C3" w:rsidP="00DC20C3">
      <w:pPr>
        <w:rPr>
          <w:b/>
          <w:bCs/>
          <w:sz w:val="28"/>
          <w:szCs w:val="28"/>
        </w:rPr>
      </w:pPr>
      <w:r w:rsidRPr="00B22423">
        <w:t xml:space="preserve"> </w:t>
      </w:r>
      <w:r w:rsidRPr="00060155">
        <w:rPr>
          <w:b/>
          <w:bCs/>
          <w:sz w:val="28"/>
          <w:szCs w:val="28"/>
        </w:rPr>
        <w:t>Reconstruction of Flood-Damaged Infrastructure in the West Midlands</w:t>
      </w:r>
    </w:p>
    <w:p w14:paraId="5F05AA43" w14:textId="77777777" w:rsidR="00060155" w:rsidRPr="00060155" w:rsidRDefault="00060155" w:rsidP="00DC20C3">
      <w:pPr>
        <w:rPr>
          <w:b/>
          <w:bCs/>
          <w:sz w:val="28"/>
          <w:szCs w:val="28"/>
        </w:rPr>
      </w:pPr>
    </w:p>
    <w:p w14:paraId="2A88001A" w14:textId="77777777" w:rsidR="00DC20C3" w:rsidRPr="00E43CC1" w:rsidRDefault="00DC20C3" w:rsidP="00DC20C3">
      <w:pPr>
        <w:rPr>
          <w:b/>
          <w:bCs/>
        </w:rPr>
      </w:pPr>
      <w:r w:rsidRPr="00E43CC1">
        <w:rPr>
          <w:b/>
          <w:bCs/>
        </w:rPr>
        <w:t>Table of Contents</w:t>
      </w:r>
    </w:p>
    <w:p w14:paraId="38B6CC0C" w14:textId="467B046A" w:rsidR="00DC20C3" w:rsidRPr="00E52EB4" w:rsidRDefault="00DC20C3" w:rsidP="00DC20C3">
      <w:pPr>
        <w:rPr>
          <w:sz w:val="22"/>
          <w:szCs w:val="22"/>
        </w:rPr>
      </w:pPr>
      <w:r w:rsidRPr="00E52EB4">
        <w:rPr>
          <w:sz w:val="22"/>
          <w:szCs w:val="22"/>
        </w:rPr>
        <w:t>Introduction</w:t>
      </w:r>
    </w:p>
    <w:p w14:paraId="4A586547" w14:textId="0E36BB43" w:rsidR="00DC20C3" w:rsidRPr="00E52EB4" w:rsidRDefault="00DC20C3" w:rsidP="00DC20C3">
      <w:pPr>
        <w:rPr>
          <w:sz w:val="22"/>
          <w:szCs w:val="22"/>
        </w:rPr>
      </w:pPr>
      <w:r w:rsidRPr="00E52EB4">
        <w:rPr>
          <w:sz w:val="22"/>
          <w:szCs w:val="22"/>
        </w:rPr>
        <w:t>Project Description</w:t>
      </w:r>
    </w:p>
    <w:p w14:paraId="6F10CD8B" w14:textId="5466E5DE" w:rsidR="00DC20C3" w:rsidRPr="00E52EB4" w:rsidRDefault="00DC20C3" w:rsidP="00DC20C3">
      <w:pPr>
        <w:rPr>
          <w:sz w:val="22"/>
          <w:szCs w:val="22"/>
        </w:rPr>
      </w:pPr>
      <w:r w:rsidRPr="00E52EB4">
        <w:rPr>
          <w:sz w:val="22"/>
          <w:szCs w:val="22"/>
        </w:rPr>
        <w:t>Project Scope</w:t>
      </w:r>
    </w:p>
    <w:p w14:paraId="08209879" w14:textId="37AD256D" w:rsidR="00DC20C3" w:rsidRPr="00E52EB4" w:rsidRDefault="00DC20C3" w:rsidP="00DC20C3">
      <w:pPr>
        <w:rPr>
          <w:sz w:val="22"/>
          <w:szCs w:val="22"/>
        </w:rPr>
      </w:pPr>
      <w:r w:rsidRPr="00E52EB4">
        <w:rPr>
          <w:sz w:val="22"/>
          <w:szCs w:val="22"/>
        </w:rPr>
        <w:t>Work Breakdown Structure (WBS)</w:t>
      </w:r>
    </w:p>
    <w:p w14:paraId="640B9DFE" w14:textId="73BA97C8" w:rsidR="00DC20C3" w:rsidRPr="00E52EB4" w:rsidRDefault="00DC20C3" w:rsidP="00DC20C3">
      <w:pPr>
        <w:rPr>
          <w:sz w:val="22"/>
          <w:szCs w:val="22"/>
        </w:rPr>
      </w:pPr>
      <w:r w:rsidRPr="00E52EB4">
        <w:rPr>
          <w:sz w:val="22"/>
          <w:szCs w:val="22"/>
        </w:rPr>
        <w:t>Quad Chart</w:t>
      </w:r>
    </w:p>
    <w:p w14:paraId="515B8E4A" w14:textId="79775A5A" w:rsidR="00DC20C3" w:rsidRPr="00E52EB4" w:rsidRDefault="00DC20C3" w:rsidP="00DC20C3">
      <w:pPr>
        <w:rPr>
          <w:sz w:val="22"/>
          <w:szCs w:val="22"/>
        </w:rPr>
      </w:pPr>
      <w:r w:rsidRPr="00E52EB4">
        <w:rPr>
          <w:sz w:val="22"/>
          <w:szCs w:val="22"/>
        </w:rPr>
        <w:t>Gantt Chart</w:t>
      </w:r>
    </w:p>
    <w:p w14:paraId="6B1C39E9" w14:textId="4C5901C0" w:rsidR="00DC20C3" w:rsidRPr="00E52EB4" w:rsidRDefault="00DC20C3" w:rsidP="00DC20C3">
      <w:pPr>
        <w:rPr>
          <w:sz w:val="22"/>
          <w:szCs w:val="22"/>
        </w:rPr>
      </w:pPr>
      <w:r w:rsidRPr="00E52EB4">
        <w:rPr>
          <w:sz w:val="22"/>
          <w:szCs w:val="22"/>
        </w:rPr>
        <w:t>Stakeholder Involvement</w:t>
      </w:r>
    </w:p>
    <w:p w14:paraId="0DAEE3AB" w14:textId="6B410770" w:rsidR="00DC20C3" w:rsidRPr="00E52EB4" w:rsidRDefault="00DC20C3" w:rsidP="00DC20C3">
      <w:pPr>
        <w:rPr>
          <w:sz w:val="22"/>
          <w:szCs w:val="22"/>
        </w:rPr>
      </w:pPr>
      <w:r w:rsidRPr="00E52EB4">
        <w:rPr>
          <w:sz w:val="22"/>
          <w:szCs w:val="22"/>
        </w:rPr>
        <w:t>Allocation of Resources</w:t>
      </w:r>
    </w:p>
    <w:p w14:paraId="6470DCE9" w14:textId="2099BAF6" w:rsidR="00DC20C3" w:rsidRPr="00E52EB4" w:rsidRDefault="00DC20C3" w:rsidP="00DC20C3">
      <w:pPr>
        <w:rPr>
          <w:sz w:val="22"/>
          <w:szCs w:val="22"/>
        </w:rPr>
      </w:pPr>
      <w:r w:rsidRPr="00E52EB4">
        <w:rPr>
          <w:sz w:val="22"/>
          <w:szCs w:val="22"/>
        </w:rPr>
        <w:t>Risk Analysis</w:t>
      </w:r>
    </w:p>
    <w:p w14:paraId="6A37C190" w14:textId="134D9600" w:rsidR="00DC20C3" w:rsidRPr="00E52EB4" w:rsidRDefault="00DC20C3" w:rsidP="00DC20C3">
      <w:pPr>
        <w:rPr>
          <w:sz w:val="22"/>
          <w:szCs w:val="22"/>
        </w:rPr>
      </w:pPr>
      <w:r w:rsidRPr="00E52EB4">
        <w:rPr>
          <w:sz w:val="22"/>
          <w:szCs w:val="22"/>
        </w:rPr>
        <w:t>Conclusion</w:t>
      </w:r>
    </w:p>
    <w:p w14:paraId="7809AB4B" w14:textId="77777777" w:rsidR="00DC20C3" w:rsidRPr="00E52EB4" w:rsidRDefault="00DC20C3" w:rsidP="00DC20C3">
      <w:pPr>
        <w:rPr>
          <w:sz w:val="22"/>
          <w:szCs w:val="22"/>
        </w:rPr>
      </w:pPr>
      <w:r w:rsidRPr="00E52EB4">
        <w:rPr>
          <w:sz w:val="22"/>
          <w:szCs w:val="22"/>
        </w:rPr>
        <w:t>References</w:t>
      </w:r>
    </w:p>
    <w:p w14:paraId="25FD515C" w14:textId="77777777" w:rsidR="00DC20C3" w:rsidRPr="00E52EB4" w:rsidRDefault="00DC20C3" w:rsidP="00DC20C3">
      <w:pPr>
        <w:rPr>
          <w:sz w:val="22"/>
          <w:szCs w:val="22"/>
        </w:rPr>
      </w:pPr>
    </w:p>
    <w:p w14:paraId="02270CAB" w14:textId="68FA808C" w:rsidR="00DC20C3" w:rsidRPr="00E52EB4" w:rsidRDefault="00DC20C3" w:rsidP="00DC20C3">
      <w:pPr>
        <w:rPr>
          <w:sz w:val="22"/>
          <w:szCs w:val="22"/>
        </w:rPr>
      </w:pPr>
      <w:r w:rsidRPr="00E52EB4">
        <w:rPr>
          <w:sz w:val="22"/>
          <w:szCs w:val="22"/>
        </w:rPr>
        <w:t xml:space="preserve"> </w:t>
      </w:r>
      <w:r w:rsidRPr="00E52EB4">
        <w:rPr>
          <w:b/>
          <w:bCs/>
          <w:sz w:val="22"/>
          <w:szCs w:val="22"/>
        </w:rPr>
        <w:t>Introduction</w:t>
      </w:r>
    </w:p>
    <w:p w14:paraId="50EDA0FB" w14:textId="02B2030B" w:rsidR="00DC20C3" w:rsidRPr="00E52EB4" w:rsidRDefault="00DC20C3" w:rsidP="00DC20C3">
      <w:pPr>
        <w:rPr>
          <w:sz w:val="22"/>
          <w:szCs w:val="22"/>
        </w:rPr>
      </w:pPr>
      <w:r w:rsidRPr="00E52EB4">
        <w:rPr>
          <w:sz w:val="22"/>
          <w:szCs w:val="22"/>
        </w:rPr>
        <w:t>Flooding is one of the most serious natural disasters in the United Kingdom. In recent years, flooding has become more frequent due to climate change, heavy rainfall, and rising river levels. In July 2025, severe flooding affected areas in the West Midlands such as Worcester, Shrewsbury, and Kidderminster. The River Severn overflowed after continuous rainfall, causing major damage to roads, bridges, electricity systems, and homes.</w:t>
      </w:r>
      <w:r w:rsidR="005E5274" w:rsidRPr="00E52EB4">
        <w:rPr>
          <w:sz w:val="22"/>
          <w:szCs w:val="22"/>
        </w:rPr>
        <w:t xml:space="preserve"> </w:t>
      </w:r>
      <w:r w:rsidRPr="00E52EB4">
        <w:rPr>
          <w:sz w:val="22"/>
          <w:szCs w:val="22"/>
        </w:rPr>
        <w:t>Floods do not only damage buildings</w:t>
      </w:r>
      <w:r w:rsidR="005E5274" w:rsidRPr="00E52EB4">
        <w:rPr>
          <w:sz w:val="22"/>
          <w:szCs w:val="22"/>
        </w:rPr>
        <w:t>,</w:t>
      </w:r>
      <w:r w:rsidRPr="00E52EB4">
        <w:rPr>
          <w:sz w:val="22"/>
          <w:szCs w:val="22"/>
        </w:rPr>
        <w:t xml:space="preserve"> </w:t>
      </w:r>
      <w:r w:rsidR="00632EA5" w:rsidRPr="00E52EB4">
        <w:rPr>
          <w:sz w:val="22"/>
          <w:szCs w:val="22"/>
        </w:rPr>
        <w:t>but they</w:t>
      </w:r>
      <w:r w:rsidRPr="00E52EB4">
        <w:rPr>
          <w:sz w:val="22"/>
          <w:szCs w:val="22"/>
        </w:rPr>
        <w:t xml:space="preserve"> also disrupt everyday life. For example, when roads are flooded, people cannot travel to work or school. When electricity systems fail, homes lose power, affecting heating, lighting, and communication. According to the Environment Agency (2023), poor recovery planning after floods can lead to long-term economic and social problems.</w:t>
      </w:r>
    </w:p>
    <w:p w14:paraId="519B09E0" w14:textId="39998963" w:rsidR="00DC20C3" w:rsidRPr="00E52EB4" w:rsidRDefault="00DC20C3" w:rsidP="00DC20C3">
      <w:pPr>
        <w:rPr>
          <w:sz w:val="22"/>
          <w:szCs w:val="22"/>
        </w:rPr>
      </w:pPr>
      <w:r w:rsidRPr="00E52EB4">
        <w:rPr>
          <w:sz w:val="22"/>
          <w:szCs w:val="22"/>
        </w:rPr>
        <w:t>Project management is very important in such situations. It helps organise the recovery process in a clear and structured way. A good project plan ensures that work is completed on time, within budget, and at the right quality level (Kerzner, 2017)</w:t>
      </w:r>
      <w:r w:rsidR="00FF7F42" w:rsidRPr="00E52EB4">
        <w:rPr>
          <w:sz w:val="22"/>
          <w:szCs w:val="22"/>
        </w:rPr>
        <w:t xml:space="preserve">. </w:t>
      </w:r>
      <w:r w:rsidRPr="00E52EB4">
        <w:rPr>
          <w:sz w:val="22"/>
          <w:szCs w:val="22"/>
        </w:rPr>
        <w:t>This report explains a project management plan to rebuild damaged infrastructure in the West Midlands. The aim is not only to repair the damage but also to make the area stronger against future floods.</w:t>
      </w:r>
    </w:p>
    <w:p w14:paraId="43D6AC8B" w14:textId="77777777" w:rsidR="00DC20C3" w:rsidRPr="00E52EB4" w:rsidRDefault="00DC20C3" w:rsidP="00DC20C3">
      <w:pPr>
        <w:rPr>
          <w:sz w:val="22"/>
          <w:szCs w:val="22"/>
        </w:rPr>
      </w:pPr>
    </w:p>
    <w:p w14:paraId="1DA625FE" w14:textId="2AC27B1D" w:rsidR="00DC20C3" w:rsidRPr="00E52EB4" w:rsidRDefault="00DC20C3" w:rsidP="00DC20C3">
      <w:pPr>
        <w:rPr>
          <w:b/>
          <w:bCs/>
          <w:sz w:val="22"/>
          <w:szCs w:val="22"/>
        </w:rPr>
      </w:pPr>
      <w:r w:rsidRPr="00E52EB4">
        <w:rPr>
          <w:b/>
          <w:bCs/>
          <w:sz w:val="22"/>
          <w:szCs w:val="22"/>
        </w:rPr>
        <w:t>Project Description</w:t>
      </w:r>
    </w:p>
    <w:p w14:paraId="3EEFBFFD" w14:textId="7953BDA2" w:rsidR="00DC20C3" w:rsidRPr="00E52EB4" w:rsidRDefault="00DC20C3" w:rsidP="00DC20C3">
      <w:pPr>
        <w:rPr>
          <w:sz w:val="22"/>
          <w:szCs w:val="22"/>
        </w:rPr>
      </w:pPr>
      <w:r w:rsidRPr="00E52EB4">
        <w:rPr>
          <w:sz w:val="22"/>
          <w:szCs w:val="22"/>
        </w:rPr>
        <w:t>The July 2025 flooding caused widespread damage to infrastructure. Roads were submerged, bridges weakened, and electricity systems failed due to water entering underground cables.</w:t>
      </w:r>
      <w:r w:rsidR="00451EB0" w:rsidRPr="00E52EB4">
        <w:rPr>
          <w:sz w:val="22"/>
          <w:szCs w:val="22"/>
        </w:rPr>
        <w:t xml:space="preserve"> </w:t>
      </w:r>
      <w:r w:rsidR="00451EB0" w:rsidRPr="00E52EB4">
        <w:rPr>
          <w:sz w:val="22"/>
          <w:szCs w:val="22"/>
        </w:rPr>
        <w:t>The main goal</w:t>
      </w:r>
      <w:r w:rsidR="00451EB0" w:rsidRPr="00E52EB4">
        <w:rPr>
          <w:sz w:val="22"/>
          <w:szCs w:val="22"/>
        </w:rPr>
        <w:t xml:space="preserve"> of this project </w:t>
      </w:r>
      <w:r w:rsidR="00157E3F" w:rsidRPr="00E52EB4">
        <w:rPr>
          <w:sz w:val="22"/>
          <w:szCs w:val="22"/>
        </w:rPr>
        <w:t>plan is</w:t>
      </w:r>
      <w:r w:rsidR="00451EB0" w:rsidRPr="00E52EB4">
        <w:rPr>
          <w:sz w:val="22"/>
          <w:szCs w:val="22"/>
        </w:rPr>
        <w:t xml:space="preserve"> to</w:t>
      </w:r>
      <w:r w:rsidR="00451EB0" w:rsidRPr="00E52EB4">
        <w:rPr>
          <w:sz w:val="22"/>
          <w:szCs w:val="22"/>
        </w:rPr>
        <w:t xml:space="preserve"> </w:t>
      </w:r>
      <w:r w:rsidR="00157E3F" w:rsidRPr="00E52EB4">
        <w:rPr>
          <w:sz w:val="22"/>
          <w:szCs w:val="22"/>
        </w:rPr>
        <w:t>Repair damaged infrastructure</w:t>
      </w:r>
      <w:r w:rsidR="004A6D24" w:rsidRPr="00E52EB4">
        <w:rPr>
          <w:sz w:val="22"/>
          <w:szCs w:val="22"/>
        </w:rPr>
        <w:t xml:space="preserve">, </w:t>
      </w:r>
      <w:r w:rsidR="00101B41" w:rsidRPr="00E52EB4">
        <w:rPr>
          <w:sz w:val="22"/>
          <w:szCs w:val="22"/>
        </w:rPr>
        <w:t>improve</w:t>
      </w:r>
      <w:r w:rsidR="004A6D24" w:rsidRPr="00E52EB4">
        <w:rPr>
          <w:sz w:val="22"/>
          <w:szCs w:val="22"/>
        </w:rPr>
        <w:t xml:space="preserve"> flood protection systems</w:t>
      </w:r>
      <w:r w:rsidR="004A6D24" w:rsidRPr="00E52EB4">
        <w:rPr>
          <w:sz w:val="22"/>
          <w:szCs w:val="22"/>
        </w:rPr>
        <w:t xml:space="preserve">, </w:t>
      </w:r>
      <w:r w:rsidR="004A6D24" w:rsidRPr="00E52EB4">
        <w:rPr>
          <w:sz w:val="22"/>
          <w:szCs w:val="22"/>
        </w:rPr>
        <w:t>Make communities safer in the future</w:t>
      </w:r>
      <w:r w:rsidR="00101B41" w:rsidRPr="00E52EB4">
        <w:rPr>
          <w:sz w:val="22"/>
          <w:szCs w:val="22"/>
        </w:rPr>
        <w:t xml:space="preserve">. </w:t>
      </w:r>
      <w:r w:rsidRPr="00E52EB4">
        <w:rPr>
          <w:sz w:val="22"/>
          <w:szCs w:val="22"/>
        </w:rPr>
        <w:t xml:space="preserve">For instance, instead of simply rebuilding a damaged road, engineers may raise its height or improve </w:t>
      </w:r>
      <w:r w:rsidR="00AB271F" w:rsidRPr="00E52EB4">
        <w:rPr>
          <w:sz w:val="22"/>
          <w:szCs w:val="22"/>
        </w:rPr>
        <w:t>drainage,</w:t>
      </w:r>
      <w:r w:rsidRPr="00E52EB4">
        <w:rPr>
          <w:sz w:val="22"/>
          <w:szCs w:val="22"/>
        </w:rPr>
        <w:t xml:space="preserve"> so it does not flood again.</w:t>
      </w:r>
    </w:p>
    <w:p w14:paraId="3442CB74" w14:textId="77777777" w:rsidR="00C67DFA" w:rsidRPr="00E52EB4" w:rsidRDefault="00C67DFA" w:rsidP="00DC20C3">
      <w:pPr>
        <w:rPr>
          <w:sz w:val="22"/>
          <w:szCs w:val="22"/>
        </w:rPr>
      </w:pPr>
    </w:p>
    <w:p w14:paraId="57850792" w14:textId="3420758F" w:rsidR="000054C9" w:rsidRPr="00E52EB4" w:rsidRDefault="00677F6B" w:rsidP="00DC20C3">
      <w:pPr>
        <w:rPr>
          <w:b/>
          <w:bCs/>
          <w:sz w:val="22"/>
          <w:szCs w:val="22"/>
        </w:rPr>
      </w:pPr>
      <w:r w:rsidRPr="00E52EB4">
        <w:rPr>
          <w:b/>
          <w:bCs/>
          <w:sz w:val="22"/>
          <w:szCs w:val="22"/>
        </w:rPr>
        <w:t>Project Pha</w:t>
      </w:r>
      <w:r w:rsidR="000054C9" w:rsidRPr="00E52EB4">
        <w:rPr>
          <w:b/>
          <w:bCs/>
          <w:sz w:val="22"/>
          <w:szCs w:val="22"/>
        </w:rPr>
        <w:t>ses</w:t>
      </w:r>
    </w:p>
    <w:p w14:paraId="2DDED12B" w14:textId="4D7E3E39" w:rsidR="007202E9" w:rsidRPr="00E52EB4" w:rsidRDefault="007202E9" w:rsidP="007202E9">
      <w:pPr>
        <w:rPr>
          <w:sz w:val="22"/>
          <w:szCs w:val="22"/>
        </w:rPr>
      </w:pPr>
      <w:r w:rsidRPr="00E52EB4">
        <w:rPr>
          <w:sz w:val="22"/>
          <w:szCs w:val="22"/>
        </w:rPr>
        <w:t>The project will be carried out in several clear phases to ensure the work is done safely and effectively. The first phase is damage assessment, where experts carefully check how much damage has occurred. For example, engineers may inspect broken roads, bridges, or buildings to understand what needs to be fixed and how serious the problems are. This step is important because it helps guide all later decisions.</w:t>
      </w:r>
    </w:p>
    <w:p w14:paraId="47BED3D6" w14:textId="6F6AB8A2" w:rsidR="007202E9" w:rsidRPr="00E52EB4" w:rsidRDefault="007202E9" w:rsidP="007202E9">
      <w:pPr>
        <w:rPr>
          <w:sz w:val="22"/>
          <w:szCs w:val="22"/>
        </w:rPr>
      </w:pPr>
      <w:r w:rsidRPr="00E52EB4">
        <w:rPr>
          <w:sz w:val="22"/>
          <w:szCs w:val="22"/>
        </w:rPr>
        <w:t>The next phase is planning and design. In this stage, engineers and designers create solutions to repair and improve the damaged infrastructure. For instance, if a bridge was weakened, they might design a stronger structure that can handle heavier loads or future risks. After this comes procurement, which involves buying materials and hiring contractors. This ensures that the project has the right resources, such as construction materials and skilled workers.</w:t>
      </w:r>
      <w:r w:rsidR="00A757CF" w:rsidRPr="00E52EB4">
        <w:rPr>
          <w:sz w:val="22"/>
          <w:szCs w:val="22"/>
        </w:rPr>
        <w:t xml:space="preserve"> </w:t>
      </w:r>
      <w:r w:rsidRPr="00E52EB4">
        <w:rPr>
          <w:sz w:val="22"/>
          <w:szCs w:val="22"/>
        </w:rPr>
        <w:t>The construction phase is when the actual repair work takes place. Roads may be rebuilt, drainage systems improved, and buildings restored. Once construction is finished, the final phase is inspection, where professionals check that all work meets safety and quality standards.</w:t>
      </w:r>
      <w:r w:rsidR="00600024" w:rsidRPr="00E52EB4">
        <w:rPr>
          <w:sz w:val="22"/>
          <w:szCs w:val="22"/>
        </w:rPr>
        <w:t xml:space="preserve"> </w:t>
      </w:r>
      <w:r w:rsidRPr="00E52EB4">
        <w:rPr>
          <w:sz w:val="22"/>
          <w:szCs w:val="22"/>
        </w:rPr>
        <w:t xml:space="preserve">The </w:t>
      </w:r>
      <w:r w:rsidRPr="00E52EB4">
        <w:rPr>
          <w:sz w:val="22"/>
          <w:szCs w:val="22"/>
        </w:rPr>
        <w:lastRenderedPageBreak/>
        <w:t>entire project is expected to take about 24 months to complete. Modern approaches recommend not just repairing damage but improving infrastructure at the same time (Smith, 2013). For example, instead of replacing old flood barriers with similar ones, stronger and more advanced barriers can be installed to prevent future damage. This approach helps create safer and more resilient communities (Brown, 2018; Lee, 2020).</w:t>
      </w:r>
    </w:p>
    <w:p w14:paraId="42048503" w14:textId="77777777" w:rsidR="001D7207" w:rsidRPr="00E52EB4" w:rsidRDefault="001D7207" w:rsidP="007202E9">
      <w:pPr>
        <w:rPr>
          <w:sz w:val="22"/>
          <w:szCs w:val="22"/>
        </w:rPr>
      </w:pPr>
    </w:p>
    <w:p w14:paraId="11277CC6" w14:textId="748AD439" w:rsidR="00DC20C3" w:rsidRPr="00E52EB4" w:rsidRDefault="00DC20C3" w:rsidP="00DC20C3">
      <w:pPr>
        <w:rPr>
          <w:b/>
          <w:bCs/>
          <w:sz w:val="22"/>
          <w:szCs w:val="22"/>
        </w:rPr>
      </w:pPr>
      <w:r w:rsidRPr="00E52EB4">
        <w:rPr>
          <w:b/>
          <w:bCs/>
          <w:sz w:val="22"/>
          <w:szCs w:val="22"/>
        </w:rPr>
        <w:t>Project Scope</w:t>
      </w:r>
      <w:r w:rsidR="00CB02A0" w:rsidRPr="00E52EB4">
        <w:rPr>
          <w:b/>
          <w:bCs/>
          <w:sz w:val="22"/>
          <w:szCs w:val="22"/>
        </w:rPr>
        <w:t>:</w:t>
      </w:r>
    </w:p>
    <w:p w14:paraId="44249F79" w14:textId="4012F2C9" w:rsidR="00C44DC0" w:rsidRPr="00E52EB4" w:rsidRDefault="00C44DC0" w:rsidP="00DC20C3">
      <w:pPr>
        <w:rPr>
          <w:sz w:val="22"/>
          <w:szCs w:val="22"/>
        </w:rPr>
      </w:pPr>
      <w:r w:rsidRPr="00E52EB4">
        <w:rPr>
          <w:sz w:val="22"/>
          <w:szCs w:val="22"/>
        </w:rPr>
        <w:t>Project scope explains what a project will and will not do. In this case, it includes repairing roads and bridges, restoring electricity, improving drainage, strengthening flood defences, and installing warning systems. For example, fixing a flood-damaged bridge is included. However, repairing private homes, handling insurance claims, or unrelated city projects are not included. A clear scope helps avoid confusion and saves time and money. Without it, the project could become too large and costly, such as if private house repairs</w:t>
      </w:r>
      <w:r w:rsidRPr="00E52EB4">
        <w:rPr>
          <w:b/>
          <w:bCs/>
          <w:sz w:val="22"/>
          <w:szCs w:val="22"/>
        </w:rPr>
        <w:t xml:space="preserve"> </w:t>
      </w:r>
      <w:r w:rsidRPr="00E52EB4">
        <w:rPr>
          <w:sz w:val="22"/>
          <w:szCs w:val="22"/>
        </w:rPr>
        <w:t>were added (Kerzner, 2017; PMI, 2021).</w:t>
      </w:r>
    </w:p>
    <w:p w14:paraId="607F20AC" w14:textId="77777777" w:rsidR="00C67DFA" w:rsidRPr="00E52EB4" w:rsidRDefault="00C67DFA" w:rsidP="00DC20C3">
      <w:pPr>
        <w:rPr>
          <w:sz w:val="22"/>
          <w:szCs w:val="22"/>
        </w:rPr>
      </w:pPr>
    </w:p>
    <w:p w14:paraId="38A6C7AF" w14:textId="03AC99C0" w:rsidR="003641E1" w:rsidRPr="00E52EB4" w:rsidRDefault="00DC20C3" w:rsidP="00DC20C3">
      <w:pPr>
        <w:rPr>
          <w:b/>
          <w:bCs/>
          <w:sz w:val="22"/>
          <w:szCs w:val="22"/>
        </w:rPr>
      </w:pPr>
      <w:r w:rsidRPr="00E52EB4">
        <w:rPr>
          <w:b/>
          <w:bCs/>
          <w:sz w:val="22"/>
          <w:szCs w:val="22"/>
        </w:rPr>
        <w:t>Work Breakdown Structure (WBS)</w:t>
      </w:r>
    </w:p>
    <w:p w14:paraId="58BEDF89" w14:textId="452025D0" w:rsidR="003641E1" w:rsidRPr="00E52EB4" w:rsidRDefault="00860B1D" w:rsidP="00DC20C3">
      <w:pPr>
        <w:rPr>
          <w:sz w:val="22"/>
          <w:szCs w:val="22"/>
        </w:rPr>
      </w:pPr>
      <w:r w:rsidRPr="00E52EB4">
        <w:rPr>
          <w:sz w:val="22"/>
          <w:szCs w:val="22"/>
        </w:rPr>
        <w:t>A Work Breakdown Structure (WBS) divides a project into smaller, easy steps. It starts with project initiation, where the project is approved and a team is formed, such as hiring engineers. Next is damage assessment, where experts inspect roads and bridges to check safety. In planning and design, technical plans are created, for example designing better drainage systems. Procurement involves buying materials like steel. During construction, damaged roads are repaired. Flood defence improvement includes building barriers like flood walls. Monitoring and control tracks progress, ensuring work stays on schedule. Finally, project closure involves final inspections. WBS makes complex projects easier to organise and manage (Kerzner, 2017; Meredith and Mantel, 2019).</w:t>
      </w:r>
    </w:p>
    <w:p w14:paraId="3F48E855" w14:textId="77777777" w:rsidR="00DC20C3" w:rsidRPr="00E52EB4" w:rsidRDefault="00DC20C3" w:rsidP="00DC20C3">
      <w:pPr>
        <w:rPr>
          <w:sz w:val="22"/>
          <w:szCs w:val="22"/>
        </w:rPr>
      </w:pPr>
    </w:p>
    <w:p w14:paraId="7DB18358" w14:textId="77777777" w:rsidR="00DC20C3" w:rsidRPr="00E52EB4" w:rsidRDefault="00DC20C3" w:rsidP="00DC20C3">
      <w:pPr>
        <w:rPr>
          <w:sz w:val="22"/>
          <w:szCs w:val="22"/>
        </w:rPr>
      </w:pPr>
    </w:p>
    <w:p w14:paraId="3BD3884D" w14:textId="77777777" w:rsidR="00C67DFA" w:rsidRPr="00E52EB4" w:rsidRDefault="00C67DFA" w:rsidP="00DC20C3">
      <w:pPr>
        <w:rPr>
          <w:sz w:val="22"/>
          <w:szCs w:val="22"/>
        </w:rPr>
      </w:pPr>
    </w:p>
    <w:p w14:paraId="1E08B2A5" w14:textId="15C6196A" w:rsidR="00DC20C3" w:rsidRPr="00E52EB4" w:rsidRDefault="00DC20C3" w:rsidP="00DC20C3">
      <w:pPr>
        <w:rPr>
          <w:b/>
          <w:bCs/>
          <w:sz w:val="22"/>
          <w:szCs w:val="22"/>
        </w:rPr>
      </w:pPr>
      <w:r w:rsidRPr="00E52EB4">
        <w:rPr>
          <w:b/>
          <w:bCs/>
          <w:sz w:val="22"/>
          <w:szCs w:val="22"/>
        </w:rPr>
        <w:t>Quad Chart</w:t>
      </w:r>
    </w:p>
    <w:p w14:paraId="7496F2EE" w14:textId="77777777" w:rsidR="00C81BC4" w:rsidRPr="00E52EB4" w:rsidRDefault="00C81BC4" w:rsidP="00DC20C3">
      <w:pPr>
        <w:rPr>
          <w:sz w:val="22"/>
          <w:szCs w:val="22"/>
        </w:rPr>
      </w:pPr>
    </w:p>
    <w:p w14:paraId="5D099933" w14:textId="709350E0" w:rsidR="00C81BC4" w:rsidRPr="00E52EB4" w:rsidRDefault="00C81BC4" w:rsidP="00C81BC4">
      <w:pPr>
        <w:rPr>
          <w:sz w:val="22"/>
          <w:szCs w:val="22"/>
        </w:rPr>
      </w:pPr>
      <w:r w:rsidRPr="00E52EB4">
        <w:rPr>
          <w:sz w:val="22"/>
          <w:szCs w:val="22"/>
        </w:rPr>
        <w:t>A quad chart is a simple way to show key information about a project in four parts: objectives, technical approach, schedule, and cost. In this case, the main objective is to restore infrastructure and reduce flood risk. This means fixing damaged systems, such as roads and drainage, so that communities are safer. For example, if a town floods often, restoring services could include repairing broken drains and improving water flow to prevent future damage.</w:t>
      </w:r>
      <w:r w:rsidR="00B54384" w:rsidRPr="00E52EB4">
        <w:rPr>
          <w:sz w:val="22"/>
          <w:szCs w:val="22"/>
        </w:rPr>
        <w:t xml:space="preserve"> </w:t>
      </w:r>
      <w:r w:rsidRPr="00E52EB4">
        <w:rPr>
          <w:sz w:val="22"/>
          <w:szCs w:val="22"/>
        </w:rPr>
        <w:t xml:space="preserve">The technical approach explains how the work will be done. Here, engineering repair and drainage upgrades are used. This could involve building stronger pipes, adding flood barriers, or </w:t>
      </w:r>
      <w:r w:rsidRPr="00E52EB4">
        <w:rPr>
          <w:sz w:val="22"/>
          <w:szCs w:val="22"/>
        </w:rPr>
        <w:lastRenderedPageBreak/>
        <w:t>redesigning water systems so they can handle heavy rain. These practical solutions help achieve the project’s goal in a reliable way (Smith, 2020).</w:t>
      </w:r>
    </w:p>
    <w:p w14:paraId="3C722432" w14:textId="54472905" w:rsidR="00C81BC4" w:rsidRPr="00E52EB4" w:rsidRDefault="00C81BC4" w:rsidP="00C81BC4">
      <w:pPr>
        <w:rPr>
          <w:sz w:val="22"/>
          <w:szCs w:val="22"/>
        </w:rPr>
      </w:pPr>
      <w:r w:rsidRPr="00E52EB4">
        <w:rPr>
          <w:sz w:val="22"/>
          <w:szCs w:val="22"/>
        </w:rPr>
        <w:t>The schedule shows the time needed to complete the project, which is 24 months. This helps planners and the public understand how long the work will take. The cost is £85 million, which covers materials, labour, and equipment. Managing both time and cost is important to ensure the project is completed efficiently and within budget (Brown, 2019).</w:t>
      </w:r>
    </w:p>
    <w:p w14:paraId="543DF440" w14:textId="77777777" w:rsidR="00DC20C3" w:rsidRPr="00E52EB4" w:rsidRDefault="00DC20C3" w:rsidP="00DC20C3">
      <w:pPr>
        <w:rPr>
          <w:sz w:val="22"/>
          <w:szCs w:val="22"/>
        </w:rPr>
      </w:pPr>
    </w:p>
    <w:p w14:paraId="3D209779" w14:textId="7846B68E" w:rsidR="00C81BC4" w:rsidRPr="00E52EB4" w:rsidRDefault="00C81BC4" w:rsidP="00DC20C3">
      <w:pPr>
        <w:rPr>
          <w:sz w:val="22"/>
          <w:szCs w:val="22"/>
        </w:rPr>
      </w:pPr>
      <w:r w:rsidRPr="00E52EB4">
        <w:rPr>
          <w:sz w:val="22"/>
          <w:szCs w:val="22"/>
        </w:rPr>
        <w:t>Simple Quad Chart Diagram</w:t>
      </w:r>
    </w:p>
    <w:p w14:paraId="249EF581" w14:textId="1A795674" w:rsidR="00BE4EEA" w:rsidRPr="00E52EB4" w:rsidRDefault="00BE4EEA" w:rsidP="00DC20C3">
      <w:pPr>
        <w:rPr>
          <w:sz w:val="22"/>
          <w:szCs w:val="22"/>
        </w:rPr>
      </w:pPr>
      <w:r w:rsidRPr="00E52EB4">
        <w:rPr>
          <w:sz w:val="22"/>
          <w:szCs w:val="22"/>
        </w:rPr>
        <w:drawing>
          <wp:inline distT="0" distB="0" distL="0" distR="0" wp14:anchorId="3BF6733D" wp14:editId="000C1AB1">
            <wp:extent cx="5731510" cy="3775710"/>
            <wp:effectExtent l="0" t="0" r="2540" b="0"/>
            <wp:docPr id="193728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28144" name=""/>
                    <pic:cNvPicPr/>
                  </pic:nvPicPr>
                  <pic:blipFill>
                    <a:blip r:embed="rId8"/>
                    <a:stretch>
                      <a:fillRect/>
                    </a:stretch>
                  </pic:blipFill>
                  <pic:spPr>
                    <a:xfrm>
                      <a:off x="0" y="0"/>
                      <a:ext cx="5731510" cy="3775710"/>
                    </a:xfrm>
                    <a:prstGeom prst="rect">
                      <a:avLst/>
                    </a:prstGeom>
                  </pic:spPr>
                </pic:pic>
              </a:graphicData>
            </a:graphic>
          </wp:inline>
        </w:drawing>
      </w:r>
    </w:p>
    <w:p w14:paraId="3D0E96F5" w14:textId="0106EEEC" w:rsidR="00DC20C3" w:rsidRPr="00E52EB4" w:rsidRDefault="00DC20C3" w:rsidP="00DC20C3">
      <w:pPr>
        <w:rPr>
          <w:sz w:val="22"/>
          <w:szCs w:val="22"/>
        </w:rPr>
      </w:pPr>
      <w:r w:rsidRPr="00E52EB4">
        <w:rPr>
          <w:b/>
          <w:bCs/>
          <w:sz w:val="22"/>
          <w:szCs w:val="22"/>
        </w:rPr>
        <w:t>Gant</w:t>
      </w:r>
      <w:r w:rsidR="008E0A72" w:rsidRPr="00E52EB4">
        <w:rPr>
          <w:b/>
          <w:bCs/>
          <w:sz w:val="22"/>
          <w:szCs w:val="22"/>
        </w:rPr>
        <w:t>t Chart</w:t>
      </w:r>
    </w:p>
    <w:p w14:paraId="49ED1552" w14:textId="77777777" w:rsidR="00A046D3" w:rsidRPr="00E52EB4" w:rsidRDefault="00A046D3" w:rsidP="00DC20C3">
      <w:pPr>
        <w:rPr>
          <w:sz w:val="22"/>
          <w:szCs w:val="22"/>
        </w:rPr>
      </w:pPr>
    </w:p>
    <w:p w14:paraId="6EF690F3" w14:textId="6F540AF5" w:rsidR="00A046D3" w:rsidRPr="00E52EB4" w:rsidRDefault="00A046D3" w:rsidP="00DC20C3">
      <w:pPr>
        <w:rPr>
          <w:sz w:val="22"/>
          <w:szCs w:val="22"/>
        </w:rPr>
      </w:pPr>
      <w:r w:rsidRPr="00E52EB4">
        <w:rPr>
          <w:sz w:val="22"/>
          <w:szCs w:val="22"/>
        </w:rPr>
        <w:lastRenderedPageBreak/>
        <w:drawing>
          <wp:inline distT="0" distB="0" distL="0" distR="0" wp14:anchorId="06355C35" wp14:editId="37E6A292">
            <wp:extent cx="5731510" cy="3616325"/>
            <wp:effectExtent l="0" t="0" r="2540" b="3175"/>
            <wp:docPr id="90558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58790" name=""/>
                    <pic:cNvPicPr/>
                  </pic:nvPicPr>
                  <pic:blipFill>
                    <a:blip r:embed="rId9"/>
                    <a:stretch>
                      <a:fillRect/>
                    </a:stretch>
                  </pic:blipFill>
                  <pic:spPr>
                    <a:xfrm>
                      <a:off x="0" y="0"/>
                      <a:ext cx="5731510" cy="3616325"/>
                    </a:xfrm>
                    <a:prstGeom prst="rect">
                      <a:avLst/>
                    </a:prstGeom>
                  </pic:spPr>
                </pic:pic>
              </a:graphicData>
            </a:graphic>
          </wp:inline>
        </w:drawing>
      </w:r>
    </w:p>
    <w:p w14:paraId="73C1FFB4" w14:textId="77777777" w:rsidR="00DC20C3" w:rsidRPr="00E52EB4" w:rsidRDefault="00DC20C3" w:rsidP="00DC20C3">
      <w:pPr>
        <w:rPr>
          <w:sz w:val="22"/>
          <w:szCs w:val="22"/>
        </w:rPr>
      </w:pPr>
    </w:p>
    <w:p w14:paraId="747BA043" w14:textId="77777777" w:rsidR="00DC20C3" w:rsidRPr="00E52EB4" w:rsidRDefault="00DC20C3" w:rsidP="00DC20C3">
      <w:pPr>
        <w:rPr>
          <w:sz w:val="22"/>
          <w:szCs w:val="22"/>
        </w:rPr>
      </w:pPr>
      <w:r w:rsidRPr="00E52EB4">
        <w:rPr>
          <w:sz w:val="22"/>
          <w:szCs w:val="22"/>
        </w:rPr>
        <w:t>Simple Gantt Chart Example</w:t>
      </w:r>
    </w:p>
    <w:p w14:paraId="45C01E8E" w14:textId="77777777" w:rsidR="00DC20C3" w:rsidRPr="00E52EB4" w:rsidRDefault="00DC20C3" w:rsidP="00DC20C3">
      <w:pPr>
        <w:rPr>
          <w:sz w:val="22"/>
          <w:szCs w:val="22"/>
        </w:rPr>
      </w:pPr>
      <w:r w:rsidRPr="00E52EB4">
        <w:rPr>
          <w:sz w:val="22"/>
          <w:szCs w:val="22"/>
        </w:rPr>
        <w:t>Task                    Months</w:t>
      </w:r>
    </w:p>
    <w:p w14:paraId="01D44461" w14:textId="77777777" w:rsidR="00DC20C3" w:rsidRPr="00E52EB4" w:rsidRDefault="00DC20C3" w:rsidP="00DC20C3">
      <w:pPr>
        <w:rPr>
          <w:sz w:val="22"/>
          <w:szCs w:val="22"/>
        </w:rPr>
      </w:pPr>
      <w:r w:rsidRPr="00E52EB4">
        <w:rPr>
          <w:sz w:val="22"/>
          <w:szCs w:val="22"/>
        </w:rPr>
        <w:t>Damage Assessment       1–3</w:t>
      </w:r>
    </w:p>
    <w:p w14:paraId="474FF1EA" w14:textId="0B72BFFA" w:rsidR="00DC20C3" w:rsidRPr="00E52EB4" w:rsidRDefault="00DC20C3" w:rsidP="00DC20C3">
      <w:pPr>
        <w:rPr>
          <w:sz w:val="22"/>
          <w:szCs w:val="22"/>
        </w:rPr>
      </w:pPr>
      <w:r w:rsidRPr="00E52EB4">
        <w:rPr>
          <w:sz w:val="22"/>
          <w:szCs w:val="22"/>
        </w:rPr>
        <w:t>Planning</w:t>
      </w:r>
      <w:r w:rsidR="00D821A8" w:rsidRPr="00E52EB4">
        <w:rPr>
          <w:sz w:val="22"/>
          <w:szCs w:val="22"/>
        </w:rPr>
        <w:t>,</w:t>
      </w:r>
      <w:r w:rsidRPr="00E52EB4">
        <w:rPr>
          <w:sz w:val="22"/>
          <w:szCs w:val="22"/>
        </w:rPr>
        <w:t xml:space="preserve"> Design </w:t>
      </w:r>
      <w:r w:rsidR="00E05441" w:rsidRPr="00E52EB4">
        <w:rPr>
          <w:sz w:val="22"/>
          <w:szCs w:val="22"/>
        </w:rPr>
        <w:t xml:space="preserve">and </w:t>
      </w:r>
      <w:r w:rsidRPr="00E52EB4">
        <w:rPr>
          <w:sz w:val="22"/>
          <w:szCs w:val="22"/>
        </w:rPr>
        <w:t xml:space="preserve">      </w:t>
      </w:r>
      <w:r w:rsidR="00815F70" w:rsidRPr="00E52EB4">
        <w:rPr>
          <w:sz w:val="22"/>
          <w:szCs w:val="22"/>
        </w:rPr>
        <w:t>4-12</w:t>
      </w:r>
    </w:p>
    <w:p w14:paraId="61006C15" w14:textId="4F55CC51" w:rsidR="00DC20C3" w:rsidRPr="00E52EB4" w:rsidRDefault="00DC20C3" w:rsidP="00DC20C3">
      <w:pPr>
        <w:rPr>
          <w:sz w:val="22"/>
          <w:szCs w:val="22"/>
        </w:rPr>
      </w:pPr>
      <w:r w:rsidRPr="00E52EB4">
        <w:rPr>
          <w:sz w:val="22"/>
          <w:szCs w:val="22"/>
        </w:rPr>
        <w:t xml:space="preserve">Procurement             </w:t>
      </w:r>
      <w:r w:rsidR="00815F70" w:rsidRPr="00E52EB4">
        <w:rPr>
          <w:sz w:val="22"/>
          <w:szCs w:val="22"/>
        </w:rPr>
        <w:t>4=12</w:t>
      </w:r>
    </w:p>
    <w:p w14:paraId="683F5CCF" w14:textId="445577F4" w:rsidR="00DC20C3" w:rsidRPr="00E52EB4" w:rsidRDefault="00DC20C3" w:rsidP="00DC20C3">
      <w:pPr>
        <w:rPr>
          <w:sz w:val="22"/>
          <w:szCs w:val="22"/>
        </w:rPr>
      </w:pPr>
      <w:r w:rsidRPr="00E52EB4">
        <w:rPr>
          <w:sz w:val="22"/>
          <w:szCs w:val="22"/>
        </w:rPr>
        <w:t xml:space="preserve">Construction            </w:t>
      </w:r>
      <w:r w:rsidR="003D4353" w:rsidRPr="00E52EB4">
        <w:rPr>
          <w:sz w:val="22"/>
          <w:szCs w:val="22"/>
        </w:rPr>
        <w:t>10</w:t>
      </w:r>
      <w:r w:rsidRPr="00E52EB4">
        <w:rPr>
          <w:sz w:val="22"/>
          <w:szCs w:val="22"/>
        </w:rPr>
        <w:t>–20</w:t>
      </w:r>
    </w:p>
    <w:p w14:paraId="61D862B7" w14:textId="02C09712" w:rsidR="00DC20C3" w:rsidRPr="00E52EB4" w:rsidRDefault="00DC20C3" w:rsidP="00DC20C3">
      <w:pPr>
        <w:rPr>
          <w:sz w:val="22"/>
          <w:szCs w:val="22"/>
        </w:rPr>
      </w:pPr>
      <w:r w:rsidRPr="00E52EB4">
        <w:rPr>
          <w:sz w:val="22"/>
          <w:szCs w:val="22"/>
        </w:rPr>
        <w:t>Inspection              2</w:t>
      </w:r>
      <w:r w:rsidR="003D4353" w:rsidRPr="00E52EB4">
        <w:rPr>
          <w:sz w:val="22"/>
          <w:szCs w:val="22"/>
        </w:rPr>
        <w:t>1</w:t>
      </w:r>
      <w:r w:rsidRPr="00E52EB4">
        <w:rPr>
          <w:sz w:val="22"/>
          <w:szCs w:val="22"/>
        </w:rPr>
        <w:t>–24</w:t>
      </w:r>
    </w:p>
    <w:p w14:paraId="4AB8C318" w14:textId="77777777" w:rsidR="00295F79" w:rsidRPr="00E52EB4" w:rsidRDefault="00295F79" w:rsidP="00DC20C3">
      <w:pPr>
        <w:rPr>
          <w:sz w:val="22"/>
          <w:szCs w:val="22"/>
        </w:rPr>
      </w:pPr>
    </w:p>
    <w:p w14:paraId="73D2E4CE" w14:textId="4A25A3D8" w:rsidR="00295F79" w:rsidRPr="00E52EB4" w:rsidRDefault="00295F79" w:rsidP="00DC20C3">
      <w:pPr>
        <w:rPr>
          <w:sz w:val="22"/>
          <w:szCs w:val="22"/>
        </w:rPr>
      </w:pPr>
      <w:r w:rsidRPr="00E52EB4">
        <w:rPr>
          <w:sz w:val="22"/>
          <w:szCs w:val="22"/>
        </w:rPr>
        <w:t>A Gantt chart helps people plan and manage projects clearly. It shows tasks, timelines, and progress in one simple view. This improves teamwork, time management, and organisation. It also helps identify delays early and keep projects on track (Kerzner, 2017; Meredith and Mantel, 2019).</w:t>
      </w:r>
    </w:p>
    <w:p w14:paraId="5F874EC9" w14:textId="1743CBDF" w:rsidR="00DC20C3" w:rsidRPr="00E52EB4" w:rsidRDefault="00DC20C3" w:rsidP="00DC20C3">
      <w:pPr>
        <w:rPr>
          <w:b/>
          <w:bCs/>
          <w:sz w:val="22"/>
          <w:szCs w:val="22"/>
        </w:rPr>
      </w:pPr>
      <w:r w:rsidRPr="00E52EB4">
        <w:rPr>
          <w:b/>
          <w:bCs/>
          <w:sz w:val="22"/>
          <w:szCs w:val="22"/>
        </w:rPr>
        <w:t>Stakeholder Involvement</w:t>
      </w:r>
    </w:p>
    <w:p w14:paraId="211107B0" w14:textId="10826E94" w:rsidR="00E53833" w:rsidRPr="00E52EB4" w:rsidRDefault="00E53833" w:rsidP="00E53833">
      <w:pPr>
        <w:rPr>
          <w:sz w:val="22"/>
          <w:szCs w:val="22"/>
        </w:rPr>
      </w:pPr>
      <w:r w:rsidRPr="00E52EB4">
        <w:rPr>
          <w:sz w:val="22"/>
          <w:szCs w:val="22"/>
        </w:rPr>
        <w:t>Stakeholders are people or organisations involved in a project. They play an important role because they help plan, support, and improve the project. Key stakeholders include local councils, the Environment Agency, contractors, utility companies, and local communities.</w:t>
      </w:r>
      <w:r w:rsidR="00847BDD" w:rsidRPr="00E52EB4">
        <w:rPr>
          <w:sz w:val="22"/>
          <w:szCs w:val="22"/>
        </w:rPr>
        <w:t xml:space="preserve"> </w:t>
      </w:r>
      <w:r w:rsidRPr="00E52EB4">
        <w:rPr>
          <w:sz w:val="22"/>
          <w:szCs w:val="22"/>
        </w:rPr>
        <w:t xml:space="preserve">For example, local councils approve project plans to make sure they follow rules. Utility companies </w:t>
      </w:r>
      <w:r w:rsidRPr="00E52EB4">
        <w:rPr>
          <w:sz w:val="22"/>
          <w:szCs w:val="22"/>
        </w:rPr>
        <w:lastRenderedPageBreak/>
        <w:t>may restore electricity or water services after construction work</w:t>
      </w:r>
      <w:r w:rsidR="001D1C61" w:rsidRPr="00E52EB4">
        <w:rPr>
          <w:sz w:val="22"/>
          <w:szCs w:val="22"/>
        </w:rPr>
        <w:t xml:space="preserve"> </w:t>
      </w:r>
      <w:r w:rsidR="00C728AC" w:rsidRPr="00E52EB4">
        <w:rPr>
          <w:sz w:val="22"/>
          <w:szCs w:val="22"/>
        </w:rPr>
        <w:t>has been completed</w:t>
      </w:r>
      <w:r w:rsidRPr="00E52EB4">
        <w:rPr>
          <w:sz w:val="22"/>
          <w:szCs w:val="22"/>
        </w:rPr>
        <w:t xml:space="preserve">. </w:t>
      </w:r>
      <w:r w:rsidR="009023F6" w:rsidRPr="00E52EB4">
        <w:rPr>
          <w:sz w:val="22"/>
          <w:szCs w:val="22"/>
        </w:rPr>
        <w:t>Also,</w:t>
      </w:r>
      <w:r w:rsidR="00C21836" w:rsidRPr="00E52EB4">
        <w:rPr>
          <w:sz w:val="22"/>
          <w:szCs w:val="22"/>
        </w:rPr>
        <w:t xml:space="preserve"> </w:t>
      </w:r>
      <w:r w:rsidRPr="00E52EB4">
        <w:rPr>
          <w:sz w:val="22"/>
          <w:szCs w:val="22"/>
        </w:rPr>
        <w:t>Residents, who live nearby, can give feedback about noise, safety, or road access.</w:t>
      </w:r>
      <w:r w:rsidR="00E77F9C" w:rsidRPr="00E52EB4">
        <w:rPr>
          <w:sz w:val="22"/>
          <w:szCs w:val="22"/>
        </w:rPr>
        <w:t xml:space="preserve"> According to Freeman</w:t>
      </w:r>
      <w:r w:rsidR="00153765" w:rsidRPr="00E52EB4">
        <w:rPr>
          <w:sz w:val="22"/>
          <w:szCs w:val="22"/>
        </w:rPr>
        <w:t xml:space="preserve">, </w:t>
      </w:r>
      <w:r w:rsidRPr="00E52EB4">
        <w:rPr>
          <w:sz w:val="22"/>
          <w:szCs w:val="22"/>
        </w:rPr>
        <w:t>Stakeholders matter because good communication helps projects run smoothly. If people are kept informed, problems can be reduced. For instance, if residents are told about road closures in advance, they can choose different routes and avoid delays (Freeman, 2010).</w:t>
      </w:r>
    </w:p>
    <w:p w14:paraId="2560A5FC" w14:textId="77777777" w:rsidR="00E53833" w:rsidRPr="00E52EB4" w:rsidRDefault="00E53833" w:rsidP="00E53833">
      <w:pPr>
        <w:rPr>
          <w:b/>
          <w:bCs/>
          <w:sz w:val="22"/>
          <w:szCs w:val="22"/>
        </w:rPr>
      </w:pPr>
      <w:r w:rsidRPr="00E52EB4">
        <w:rPr>
          <w:b/>
          <w:bCs/>
          <w:sz w:val="22"/>
          <w:szCs w:val="22"/>
        </w:rPr>
        <w:t>Allocation of Resources</w:t>
      </w:r>
    </w:p>
    <w:p w14:paraId="21093B68" w14:textId="33D32147" w:rsidR="00DC20C3" w:rsidRPr="00E52EB4" w:rsidRDefault="00E53833" w:rsidP="00DC20C3">
      <w:pPr>
        <w:rPr>
          <w:sz w:val="22"/>
          <w:szCs w:val="22"/>
        </w:rPr>
      </w:pPr>
      <w:r w:rsidRPr="00E52EB4">
        <w:rPr>
          <w:sz w:val="22"/>
          <w:szCs w:val="22"/>
        </w:rPr>
        <w:t>Resources are things needed to complete a project. These include people, money, and equipment.</w:t>
      </w:r>
      <w:r w:rsidR="00A47019" w:rsidRPr="00E52EB4">
        <w:rPr>
          <w:sz w:val="22"/>
          <w:szCs w:val="22"/>
        </w:rPr>
        <w:t xml:space="preserve"> </w:t>
      </w:r>
      <w:r w:rsidR="002F3489" w:rsidRPr="00E52EB4">
        <w:rPr>
          <w:sz w:val="22"/>
          <w:szCs w:val="22"/>
        </w:rPr>
        <w:t>The human</w:t>
      </w:r>
      <w:r w:rsidRPr="00E52EB4">
        <w:rPr>
          <w:sz w:val="22"/>
          <w:szCs w:val="22"/>
        </w:rPr>
        <w:t xml:space="preserve"> resources include engineers, workers, and managers. For example, civil engineers design bridges. Financial resources refer to money used to pay for materials and labour, such as paying construction workers. Technical resources include tools and technology like flood monitoring sensors.</w:t>
      </w:r>
      <w:r w:rsidR="005A2236" w:rsidRPr="00E52EB4">
        <w:rPr>
          <w:sz w:val="22"/>
          <w:szCs w:val="22"/>
        </w:rPr>
        <w:t xml:space="preserve"> </w:t>
      </w:r>
      <w:r w:rsidR="00566760" w:rsidRPr="00E52EB4">
        <w:rPr>
          <w:sz w:val="22"/>
          <w:szCs w:val="22"/>
        </w:rPr>
        <w:t xml:space="preserve">According to </w:t>
      </w:r>
      <w:r w:rsidR="002F3489" w:rsidRPr="00E52EB4">
        <w:rPr>
          <w:sz w:val="22"/>
          <w:szCs w:val="22"/>
        </w:rPr>
        <w:t>Meredith, u</w:t>
      </w:r>
      <w:r w:rsidRPr="00E52EB4">
        <w:rPr>
          <w:sz w:val="22"/>
          <w:szCs w:val="22"/>
        </w:rPr>
        <w:t>sing resources carefully is important because it helps complete the project on time and within budget (Meredith and Mantel, 2018).</w:t>
      </w:r>
    </w:p>
    <w:p w14:paraId="24CF7B5B" w14:textId="5047419E" w:rsidR="00421205" w:rsidRPr="00E52EB4" w:rsidRDefault="00DC20C3" w:rsidP="00DC20C3">
      <w:pPr>
        <w:rPr>
          <w:b/>
          <w:bCs/>
          <w:sz w:val="22"/>
          <w:szCs w:val="22"/>
        </w:rPr>
      </w:pPr>
      <w:r w:rsidRPr="00E52EB4">
        <w:rPr>
          <w:b/>
          <w:bCs/>
          <w:sz w:val="22"/>
          <w:szCs w:val="22"/>
        </w:rPr>
        <w:t xml:space="preserve"> Risk Analysis</w:t>
      </w:r>
    </w:p>
    <w:p w14:paraId="37F915C0" w14:textId="68504C47" w:rsidR="00421205" w:rsidRPr="00E52EB4" w:rsidRDefault="00421205" w:rsidP="00DC20C3">
      <w:pPr>
        <w:rPr>
          <w:sz w:val="22"/>
          <w:szCs w:val="22"/>
        </w:rPr>
      </w:pPr>
      <w:r w:rsidRPr="00E52EB4">
        <w:rPr>
          <w:sz w:val="22"/>
          <w:szCs w:val="22"/>
        </w:rPr>
        <w:t>Risk analysis means identifying possible problems that could affect a project. There are different types of risks. For example, weather risk can delay work, such as when heavy rain stops construction</w:t>
      </w:r>
      <w:r w:rsidR="00DA2C13" w:rsidRPr="00E52EB4">
        <w:rPr>
          <w:sz w:val="22"/>
          <w:szCs w:val="22"/>
        </w:rPr>
        <w:t xml:space="preserve">, like the case of </w:t>
      </w:r>
      <w:r w:rsidR="00337CC8" w:rsidRPr="00E52EB4">
        <w:rPr>
          <w:sz w:val="22"/>
          <w:szCs w:val="22"/>
        </w:rPr>
        <w:t>the west m</w:t>
      </w:r>
      <w:r w:rsidR="00D60D38" w:rsidRPr="00E52EB4">
        <w:rPr>
          <w:sz w:val="22"/>
          <w:szCs w:val="22"/>
        </w:rPr>
        <w:t xml:space="preserve">idland. </w:t>
      </w:r>
      <w:r w:rsidRPr="00E52EB4">
        <w:rPr>
          <w:sz w:val="22"/>
          <w:szCs w:val="22"/>
        </w:rPr>
        <w:t xml:space="preserve"> Financial risk happens when costs rise, like increasing steel prices. Supply chain risk occurs when materials arrive late, delaying progress. Environmental risk includes harm to nature, such as disturbing wildlife during building work. To manage risks, projects can use backup suppliers, flexible schedules, and extra budget. For instance,</w:t>
      </w:r>
      <w:r w:rsidR="00B4781A" w:rsidRPr="00E52EB4">
        <w:rPr>
          <w:sz w:val="22"/>
          <w:szCs w:val="22"/>
        </w:rPr>
        <w:t xml:space="preserve"> Chapman said </w:t>
      </w:r>
      <w:r w:rsidR="001877CB" w:rsidRPr="00E52EB4">
        <w:rPr>
          <w:sz w:val="22"/>
          <w:szCs w:val="22"/>
        </w:rPr>
        <w:t>that if</w:t>
      </w:r>
      <w:r w:rsidRPr="00E52EB4">
        <w:rPr>
          <w:sz w:val="22"/>
          <w:szCs w:val="22"/>
        </w:rPr>
        <w:t xml:space="preserve"> one supplier fails, another can </w:t>
      </w:r>
      <w:proofErr w:type="gramStart"/>
      <w:r w:rsidRPr="00E52EB4">
        <w:rPr>
          <w:sz w:val="22"/>
          <w:szCs w:val="22"/>
        </w:rPr>
        <w:t>help.</w:t>
      </w:r>
      <w:r w:rsidR="005F5613" w:rsidRPr="00E52EB4">
        <w:rPr>
          <w:sz w:val="22"/>
          <w:szCs w:val="22"/>
        </w:rPr>
        <w:t>(</w:t>
      </w:r>
      <w:proofErr w:type="gramEnd"/>
      <w:r w:rsidR="00AE5077" w:rsidRPr="00E52EB4">
        <w:rPr>
          <w:sz w:val="22"/>
          <w:szCs w:val="22"/>
        </w:rPr>
        <w:t xml:space="preserve"> </w:t>
      </w:r>
      <w:r w:rsidR="00AE5077" w:rsidRPr="00E52EB4">
        <w:rPr>
          <w:sz w:val="22"/>
          <w:szCs w:val="22"/>
        </w:rPr>
        <w:t xml:space="preserve"> Chapman &amp; Ward, 2011).</w:t>
      </w:r>
      <w:r w:rsidR="002D18F7" w:rsidRPr="00E52EB4">
        <w:rPr>
          <w:sz w:val="22"/>
          <w:szCs w:val="22"/>
        </w:rPr>
        <w:t xml:space="preserve"> And according to </w:t>
      </w:r>
      <w:r w:rsidR="001877CB" w:rsidRPr="00E52EB4">
        <w:rPr>
          <w:sz w:val="22"/>
          <w:szCs w:val="22"/>
        </w:rPr>
        <w:t>Hillson Regular</w:t>
      </w:r>
      <w:r w:rsidRPr="00E52EB4">
        <w:rPr>
          <w:sz w:val="22"/>
          <w:szCs w:val="22"/>
        </w:rPr>
        <w:t xml:space="preserve"> monitoring is important to reduce risks (Hillson, 2017).</w:t>
      </w:r>
    </w:p>
    <w:p w14:paraId="1109601C" w14:textId="77777777" w:rsidR="00DC20C3" w:rsidRPr="00E52EB4" w:rsidRDefault="00DC20C3" w:rsidP="00DC20C3">
      <w:pPr>
        <w:rPr>
          <w:sz w:val="22"/>
          <w:szCs w:val="22"/>
        </w:rPr>
      </w:pPr>
    </w:p>
    <w:p w14:paraId="2FB8C653" w14:textId="15E8D5AB" w:rsidR="00DC20C3" w:rsidRPr="00E52EB4" w:rsidRDefault="00DC20C3" w:rsidP="00DC20C3">
      <w:pPr>
        <w:rPr>
          <w:b/>
          <w:bCs/>
          <w:sz w:val="22"/>
          <w:szCs w:val="22"/>
        </w:rPr>
      </w:pPr>
      <w:r w:rsidRPr="00E52EB4">
        <w:rPr>
          <w:b/>
          <w:bCs/>
          <w:sz w:val="22"/>
          <w:szCs w:val="22"/>
        </w:rPr>
        <w:t xml:space="preserve"> Conclusion</w:t>
      </w:r>
    </w:p>
    <w:p w14:paraId="097332C3" w14:textId="59E7240B" w:rsidR="00386587" w:rsidRPr="00E52EB4" w:rsidRDefault="00870FA8" w:rsidP="00386587">
      <w:pPr>
        <w:rPr>
          <w:sz w:val="22"/>
          <w:szCs w:val="22"/>
        </w:rPr>
      </w:pPr>
      <w:r w:rsidRPr="00E52EB4">
        <w:rPr>
          <w:sz w:val="22"/>
          <w:szCs w:val="22"/>
        </w:rPr>
        <w:t xml:space="preserve">In conclusion, </w:t>
      </w:r>
      <w:r w:rsidR="009E4500" w:rsidRPr="00E52EB4">
        <w:rPr>
          <w:sz w:val="22"/>
          <w:szCs w:val="22"/>
        </w:rPr>
        <w:t xml:space="preserve">it has shown that </w:t>
      </w:r>
      <w:r w:rsidR="00DE4F8F" w:rsidRPr="00E52EB4">
        <w:rPr>
          <w:sz w:val="22"/>
          <w:szCs w:val="22"/>
        </w:rPr>
        <w:t>t</w:t>
      </w:r>
      <w:r w:rsidR="00386587" w:rsidRPr="00E52EB4">
        <w:rPr>
          <w:sz w:val="22"/>
          <w:szCs w:val="22"/>
        </w:rPr>
        <w:t>he July 2025 floods caused severe damage to important infrastructure in the West Midlands. Many roads became unusable, bridges were weakened or destroyed, and electricity systems stopped working in several areas. This made daily life very difficult for local communities and businesses.</w:t>
      </w:r>
    </w:p>
    <w:p w14:paraId="236F1C76" w14:textId="77777777" w:rsidR="00386587" w:rsidRPr="00E52EB4" w:rsidRDefault="00386587" w:rsidP="00386587">
      <w:pPr>
        <w:rPr>
          <w:sz w:val="22"/>
          <w:szCs w:val="22"/>
        </w:rPr>
      </w:pPr>
    </w:p>
    <w:p w14:paraId="6A27F9F4" w14:textId="71FFCAEF" w:rsidR="00386587" w:rsidRPr="00E52EB4" w:rsidRDefault="00386587" w:rsidP="00386587">
      <w:pPr>
        <w:rPr>
          <w:sz w:val="22"/>
          <w:szCs w:val="22"/>
        </w:rPr>
      </w:pPr>
      <w:r w:rsidRPr="00E52EB4">
        <w:rPr>
          <w:sz w:val="22"/>
          <w:szCs w:val="22"/>
        </w:rPr>
        <w:t>This project management plan offers a clear and organised way to rebuild what was damaged. It focuses on careful planning, making sure the right materials and workers are available, and involving key stakeholders such as local authorities and residents. For example, engineers can prioritise repairing main roads first so emergency services can travel safely. At the same time, electricity systems can be restored in stages to bring power back quickly (Kerzner, 2022).</w:t>
      </w:r>
      <w:r w:rsidR="00A734D4" w:rsidRPr="00E52EB4">
        <w:rPr>
          <w:sz w:val="22"/>
          <w:szCs w:val="22"/>
        </w:rPr>
        <w:t xml:space="preserve"> </w:t>
      </w:r>
      <w:r w:rsidRPr="00E52EB4">
        <w:rPr>
          <w:sz w:val="22"/>
          <w:szCs w:val="22"/>
        </w:rPr>
        <w:t>The plan also includes risk management, which helps prevent similar damage in the future.</w:t>
      </w:r>
      <w:r w:rsidR="00377E97" w:rsidRPr="00E52EB4">
        <w:rPr>
          <w:sz w:val="22"/>
          <w:szCs w:val="22"/>
        </w:rPr>
        <w:t xml:space="preserve"> </w:t>
      </w:r>
      <w:r w:rsidR="00793D70" w:rsidRPr="00E52EB4">
        <w:rPr>
          <w:sz w:val="22"/>
          <w:szCs w:val="22"/>
        </w:rPr>
        <w:t>However,</w:t>
      </w:r>
      <w:r w:rsidR="00F4229A" w:rsidRPr="00E52EB4">
        <w:rPr>
          <w:sz w:val="22"/>
          <w:szCs w:val="22"/>
        </w:rPr>
        <w:t xml:space="preserve"> it is not a guaranty to stop </w:t>
      </w:r>
      <w:r w:rsidR="00F14EB8" w:rsidRPr="00E52EB4">
        <w:rPr>
          <w:sz w:val="22"/>
          <w:szCs w:val="22"/>
        </w:rPr>
        <w:t>the risk but to minimize</w:t>
      </w:r>
      <w:r w:rsidR="00270B02" w:rsidRPr="00E52EB4">
        <w:rPr>
          <w:sz w:val="22"/>
          <w:szCs w:val="22"/>
        </w:rPr>
        <w:t xml:space="preserve"> it,</w:t>
      </w:r>
      <w:r w:rsidRPr="00E52EB4">
        <w:rPr>
          <w:sz w:val="22"/>
          <w:szCs w:val="22"/>
        </w:rPr>
        <w:t xml:space="preserve"> </w:t>
      </w:r>
      <w:proofErr w:type="gramStart"/>
      <w:r w:rsidRPr="00E52EB4">
        <w:rPr>
          <w:sz w:val="22"/>
          <w:szCs w:val="22"/>
        </w:rPr>
        <w:t>For</w:t>
      </w:r>
      <w:proofErr w:type="gramEnd"/>
      <w:r w:rsidRPr="00E52EB4">
        <w:rPr>
          <w:sz w:val="22"/>
          <w:szCs w:val="22"/>
        </w:rPr>
        <w:t xml:space="preserve"> instance,</w:t>
      </w:r>
      <w:r w:rsidR="0062700E" w:rsidRPr="00E52EB4">
        <w:rPr>
          <w:sz w:val="22"/>
          <w:szCs w:val="22"/>
        </w:rPr>
        <w:t xml:space="preserve"> according to </w:t>
      </w:r>
      <w:r w:rsidR="00377E97" w:rsidRPr="00E52EB4">
        <w:rPr>
          <w:sz w:val="22"/>
          <w:szCs w:val="22"/>
        </w:rPr>
        <w:t>Smith,</w:t>
      </w:r>
      <w:r w:rsidRPr="00E52EB4">
        <w:rPr>
          <w:sz w:val="22"/>
          <w:szCs w:val="22"/>
        </w:rPr>
        <w:t xml:space="preserve"> building higher bridges or improving drainage systems can reduce the impact of future floods (Smith, 2021).</w:t>
      </w:r>
    </w:p>
    <w:p w14:paraId="1AACF237" w14:textId="77777777" w:rsidR="00386587" w:rsidRPr="00E52EB4" w:rsidRDefault="00386587" w:rsidP="00386587">
      <w:pPr>
        <w:rPr>
          <w:sz w:val="22"/>
          <w:szCs w:val="22"/>
        </w:rPr>
      </w:pPr>
      <w:r w:rsidRPr="00E52EB4">
        <w:rPr>
          <w:sz w:val="22"/>
          <w:szCs w:val="22"/>
        </w:rPr>
        <w:lastRenderedPageBreak/>
        <w:t>By following this approach, infrastructure can be repaired more efficiently, helping communities return to normal life faster. In addition, the project improves long-term safety by making systems stronger and more resilient to extreme weather (Turner, 2019).</w:t>
      </w:r>
    </w:p>
    <w:p w14:paraId="77D4E305" w14:textId="77777777" w:rsidR="00386587" w:rsidRPr="00E52EB4" w:rsidRDefault="00386587" w:rsidP="00386587">
      <w:pPr>
        <w:rPr>
          <w:sz w:val="22"/>
          <w:szCs w:val="22"/>
        </w:rPr>
      </w:pPr>
    </w:p>
    <w:p w14:paraId="53248420" w14:textId="77777777" w:rsidR="00DC20C3" w:rsidRPr="00E52EB4" w:rsidRDefault="00DC20C3" w:rsidP="00DC20C3">
      <w:pPr>
        <w:rPr>
          <w:sz w:val="22"/>
          <w:szCs w:val="22"/>
        </w:rPr>
      </w:pPr>
    </w:p>
    <w:p w14:paraId="3AEDAC7F" w14:textId="437D711B" w:rsidR="00DC20C3" w:rsidRPr="00E52EB4" w:rsidRDefault="00DC20C3" w:rsidP="00DC20C3">
      <w:pPr>
        <w:rPr>
          <w:b/>
          <w:bCs/>
          <w:sz w:val="22"/>
          <w:szCs w:val="22"/>
        </w:rPr>
      </w:pPr>
      <w:r w:rsidRPr="00E52EB4">
        <w:rPr>
          <w:b/>
          <w:bCs/>
          <w:sz w:val="22"/>
          <w:szCs w:val="22"/>
        </w:rPr>
        <w:t xml:space="preserve">References </w:t>
      </w:r>
    </w:p>
    <w:p w14:paraId="5B3B3C33" w14:textId="136D20FD" w:rsidR="00070E95" w:rsidRPr="00E52EB4" w:rsidRDefault="00070E95" w:rsidP="00DC20C3">
      <w:pPr>
        <w:rPr>
          <w:sz w:val="22"/>
          <w:szCs w:val="22"/>
        </w:rPr>
      </w:pPr>
      <w:r w:rsidRPr="00E52EB4">
        <w:rPr>
          <w:sz w:val="22"/>
          <w:szCs w:val="22"/>
        </w:rPr>
        <w:t>Chapman, C. &amp; Ward, S. (2011). How to Manage Project Opportunity and Risk.</w:t>
      </w:r>
    </w:p>
    <w:p w14:paraId="4154F689" w14:textId="6808A61C" w:rsidR="00DC20C3" w:rsidRPr="00E52EB4" w:rsidRDefault="00DC20C3" w:rsidP="00DC20C3">
      <w:pPr>
        <w:rPr>
          <w:sz w:val="22"/>
          <w:szCs w:val="22"/>
        </w:rPr>
      </w:pPr>
      <w:r w:rsidRPr="00E52EB4">
        <w:rPr>
          <w:sz w:val="22"/>
          <w:szCs w:val="22"/>
        </w:rPr>
        <w:t>Environment Agency (2023) Flood Risk Management Strategy. London: Environment Agency.</w:t>
      </w:r>
    </w:p>
    <w:p w14:paraId="7B032992" w14:textId="1FBB5B44" w:rsidR="00DC20C3" w:rsidRPr="00E52EB4" w:rsidRDefault="00DC20C3" w:rsidP="00DC20C3">
      <w:pPr>
        <w:rPr>
          <w:sz w:val="22"/>
          <w:szCs w:val="22"/>
        </w:rPr>
      </w:pPr>
      <w:r w:rsidRPr="00E52EB4">
        <w:rPr>
          <w:sz w:val="22"/>
          <w:szCs w:val="22"/>
        </w:rPr>
        <w:t>Freeman, R. (2010) Strategic Management: A Stakeholder Approach. Cambridge: Cambridge University Press.</w:t>
      </w:r>
    </w:p>
    <w:p w14:paraId="27243C0C" w14:textId="7C79EC2F" w:rsidR="00DC20C3" w:rsidRPr="00E52EB4" w:rsidRDefault="00DC20C3" w:rsidP="00DC20C3">
      <w:pPr>
        <w:rPr>
          <w:sz w:val="22"/>
          <w:szCs w:val="22"/>
        </w:rPr>
      </w:pPr>
      <w:r w:rsidRPr="00E52EB4">
        <w:rPr>
          <w:sz w:val="22"/>
          <w:szCs w:val="22"/>
        </w:rPr>
        <w:t>Hillson, D. (2017) Practical Project Risk Management. Vienna: Management Concepts.</w:t>
      </w:r>
    </w:p>
    <w:p w14:paraId="625A87F9" w14:textId="40B7D73F" w:rsidR="001700E2" w:rsidRPr="00E52EB4" w:rsidRDefault="001700E2" w:rsidP="00DC20C3">
      <w:pPr>
        <w:rPr>
          <w:sz w:val="22"/>
          <w:szCs w:val="22"/>
        </w:rPr>
      </w:pPr>
      <w:r w:rsidRPr="00E52EB4">
        <w:rPr>
          <w:sz w:val="22"/>
          <w:szCs w:val="22"/>
        </w:rPr>
        <w:t>Kerzner, H. (2022) Project Management: A Systems Approach.</w:t>
      </w:r>
    </w:p>
    <w:p w14:paraId="58126B01" w14:textId="7818F57C" w:rsidR="00DC20C3" w:rsidRPr="00E52EB4" w:rsidRDefault="00DC20C3" w:rsidP="00DC20C3">
      <w:pPr>
        <w:rPr>
          <w:sz w:val="22"/>
          <w:szCs w:val="22"/>
        </w:rPr>
      </w:pPr>
      <w:r w:rsidRPr="00E52EB4">
        <w:rPr>
          <w:sz w:val="22"/>
          <w:szCs w:val="22"/>
        </w:rPr>
        <w:t>Kerzner, H. (2017) Project Management: A Systems Approach to Planning, Scheduling and Controlling. Hoboken: Wiley.</w:t>
      </w:r>
    </w:p>
    <w:p w14:paraId="74649B7A" w14:textId="11BA8C37" w:rsidR="00DC20C3" w:rsidRPr="00E52EB4" w:rsidRDefault="00DC20C3" w:rsidP="00DC20C3">
      <w:pPr>
        <w:rPr>
          <w:sz w:val="22"/>
          <w:szCs w:val="22"/>
        </w:rPr>
      </w:pPr>
      <w:r w:rsidRPr="00E52EB4">
        <w:rPr>
          <w:sz w:val="22"/>
          <w:szCs w:val="22"/>
        </w:rPr>
        <w:t>Meredith, J. and Mantel, S. (2018) Project Management: A Managerial Approach. Hoboken: Wiley.</w:t>
      </w:r>
    </w:p>
    <w:p w14:paraId="68B4A02F" w14:textId="02F74498" w:rsidR="00DC20C3" w:rsidRPr="00E52EB4" w:rsidRDefault="00DC20C3" w:rsidP="00DC20C3">
      <w:pPr>
        <w:rPr>
          <w:sz w:val="22"/>
          <w:szCs w:val="22"/>
        </w:rPr>
      </w:pPr>
      <w:r w:rsidRPr="00E52EB4">
        <w:rPr>
          <w:sz w:val="22"/>
          <w:szCs w:val="22"/>
        </w:rPr>
        <w:t>Nicholas, J. and Steyn, H. (2017) Project Management for Engineering, Business and Technology. London: Routledge.</w:t>
      </w:r>
    </w:p>
    <w:p w14:paraId="5B12B30A" w14:textId="2AA347E4" w:rsidR="00DC20C3" w:rsidRPr="00E52EB4" w:rsidRDefault="00DC20C3" w:rsidP="00DC20C3">
      <w:pPr>
        <w:rPr>
          <w:sz w:val="22"/>
          <w:szCs w:val="22"/>
        </w:rPr>
      </w:pPr>
      <w:r w:rsidRPr="00E52EB4">
        <w:rPr>
          <w:sz w:val="22"/>
          <w:szCs w:val="22"/>
        </w:rPr>
        <w:t>PMI (2021) A Guide to the Project Management Body of Knowledge (PMBOK Guide). Pennsylvania: Project Management Institute.</w:t>
      </w:r>
    </w:p>
    <w:p w14:paraId="4A8A2572" w14:textId="77777777" w:rsidR="00820F49" w:rsidRPr="00E52EB4" w:rsidRDefault="00820F49" w:rsidP="00820F49">
      <w:pPr>
        <w:rPr>
          <w:sz w:val="22"/>
          <w:szCs w:val="22"/>
        </w:rPr>
      </w:pPr>
      <w:r w:rsidRPr="00E52EB4">
        <w:rPr>
          <w:sz w:val="22"/>
          <w:szCs w:val="22"/>
        </w:rPr>
        <w:t>Smith, J. (2021) Infrastructure Risk Management.</w:t>
      </w:r>
    </w:p>
    <w:p w14:paraId="7127FA2D" w14:textId="77777777" w:rsidR="00820F49" w:rsidRPr="00E52EB4" w:rsidRDefault="00820F49" w:rsidP="00DC20C3">
      <w:pPr>
        <w:rPr>
          <w:sz w:val="22"/>
          <w:szCs w:val="22"/>
        </w:rPr>
      </w:pPr>
    </w:p>
    <w:p w14:paraId="7206DE16" w14:textId="55BAB892" w:rsidR="00DC20C3" w:rsidRPr="00E52EB4" w:rsidRDefault="00DC20C3" w:rsidP="00DC20C3">
      <w:pPr>
        <w:rPr>
          <w:sz w:val="22"/>
          <w:szCs w:val="22"/>
        </w:rPr>
      </w:pPr>
      <w:r w:rsidRPr="00E52EB4">
        <w:rPr>
          <w:sz w:val="22"/>
          <w:szCs w:val="22"/>
        </w:rPr>
        <w:t>Smith, K. (2013) Environmental Hazards: Assessing Risk and Reducing Disaster. London: Routledge.</w:t>
      </w:r>
    </w:p>
    <w:p w14:paraId="13C959FD" w14:textId="10496E92" w:rsidR="00DC20C3" w:rsidRPr="00E52EB4" w:rsidRDefault="00DC20C3" w:rsidP="00DC20C3">
      <w:pPr>
        <w:rPr>
          <w:sz w:val="22"/>
          <w:szCs w:val="22"/>
        </w:rPr>
      </w:pPr>
      <w:r w:rsidRPr="00E52EB4">
        <w:rPr>
          <w:sz w:val="22"/>
          <w:szCs w:val="22"/>
        </w:rPr>
        <w:t>Turner, R. (2016) Handbook of Project-Based Management. London: McGraw-Hill.</w:t>
      </w:r>
    </w:p>
    <w:p w14:paraId="7F5DE5D6" w14:textId="4BF37007" w:rsidR="00FD7BA1" w:rsidRPr="00E52EB4" w:rsidRDefault="00FD7BA1" w:rsidP="00DC20C3">
      <w:pPr>
        <w:rPr>
          <w:sz w:val="22"/>
          <w:szCs w:val="22"/>
        </w:rPr>
      </w:pPr>
      <w:r w:rsidRPr="00E52EB4">
        <w:rPr>
          <w:sz w:val="22"/>
          <w:szCs w:val="22"/>
        </w:rPr>
        <w:t>Turner, R. (2019) Handbook of Project-Based Management.</w:t>
      </w:r>
    </w:p>
    <w:p w14:paraId="1581BE2F" w14:textId="679ADFB2" w:rsidR="00DC20C3" w:rsidRPr="00E52EB4" w:rsidRDefault="00DC20C3" w:rsidP="00DC20C3">
      <w:pPr>
        <w:rPr>
          <w:sz w:val="22"/>
          <w:szCs w:val="22"/>
        </w:rPr>
      </w:pPr>
      <w:r w:rsidRPr="00E52EB4">
        <w:rPr>
          <w:sz w:val="22"/>
          <w:szCs w:val="22"/>
        </w:rPr>
        <w:t>UNDRR (2022) Global Assessment Report on Disaster Risk Reduction. Geneva: United Nations.</w:t>
      </w:r>
    </w:p>
    <w:p w14:paraId="25B4DBBB" w14:textId="2D69D436" w:rsidR="00A321F5" w:rsidRPr="00E52EB4" w:rsidRDefault="00DC20C3" w:rsidP="00DC20C3">
      <w:pPr>
        <w:rPr>
          <w:sz w:val="22"/>
          <w:szCs w:val="22"/>
        </w:rPr>
      </w:pPr>
      <w:r w:rsidRPr="00E52EB4">
        <w:rPr>
          <w:sz w:val="22"/>
          <w:szCs w:val="22"/>
        </w:rPr>
        <w:t>UK Government (2024) National Flood and Coastal Erosion Risk Management Strategy Update. London: DEFRA.</w:t>
      </w:r>
    </w:p>
    <w:p w14:paraId="070A17F1" w14:textId="77A94CE5" w:rsidR="000C1E75" w:rsidRPr="00B22423" w:rsidRDefault="000C1E75" w:rsidP="00C90738"/>
    <w:sectPr w:rsidR="000C1E75" w:rsidRPr="00B224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E84"/>
    <w:rsid w:val="000054C9"/>
    <w:rsid w:val="00060155"/>
    <w:rsid w:val="0006591F"/>
    <w:rsid w:val="0006721A"/>
    <w:rsid w:val="00070E95"/>
    <w:rsid w:val="00071A54"/>
    <w:rsid w:val="000C1E75"/>
    <w:rsid w:val="000C5065"/>
    <w:rsid w:val="000E0DBE"/>
    <w:rsid w:val="000F0ECF"/>
    <w:rsid w:val="000F45D5"/>
    <w:rsid w:val="00101B41"/>
    <w:rsid w:val="0012628A"/>
    <w:rsid w:val="0013516F"/>
    <w:rsid w:val="00153765"/>
    <w:rsid w:val="00154B19"/>
    <w:rsid w:val="00157E3F"/>
    <w:rsid w:val="001700E2"/>
    <w:rsid w:val="001756C0"/>
    <w:rsid w:val="001877CB"/>
    <w:rsid w:val="001D1C61"/>
    <w:rsid w:val="001D7207"/>
    <w:rsid w:val="00253E83"/>
    <w:rsid w:val="00270B02"/>
    <w:rsid w:val="00273C95"/>
    <w:rsid w:val="00295F79"/>
    <w:rsid w:val="002A39B7"/>
    <w:rsid w:val="002C19B0"/>
    <w:rsid w:val="002D18F7"/>
    <w:rsid w:val="002D7B04"/>
    <w:rsid w:val="002F3489"/>
    <w:rsid w:val="00337CC8"/>
    <w:rsid w:val="003641E1"/>
    <w:rsid w:val="00377E97"/>
    <w:rsid w:val="00386587"/>
    <w:rsid w:val="003B5F81"/>
    <w:rsid w:val="003D4353"/>
    <w:rsid w:val="00402BF5"/>
    <w:rsid w:val="00421205"/>
    <w:rsid w:val="00431598"/>
    <w:rsid w:val="00434309"/>
    <w:rsid w:val="00451EB0"/>
    <w:rsid w:val="00464673"/>
    <w:rsid w:val="00475054"/>
    <w:rsid w:val="00475592"/>
    <w:rsid w:val="004A6D24"/>
    <w:rsid w:val="004C23BC"/>
    <w:rsid w:val="00521C17"/>
    <w:rsid w:val="00566760"/>
    <w:rsid w:val="0056798B"/>
    <w:rsid w:val="005756B5"/>
    <w:rsid w:val="005A2236"/>
    <w:rsid w:val="005D7495"/>
    <w:rsid w:val="005E5274"/>
    <w:rsid w:val="005F5613"/>
    <w:rsid w:val="00600024"/>
    <w:rsid w:val="0062700E"/>
    <w:rsid w:val="00632EA5"/>
    <w:rsid w:val="00665BF0"/>
    <w:rsid w:val="00677F6B"/>
    <w:rsid w:val="006E3619"/>
    <w:rsid w:val="007202E9"/>
    <w:rsid w:val="00722633"/>
    <w:rsid w:val="00762E97"/>
    <w:rsid w:val="00793D70"/>
    <w:rsid w:val="0079684C"/>
    <w:rsid w:val="007E6F7A"/>
    <w:rsid w:val="008042B7"/>
    <w:rsid w:val="00815F70"/>
    <w:rsid w:val="00820F49"/>
    <w:rsid w:val="00846D18"/>
    <w:rsid w:val="00847BDD"/>
    <w:rsid w:val="00860B1D"/>
    <w:rsid w:val="00870FA8"/>
    <w:rsid w:val="00875567"/>
    <w:rsid w:val="008E0A72"/>
    <w:rsid w:val="008F1AFE"/>
    <w:rsid w:val="009023F6"/>
    <w:rsid w:val="00920FD7"/>
    <w:rsid w:val="009809B1"/>
    <w:rsid w:val="009B6EEE"/>
    <w:rsid w:val="009D40E8"/>
    <w:rsid w:val="009E4500"/>
    <w:rsid w:val="00A046D3"/>
    <w:rsid w:val="00A262F0"/>
    <w:rsid w:val="00A321F5"/>
    <w:rsid w:val="00A43265"/>
    <w:rsid w:val="00A47019"/>
    <w:rsid w:val="00A47BD4"/>
    <w:rsid w:val="00A734D4"/>
    <w:rsid w:val="00A757CF"/>
    <w:rsid w:val="00AB271F"/>
    <w:rsid w:val="00AE1A62"/>
    <w:rsid w:val="00AE2EAC"/>
    <w:rsid w:val="00AE5077"/>
    <w:rsid w:val="00B152E2"/>
    <w:rsid w:val="00B22423"/>
    <w:rsid w:val="00B23FE7"/>
    <w:rsid w:val="00B4781A"/>
    <w:rsid w:val="00B54384"/>
    <w:rsid w:val="00B73962"/>
    <w:rsid w:val="00BA3ACC"/>
    <w:rsid w:val="00BE4EEA"/>
    <w:rsid w:val="00C21836"/>
    <w:rsid w:val="00C44DC0"/>
    <w:rsid w:val="00C67DFA"/>
    <w:rsid w:val="00C705B7"/>
    <w:rsid w:val="00C728AC"/>
    <w:rsid w:val="00C81BC4"/>
    <w:rsid w:val="00C90738"/>
    <w:rsid w:val="00CB02A0"/>
    <w:rsid w:val="00CC309A"/>
    <w:rsid w:val="00CD43EC"/>
    <w:rsid w:val="00CD7A0D"/>
    <w:rsid w:val="00CE747A"/>
    <w:rsid w:val="00D16C47"/>
    <w:rsid w:val="00D5574E"/>
    <w:rsid w:val="00D60D38"/>
    <w:rsid w:val="00D821A8"/>
    <w:rsid w:val="00D90E12"/>
    <w:rsid w:val="00DA2C13"/>
    <w:rsid w:val="00DA73FD"/>
    <w:rsid w:val="00DB1E15"/>
    <w:rsid w:val="00DC20C3"/>
    <w:rsid w:val="00DD2139"/>
    <w:rsid w:val="00DE4F8F"/>
    <w:rsid w:val="00E0308C"/>
    <w:rsid w:val="00E05441"/>
    <w:rsid w:val="00E43CC1"/>
    <w:rsid w:val="00E47484"/>
    <w:rsid w:val="00E52EB4"/>
    <w:rsid w:val="00E53833"/>
    <w:rsid w:val="00E77F9C"/>
    <w:rsid w:val="00EA1585"/>
    <w:rsid w:val="00EE0275"/>
    <w:rsid w:val="00EE479F"/>
    <w:rsid w:val="00EE6D83"/>
    <w:rsid w:val="00F14EB8"/>
    <w:rsid w:val="00F32281"/>
    <w:rsid w:val="00F4229A"/>
    <w:rsid w:val="00F42E84"/>
    <w:rsid w:val="00F45522"/>
    <w:rsid w:val="00F4625C"/>
    <w:rsid w:val="00FD7BA1"/>
    <w:rsid w:val="00FF7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3BE50"/>
  <w15:chartTrackingRefBased/>
  <w15:docId w15:val="{F376886A-4EEC-4CE4-9BFF-5F0DA12A8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2E84"/>
  </w:style>
  <w:style w:type="paragraph" w:styleId="Heading1">
    <w:name w:val="heading 1"/>
    <w:basedOn w:val="Normal"/>
    <w:next w:val="Normal"/>
    <w:link w:val="Heading1Char"/>
    <w:uiPriority w:val="9"/>
    <w:qFormat/>
    <w:rsid w:val="003B5F81"/>
    <w:pPr>
      <w:keepNext/>
      <w:keepLines/>
      <w:spacing w:before="360" w:after="80"/>
      <w:outlineLvl w:val="0"/>
    </w:pPr>
    <w:rPr>
      <w:rFonts w:asciiTheme="majorHAnsi" w:eastAsiaTheme="majorEastAsia" w:hAnsiTheme="majorHAnsi" w:cstheme="majorBidi"/>
      <w:color w:val="0B5294" w:themeColor="accent1" w:themeShade="BF"/>
      <w:sz w:val="40"/>
      <w:szCs w:val="40"/>
    </w:rPr>
  </w:style>
  <w:style w:type="paragraph" w:styleId="Heading2">
    <w:name w:val="heading 2"/>
    <w:basedOn w:val="Normal"/>
    <w:next w:val="Normal"/>
    <w:link w:val="Heading2Char"/>
    <w:uiPriority w:val="9"/>
    <w:semiHidden/>
    <w:unhideWhenUsed/>
    <w:qFormat/>
    <w:rsid w:val="003B5F81"/>
    <w:pPr>
      <w:keepNext/>
      <w:keepLines/>
      <w:spacing w:before="160" w:after="80"/>
      <w:outlineLvl w:val="1"/>
    </w:pPr>
    <w:rPr>
      <w:rFonts w:asciiTheme="majorHAnsi" w:eastAsiaTheme="majorEastAsia" w:hAnsiTheme="majorHAnsi" w:cstheme="majorBidi"/>
      <w:color w:val="0B5294" w:themeColor="accent1" w:themeShade="BF"/>
      <w:sz w:val="32"/>
      <w:szCs w:val="32"/>
    </w:rPr>
  </w:style>
  <w:style w:type="paragraph" w:styleId="Heading3">
    <w:name w:val="heading 3"/>
    <w:basedOn w:val="Normal"/>
    <w:next w:val="Normal"/>
    <w:link w:val="Heading3Char"/>
    <w:uiPriority w:val="9"/>
    <w:semiHidden/>
    <w:unhideWhenUsed/>
    <w:qFormat/>
    <w:rsid w:val="003B5F81"/>
    <w:pPr>
      <w:keepNext/>
      <w:keepLines/>
      <w:spacing w:before="160" w:after="80"/>
      <w:outlineLvl w:val="2"/>
    </w:pPr>
    <w:rPr>
      <w:rFonts w:eastAsiaTheme="majorEastAsia" w:cstheme="majorBidi"/>
      <w:color w:val="0B5294" w:themeColor="accent1" w:themeShade="BF"/>
      <w:sz w:val="28"/>
      <w:szCs w:val="28"/>
    </w:rPr>
  </w:style>
  <w:style w:type="paragraph" w:styleId="Heading4">
    <w:name w:val="heading 4"/>
    <w:basedOn w:val="Normal"/>
    <w:next w:val="Normal"/>
    <w:link w:val="Heading4Char"/>
    <w:uiPriority w:val="9"/>
    <w:semiHidden/>
    <w:unhideWhenUsed/>
    <w:qFormat/>
    <w:rsid w:val="003B5F81"/>
    <w:pPr>
      <w:keepNext/>
      <w:keepLines/>
      <w:spacing w:before="80" w:after="40"/>
      <w:outlineLvl w:val="3"/>
    </w:pPr>
    <w:rPr>
      <w:rFonts w:eastAsiaTheme="majorEastAsia" w:cstheme="majorBidi"/>
      <w:i/>
      <w:iCs/>
      <w:color w:val="0B5294" w:themeColor="accent1" w:themeShade="BF"/>
    </w:rPr>
  </w:style>
  <w:style w:type="paragraph" w:styleId="Heading5">
    <w:name w:val="heading 5"/>
    <w:basedOn w:val="Normal"/>
    <w:next w:val="Normal"/>
    <w:link w:val="Heading5Char"/>
    <w:uiPriority w:val="9"/>
    <w:semiHidden/>
    <w:unhideWhenUsed/>
    <w:qFormat/>
    <w:rsid w:val="003B5F81"/>
    <w:pPr>
      <w:keepNext/>
      <w:keepLines/>
      <w:spacing w:before="80" w:after="40"/>
      <w:outlineLvl w:val="4"/>
    </w:pPr>
    <w:rPr>
      <w:rFonts w:eastAsiaTheme="majorEastAsia" w:cstheme="majorBidi"/>
      <w:color w:val="0B5294" w:themeColor="accent1" w:themeShade="BF"/>
    </w:rPr>
  </w:style>
  <w:style w:type="paragraph" w:styleId="Heading6">
    <w:name w:val="heading 6"/>
    <w:basedOn w:val="Normal"/>
    <w:next w:val="Normal"/>
    <w:link w:val="Heading6Char"/>
    <w:uiPriority w:val="9"/>
    <w:semiHidden/>
    <w:unhideWhenUsed/>
    <w:qFormat/>
    <w:rsid w:val="003B5F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5F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5F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5F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5F81"/>
    <w:rPr>
      <w:rFonts w:asciiTheme="majorHAnsi" w:eastAsiaTheme="majorEastAsia" w:hAnsiTheme="majorHAnsi" w:cstheme="majorBidi"/>
      <w:color w:val="0B5294" w:themeColor="accent1" w:themeShade="BF"/>
      <w:sz w:val="40"/>
      <w:szCs w:val="40"/>
    </w:rPr>
  </w:style>
  <w:style w:type="character" w:customStyle="1" w:styleId="Heading2Char">
    <w:name w:val="Heading 2 Char"/>
    <w:basedOn w:val="DefaultParagraphFont"/>
    <w:link w:val="Heading2"/>
    <w:uiPriority w:val="9"/>
    <w:semiHidden/>
    <w:rsid w:val="003B5F81"/>
    <w:rPr>
      <w:rFonts w:asciiTheme="majorHAnsi" w:eastAsiaTheme="majorEastAsia" w:hAnsiTheme="majorHAnsi" w:cstheme="majorBidi"/>
      <w:color w:val="0B5294" w:themeColor="accent1" w:themeShade="BF"/>
      <w:sz w:val="32"/>
      <w:szCs w:val="32"/>
    </w:rPr>
  </w:style>
  <w:style w:type="character" w:customStyle="1" w:styleId="Heading3Char">
    <w:name w:val="Heading 3 Char"/>
    <w:basedOn w:val="DefaultParagraphFont"/>
    <w:link w:val="Heading3"/>
    <w:uiPriority w:val="9"/>
    <w:semiHidden/>
    <w:rsid w:val="003B5F81"/>
    <w:rPr>
      <w:rFonts w:eastAsiaTheme="majorEastAsia" w:cstheme="majorBidi"/>
      <w:color w:val="0B5294" w:themeColor="accent1" w:themeShade="BF"/>
      <w:sz w:val="28"/>
      <w:szCs w:val="28"/>
    </w:rPr>
  </w:style>
  <w:style w:type="character" w:customStyle="1" w:styleId="Heading4Char">
    <w:name w:val="Heading 4 Char"/>
    <w:basedOn w:val="DefaultParagraphFont"/>
    <w:link w:val="Heading4"/>
    <w:uiPriority w:val="9"/>
    <w:semiHidden/>
    <w:rsid w:val="003B5F81"/>
    <w:rPr>
      <w:rFonts w:eastAsiaTheme="majorEastAsia" w:cstheme="majorBidi"/>
      <w:i/>
      <w:iCs/>
      <w:color w:val="0B5294" w:themeColor="accent1" w:themeShade="BF"/>
    </w:rPr>
  </w:style>
  <w:style w:type="character" w:customStyle="1" w:styleId="Heading5Char">
    <w:name w:val="Heading 5 Char"/>
    <w:basedOn w:val="DefaultParagraphFont"/>
    <w:link w:val="Heading5"/>
    <w:uiPriority w:val="9"/>
    <w:semiHidden/>
    <w:rsid w:val="003B5F81"/>
    <w:rPr>
      <w:rFonts w:eastAsiaTheme="majorEastAsia" w:cstheme="majorBidi"/>
      <w:color w:val="0B5294" w:themeColor="accent1" w:themeShade="BF"/>
    </w:rPr>
  </w:style>
  <w:style w:type="character" w:customStyle="1" w:styleId="Heading6Char">
    <w:name w:val="Heading 6 Char"/>
    <w:basedOn w:val="DefaultParagraphFont"/>
    <w:link w:val="Heading6"/>
    <w:uiPriority w:val="9"/>
    <w:semiHidden/>
    <w:rsid w:val="003B5F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5F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5F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5F81"/>
    <w:rPr>
      <w:rFonts w:eastAsiaTheme="majorEastAsia" w:cstheme="majorBidi"/>
      <w:color w:val="272727" w:themeColor="text1" w:themeTint="D8"/>
    </w:rPr>
  </w:style>
  <w:style w:type="paragraph" w:styleId="Title">
    <w:name w:val="Title"/>
    <w:basedOn w:val="Normal"/>
    <w:next w:val="Normal"/>
    <w:link w:val="TitleChar"/>
    <w:uiPriority w:val="10"/>
    <w:qFormat/>
    <w:rsid w:val="003B5F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5F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5F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5F81"/>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3B5F81"/>
    <w:pPr>
      <w:ind w:left="720"/>
      <w:contextualSpacing/>
    </w:pPr>
  </w:style>
  <w:style w:type="paragraph" w:styleId="Quote">
    <w:name w:val="Quote"/>
    <w:basedOn w:val="Normal"/>
    <w:next w:val="Normal"/>
    <w:link w:val="QuoteChar"/>
    <w:uiPriority w:val="29"/>
    <w:qFormat/>
    <w:rsid w:val="003B5F81"/>
    <w:pPr>
      <w:spacing w:before="160"/>
      <w:jc w:val="center"/>
    </w:pPr>
    <w:rPr>
      <w:i/>
      <w:iCs/>
      <w:color w:val="404040" w:themeColor="text1" w:themeTint="BF"/>
    </w:rPr>
  </w:style>
  <w:style w:type="character" w:customStyle="1" w:styleId="QuoteChar">
    <w:name w:val="Quote Char"/>
    <w:basedOn w:val="DefaultParagraphFont"/>
    <w:link w:val="Quote"/>
    <w:uiPriority w:val="29"/>
    <w:rsid w:val="003B5F81"/>
    <w:rPr>
      <w:i/>
      <w:iCs/>
      <w:color w:val="404040" w:themeColor="text1" w:themeTint="BF"/>
    </w:rPr>
  </w:style>
  <w:style w:type="paragraph" w:styleId="IntenseQuote">
    <w:name w:val="Intense Quote"/>
    <w:basedOn w:val="Normal"/>
    <w:next w:val="Normal"/>
    <w:link w:val="IntenseQuoteChar"/>
    <w:uiPriority w:val="30"/>
    <w:qFormat/>
    <w:rsid w:val="003B5F81"/>
    <w:pPr>
      <w:pBdr>
        <w:top w:val="single" w:sz="4" w:space="10" w:color="0B5294" w:themeColor="accent1" w:themeShade="BF"/>
        <w:bottom w:val="single" w:sz="4" w:space="10" w:color="0B5294" w:themeColor="accent1" w:themeShade="BF"/>
      </w:pBdr>
      <w:spacing w:before="360" w:after="360"/>
      <w:ind w:left="864" w:right="864"/>
      <w:jc w:val="center"/>
    </w:pPr>
    <w:rPr>
      <w:i/>
      <w:iCs/>
      <w:color w:val="0B5294" w:themeColor="accent1" w:themeShade="BF"/>
    </w:rPr>
  </w:style>
  <w:style w:type="character" w:customStyle="1" w:styleId="IntenseQuoteChar">
    <w:name w:val="Intense Quote Char"/>
    <w:basedOn w:val="DefaultParagraphFont"/>
    <w:link w:val="IntenseQuote"/>
    <w:uiPriority w:val="30"/>
    <w:rsid w:val="003B5F81"/>
    <w:rPr>
      <w:i/>
      <w:iCs/>
      <w:color w:val="0B5294" w:themeColor="accent1" w:themeShade="BF"/>
    </w:rPr>
  </w:style>
  <w:style w:type="character" w:styleId="IntenseEmphasis">
    <w:name w:val="Intense Emphasis"/>
    <w:basedOn w:val="DefaultParagraphFont"/>
    <w:uiPriority w:val="21"/>
    <w:qFormat/>
    <w:rsid w:val="003B5F81"/>
    <w:rPr>
      <w:i/>
      <w:iCs/>
      <w:color w:val="0B5294" w:themeColor="accent1" w:themeShade="BF"/>
    </w:rPr>
  </w:style>
  <w:style w:type="character" w:styleId="IntenseReference">
    <w:name w:val="Intense Reference"/>
    <w:basedOn w:val="DefaultParagraphFont"/>
    <w:uiPriority w:val="32"/>
    <w:qFormat/>
    <w:rsid w:val="003B5F81"/>
    <w:rPr>
      <w:b/>
      <w:bCs/>
      <w:smallCaps/>
      <w:color w:val="0B5294"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69314573f9afe73b1bb795fa69af9d35">
  <xsd:schema xmlns:xsd="http://www.w3.org/2001/XMLSchema" xmlns:xs="http://www.w3.org/2001/XMLSchema" xmlns:p="http://schemas.microsoft.com/office/2006/metadata/properties" xmlns:ns3="0085e1a2-9cbf-4b92-866b-21f3c89040b6" targetNamespace="http://schemas.microsoft.com/office/2006/metadata/properties" ma:root="true" ma:fieldsID="c7d56f39af8315a1101ca1690aa518ed"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CB3063B-83A1-4AF8-B0CF-BA84025FF8B8}">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25AEEA06-F995-4A09-AAE9-5952783E0D2A}">
  <ds:schemaRefs>
    <ds:schemaRef ds:uri="http://schemas.microsoft.com/sharepoint/v3/contenttype/forms"/>
  </ds:schemaRefs>
</ds:datastoreItem>
</file>

<file path=customXml/itemProps3.xml><?xml version="1.0" encoding="utf-8"?>
<ds:datastoreItem xmlns:ds="http://schemas.openxmlformats.org/officeDocument/2006/customXml" ds:itemID="{A01B7661-0E7E-436E-8A68-DC27C1DDBE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3641</TotalTime>
  <Pages>12</Pages>
  <Words>2418</Words>
  <Characters>14654</Characters>
  <Application>Microsoft Office Word</Application>
  <DocSecurity>0</DocSecurity>
  <Lines>586</Lines>
  <Paragraphs>371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Adebowale Ogungbure (2133162)</dc:creator>
  <cp:keywords/>
  <dc:description/>
  <cp:lastModifiedBy>Adebowale Ogungbure (2133162)</cp:lastModifiedBy>
  <cp:revision>136</cp:revision>
  <dcterms:created xsi:type="dcterms:W3CDTF">2026-03-26T01:03:00Z</dcterms:created>
  <dcterms:modified xsi:type="dcterms:W3CDTF">2026-03-29T23:41:00Z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