
<file path=[Content_Types].xml><?xml version="1.0" encoding="utf-8"?>
<Types xmlns="http://schemas.openxmlformats.org/package/2006/content-types">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A4670DC" w14:textId="77777777" w:rsidR="00F15E7B" w:rsidRPr="00F15E7B" w:rsidRDefault="00F15E7B" w:rsidP="00F15E7B">
      <w:pPr>
        <w:jc w:val="center"/>
        <w:rPr>
          <w:b/>
          <w:bCs/>
          <w:sz w:val="32"/>
          <w:szCs w:val="32"/>
          <w:lang w:val="en-GB"/>
        </w:rPr>
      </w:pPr>
      <w:r w:rsidRPr="00F15E7B">
        <w:rPr>
          <w:noProof/>
          <w:lang w:eastAsia="en-IN" w:bidi="ar-SA"/>
        </w:rPr>
        <w:drawing>
          <wp:inline distT="0" distB="0" distL="0" distR="0" wp14:anchorId="023E3B82" wp14:editId="287DA605">
            <wp:extent cx="2133600" cy="1016000"/>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7"/>
                    <a:stretch>
                      <a:fillRect/>
                    </a:stretch>
                  </pic:blipFill>
                  <pic:spPr>
                    <a:xfrm>
                      <a:off x="0" y="0"/>
                      <a:ext cx="2133600" cy="1016000"/>
                    </a:xfrm>
                    <a:prstGeom prst="rect">
                      <a:avLst/>
                    </a:prstGeom>
                  </pic:spPr>
                </pic:pic>
              </a:graphicData>
            </a:graphic>
          </wp:inline>
        </w:drawing>
      </w:r>
    </w:p>
    <w:p w14:paraId="5B648189" w14:textId="77777777" w:rsidR="00F15E7B" w:rsidRPr="00F15E7B" w:rsidRDefault="00F15E7B" w:rsidP="00F15E7B">
      <w:pPr>
        <w:jc w:val="center"/>
        <w:rPr>
          <w:b/>
          <w:bCs/>
          <w:sz w:val="32"/>
          <w:szCs w:val="32"/>
          <w:lang w:val="en-GB"/>
        </w:rPr>
      </w:pPr>
    </w:p>
    <w:p w14:paraId="39CA47E6" w14:textId="77777777" w:rsidR="00F15E7B" w:rsidRPr="00F15E7B" w:rsidRDefault="00F15E7B" w:rsidP="00F15E7B">
      <w:pPr>
        <w:jc w:val="center"/>
        <w:rPr>
          <w:b/>
          <w:bCs/>
          <w:sz w:val="32"/>
          <w:szCs w:val="32"/>
          <w:lang w:val="en-GB"/>
        </w:rPr>
      </w:pPr>
    </w:p>
    <w:p w14:paraId="2035284F" w14:textId="77777777" w:rsidR="00F15E7B" w:rsidRPr="00F15E7B" w:rsidRDefault="00F15E7B" w:rsidP="00F15E7B">
      <w:pPr>
        <w:jc w:val="center"/>
        <w:rPr>
          <w:b/>
          <w:bCs/>
          <w:sz w:val="32"/>
          <w:szCs w:val="32"/>
          <w:lang w:val="en-GB"/>
        </w:rPr>
      </w:pPr>
    </w:p>
    <w:p w14:paraId="32582BCD" w14:textId="77777777" w:rsidR="00F15E7B" w:rsidRPr="00F15E7B" w:rsidRDefault="00F15E7B" w:rsidP="00F15E7B">
      <w:pPr>
        <w:jc w:val="center"/>
        <w:rPr>
          <w:b/>
          <w:bCs/>
          <w:sz w:val="32"/>
          <w:szCs w:val="32"/>
          <w:lang w:val="en-GB"/>
        </w:rPr>
      </w:pPr>
    </w:p>
    <w:p w14:paraId="7B952DC9" w14:textId="77777777" w:rsidR="00F15E7B" w:rsidRPr="00F15E7B" w:rsidRDefault="00F15E7B" w:rsidP="00F15E7B">
      <w:pPr>
        <w:jc w:val="center"/>
        <w:rPr>
          <w:b/>
          <w:bCs/>
          <w:sz w:val="32"/>
          <w:szCs w:val="32"/>
          <w:lang w:val="en-GB"/>
        </w:rPr>
      </w:pPr>
      <w:r w:rsidRPr="00F15E7B">
        <w:rPr>
          <w:b/>
          <w:bCs/>
          <w:sz w:val="32"/>
          <w:szCs w:val="32"/>
          <w:lang w:val="en-GB"/>
        </w:rPr>
        <w:t>INTEGRATED HUMAN CAPITAL BLUEPRINT</w:t>
      </w:r>
    </w:p>
    <w:p w14:paraId="250A81D1" w14:textId="77777777" w:rsidR="00F15E7B" w:rsidRPr="00F15E7B" w:rsidRDefault="00F15E7B" w:rsidP="00F15E7B">
      <w:pPr>
        <w:jc w:val="center"/>
        <w:rPr>
          <w:b/>
          <w:bCs/>
          <w:sz w:val="32"/>
          <w:szCs w:val="32"/>
          <w:lang w:val="en-GB"/>
        </w:rPr>
      </w:pPr>
      <w:r w:rsidRPr="00F15E7B">
        <w:rPr>
          <w:b/>
          <w:bCs/>
          <w:sz w:val="32"/>
          <w:szCs w:val="32"/>
          <w:lang w:val="en-GB"/>
        </w:rPr>
        <w:t>Aligning People and Performance at Aether Innovations</w:t>
      </w:r>
    </w:p>
    <w:p w14:paraId="1F22E3E7" w14:textId="77777777" w:rsidR="00F15E7B" w:rsidRPr="00F15E7B" w:rsidRDefault="00F15E7B" w:rsidP="00F15E7B">
      <w:pPr>
        <w:jc w:val="center"/>
        <w:rPr>
          <w:b/>
          <w:bCs/>
          <w:sz w:val="32"/>
          <w:szCs w:val="32"/>
          <w:lang w:val="en-GB"/>
        </w:rPr>
      </w:pPr>
    </w:p>
    <w:p w14:paraId="188DD882" w14:textId="77777777" w:rsidR="00F15E7B" w:rsidRPr="00F15E7B" w:rsidRDefault="00F15E7B" w:rsidP="00F15E7B">
      <w:pPr>
        <w:jc w:val="center"/>
        <w:rPr>
          <w:b/>
          <w:bCs/>
          <w:sz w:val="26"/>
          <w:szCs w:val="26"/>
          <w:lang w:val="en-GB"/>
        </w:rPr>
      </w:pPr>
      <w:r w:rsidRPr="00F15E7B">
        <w:rPr>
          <w:b/>
          <w:bCs/>
          <w:sz w:val="26"/>
          <w:szCs w:val="26"/>
          <w:lang w:val="en-GB"/>
        </w:rPr>
        <w:t>Module Code: LCMB7023</w:t>
      </w:r>
    </w:p>
    <w:p w14:paraId="14B7A090" w14:textId="77777777" w:rsidR="00F15E7B" w:rsidRPr="00F15E7B" w:rsidRDefault="00F15E7B" w:rsidP="00F15E7B">
      <w:pPr>
        <w:jc w:val="center"/>
        <w:rPr>
          <w:b/>
          <w:bCs/>
          <w:sz w:val="26"/>
          <w:szCs w:val="26"/>
          <w:lang w:val="en-GB"/>
        </w:rPr>
      </w:pPr>
      <w:r w:rsidRPr="00F15E7B">
        <w:rPr>
          <w:b/>
          <w:bCs/>
          <w:sz w:val="26"/>
          <w:szCs w:val="26"/>
          <w:lang w:val="en-GB"/>
        </w:rPr>
        <w:t>Programme : Master of Business Administration(MBA)</w:t>
      </w:r>
    </w:p>
    <w:p w14:paraId="639763AA" w14:textId="77777777" w:rsidR="00F15E7B" w:rsidRPr="00F15E7B" w:rsidRDefault="00F15E7B" w:rsidP="00F15E7B">
      <w:pPr>
        <w:jc w:val="center"/>
        <w:rPr>
          <w:b/>
          <w:bCs/>
          <w:sz w:val="26"/>
          <w:szCs w:val="26"/>
          <w:lang w:val="en-GB"/>
        </w:rPr>
      </w:pPr>
    </w:p>
    <w:p w14:paraId="41D7692B" w14:textId="77777777" w:rsidR="00F15E7B" w:rsidRPr="00F15E7B" w:rsidRDefault="00F15E7B" w:rsidP="00F15E7B">
      <w:pPr>
        <w:jc w:val="center"/>
        <w:rPr>
          <w:b/>
          <w:bCs/>
          <w:sz w:val="26"/>
          <w:szCs w:val="26"/>
          <w:lang w:val="en-GB"/>
        </w:rPr>
      </w:pPr>
    </w:p>
    <w:p w14:paraId="7FEA6C7C" w14:textId="77777777" w:rsidR="00F15E7B" w:rsidRPr="00F15E7B" w:rsidRDefault="00F15E7B" w:rsidP="00F15E7B">
      <w:pPr>
        <w:jc w:val="center"/>
        <w:rPr>
          <w:b/>
          <w:bCs/>
          <w:sz w:val="26"/>
          <w:szCs w:val="26"/>
          <w:lang w:val="en-GB"/>
        </w:rPr>
      </w:pPr>
      <w:r w:rsidRPr="00F15E7B">
        <w:rPr>
          <w:b/>
          <w:bCs/>
          <w:sz w:val="26"/>
          <w:szCs w:val="26"/>
          <w:lang w:val="en-GB"/>
        </w:rPr>
        <w:t>Student Name : Kinjal Rama Bokhariya</w:t>
      </w:r>
    </w:p>
    <w:p w14:paraId="5F50D764" w14:textId="77777777" w:rsidR="00F15E7B" w:rsidRPr="00F15E7B" w:rsidRDefault="00F15E7B" w:rsidP="00F15E7B">
      <w:pPr>
        <w:jc w:val="center"/>
        <w:rPr>
          <w:b/>
          <w:bCs/>
          <w:sz w:val="26"/>
          <w:szCs w:val="26"/>
          <w:lang w:val="en-GB"/>
        </w:rPr>
      </w:pPr>
    </w:p>
    <w:p w14:paraId="3B640B65" w14:textId="77777777" w:rsidR="00F15E7B" w:rsidRPr="00F15E7B" w:rsidRDefault="00F15E7B" w:rsidP="00F15E7B">
      <w:pPr>
        <w:jc w:val="center"/>
        <w:rPr>
          <w:b/>
          <w:bCs/>
          <w:sz w:val="26"/>
          <w:szCs w:val="26"/>
          <w:lang w:val="en-GB"/>
        </w:rPr>
      </w:pPr>
      <w:r w:rsidRPr="00F15E7B">
        <w:rPr>
          <w:b/>
          <w:bCs/>
          <w:sz w:val="26"/>
          <w:szCs w:val="26"/>
          <w:lang w:val="en-GB"/>
        </w:rPr>
        <w:t>Student ID : 2529401</w:t>
      </w:r>
    </w:p>
    <w:p w14:paraId="0815E308" w14:textId="77777777" w:rsidR="00F15E7B" w:rsidRPr="00F15E7B" w:rsidRDefault="00F15E7B" w:rsidP="00F15E7B">
      <w:pPr>
        <w:jc w:val="center"/>
        <w:rPr>
          <w:b/>
          <w:bCs/>
          <w:sz w:val="26"/>
          <w:szCs w:val="26"/>
          <w:lang w:val="en-GB"/>
        </w:rPr>
      </w:pPr>
    </w:p>
    <w:p w14:paraId="4AB36C5E" w14:textId="77777777" w:rsidR="00F15E7B" w:rsidRPr="00F15E7B" w:rsidRDefault="00F15E7B" w:rsidP="00F15E7B">
      <w:pPr>
        <w:jc w:val="center"/>
        <w:rPr>
          <w:b/>
          <w:bCs/>
          <w:sz w:val="26"/>
          <w:szCs w:val="26"/>
          <w:lang w:val="en-GB"/>
        </w:rPr>
      </w:pPr>
      <w:r w:rsidRPr="00F15E7B">
        <w:rPr>
          <w:b/>
          <w:bCs/>
          <w:sz w:val="26"/>
          <w:szCs w:val="26"/>
          <w:lang w:val="en-GB"/>
        </w:rPr>
        <w:t>Lecturer : Dr. Nerys Dosseh</w:t>
      </w:r>
    </w:p>
    <w:p w14:paraId="60513068" w14:textId="77777777" w:rsidR="00F15E7B" w:rsidRPr="00F15E7B" w:rsidRDefault="00F15E7B" w:rsidP="00F15E7B">
      <w:pPr>
        <w:jc w:val="center"/>
        <w:rPr>
          <w:b/>
          <w:bCs/>
          <w:sz w:val="26"/>
          <w:szCs w:val="26"/>
          <w:lang w:val="en-GB"/>
        </w:rPr>
      </w:pPr>
    </w:p>
    <w:p w14:paraId="25BAF2F4" w14:textId="77777777" w:rsidR="00F15E7B" w:rsidRPr="00F15E7B" w:rsidRDefault="00F15E7B" w:rsidP="00F15E7B">
      <w:pPr>
        <w:jc w:val="center"/>
        <w:rPr>
          <w:b/>
          <w:bCs/>
          <w:sz w:val="26"/>
          <w:szCs w:val="26"/>
          <w:lang w:val="en-GB"/>
        </w:rPr>
      </w:pPr>
      <w:r w:rsidRPr="00F15E7B">
        <w:rPr>
          <w:b/>
          <w:bCs/>
          <w:sz w:val="26"/>
          <w:szCs w:val="26"/>
          <w:lang w:val="en-GB"/>
        </w:rPr>
        <w:t>University : University of Wales Trinity saint David</w:t>
      </w:r>
    </w:p>
    <w:p w14:paraId="10074712" w14:textId="77777777" w:rsidR="00F15E7B" w:rsidRPr="00F15E7B" w:rsidRDefault="00F15E7B" w:rsidP="00F15E7B">
      <w:pPr>
        <w:jc w:val="center"/>
        <w:rPr>
          <w:b/>
          <w:bCs/>
          <w:sz w:val="26"/>
          <w:szCs w:val="26"/>
          <w:lang w:val="en-GB"/>
        </w:rPr>
      </w:pPr>
      <w:r w:rsidRPr="00F15E7B">
        <w:rPr>
          <w:b/>
          <w:bCs/>
          <w:sz w:val="26"/>
          <w:szCs w:val="26"/>
          <w:lang w:val="en-GB"/>
        </w:rPr>
        <w:t>March 2026</w:t>
      </w:r>
    </w:p>
    <w:p w14:paraId="0A69D5D3" w14:textId="77777777" w:rsidR="00D85603" w:rsidRPr="00F15E7B" w:rsidRDefault="00D85603">
      <w:pPr>
        <w:jc w:val="center"/>
        <w:rPr>
          <w:b/>
          <w:bCs/>
          <w:sz w:val="26"/>
          <w:szCs w:val="26"/>
          <w:lang w:val="en-GB"/>
        </w:rPr>
      </w:pPr>
    </w:p>
    <w:p w14:paraId="193CAD70" w14:textId="77777777" w:rsidR="006C1FF9" w:rsidRPr="00F15E7B" w:rsidRDefault="00EE191C">
      <w:pPr>
        <w:jc w:val="center"/>
        <w:rPr>
          <w:b/>
          <w:bCs/>
          <w:sz w:val="32"/>
          <w:szCs w:val="32"/>
          <w:lang w:val="en-GB"/>
        </w:rPr>
      </w:pPr>
      <w:r w:rsidRPr="00F15E7B">
        <w:rPr>
          <w:lang w:val="en-GB"/>
        </w:rPr>
        <w:br w:type="page"/>
      </w:r>
    </w:p>
    <w:p w14:paraId="47D6547D" w14:textId="77777777" w:rsidR="006C1FF9" w:rsidRPr="00F15E7B" w:rsidRDefault="00EE191C">
      <w:pPr>
        <w:jc w:val="center"/>
        <w:rPr>
          <w:b/>
          <w:bCs/>
          <w:sz w:val="32"/>
          <w:szCs w:val="32"/>
          <w:lang w:val="en-GB"/>
        </w:rPr>
      </w:pPr>
      <w:r w:rsidRPr="00F15E7B">
        <w:rPr>
          <w:b/>
          <w:bCs/>
          <w:sz w:val="28"/>
          <w:szCs w:val="28"/>
          <w:lang w:val="en-GB"/>
        </w:rPr>
        <w:lastRenderedPageBreak/>
        <w:t>Executive Summary</w:t>
      </w:r>
      <w:r w:rsidRPr="00F15E7B">
        <w:rPr>
          <w:b/>
          <w:bCs/>
          <w:sz w:val="32"/>
          <w:szCs w:val="32"/>
          <w:lang w:val="en-GB"/>
        </w:rPr>
        <w:t xml:space="preserve"> </w:t>
      </w:r>
    </w:p>
    <w:p w14:paraId="04741F19" w14:textId="77777777" w:rsidR="006C1FF9" w:rsidRPr="00F15E7B" w:rsidRDefault="00EE191C">
      <w:pPr>
        <w:rPr>
          <w:lang w:val="en-GB"/>
        </w:rPr>
      </w:pPr>
      <w:r w:rsidRPr="00F15E7B">
        <w:rPr>
          <w:lang w:val="en-GB"/>
        </w:rPr>
        <w:t>Aether Innovations is facing flat growth, high turnover, and declining customer satisfaction due to weak performance systems and inflexible job design. This report proposes an integrated HR strategy which is based on performance management and job redesign. It suggests replacing annual appraisals with OKRs and continuous 360-degree feedback in an effort to better the alignment, accountability and real-time performance improvement. A skills-based job design is introduced to enhance autonomy, flexibility and innovation for key jobs. Integration of such systems</w:t>
      </w:r>
      <w:r w:rsidR="00DC1740" w:rsidRPr="00F15E7B">
        <w:rPr>
          <w:lang w:val="en-GB"/>
        </w:rPr>
        <w:t xml:space="preserve"> is</w:t>
      </w:r>
      <w:r w:rsidRPr="00F15E7B">
        <w:rPr>
          <w:lang w:val="en-GB"/>
        </w:rPr>
        <w:t xml:space="preserve"> to ensure that the behaviour of employees is in line with organisational goals, particularly innovation and customer outcomes. The approach is supported by Goal Setting Theory and Job Characteristics Model to optimise motivation and performance. The report goes on to note implementation risks such as change resistance and the need for training. Overall, the proposed strategy seeks to enhance engagement, lower turnover, and fortify organisational performance.</w:t>
      </w:r>
    </w:p>
    <w:p w14:paraId="75D9B3D5" w14:textId="77777777" w:rsidR="006C1FF9" w:rsidRPr="00F15E7B" w:rsidRDefault="00EE191C">
      <w:pPr>
        <w:jc w:val="center"/>
        <w:rPr>
          <w:b/>
          <w:bCs/>
          <w:sz w:val="32"/>
          <w:szCs w:val="32"/>
          <w:lang w:val="en-GB"/>
        </w:rPr>
      </w:pPr>
      <w:r w:rsidRPr="00F15E7B">
        <w:rPr>
          <w:lang w:val="en-GB"/>
        </w:rPr>
        <w:br w:type="page"/>
      </w:r>
    </w:p>
    <w:bookmarkStart w:id="0" w:name="_ewzripcyw2h6" w:colFirst="0" w:colLast="0" w:displacedByCustomXml="next"/>
    <w:bookmarkEnd w:id="0" w:displacedByCustomXml="next"/>
    <w:sdt>
      <w:sdtPr>
        <w:rPr>
          <w:rFonts w:ascii="Times New Roman" w:eastAsia="Times New Roman" w:hAnsi="Times New Roman" w:cs="Times New Roman"/>
          <w:b w:val="0"/>
          <w:bCs w:val="0"/>
          <w:color w:val="auto"/>
          <w:sz w:val="24"/>
          <w:szCs w:val="24"/>
          <w:lang w:val="en-IN" w:eastAsia="en-GB" w:bidi="bn-IN"/>
        </w:rPr>
        <w:id w:val="-489563286"/>
        <w:docPartObj>
          <w:docPartGallery w:val="Table of Contents"/>
          <w:docPartUnique/>
        </w:docPartObj>
      </w:sdtPr>
      <w:sdtEndPr>
        <w:rPr>
          <w:noProof/>
        </w:rPr>
      </w:sdtEndPr>
      <w:sdtContent>
        <w:p w14:paraId="3BD4E399" w14:textId="77777777" w:rsidR="007D08E2" w:rsidRPr="00F15E7B" w:rsidRDefault="007D08E2" w:rsidP="007D08E2">
          <w:pPr>
            <w:pStyle w:val="TOCHeading"/>
            <w:spacing w:line="360" w:lineRule="auto"/>
            <w:jc w:val="center"/>
            <w:rPr>
              <w:rFonts w:ascii="Times New Roman" w:hAnsi="Times New Roman" w:cs="Times New Roman"/>
              <w:color w:val="auto"/>
            </w:rPr>
          </w:pPr>
          <w:r w:rsidRPr="00F15E7B">
            <w:rPr>
              <w:rFonts w:ascii="Times New Roman" w:hAnsi="Times New Roman" w:cs="Times New Roman"/>
              <w:color w:val="auto"/>
            </w:rPr>
            <w:t>Table of Contents</w:t>
          </w:r>
        </w:p>
        <w:p w14:paraId="712C29BD" w14:textId="77777777" w:rsidR="007D08E2" w:rsidRPr="00F15E7B" w:rsidRDefault="007D08E2">
          <w:pPr>
            <w:pStyle w:val="TOC1"/>
            <w:tabs>
              <w:tab w:val="right" w:leader="dot" w:pos="9350"/>
            </w:tabs>
            <w:rPr>
              <w:noProof/>
            </w:rPr>
          </w:pPr>
          <w:r w:rsidRPr="00F15E7B">
            <w:fldChar w:fldCharType="begin"/>
          </w:r>
          <w:r w:rsidRPr="00F15E7B">
            <w:instrText xml:space="preserve"> TOC \o "1-3" \h \z \u </w:instrText>
          </w:r>
          <w:r w:rsidRPr="00F15E7B">
            <w:fldChar w:fldCharType="separate"/>
          </w:r>
          <w:hyperlink w:anchor="_Toc224661581" w:history="1">
            <w:r w:rsidRPr="00F15E7B">
              <w:rPr>
                <w:rStyle w:val="Hyperlink"/>
                <w:noProof/>
                <w:color w:val="auto"/>
                <w:lang w:val="en-GB"/>
              </w:rPr>
              <w:t>PART 1: Re-Engineering Performance &amp; Job Design</w:t>
            </w:r>
            <w:r w:rsidRPr="00F15E7B">
              <w:rPr>
                <w:noProof/>
                <w:webHidden/>
              </w:rPr>
              <w:tab/>
            </w:r>
            <w:r w:rsidRPr="00F15E7B">
              <w:rPr>
                <w:noProof/>
                <w:webHidden/>
              </w:rPr>
              <w:fldChar w:fldCharType="begin"/>
            </w:r>
            <w:r w:rsidRPr="00F15E7B">
              <w:rPr>
                <w:noProof/>
                <w:webHidden/>
              </w:rPr>
              <w:instrText xml:space="preserve"> PAGEREF _Toc224661581 \h </w:instrText>
            </w:r>
            <w:r w:rsidRPr="00F15E7B">
              <w:rPr>
                <w:noProof/>
                <w:webHidden/>
              </w:rPr>
            </w:r>
            <w:r w:rsidRPr="00F15E7B">
              <w:rPr>
                <w:noProof/>
                <w:webHidden/>
              </w:rPr>
              <w:fldChar w:fldCharType="separate"/>
            </w:r>
            <w:r w:rsidRPr="00F15E7B">
              <w:rPr>
                <w:noProof/>
                <w:webHidden/>
              </w:rPr>
              <w:t>3</w:t>
            </w:r>
            <w:r w:rsidRPr="00F15E7B">
              <w:rPr>
                <w:noProof/>
                <w:webHidden/>
              </w:rPr>
              <w:fldChar w:fldCharType="end"/>
            </w:r>
          </w:hyperlink>
        </w:p>
        <w:p w14:paraId="464A2A9A" w14:textId="77777777" w:rsidR="007D08E2" w:rsidRPr="00F15E7B" w:rsidRDefault="007D08E2">
          <w:pPr>
            <w:pStyle w:val="TOC3"/>
            <w:tabs>
              <w:tab w:val="right" w:leader="dot" w:pos="9350"/>
            </w:tabs>
            <w:rPr>
              <w:noProof/>
            </w:rPr>
          </w:pPr>
          <w:hyperlink w:anchor="_Toc224661582" w:history="1">
            <w:r w:rsidRPr="00F15E7B">
              <w:rPr>
                <w:rStyle w:val="Hyperlink"/>
                <w:noProof/>
                <w:color w:val="auto"/>
                <w:lang w:val="en-GB"/>
              </w:rPr>
              <w:t>Current Performance Appraisal and Job Design Practices</w:t>
            </w:r>
            <w:r w:rsidRPr="00F15E7B">
              <w:rPr>
                <w:noProof/>
                <w:webHidden/>
              </w:rPr>
              <w:tab/>
            </w:r>
            <w:r w:rsidRPr="00F15E7B">
              <w:rPr>
                <w:noProof/>
                <w:webHidden/>
              </w:rPr>
              <w:fldChar w:fldCharType="begin"/>
            </w:r>
            <w:r w:rsidRPr="00F15E7B">
              <w:rPr>
                <w:noProof/>
                <w:webHidden/>
              </w:rPr>
              <w:instrText xml:space="preserve"> PAGEREF _Toc224661582 \h </w:instrText>
            </w:r>
            <w:r w:rsidRPr="00F15E7B">
              <w:rPr>
                <w:noProof/>
                <w:webHidden/>
              </w:rPr>
            </w:r>
            <w:r w:rsidRPr="00F15E7B">
              <w:rPr>
                <w:noProof/>
                <w:webHidden/>
              </w:rPr>
              <w:fldChar w:fldCharType="separate"/>
            </w:r>
            <w:r w:rsidRPr="00F15E7B">
              <w:rPr>
                <w:noProof/>
                <w:webHidden/>
              </w:rPr>
              <w:t>3</w:t>
            </w:r>
            <w:r w:rsidRPr="00F15E7B">
              <w:rPr>
                <w:noProof/>
                <w:webHidden/>
              </w:rPr>
              <w:fldChar w:fldCharType="end"/>
            </w:r>
          </w:hyperlink>
        </w:p>
        <w:p w14:paraId="26512200" w14:textId="77777777" w:rsidR="007D08E2" w:rsidRPr="00F15E7B" w:rsidRDefault="007D08E2">
          <w:pPr>
            <w:pStyle w:val="TOC3"/>
            <w:tabs>
              <w:tab w:val="right" w:leader="dot" w:pos="9350"/>
            </w:tabs>
            <w:rPr>
              <w:noProof/>
            </w:rPr>
          </w:pPr>
          <w:hyperlink w:anchor="_Toc224661583" w:history="1">
            <w:r w:rsidRPr="00F15E7B">
              <w:rPr>
                <w:rStyle w:val="Hyperlink"/>
                <w:noProof/>
                <w:color w:val="auto"/>
                <w:lang w:val="en-GB"/>
              </w:rPr>
              <w:t>Proposed Modern Performance Management System</w:t>
            </w:r>
            <w:r w:rsidRPr="00F15E7B">
              <w:rPr>
                <w:noProof/>
                <w:webHidden/>
              </w:rPr>
              <w:tab/>
            </w:r>
            <w:r w:rsidRPr="00F15E7B">
              <w:rPr>
                <w:noProof/>
                <w:webHidden/>
              </w:rPr>
              <w:fldChar w:fldCharType="begin"/>
            </w:r>
            <w:r w:rsidRPr="00F15E7B">
              <w:rPr>
                <w:noProof/>
                <w:webHidden/>
              </w:rPr>
              <w:instrText xml:space="preserve"> PAGEREF _Toc224661583 \h </w:instrText>
            </w:r>
            <w:r w:rsidRPr="00F15E7B">
              <w:rPr>
                <w:noProof/>
                <w:webHidden/>
              </w:rPr>
            </w:r>
            <w:r w:rsidRPr="00F15E7B">
              <w:rPr>
                <w:noProof/>
                <w:webHidden/>
              </w:rPr>
              <w:fldChar w:fldCharType="separate"/>
            </w:r>
            <w:r w:rsidRPr="00F15E7B">
              <w:rPr>
                <w:noProof/>
                <w:webHidden/>
              </w:rPr>
              <w:t>4</w:t>
            </w:r>
            <w:r w:rsidRPr="00F15E7B">
              <w:rPr>
                <w:noProof/>
                <w:webHidden/>
              </w:rPr>
              <w:fldChar w:fldCharType="end"/>
            </w:r>
          </w:hyperlink>
        </w:p>
        <w:p w14:paraId="11921B7E" w14:textId="77777777" w:rsidR="007D08E2" w:rsidRPr="00F15E7B" w:rsidRDefault="007D08E2">
          <w:pPr>
            <w:pStyle w:val="TOC3"/>
            <w:tabs>
              <w:tab w:val="right" w:leader="dot" w:pos="9350"/>
            </w:tabs>
            <w:rPr>
              <w:noProof/>
            </w:rPr>
          </w:pPr>
          <w:hyperlink w:anchor="_Toc224661584" w:history="1">
            <w:r w:rsidRPr="00F15E7B">
              <w:rPr>
                <w:rStyle w:val="Hyperlink"/>
                <w:noProof/>
                <w:color w:val="auto"/>
                <w:lang w:val="en-GB"/>
              </w:rPr>
              <w:t>Job Analysis and Job Design Framework</w:t>
            </w:r>
            <w:r w:rsidRPr="00F15E7B">
              <w:rPr>
                <w:noProof/>
                <w:webHidden/>
              </w:rPr>
              <w:tab/>
            </w:r>
            <w:r w:rsidRPr="00F15E7B">
              <w:rPr>
                <w:noProof/>
                <w:webHidden/>
              </w:rPr>
              <w:fldChar w:fldCharType="begin"/>
            </w:r>
            <w:r w:rsidRPr="00F15E7B">
              <w:rPr>
                <w:noProof/>
                <w:webHidden/>
              </w:rPr>
              <w:instrText xml:space="preserve"> PAGEREF _Toc224661584 \h </w:instrText>
            </w:r>
            <w:r w:rsidRPr="00F15E7B">
              <w:rPr>
                <w:noProof/>
                <w:webHidden/>
              </w:rPr>
            </w:r>
            <w:r w:rsidRPr="00F15E7B">
              <w:rPr>
                <w:noProof/>
                <w:webHidden/>
              </w:rPr>
              <w:fldChar w:fldCharType="separate"/>
            </w:r>
            <w:r w:rsidRPr="00F15E7B">
              <w:rPr>
                <w:noProof/>
                <w:webHidden/>
              </w:rPr>
              <w:t>7</w:t>
            </w:r>
            <w:r w:rsidRPr="00F15E7B">
              <w:rPr>
                <w:noProof/>
                <w:webHidden/>
              </w:rPr>
              <w:fldChar w:fldCharType="end"/>
            </w:r>
          </w:hyperlink>
        </w:p>
        <w:p w14:paraId="2D355ACF" w14:textId="77777777" w:rsidR="007D08E2" w:rsidRPr="00F15E7B" w:rsidRDefault="007D08E2">
          <w:pPr>
            <w:pStyle w:val="TOC3"/>
            <w:tabs>
              <w:tab w:val="right" w:leader="dot" w:pos="9350"/>
            </w:tabs>
            <w:rPr>
              <w:noProof/>
            </w:rPr>
          </w:pPr>
          <w:hyperlink w:anchor="_Toc224661585" w:history="1">
            <w:r w:rsidRPr="00F15E7B">
              <w:rPr>
                <w:rStyle w:val="Hyperlink"/>
                <w:noProof/>
                <w:color w:val="auto"/>
                <w:lang w:val="en-GB"/>
              </w:rPr>
              <w:t>Integration of Performance Management and Job Design</w:t>
            </w:r>
            <w:r w:rsidRPr="00F15E7B">
              <w:rPr>
                <w:noProof/>
                <w:webHidden/>
              </w:rPr>
              <w:tab/>
            </w:r>
            <w:r w:rsidRPr="00F15E7B">
              <w:rPr>
                <w:noProof/>
                <w:webHidden/>
              </w:rPr>
              <w:fldChar w:fldCharType="begin"/>
            </w:r>
            <w:r w:rsidRPr="00F15E7B">
              <w:rPr>
                <w:noProof/>
                <w:webHidden/>
              </w:rPr>
              <w:instrText xml:space="preserve"> PAGEREF _Toc224661585 \h </w:instrText>
            </w:r>
            <w:r w:rsidRPr="00F15E7B">
              <w:rPr>
                <w:noProof/>
                <w:webHidden/>
              </w:rPr>
            </w:r>
            <w:r w:rsidRPr="00F15E7B">
              <w:rPr>
                <w:noProof/>
                <w:webHidden/>
              </w:rPr>
              <w:fldChar w:fldCharType="separate"/>
            </w:r>
            <w:r w:rsidRPr="00F15E7B">
              <w:rPr>
                <w:noProof/>
                <w:webHidden/>
              </w:rPr>
              <w:t>9</w:t>
            </w:r>
            <w:r w:rsidRPr="00F15E7B">
              <w:rPr>
                <w:noProof/>
                <w:webHidden/>
              </w:rPr>
              <w:fldChar w:fldCharType="end"/>
            </w:r>
          </w:hyperlink>
        </w:p>
        <w:p w14:paraId="72E98D37" w14:textId="77777777" w:rsidR="007D08E2" w:rsidRPr="00F15E7B" w:rsidRDefault="007D08E2">
          <w:pPr>
            <w:pStyle w:val="TOC1"/>
            <w:tabs>
              <w:tab w:val="right" w:leader="dot" w:pos="9350"/>
            </w:tabs>
            <w:rPr>
              <w:noProof/>
            </w:rPr>
          </w:pPr>
          <w:hyperlink w:anchor="_Toc224661586" w:history="1">
            <w:r w:rsidRPr="00F15E7B">
              <w:rPr>
                <w:rStyle w:val="Hyperlink"/>
                <w:noProof/>
                <w:color w:val="auto"/>
                <w:lang w:val="en-GB"/>
              </w:rPr>
              <w:t>PART 2: Reflection</w:t>
            </w:r>
            <w:r w:rsidRPr="00F15E7B">
              <w:rPr>
                <w:noProof/>
                <w:webHidden/>
              </w:rPr>
              <w:tab/>
            </w:r>
            <w:r w:rsidRPr="00F15E7B">
              <w:rPr>
                <w:noProof/>
                <w:webHidden/>
              </w:rPr>
              <w:fldChar w:fldCharType="begin"/>
            </w:r>
            <w:r w:rsidRPr="00F15E7B">
              <w:rPr>
                <w:noProof/>
                <w:webHidden/>
              </w:rPr>
              <w:instrText xml:space="preserve"> PAGEREF _Toc224661586 \h </w:instrText>
            </w:r>
            <w:r w:rsidRPr="00F15E7B">
              <w:rPr>
                <w:noProof/>
                <w:webHidden/>
              </w:rPr>
            </w:r>
            <w:r w:rsidRPr="00F15E7B">
              <w:rPr>
                <w:noProof/>
                <w:webHidden/>
              </w:rPr>
              <w:fldChar w:fldCharType="separate"/>
            </w:r>
            <w:r w:rsidRPr="00F15E7B">
              <w:rPr>
                <w:noProof/>
                <w:webHidden/>
              </w:rPr>
              <w:t>9</w:t>
            </w:r>
            <w:r w:rsidRPr="00F15E7B">
              <w:rPr>
                <w:noProof/>
                <w:webHidden/>
              </w:rPr>
              <w:fldChar w:fldCharType="end"/>
            </w:r>
          </w:hyperlink>
        </w:p>
        <w:p w14:paraId="04DB64E7" w14:textId="77777777" w:rsidR="007D08E2" w:rsidRPr="00F15E7B" w:rsidRDefault="007D08E2">
          <w:pPr>
            <w:pStyle w:val="TOC2"/>
            <w:tabs>
              <w:tab w:val="right" w:leader="dot" w:pos="9350"/>
            </w:tabs>
            <w:rPr>
              <w:noProof/>
            </w:rPr>
          </w:pPr>
          <w:hyperlink w:anchor="_Toc224661587" w:history="1">
            <w:r w:rsidRPr="00F15E7B">
              <w:rPr>
                <w:rStyle w:val="Hyperlink"/>
                <w:noProof/>
                <w:color w:val="auto"/>
                <w:lang w:val="en-GB"/>
              </w:rPr>
              <w:t>Reflective Learning</w:t>
            </w:r>
            <w:r w:rsidRPr="00F15E7B">
              <w:rPr>
                <w:noProof/>
                <w:webHidden/>
              </w:rPr>
              <w:tab/>
            </w:r>
            <w:r w:rsidRPr="00F15E7B">
              <w:rPr>
                <w:noProof/>
                <w:webHidden/>
              </w:rPr>
              <w:fldChar w:fldCharType="begin"/>
            </w:r>
            <w:r w:rsidRPr="00F15E7B">
              <w:rPr>
                <w:noProof/>
                <w:webHidden/>
              </w:rPr>
              <w:instrText xml:space="preserve"> PAGEREF _Toc224661587 \h </w:instrText>
            </w:r>
            <w:r w:rsidRPr="00F15E7B">
              <w:rPr>
                <w:noProof/>
                <w:webHidden/>
              </w:rPr>
            </w:r>
            <w:r w:rsidRPr="00F15E7B">
              <w:rPr>
                <w:noProof/>
                <w:webHidden/>
              </w:rPr>
              <w:fldChar w:fldCharType="separate"/>
            </w:r>
            <w:r w:rsidRPr="00F15E7B">
              <w:rPr>
                <w:noProof/>
                <w:webHidden/>
              </w:rPr>
              <w:t>9</w:t>
            </w:r>
            <w:r w:rsidRPr="00F15E7B">
              <w:rPr>
                <w:noProof/>
                <w:webHidden/>
              </w:rPr>
              <w:fldChar w:fldCharType="end"/>
            </w:r>
          </w:hyperlink>
        </w:p>
        <w:p w14:paraId="6FBAB760" w14:textId="77777777" w:rsidR="007D08E2" w:rsidRPr="00F15E7B" w:rsidRDefault="007D08E2">
          <w:pPr>
            <w:pStyle w:val="TOC2"/>
            <w:tabs>
              <w:tab w:val="right" w:leader="dot" w:pos="9350"/>
            </w:tabs>
            <w:rPr>
              <w:noProof/>
            </w:rPr>
          </w:pPr>
          <w:hyperlink w:anchor="_Toc224661588" w:history="1">
            <w:r w:rsidRPr="00F15E7B">
              <w:rPr>
                <w:rStyle w:val="Hyperlink"/>
                <w:noProof/>
                <w:color w:val="auto"/>
                <w:lang w:val="en-GB"/>
              </w:rPr>
              <w:t>Staying Relevant in the Age of AI</w:t>
            </w:r>
            <w:r w:rsidRPr="00F15E7B">
              <w:rPr>
                <w:noProof/>
                <w:webHidden/>
              </w:rPr>
              <w:tab/>
            </w:r>
            <w:r w:rsidRPr="00F15E7B">
              <w:rPr>
                <w:noProof/>
                <w:webHidden/>
              </w:rPr>
              <w:fldChar w:fldCharType="begin"/>
            </w:r>
            <w:r w:rsidRPr="00F15E7B">
              <w:rPr>
                <w:noProof/>
                <w:webHidden/>
              </w:rPr>
              <w:instrText xml:space="preserve"> PAGEREF _Toc224661588 \h </w:instrText>
            </w:r>
            <w:r w:rsidRPr="00F15E7B">
              <w:rPr>
                <w:noProof/>
                <w:webHidden/>
              </w:rPr>
            </w:r>
            <w:r w:rsidRPr="00F15E7B">
              <w:rPr>
                <w:noProof/>
                <w:webHidden/>
              </w:rPr>
              <w:fldChar w:fldCharType="separate"/>
            </w:r>
            <w:r w:rsidRPr="00F15E7B">
              <w:rPr>
                <w:noProof/>
                <w:webHidden/>
              </w:rPr>
              <w:t>12</w:t>
            </w:r>
            <w:r w:rsidRPr="00F15E7B">
              <w:rPr>
                <w:noProof/>
                <w:webHidden/>
              </w:rPr>
              <w:fldChar w:fldCharType="end"/>
            </w:r>
          </w:hyperlink>
        </w:p>
        <w:p w14:paraId="6919C653" w14:textId="77777777" w:rsidR="007D08E2" w:rsidRPr="00F15E7B" w:rsidRDefault="007D08E2">
          <w:r w:rsidRPr="00F15E7B">
            <w:rPr>
              <w:b/>
              <w:bCs/>
              <w:noProof/>
            </w:rPr>
            <w:fldChar w:fldCharType="end"/>
          </w:r>
        </w:p>
      </w:sdtContent>
    </w:sdt>
    <w:p w14:paraId="1CDA4016" w14:textId="77777777" w:rsidR="007D08E2" w:rsidRPr="00F15E7B" w:rsidRDefault="007D08E2">
      <w:pPr>
        <w:pStyle w:val="Heading1"/>
        <w:rPr>
          <w:lang w:val="en-GB"/>
        </w:rPr>
      </w:pPr>
    </w:p>
    <w:p w14:paraId="7BD94EFA" w14:textId="77777777" w:rsidR="007D08E2" w:rsidRPr="00F15E7B" w:rsidRDefault="007D08E2">
      <w:pPr>
        <w:rPr>
          <w:b/>
          <w:bCs/>
          <w:sz w:val="28"/>
          <w:szCs w:val="28"/>
          <w:lang w:val="en-GB"/>
        </w:rPr>
      </w:pPr>
      <w:bookmarkStart w:id="1" w:name="_Toc224661581"/>
      <w:r w:rsidRPr="00F15E7B">
        <w:rPr>
          <w:lang w:val="en-GB"/>
        </w:rPr>
        <w:br w:type="page"/>
      </w:r>
    </w:p>
    <w:p w14:paraId="5AB7B57E" w14:textId="77777777" w:rsidR="006C1FF9" w:rsidRPr="00F15E7B" w:rsidRDefault="00EE191C">
      <w:pPr>
        <w:pStyle w:val="Heading1"/>
        <w:rPr>
          <w:lang w:val="en-GB"/>
        </w:rPr>
      </w:pPr>
      <w:r w:rsidRPr="00F15E7B">
        <w:rPr>
          <w:lang w:val="en-GB"/>
        </w:rPr>
        <w:lastRenderedPageBreak/>
        <w:t>PART 1: Re-Engineering Performance &amp; Job Design</w:t>
      </w:r>
      <w:bookmarkEnd w:id="1"/>
    </w:p>
    <w:p w14:paraId="54BA9989" w14:textId="77777777" w:rsidR="006C1FF9" w:rsidRPr="00F15E7B" w:rsidRDefault="00EE191C">
      <w:pPr>
        <w:pStyle w:val="Heading3"/>
        <w:rPr>
          <w:lang w:val="en-GB"/>
        </w:rPr>
      </w:pPr>
      <w:bookmarkStart w:id="2" w:name="_c41yhumqv29z" w:colFirst="0" w:colLast="0"/>
      <w:bookmarkStart w:id="3" w:name="_Toc224661582"/>
      <w:bookmarkEnd w:id="2"/>
      <w:r w:rsidRPr="00F15E7B">
        <w:rPr>
          <w:lang w:val="en-GB"/>
        </w:rPr>
        <w:t>Current Performance Appraisal and Job Design Practices</w:t>
      </w:r>
      <w:bookmarkEnd w:id="3"/>
    </w:p>
    <w:p w14:paraId="15A0F2CA" w14:textId="77777777" w:rsidR="006C1FF9" w:rsidRPr="00F15E7B" w:rsidRDefault="00EE191C">
      <w:pPr>
        <w:rPr>
          <w:b/>
          <w:bCs/>
          <w:i/>
          <w:iCs/>
          <w:lang w:val="en-GB"/>
        </w:rPr>
      </w:pPr>
      <w:r w:rsidRPr="00F15E7B">
        <w:rPr>
          <w:b/>
          <w:bCs/>
          <w:i/>
          <w:iCs/>
          <w:lang w:val="en-GB"/>
        </w:rPr>
        <w:t>Performance appraisal in tech firms</w:t>
      </w:r>
    </w:p>
    <w:p w14:paraId="5A8EF6F0" w14:textId="77777777" w:rsidR="006C1FF9" w:rsidRPr="00F15E7B" w:rsidRDefault="00EE191C">
      <w:pPr>
        <w:rPr>
          <w:lang w:val="en-GB"/>
        </w:rPr>
      </w:pPr>
      <w:r w:rsidRPr="00F15E7B">
        <w:rPr>
          <w:lang w:val="en-GB"/>
        </w:rPr>
        <w:t xml:space="preserve">The majority of technology companies continue to use annual reviews and KPI. This method is becoming less relevant. </w:t>
      </w:r>
      <w:r w:rsidR="007D08E2" w:rsidRPr="00F15E7B">
        <w:rPr>
          <w:lang w:val="en-GB"/>
        </w:rPr>
        <w:t>Employee’s</w:t>
      </w:r>
      <w:r w:rsidRPr="00F15E7B">
        <w:rPr>
          <w:lang w:val="en-GB"/>
        </w:rPr>
        <w:t xml:space="preserve"> rate traditional reviews as fair (Shukhratov and Baxodirov, 2025). </w:t>
      </w:r>
      <w:r w:rsidR="007D08E2" w:rsidRPr="00F15E7B">
        <w:rPr>
          <w:lang w:val="en-GB"/>
        </w:rPr>
        <w:t>Only</w:t>
      </w:r>
      <w:r w:rsidRPr="00F15E7B">
        <w:rPr>
          <w:lang w:val="en-GB"/>
        </w:rPr>
        <w:t xml:space="preserve"> 18% of employees think that annual reviews perform no better. Delays in feedback breed performance gaps in a fast-moving firm such as Aether Innovations. Feedback is provided too late to rectify the behaviour of the employees.</w:t>
      </w:r>
      <w:r w:rsidR="00A01CF9" w:rsidRPr="00F15E7B">
        <w:rPr>
          <w:lang w:val="en-GB"/>
        </w:rPr>
        <w:t xml:space="preserve"> Aether currently reduced its greenshouse gas by 90% and additionally water consumption by the tech firm also reduced by 75.5%</w:t>
      </w:r>
      <w:r w:rsidR="00AF0A65" w:rsidRPr="00F15E7B">
        <w:rPr>
          <w:lang w:val="en-GB"/>
        </w:rPr>
        <w:t xml:space="preserve"> (</w:t>
      </w:r>
      <w:r w:rsidR="003241CD" w:rsidRPr="00F15E7B">
        <w:rPr>
          <w:lang w:val="en-GB"/>
        </w:rPr>
        <w:t>aetherinnovations.co.uk, 2026</w:t>
      </w:r>
      <w:r w:rsidR="00AF0A65" w:rsidRPr="00F15E7B">
        <w:rPr>
          <w:lang w:val="en-GB"/>
        </w:rPr>
        <w:t>)</w:t>
      </w:r>
      <w:r w:rsidR="00A01CF9" w:rsidRPr="00F15E7B">
        <w:rPr>
          <w:lang w:val="en-GB"/>
        </w:rPr>
        <w:t>.</w:t>
      </w:r>
    </w:p>
    <w:p w14:paraId="39A440EF" w14:textId="77777777" w:rsidR="006C1FF9" w:rsidRPr="00F15E7B" w:rsidRDefault="004D55EB">
      <w:pPr>
        <w:rPr>
          <w:lang w:val="en-GB"/>
        </w:rPr>
      </w:pPr>
      <w:r w:rsidRPr="00F15E7B">
        <w:rPr>
          <w:lang w:val="en-GB"/>
        </w:rPr>
        <w:t xml:space="preserve">Measuring employee engagement offers leaders insight into the employee experience, showing them whether employees are deeply invested in their work or just going through the motions. </w:t>
      </w:r>
      <w:r w:rsidR="00EE191C" w:rsidRPr="00F15E7B">
        <w:rPr>
          <w:lang w:val="en-GB"/>
        </w:rPr>
        <w:t xml:space="preserve">This leads to a lack of compatibility between the expectations of the employees and the organisational practices. Innovation is not given a lot of emphasis in KPI-driven systems as well. The recent changes in the industry, including the use of AI-based performance measures in major companies, indicate that innovation contribution is centralising, not completing tasks (Aldoseri </w:t>
      </w:r>
      <w:r w:rsidR="00EE191C" w:rsidRPr="00F15E7B">
        <w:rPr>
          <w:i/>
          <w:iCs/>
          <w:lang w:val="en-GB"/>
        </w:rPr>
        <w:t>et al.</w:t>
      </w:r>
      <w:r w:rsidR="00B51AEE" w:rsidRPr="00F15E7B">
        <w:rPr>
          <w:i/>
          <w:iCs/>
          <w:lang w:val="en-GB"/>
        </w:rPr>
        <w:t xml:space="preserve"> </w:t>
      </w:r>
      <w:r w:rsidR="00EE191C" w:rsidRPr="00F15E7B">
        <w:rPr>
          <w:lang w:val="en-GB"/>
        </w:rPr>
        <w:t>2024). Consequently, the flat growth and decreasing customer satisfaction of Aether could be attributed to poor appraisal systems.</w:t>
      </w:r>
    </w:p>
    <w:p w14:paraId="6D5BF24E" w14:textId="77777777" w:rsidR="006C1FF9" w:rsidRPr="00F15E7B" w:rsidRDefault="00EE191C">
      <w:pPr>
        <w:rPr>
          <w:b/>
          <w:bCs/>
          <w:i/>
          <w:iCs/>
          <w:lang w:val="en-GB"/>
        </w:rPr>
      </w:pPr>
      <w:r w:rsidRPr="00F15E7B">
        <w:rPr>
          <w:b/>
          <w:bCs/>
          <w:i/>
          <w:iCs/>
          <w:lang w:val="en-GB"/>
        </w:rPr>
        <w:t>Job design practices</w:t>
      </w:r>
    </w:p>
    <w:p w14:paraId="7B6B803C" w14:textId="77777777" w:rsidR="006C1FF9" w:rsidRPr="00F15E7B" w:rsidRDefault="00EE191C">
      <w:pPr>
        <w:jc w:val="center"/>
        <w:rPr>
          <w:lang w:val="en-GB"/>
        </w:rPr>
      </w:pPr>
      <w:r w:rsidRPr="00F15E7B">
        <w:rPr>
          <w:noProof/>
          <w:lang w:val="en-GB"/>
        </w:rPr>
        <w:lastRenderedPageBreak/>
        <w:drawing>
          <wp:inline distT="114300" distB="114300" distL="114300" distR="114300" wp14:anchorId="7F23CD01" wp14:editId="1B7C9753">
            <wp:extent cx="5822053" cy="3312226"/>
            <wp:effectExtent l="25400" t="25400" r="25400" b="25400"/>
            <wp:docPr id="3"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8"/>
                    <a:srcRect/>
                    <a:stretch>
                      <a:fillRect/>
                    </a:stretch>
                  </pic:blipFill>
                  <pic:spPr>
                    <a:xfrm>
                      <a:off x="0" y="0"/>
                      <a:ext cx="5822053" cy="3312226"/>
                    </a:xfrm>
                    <a:prstGeom prst="rect">
                      <a:avLst/>
                    </a:prstGeom>
                    <a:ln w="25400">
                      <a:solidFill>
                        <a:srgbClr val="000000"/>
                      </a:solidFill>
                      <a:prstDash val="solid"/>
                    </a:ln>
                  </pic:spPr>
                </pic:pic>
              </a:graphicData>
            </a:graphic>
          </wp:inline>
        </w:drawing>
      </w:r>
    </w:p>
    <w:p w14:paraId="66237F32" w14:textId="77777777" w:rsidR="006C1FF9" w:rsidRPr="00F15E7B" w:rsidRDefault="00EE191C">
      <w:pPr>
        <w:jc w:val="center"/>
        <w:rPr>
          <w:b/>
          <w:bCs/>
          <w:lang w:val="en-GB"/>
        </w:rPr>
      </w:pPr>
      <w:r w:rsidRPr="00F15E7B">
        <w:rPr>
          <w:b/>
          <w:bCs/>
          <w:lang w:val="en-GB"/>
        </w:rPr>
        <w:t>Figure 1: Job Characteristics Model</w:t>
      </w:r>
    </w:p>
    <w:p w14:paraId="7AD395AD" w14:textId="77777777" w:rsidR="006C1FF9" w:rsidRPr="00F15E7B" w:rsidRDefault="00EE191C">
      <w:pPr>
        <w:jc w:val="center"/>
        <w:rPr>
          <w:lang w:val="en-GB"/>
        </w:rPr>
      </w:pPr>
      <w:r w:rsidRPr="00F15E7B">
        <w:rPr>
          <w:lang w:val="en-GB"/>
        </w:rPr>
        <w:t>(Source: Unstop, 2026)</w:t>
      </w:r>
    </w:p>
    <w:p w14:paraId="2221F8FF" w14:textId="77777777" w:rsidR="006C1FF9" w:rsidRPr="00F15E7B" w:rsidRDefault="00EE191C">
      <w:pPr>
        <w:rPr>
          <w:lang w:val="en-GB"/>
        </w:rPr>
      </w:pPr>
      <w:r w:rsidRPr="00F15E7B">
        <w:rPr>
          <w:lang w:val="en-GB"/>
        </w:rPr>
        <w:t>Jobs are still quite specific. Employees have fixed tasks that are relatively fixed. This probably decreases change responsiveness at Aether. Autonomy is low. Employees are not left to make decisions and experiment. This diminishes ownership and infringes on innovation. The other problem is a high workload (Hartmann and Hartmann, 2023). Strict deadlines enhance stress and burnout. The</w:t>
      </w:r>
      <w:r w:rsidRPr="00F15E7B">
        <w:rPr>
          <w:b/>
          <w:bCs/>
          <w:i/>
          <w:iCs/>
          <w:lang w:val="en-GB"/>
        </w:rPr>
        <w:t xml:space="preserve"> job Characteristics Model</w:t>
      </w:r>
      <w:r w:rsidRPr="00F15E7B">
        <w:rPr>
          <w:lang w:val="en-GB"/>
        </w:rPr>
        <w:t xml:space="preserve"> states that low autonomy and low skill variance decrease motivation. The staff will be demotivated and less efficient.</w:t>
      </w:r>
    </w:p>
    <w:p w14:paraId="0C5A1EE3" w14:textId="77777777" w:rsidR="006C1FF9" w:rsidRPr="00F15E7B" w:rsidRDefault="00EE191C">
      <w:pPr>
        <w:rPr>
          <w:b/>
          <w:bCs/>
          <w:i/>
          <w:iCs/>
          <w:lang w:val="en-GB"/>
        </w:rPr>
      </w:pPr>
      <w:r w:rsidRPr="00F15E7B">
        <w:rPr>
          <w:b/>
          <w:bCs/>
          <w:i/>
          <w:iCs/>
          <w:lang w:val="en-GB"/>
        </w:rPr>
        <w:t xml:space="preserve">Identified issues </w:t>
      </w:r>
    </w:p>
    <w:p w14:paraId="785FB28B" w14:textId="77777777" w:rsidR="006C1FF9" w:rsidRPr="00F15E7B" w:rsidRDefault="00EE191C">
      <w:pPr>
        <w:rPr>
          <w:lang w:val="en-GB"/>
        </w:rPr>
      </w:pPr>
      <w:r w:rsidRPr="00F15E7B">
        <w:rPr>
          <w:lang w:val="en-GB"/>
        </w:rPr>
        <w:t>Such practices result in performance gaps. First, the engagement of employees stands at an unstable level despite the industry averages. In tech, confidence is waning, and only 47.8% of workers are optimistic in 2026. Second, the innovation is limited since the system favours efficiency, rather than innovation (Giest and Klievink, 2024). Third, individual performance and organisational goals are weakly aligned.</w:t>
      </w:r>
    </w:p>
    <w:p w14:paraId="0A5174A9" w14:textId="77777777" w:rsidR="006C1FF9" w:rsidRPr="00F15E7B" w:rsidRDefault="00EE191C">
      <w:pPr>
        <w:pStyle w:val="Heading3"/>
        <w:rPr>
          <w:lang w:val="en-GB"/>
        </w:rPr>
      </w:pPr>
      <w:bookmarkStart w:id="4" w:name="_y1xcbgxa64h0" w:colFirst="0" w:colLast="0"/>
      <w:bookmarkStart w:id="5" w:name="_Toc224661583"/>
      <w:bookmarkEnd w:id="4"/>
      <w:r w:rsidRPr="00F15E7B">
        <w:rPr>
          <w:lang w:val="en-GB"/>
        </w:rPr>
        <w:t>Proposed Modern Performance Management System</w:t>
      </w:r>
      <w:bookmarkEnd w:id="5"/>
    </w:p>
    <w:p w14:paraId="71F53C1A" w14:textId="77777777" w:rsidR="006C1FF9" w:rsidRPr="00F15E7B" w:rsidRDefault="00EE191C">
      <w:pPr>
        <w:rPr>
          <w:b/>
          <w:bCs/>
          <w:i/>
          <w:iCs/>
          <w:lang w:val="en-GB"/>
        </w:rPr>
      </w:pPr>
      <w:r w:rsidRPr="00F15E7B">
        <w:rPr>
          <w:b/>
          <w:bCs/>
          <w:i/>
          <w:iCs/>
          <w:lang w:val="en-GB"/>
        </w:rPr>
        <w:t>Implementation of OKRs</w:t>
      </w:r>
    </w:p>
    <w:p w14:paraId="680FA0F0" w14:textId="77777777" w:rsidR="006C1FF9" w:rsidRPr="00F15E7B" w:rsidRDefault="00EE191C">
      <w:pPr>
        <w:rPr>
          <w:lang w:val="en-GB"/>
        </w:rPr>
      </w:pPr>
      <w:r w:rsidRPr="00F15E7B">
        <w:rPr>
          <w:lang w:val="en-GB"/>
        </w:rPr>
        <w:t xml:space="preserve">Aether Innovations needs to substitute yearly KPIs with OKRs. OKRs establish simple connections between organisational, team and individual objectives. Every worker has a set of </w:t>
      </w:r>
      <w:r w:rsidRPr="00F15E7B">
        <w:rPr>
          <w:lang w:val="en-GB"/>
        </w:rPr>
        <w:lastRenderedPageBreak/>
        <w:t>specific results to be achieved, which directly aid in innovation and customer satisfaction (Hidayat and Idrus, 2023). Goals are not narrow but specific. Major outcomes are so particular and restrictive in time.</w:t>
      </w:r>
    </w:p>
    <w:p w14:paraId="3A9DFBD1" w14:textId="77777777" w:rsidR="006C1FF9" w:rsidRPr="00F15E7B" w:rsidRDefault="00EE191C">
      <w:pPr>
        <w:jc w:val="center"/>
        <w:rPr>
          <w:lang w:val="en-GB"/>
        </w:rPr>
      </w:pPr>
      <w:r w:rsidRPr="00F15E7B">
        <w:rPr>
          <w:noProof/>
          <w:lang w:val="en-GB"/>
        </w:rPr>
        <w:drawing>
          <wp:inline distT="114300" distB="114300" distL="114300" distR="114300" wp14:anchorId="15C61DA7" wp14:editId="6C6C429E">
            <wp:extent cx="5567363" cy="3590925"/>
            <wp:effectExtent l="25400" t="25400" r="25400" b="25400"/>
            <wp:docPr id="1"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9"/>
                    <a:srcRect/>
                    <a:stretch>
                      <a:fillRect/>
                    </a:stretch>
                  </pic:blipFill>
                  <pic:spPr>
                    <a:xfrm>
                      <a:off x="0" y="0"/>
                      <a:ext cx="5567363" cy="3590925"/>
                    </a:xfrm>
                    <a:prstGeom prst="rect">
                      <a:avLst/>
                    </a:prstGeom>
                    <a:ln w="25400">
                      <a:solidFill>
                        <a:srgbClr val="000000"/>
                      </a:solidFill>
                      <a:prstDash val="solid"/>
                    </a:ln>
                  </pic:spPr>
                </pic:pic>
              </a:graphicData>
            </a:graphic>
          </wp:inline>
        </w:drawing>
      </w:r>
    </w:p>
    <w:p w14:paraId="59D25897" w14:textId="77777777" w:rsidR="006C1FF9" w:rsidRPr="00F15E7B" w:rsidRDefault="00EE191C">
      <w:pPr>
        <w:jc w:val="center"/>
        <w:rPr>
          <w:b/>
          <w:bCs/>
          <w:lang w:val="en-GB"/>
        </w:rPr>
      </w:pPr>
      <w:r w:rsidRPr="00F15E7B">
        <w:rPr>
          <w:b/>
          <w:bCs/>
          <w:lang w:val="en-GB"/>
        </w:rPr>
        <w:t>Figure 2: Goal Setting Theory</w:t>
      </w:r>
    </w:p>
    <w:p w14:paraId="759D869F" w14:textId="77777777" w:rsidR="006C1FF9" w:rsidRPr="00F15E7B" w:rsidRDefault="00EE191C">
      <w:pPr>
        <w:jc w:val="center"/>
        <w:rPr>
          <w:lang w:val="en-GB"/>
        </w:rPr>
      </w:pPr>
      <w:r w:rsidRPr="00F15E7B">
        <w:rPr>
          <w:lang w:val="en-GB"/>
        </w:rPr>
        <w:t>(Source: Self-Created)</w:t>
      </w:r>
    </w:p>
    <w:p w14:paraId="374285F0" w14:textId="77777777" w:rsidR="006C1FF9" w:rsidRPr="00F15E7B" w:rsidRDefault="00EE191C">
      <w:pPr>
        <w:rPr>
          <w:lang w:val="en-GB"/>
        </w:rPr>
      </w:pPr>
      <w:r w:rsidRPr="00F15E7B">
        <w:rPr>
          <w:lang w:val="en-GB"/>
        </w:rPr>
        <w:t xml:space="preserve">The minimisation of quarterly cycles enhances flexibility. Employees are able to change goals as per the market. This is essential within a high-paced technological setting (Ghonim </w:t>
      </w:r>
      <w:r w:rsidRPr="00F15E7B">
        <w:rPr>
          <w:i/>
          <w:iCs/>
          <w:lang w:val="en-GB"/>
        </w:rPr>
        <w:t>et al.</w:t>
      </w:r>
      <w:r w:rsidRPr="00F15E7B">
        <w:rPr>
          <w:lang w:val="en-GB"/>
        </w:rPr>
        <w:t xml:space="preserve">2024).  It has been proven that companies practising agile goal systems report better alignment and quicker decision-making. This theory is based on </w:t>
      </w:r>
      <w:r w:rsidRPr="00F15E7B">
        <w:rPr>
          <w:b/>
          <w:bCs/>
          <w:i/>
          <w:iCs/>
          <w:lang w:val="en-GB"/>
        </w:rPr>
        <w:t>Goal Setting Theory</w:t>
      </w:r>
      <w:r w:rsidRPr="00F15E7B">
        <w:rPr>
          <w:lang w:val="en-GB"/>
        </w:rPr>
        <w:t>, in which specific and hard-to-achieve goals enhance performance. Nonetheless, OKRs should not be overloaded. Excessive goals decrease visibility and divert attention.</w:t>
      </w:r>
    </w:p>
    <w:p w14:paraId="0E190B8D" w14:textId="77777777" w:rsidR="006C1FF9" w:rsidRPr="00F15E7B" w:rsidRDefault="00EE191C">
      <w:pPr>
        <w:rPr>
          <w:b/>
          <w:bCs/>
          <w:i/>
          <w:iCs/>
          <w:lang w:val="en-GB"/>
        </w:rPr>
      </w:pPr>
      <w:r w:rsidRPr="00F15E7B">
        <w:rPr>
          <w:b/>
          <w:bCs/>
          <w:i/>
          <w:iCs/>
          <w:lang w:val="en-GB"/>
        </w:rPr>
        <w:t>Continuous Feedback and 360-Degree Appraisal</w:t>
      </w:r>
    </w:p>
    <w:p w14:paraId="71DCDF03" w14:textId="77777777" w:rsidR="006C1FF9" w:rsidRPr="00F15E7B" w:rsidRDefault="00EE191C">
      <w:pPr>
        <w:rPr>
          <w:lang w:val="en-GB"/>
        </w:rPr>
      </w:pPr>
      <w:r w:rsidRPr="00F15E7B">
        <w:rPr>
          <w:lang w:val="en-GB"/>
        </w:rPr>
        <w:t>Aether ought to implement ongoing feedback with a 360-degree appraisal. Managers, colleagues, and subordinates must provide feedback. This helps in the reduction of single-source bias and enhances accuracy (Listiani and Liswara, 2026). Annual reviews have been replaced by real-time insights that are provided to employees.</w:t>
      </w:r>
    </w:p>
    <w:p w14:paraId="4164582C" w14:textId="77777777" w:rsidR="006C1FF9" w:rsidRPr="00F15E7B" w:rsidRDefault="00EE191C">
      <w:pPr>
        <w:jc w:val="center"/>
        <w:rPr>
          <w:lang w:val="en-GB"/>
        </w:rPr>
      </w:pPr>
      <w:r w:rsidRPr="00F15E7B">
        <w:rPr>
          <w:noProof/>
          <w:lang w:val="en-GB"/>
        </w:rPr>
        <w:lastRenderedPageBreak/>
        <w:drawing>
          <wp:inline distT="114300" distB="114300" distL="114300" distR="114300" wp14:anchorId="10449506" wp14:editId="3215B0C4">
            <wp:extent cx="4453511" cy="3700463"/>
            <wp:effectExtent l="25400" t="25400" r="25400" b="25400"/>
            <wp:docPr id="2"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10"/>
                    <a:srcRect/>
                    <a:stretch>
                      <a:fillRect/>
                    </a:stretch>
                  </pic:blipFill>
                  <pic:spPr>
                    <a:xfrm>
                      <a:off x="0" y="0"/>
                      <a:ext cx="4453511" cy="3700463"/>
                    </a:xfrm>
                    <a:prstGeom prst="rect">
                      <a:avLst/>
                    </a:prstGeom>
                    <a:ln w="25400">
                      <a:solidFill>
                        <a:srgbClr val="000000"/>
                      </a:solidFill>
                      <a:prstDash val="solid"/>
                    </a:ln>
                  </pic:spPr>
                </pic:pic>
              </a:graphicData>
            </a:graphic>
          </wp:inline>
        </w:drawing>
      </w:r>
    </w:p>
    <w:p w14:paraId="419760FB" w14:textId="77777777" w:rsidR="006C1FF9" w:rsidRPr="00F15E7B" w:rsidRDefault="00EE191C">
      <w:pPr>
        <w:jc w:val="center"/>
        <w:rPr>
          <w:b/>
          <w:bCs/>
          <w:lang w:val="en-GB"/>
        </w:rPr>
      </w:pPr>
      <w:r w:rsidRPr="00F15E7B">
        <w:rPr>
          <w:b/>
          <w:bCs/>
          <w:lang w:val="en-GB"/>
        </w:rPr>
        <w:t>Figure 3: Continuous Performance Management theory</w:t>
      </w:r>
    </w:p>
    <w:p w14:paraId="67706495" w14:textId="77777777" w:rsidR="006C1FF9" w:rsidRPr="00F15E7B" w:rsidRDefault="00EE191C">
      <w:pPr>
        <w:jc w:val="center"/>
        <w:rPr>
          <w:lang w:val="en-GB"/>
        </w:rPr>
      </w:pPr>
      <w:r w:rsidRPr="00F15E7B">
        <w:rPr>
          <w:lang w:val="en-GB"/>
        </w:rPr>
        <w:t>(Source: Technologyadvice, 2026)</w:t>
      </w:r>
    </w:p>
    <w:p w14:paraId="5DCF9B71" w14:textId="77777777" w:rsidR="006C1FF9" w:rsidRPr="00F15E7B" w:rsidRDefault="00EE191C">
      <w:pPr>
        <w:rPr>
          <w:lang w:val="en-GB"/>
        </w:rPr>
      </w:pPr>
      <w:r w:rsidRPr="00F15E7B">
        <w:rPr>
          <w:lang w:val="en-GB"/>
        </w:rPr>
        <w:t xml:space="preserve">Performances can be tracked with digital tools at any given time. Continuous performance systems result in improved engagement and reduced turnover in organisations. This is parallel to the </w:t>
      </w:r>
      <w:r w:rsidRPr="00F15E7B">
        <w:rPr>
          <w:b/>
          <w:bCs/>
          <w:i/>
          <w:iCs/>
          <w:lang w:val="en-GB"/>
        </w:rPr>
        <w:t>Continuous Performance Management theory</w:t>
      </w:r>
      <w:r w:rsidRPr="00F15E7B">
        <w:rPr>
          <w:lang w:val="en-GB"/>
        </w:rPr>
        <w:t xml:space="preserve"> that focuses on constant progression instead of appraisal (Mahdi and Atifa, 2025). However, the quality of feedback is very important. </w:t>
      </w:r>
      <w:r w:rsidR="004D55EB" w:rsidRPr="00F15E7B">
        <w:rPr>
          <w:lang w:val="en-GB"/>
        </w:rPr>
        <w:t>Multisource feedback (MSF), often termed 360-degree feedback, is a formative performance assessment in which data about an individual's observable workplace behaviors are collected through questionnaires from those interacting with the individual;</w:t>
      </w:r>
    </w:p>
    <w:p w14:paraId="008B2CCD" w14:textId="77777777" w:rsidR="006C1FF9" w:rsidRPr="00F15E7B" w:rsidRDefault="00EE191C">
      <w:pPr>
        <w:rPr>
          <w:b/>
          <w:bCs/>
          <w:i/>
          <w:iCs/>
          <w:lang w:val="en-GB"/>
        </w:rPr>
      </w:pPr>
      <w:r w:rsidRPr="00F15E7B">
        <w:rPr>
          <w:b/>
          <w:bCs/>
          <w:i/>
          <w:iCs/>
          <w:lang w:val="en-GB"/>
        </w:rPr>
        <w:t>Integration with Organisational Strategy</w:t>
      </w:r>
    </w:p>
    <w:p w14:paraId="7642536A" w14:textId="77777777" w:rsidR="006C1FF9" w:rsidRPr="00F15E7B" w:rsidRDefault="00EE191C">
      <w:pPr>
        <w:rPr>
          <w:lang w:val="en-GB"/>
        </w:rPr>
      </w:pPr>
      <w:r w:rsidRPr="00F15E7B">
        <w:rPr>
          <w:lang w:val="en-GB"/>
        </w:rPr>
        <w:t xml:space="preserve">The performance systems should be directly connected with the strategic goals of Aether. Innovation measures to be incorporated in OKRs are product development velocity and idea generation. Indicators which are customer-centred, like satisfaction scores, should also be incorporated. This makes sure that internal targets are not the only ones that the employees work on (Rodrigues </w:t>
      </w:r>
      <w:r w:rsidRPr="00F15E7B">
        <w:rPr>
          <w:i/>
          <w:iCs/>
          <w:lang w:val="en-GB"/>
        </w:rPr>
        <w:t>et al.</w:t>
      </w:r>
      <w:r w:rsidRPr="00F15E7B">
        <w:rPr>
          <w:lang w:val="en-GB"/>
        </w:rPr>
        <w:t>2023). Rather, they add to the business development and customer value. This is a fit to the current problem that Aether is facing, of decreasing customer satisfaction.</w:t>
      </w:r>
    </w:p>
    <w:p w14:paraId="69870A62" w14:textId="77777777" w:rsidR="006C1FF9" w:rsidRPr="00F15E7B" w:rsidRDefault="00EE191C">
      <w:pPr>
        <w:rPr>
          <w:b/>
          <w:bCs/>
          <w:i/>
          <w:iCs/>
          <w:lang w:val="en-GB"/>
        </w:rPr>
      </w:pPr>
      <w:r w:rsidRPr="00F15E7B">
        <w:rPr>
          <w:b/>
          <w:bCs/>
          <w:i/>
          <w:iCs/>
          <w:lang w:val="en-GB"/>
        </w:rPr>
        <w:t>Critical Evaluation</w:t>
      </w:r>
    </w:p>
    <w:p w14:paraId="7CA64729" w14:textId="77777777" w:rsidR="006C1FF9" w:rsidRPr="00F15E7B" w:rsidRDefault="00EE191C">
      <w:pPr>
        <w:rPr>
          <w:lang w:val="en-GB"/>
        </w:rPr>
      </w:pPr>
      <w:r w:rsidRPr="00F15E7B">
        <w:rPr>
          <w:lang w:val="en-GB"/>
        </w:rPr>
        <w:lastRenderedPageBreak/>
        <w:t xml:space="preserve">Through this system, transparency and accountability are enhanced. Employees are well aware of standards and results. It also enhances agility by having short-scale cycles and real-time feedback. However, challenges remain. Resistance to change may occur particularly among managers accustomed to conventional systems (Ofosu </w:t>
      </w:r>
      <w:r w:rsidRPr="00F15E7B">
        <w:rPr>
          <w:i/>
          <w:iCs/>
          <w:lang w:val="en-GB"/>
        </w:rPr>
        <w:t>et al.</w:t>
      </w:r>
      <w:r w:rsidRPr="00F15E7B">
        <w:rPr>
          <w:lang w:val="en-GB"/>
        </w:rPr>
        <w:t>2023). Prejudice in the 360-degree feedback might influence fairness. It needs training and effective leaders. The absence of this could make the system unable to achieve the anticipated results.</w:t>
      </w:r>
    </w:p>
    <w:p w14:paraId="1204EFE0" w14:textId="77777777" w:rsidR="006C1FF9" w:rsidRPr="00F15E7B" w:rsidRDefault="00EE191C">
      <w:pPr>
        <w:pStyle w:val="Heading3"/>
        <w:rPr>
          <w:lang w:val="en-GB"/>
        </w:rPr>
      </w:pPr>
      <w:bookmarkStart w:id="6" w:name="_ucvv8aifqw37" w:colFirst="0" w:colLast="0"/>
      <w:bookmarkStart w:id="7" w:name="_Toc224661584"/>
      <w:bookmarkEnd w:id="6"/>
      <w:r w:rsidRPr="00F15E7B">
        <w:rPr>
          <w:lang w:val="en-GB"/>
        </w:rPr>
        <w:t>Job Analysis and Job Design Framework</w:t>
      </w:r>
      <w:bookmarkEnd w:id="7"/>
    </w:p>
    <w:p w14:paraId="62732124" w14:textId="77777777" w:rsidR="006C1FF9" w:rsidRPr="00F15E7B" w:rsidRDefault="00EE191C">
      <w:pPr>
        <w:rPr>
          <w:b/>
          <w:bCs/>
          <w:i/>
          <w:iCs/>
          <w:lang w:val="en-GB"/>
        </w:rPr>
      </w:pPr>
      <w:r w:rsidRPr="00F15E7B">
        <w:rPr>
          <w:b/>
          <w:bCs/>
          <w:i/>
          <w:iCs/>
          <w:lang w:val="en-GB"/>
        </w:rPr>
        <w:t>Job analysis approach</w:t>
      </w:r>
    </w:p>
    <w:p w14:paraId="75CB47D4" w14:textId="77777777" w:rsidR="006C1FF9" w:rsidRPr="00F15E7B" w:rsidRDefault="00EE191C">
      <w:pPr>
        <w:rPr>
          <w:lang w:val="en-GB"/>
        </w:rPr>
      </w:pPr>
      <w:r w:rsidRPr="00F15E7B">
        <w:rPr>
          <w:lang w:val="en-GB"/>
        </w:rPr>
        <w:t>Aether Innovations needs a transition to a skills-based structure, which it currently runs as a task-based organisation. Existing unbending jobs discourage flexibility and innovativeness. A competency-based strategy is oriented on digital capability, problem-solving, and adaptability (Surono, 2025). The employees are not developed and recruited according to positions, but rather based on skills.</w:t>
      </w:r>
    </w:p>
    <w:p w14:paraId="128F837C" w14:textId="77777777" w:rsidR="006C1FF9" w:rsidRPr="00F15E7B" w:rsidRDefault="00EE191C">
      <w:pPr>
        <w:rPr>
          <w:lang w:val="en-GB"/>
        </w:rPr>
      </w:pPr>
      <w:r w:rsidRPr="00F15E7B">
        <w:rPr>
          <w:lang w:val="en-GB"/>
        </w:rPr>
        <w:t>Skills-based hiring is shifting toward more than 70% of organisations to meet the accelerating technological change. This will enable Aether to react to the market needs in a short period. It also facilitates internal movement and ensures that they are not overly dependent on external recruitment (Taiwo, 2024). Nevertheless, this model needs specific skill mapping and learning systems. In its absence, there are possible chances of escalating role ambiguity.</w:t>
      </w:r>
    </w:p>
    <w:p w14:paraId="26B3DC14" w14:textId="77777777" w:rsidR="006C1FF9" w:rsidRPr="00F15E7B" w:rsidRDefault="00EE191C">
      <w:pPr>
        <w:rPr>
          <w:b/>
          <w:bCs/>
          <w:i/>
          <w:iCs/>
          <w:lang w:val="en-GB"/>
        </w:rPr>
      </w:pPr>
      <w:r w:rsidRPr="00F15E7B">
        <w:rPr>
          <w:b/>
          <w:bCs/>
          <w:i/>
          <w:iCs/>
          <w:lang w:val="en-GB"/>
        </w:rPr>
        <w:t>Job Descriptions and Specifications</w:t>
      </w:r>
    </w:p>
    <w:tbl>
      <w:tblPr>
        <w:tblStyle w:val="a"/>
        <w:tblW w:w="8865" w:type="dxa"/>
        <w:jc w:val="center"/>
        <w:tblInd w:w="0" w:type="dxa"/>
        <w:tblBorders>
          <w:top w:val="nil"/>
          <w:left w:val="nil"/>
          <w:bottom w:val="nil"/>
          <w:right w:val="nil"/>
          <w:insideH w:val="nil"/>
          <w:insideV w:val="nil"/>
        </w:tblBorders>
        <w:tblLayout w:type="fixed"/>
        <w:tblLook w:val="0600" w:firstRow="0" w:lastRow="0" w:firstColumn="0" w:lastColumn="0" w:noHBand="1" w:noVBand="1"/>
      </w:tblPr>
      <w:tblGrid>
        <w:gridCol w:w="1110"/>
        <w:gridCol w:w="2625"/>
        <w:gridCol w:w="2505"/>
        <w:gridCol w:w="2625"/>
      </w:tblGrid>
      <w:tr w:rsidR="00F15E7B" w:rsidRPr="00F15E7B" w14:paraId="3ABC465D" w14:textId="77777777" w:rsidTr="00610410">
        <w:trPr>
          <w:trHeight w:val="735"/>
          <w:jc w:val="center"/>
        </w:trPr>
        <w:tc>
          <w:tcPr>
            <w:tcW w:w="1110" w:type="dxa"/>
            <w:tcBorders>
              <w:top w:val="single" w:sz="4" w:space="0" w:color="000000"/>
              <w:left w:val="single" w:sz="4" w:space="0" w:color="000000"/>
              <w:bottom w:val="single" w:sz="4" w:space="0" w:color="000000"/>
              <w:right w:val="single" w:sz="4" w:space="0" w:color="000000"/>
            </w:tcBorders>
            <w:shd w:val="clear" w:color="auto" w:fill="DBE5F1"/>
            <w:tcMar>
              <w:top w:w="0" w:type="dxa"/>
              <w:left w:w="100" w:type="dxa"/>
              <w:bottom w:w="0" w:type="dxa"/>
              <w:right w:w="100" w:type="dxa"/>
            </w:tcMar>
          </w:tcPr>
          <w:p w14:paraId="5D0EAF4D" w14:textId="77777777" w:rsidR="006C1FF9" w:rsidRPr="00F15E7B" w:rsidRDefault="00EE191C">
            <w:pPr>
              <w:spacing w:before="240"/>
              <w:jc w:val="center"/>
              <w:rPr>
                <w:b/>
                <w:bCs/>
                <w:lang w:val="en-GB"/>
              </w:rPr>
            </w:pPr>
            <w:r w:rsidRPr="00F15E7B">
              <w:rPr>
                <w:b/>
                <w:bCs/>
                <w:lang w:val="en-GB"/>
              </w:rPr>
              <w:t>Role</w:t>
            </w:r>
          </w:p>
        </w:tc>
        <w:tc>
          <w:tcPr>
            <w:tcW w:w="2625" w:type="dxa"/>
            <w:tcBorders>
              <w:top w:val="single" w:sz="4" w:space="0" w:color="000000"/>
              <w:left w:val="nil"/>
              <w:bottom w:val="single" w:sz="4" w:space="0" w:color="000000"/>
              <w:right w:val="single" w:sz="4" w:space="0" w:color="000000"/>
            </w:tcBorders>
            <w:shd w:val="clear" w:color="auto" w:fill="DBE5F1"/>
            <w:tcMar>
              <w:top w:w="0" w:type="dxa"/>
              <w:left w:w="100" w:type="dxa"/>
              <w:bottom w:w="0" w:type="dxa"/>
              <w:right w:w="100" w:type="dxa"/>
            </w:tcMar>
          </w:tcPr>
          <w:p w14:paraId="1767F41E" w14:textId="77777777" w:rsidR="006C1FF9" w:rsidRPr="00F15E7B" w:rsidRDefault="00EE191C">
            <w:pPr>
              <w:spacing w:before="240"/>
              <w:jc w:val="center"/>
              <w:rPr>
                <w:b/>
                <w:bCs/>
                <w:lang w:val="en-GB"/>
              </w:rPr>
            </w:pPr>
            <w:r w:rsidRPr="00F15E7B">
              <w:rPr>
                <w:b/>
                <w:bCs/>
                <w:lang w:val="en-GB"/>
              </w:rPr>
              <w:t>Key Responsibilities</w:t>
            </w:r>
          </w:p>
        </w:tc>
        <w:tc>
          <w:tcPr>
            <w:tcW w:w="2505" w:type="dxa"/>
            <w:tcBorders>
              <w:top w:val="single" w:sz="4" w:space="0" w:color="000000"/>
              <w:left w:val="nil"/>
              <w:bottom w:val="single" w:sz="4" w:space="0" w:color="000000"/>
              <w:right w:val="single" w:sz="4" w:space="0" w:color="000000"/>
            </w:tcBorders>
            <w:shd w:val="clear" w:color="auto" w:fill="DBE5F1"/>
            <w:tcMar>
              <w:top w:w="0" w:type="dxa"/>
              <w:left w:w="100" w:type="dxa"/>
              <w:bottom w:w="0" w:type="dxa"/>
              <w:right w:w="100" w:type="dxa"/>
            </w:tcMar>
          </w:tcPr>
          <w:p w14:paraId="0A0CDFE5" w14:textId="77777777" w:rsidR="006C1FF9" w:rsidRPr="00F15E7B" w:rsidRDefault="00EE191C">
            <w:pPr>
              <w:spacing w:before="240"/>
              <w:jc w:val="center"/>
              <w:rPr>
                <w:b/>
                <w:bCs/>
                <w:lang w:val="en-GB"/>
              </w:rPr>
            </w:pPr>
            <w:r w:rsidRPr="00F15E7B">
              <w:rPr>
                <w:b/>
                <w:bCs/>
                <w:lang w:val="en-GB"/>
              </w:rPr>
              <w:t>Skills &amp; Competencies</w:t>
            </w:r>
          </w:p>
        </w:tc>
        <w:tc>
          <w:tcPr>
            <w:tcW w:w="2625" w:type="dxa"/>
            <w:tcBorders>
              <w:top w:val="single" w:sz="4" w:space="0" w:color="000000"/>
              <w:left w:val="nil"/>
              <w:bottom w:val="single" w:sz="4" w:space="0" w:color="000000"/>
              <w:right w:val="single" w:sz="4" w:space="0" w:color="000000"/>
            </w:tcBorders>
            <w:shd w:val="clear" w:color="auto" w:fill="DBE5F1"/>
            <w:tcMar>
              <w:top w:w="0" w:type="dxa"/>
              <w:left w:w="100" w:type="dxa"/>
              <w:bottom w:w="0" w:type="dxa"/>
              <w:right w:w="100" w:type="dxa"/>
            </w:tcMar>
          </w:tcPr>
          <w:p w14:paraId="2AF60220" w14:textId="77777777" w:rsidR="006C1FF9" w:rsidRPr="00F15E7B" w:rsidRDefault="00EE191C">
            <w:pPr>
              <w:spacing w:before="240"/>
              <w:jc w:val="center"/>
              <w:rPr>
                <w:b/>
                <w:bCs/>
                <w:lang w:val="en-GB"/>
              </w:rPr>
            </w:pPr>
            <w:r w:rsidRPr="00F15E7B">
              <w:rPr>
                <w:b/>
                <w:bCs/>
                <w:lang w:val="en-GB"/>
              </w:rPr>
              <w:t>Innovation &amp; Decision Expectations</w:t>
            </w:r>
          </w:p>
        </w:tc>
      </w:tr>
      <w:tr w:rsidR="00F15E7B" w:rsidRPr="00F15E7B" w14:paraId="6FEC2C83" w14:textId="77777777" w:rsidTr="00610410">
        <w:trPr>
          <w:trHeight w:val="1095"/>
          <w:jc w:val="center"/>
        </w:trPr>
        <w:tc>
          <w:tcPr>
            <w:tcW w:w="1110" w:type="dxa"/>
            <w:tcBorders>
              <w:top w:val="nil"/>
              <w:left w:val="single" w:sz="4" w:space="0" w:color="000000"/>
              <w:bottom w:val="single" w:sz="4" w:space="0" w:color="000000"/>
              <w:right w:val="single" w:sz="4" w:space="0" w:color="000000"/>
            </w:tcBorders>
            <w:tcMar>
              <w:top w:w="0" w:type="dxa"/>
              <w:left w:w="100" w:type="dxa"/>
              <w:bottom w:w="0" w:type="dxa"/>
              <w:right w:w="100" w:type="dxa"/>
            </w:tcMar>
          </w:tcPr>
          <w:p w14:paraId="63E43539" w14:textId="77777777" w:rsidR="006C1FF9" w:rsidRPr="00F15E7B" w:rsidRDefault="00EE191C">
            <w:pPr>
              <w:spacing w:before="240"/>
              <w:rPr>
                <w:lang w:val="en-GB"/>
              </w:rPr>
            </w:pPr>
            <w:r w:rsidRPr="00F15E7B">
              <w:rPr>
                <w:lang w:val="en-GB"/>
              </w:rPr>
              <w:t>CEO</w:t>
            </w:r>
          </w:p>
        </w:tc>
        <w:tc>
          <w:tcPr>
            <w:tcW w:w="2625" w:type="dxa"/>
            <w:tcBorders>
              <w:top w:val="nil"/>
              <w:left w:val="nil"/>
              <w:bottom w:val="single" w:sz="4" w:space="0" w:color="000000"/>
              <w:right w:val="single" w:sz="4" w:space="0" w:color="000000"/>
            </w:tcBorders>
            <w:tcMar>
              <w:top w:w="0" w:type="dxa"/>
              <w:left w:w="100" w:type="dxa"/>
              <w:bottom w:w="0" w:type="dxa"/>
              <w:right w:w="100" w:type="dxa"/>
            </w:tcMar>
          </w:tcPr>
          <w:p w14:paraId="44DACAEF" w14:textId="77777777" w:rsidR="006C1FF9" w:rsidRPr="00F15E7B" w:rsidRDefault="00EE191C">
            <w:pPr>
              <w:spacing w:before="240"/>
              <w:rPr>
                <w:lang w:val="en-GB"/>
              </w:rPr>
            </w:pPr>
            <w:r w:rsidRPr="00F15E7B">
              <w:rPr>
                <w:lang w:val="en-GB"/>
              </w:rPr>
              <w:t>Set strategic direction. Drive growth and performance.</w:t>
            </w:r>
          </w:p>
        </w:tc>
        <w:tc>
          <w:tcPr>
            <w:tcW w:w="2505" w:type="dxa"/>
            <w:tcBorders>
              <w:top w:val="nil"/>
              <w:left w:val="nil"/>
              <w:bottom w:val="single" w:sz="4" w:space="0" w:color="000000"/>
              <w:right w:val="single" w:sz="4" w:space="0" w:color="000000"/>
            </w:tcBorders>
            <w:tcMar>
              <w:top w:w="0" w:type="dxa"/>
              <w:left w:w="100" w:type="dxa"/>
              <w:bottom w:w="0" w:type="dxa"/>
              <w:right w:w="100" w:type="dxa"/>
            </w:tcMar>
          </w:tcPr>
          <w:p w14:paraId="18A81D00" w14:textId="77777777" w:rsidR="006C1FF9" w:rsidRPr="00F15E7B" w:rsidRDefault="00EE191C">
            <w:pPr>
              <w:spacing w:before="240"/>
              <w:rPr>
                <w:lang w:val="en-GB"/>
              </w:rPr>
            </w:pPr>
            <w:r w:rsidRPr="00F15E7B">
              <w:rPr>
                <w:lang w:val="en-GB"/>
              </w:rPr>
              <w:t>Strategic thinking, leadership, and decision-making</w:t>
            </w:r>
          </w:p>
        </w:tc>
        <w:tc>
          <w:tcPr>
            <w:tcW w:w="2625" w:type="dxa"/>
            <w:tcBorders>
              <w:top w:val="nil"/>
              <w:left w:val="nil"/>
              <w:bottom w:val="single" w:sz="4" w:space="0" w:color="000000"/>
              <w:right w:val="single" w:sz="4" w:space="0" w:color="000000"/>
            </w:tcBorders>
            <w:tcMar>
              <w:top w:w="0" w:type="dxa"/>
              <w:left w:w="100" w:type="dxa"/>
              <w:bottom w:w="0" w:type="dxa"/>
              <w:right w:w="100" w:type="dxa"/>
            </w:tcMar>
          </w:tcPr>
          <w:p w14:paraId="046D4B3E" w14:textId="77777777" w:rsidR="006C1FF9" w:rsidRPr="00F15E7B" w:rsidRDefault="00EE191C">
            <w:pPr>
              <w:spacing w:before="240"/>
              <w:rPr>
                <w:lang w:val="en-GB"/>
              </w:rPr>
            </w:pPr>
            <w:r w:rsidRPr="00F15E7B">
              <w:rPr>
                <w:lang w:val="en-GB"/>
              </w:rPr>
              <w:t>Define innovation vision. Approve high-impact decisions.</w:t>
            </w:r>
          </w:p>
        </w:tc>
      </w:tr>
      <w:tr w:rsidR="00F15E7B" w:rsidRPr="00F15E7B" w14:paraId="3C938EFE" w14:textId="77777777" w:rsidTr="00610410">
        <w:trPr>
          <w:trHeight w:val="1095"/>
          <w:jc w:val="center"/>
        </w:trPr>
        <w:tc>
          <w:tcPr>
            <w:tcW w:w="1110" w:type="dxa"/>
            <w:tcBorders>
              <w:top w:val="nil"/>
              <w:left w:val="single" w:sz="4" w:space="0" w:color="000000"/>
              <w:bottom w:val="single" w:sz="4" w:space="0" w:color="000000"/>
              <w:right w:val="single" w:sz="4" w:space="0" w:color="000000"/>
            </w:tcBorders>
            <w:tcMar>
              <w:top w:w="0" w:type="dxa"/>
              <w:left w:w="100" w:type="dxa"/>
              <w:bottom w:w="0" w:type="dxa"/>
              <w:right w:w="100" w:type="dxa"/>
            </w:tcMar>
          </w:tcPr>
          <w:p w14:paraId="5274971F" w14:textId="77777777" w:rsidR="006C1FF9" w:rsidRPr="00F15E7B" w:rsidRDefault="00EE191C">
            <w:pPr>
              <w:spacing w:before="240"/>
              <w:rPr>
                <w:lang w:val="en-GB"/>
              </w:rPr>
            </w:pPr>
            <w:r w:rsidRPr="00F15E7B">
              <w:rPr>
                <w:lang w:val="en-GB"/>
              </w:rPr>
              <w:t>CFO</w:t>
            </w:r>
          </w:p>
        </w:tc>
        <w:tc>
          <w:tcPr>
            <w:tcW w:w="2625" w:type="dxa"/>
            <w:tcBorders>
              <w:top w:val="nil"/>
              <w:left w:val="nil"/>
              <w:bottom w:val="single" w:sz="4" w:space="0" w:color="000000"/>
              <w:right w:val="single" w:sz="4" w:space="0" w:color="000000"/>
            </w:tcBorders>
            <w:tcMar>
              <w:top w:w="0" w:type="dxa"/>
              <w:left w:w="100" w:type="dxa"/>
              <w:bottom w:w="0" w:type="dxa"/>
              <w:right w:w="100" w:type="dxa"/>
            </w:tcMar>
          </w:tcPr>
          <w:p w14:paraId="5DD67214" w14:textId="77777777" w:rsidR="006C1FF9" w:rsidRPr="00F15E7B" w:rsidRDefault="00EE191C">
            <w:pPr>
              <w:spacing w:before="240"/>
              <w:rPr>
                <w:lang w:val="en-GB"/>
              </w:rPr>
            </w:pPr>
            <w:r w:rsidRPr="00F15E7B">
              <w:rPr>
                <w:lang w:val="en-GB"/>
              </w:rPr>
              <w:t>Manage budgeting, forecasting, and financial risk.</w:t>
            </w:r>
          </w:p>
        </w:tc>
        <w:tc>
          <w:tcPr>
            <w:tcW w:w="2505" w:type="dxa"/>
            <w:tcBorders>
              <w:top w:val="nil"/>
              <w:left w:val="nil"/>
              <w:bottom w:val="single" w:sz="4" w:space="0" w:color="000000"/>
              <w:right w:val="single" w:sz="4" w:space="0" w:color="000000"/>
            </w:tcBorders>
            <w:tcMar>
              <w:top w:w="0" w:type="dxa"/>
              <w:left w:w="100" w:type="dxa"/>
              <w:bottom w:w="0" w:type="dxa"/>
              <w:right w:w="100" w:type="dxa"/>
            </w:tcMar>
          </w:tcPr>
          <w:p w14:paraId="06E33FBD" w14:textId="77777777" w:rsidR="006C1FF9" w:rsidRPr="00F15E7B" w:rsidRDefault="00EE191C">
            <w:pPr>
              <w:spacing w:before="240"/>
              <w:rPr>
                <w:lang w:val="en-GB"/>
              </w:rPr>
            </w:pPr>
            <w:r w:rsidRPr="00F15E7B">
              <w:rPr>
                <w:lang w:val="en-GB"/>
              </w:rPr>
              <w:t>Financial analysis, data skills, risk management</w:t>
            </w:r>
          </w:p>
        </w:tc>
        <w:tc>
          <w:tcPr>
            <w:tcW w:w="2625" w:type="dxa"/>
            <w:tcBorders>
              <w:top w:val="nil"/>
              <w:left w:val="nil"/>
              <w:bottom w:val="single" w:sz="4" w:space="0" w:color="000000"/>
              <w:right w:val="single" w:sz="4" w:space="0" w:color="000000"/>
            </w:tcBorders>
            <w:tcMar>
              <w:top w:w="0" w:type="dxa"/>
              <w:left w:w="100" w:type="dxa"/>
              <w:bottom w:w="0" w:type="dxa"/>
              <w:right w:w="100" w:type="dxa"/>
            </w:tcMar>
          </w:tcPr>
          <w:p w14:paraId="5710DA4D" w14:textId="77777777" w:rsidR="006C1FF9" w:rsidRPr="00F15E7B" w:rsidRDefault="00EE191C">
            <w:pPr>
              <w:spacing w:before="240"/>
              <w:rPr>
                <w:lang w:val="en-GB"/>
              </w:rPr>
            </w:pPr>
            <w:r w:rsidRPr="00F15E7B">
              <w:rPr>
                <w:lang w:val="en-GB"/>
              </w:rPr>
              <w:t xml:space="preserve">Allocate resources to innovation. Support long-term investment (Prakash </w:t>
            </w:r>
            <w:r w:rsidRPr="00F15E7B">
              <w:rPr>
                <w:i/>
                <w:iCs/>
                <w:lang w:val="en-GB"/>
              </w:rPr>
              <w:t>et al.</w:t>
            </w:r>
            <w:r w:rsidRPr="00F15E7B">
              <w:rPr>
                <w:lang w:val="en-GB"/>
              </w:rPr>
              <w:t>2024).</w:t>
            </w:r>
          </w:p>
        </w:tc>
      </w:tr>
      <w:tr w:rsidR="00F15E7B" w:rsidRPr="00F15E7B" w14:paraId="3B0B7DF4" w14:textId="77777777" w:rsidTr="00610410">
        <w:trPr>
          <w:trHeight w:val="1095"/>
          <w:jc w:val="center"/>
        </w:trPr>
        <w:tc>
          <w:tcPr>
            <w:tcW w:w="1110" w:type="dxa"/>
            <w:tcBorders>
              <w:top w:val="nil"/>
              <w:left w:val="single" w:sz="4" w:space="0" w:color="000000"/>
              <w:bottom w:val="single" w:sz="4" w:space="0" w:color="000000"/>
              <w:right w:val="single" w:sz="4" w:space="0" w:color="000000"/>
            </w:tcBorders>
            <w:tcMar>
              <w:top w:w="0" w:type="dxa"/>
              <w:left w:w="100" w:type="dxa"/>
              <w:bottom w:w="0" w:type="dxa"/>
              <w:right w:w="100" w:type="dxa"/>
            </w:tcMar>
          </w:tcPr>
          <w:p w14:paraId="03E18A02" w14:textId="77777777" w:rsidR="006C1FF9" w:rsidRPr="00F15E7B" w:rsidRDefault="00EE191C">
            <w:pPr>
              <w:spacing w:before="240"/>
              <w:rPr>
                <w:lang w:val="en-GB"/>
              </w:rPr>
            </w:pPr>
            <w:r w:rsidRPr="00F15E7B">
              <w:rPr>
                <w:lang w:val="en-GB"/>
              </w:rPr>
              <w:lastRenderedPageBreak/>
              <w:t>CTO</w:t>
            </w:r>
          </w:p>
        </w:tc>
        <w:tc>
          <w:tcPr>
            <w:tcW w:w="2625" w:type="dxa"/>
            <w:tcBorders>
              <w:top w:val="nil"/>
              <w:left w:val="nil"/>
              <w:bottom w:val="single" w:sz="4" w:space="0" w:color="000000"/>
              <w:right w:val="single" w:sz="4" w:space="0" w:color="000000"/>
            </w:tcBorders>
            <w:tcMar>
              <w:top w:w="0" w:type="dxa"/>
              <w:left w:w="100" w:type="dxa"/>
              <w:bottom w:w="0" w:type="dxa"/>
              <w:right w:w="100" w:type="dxa"/>
            </w:tcMar>
          </w:tcPr>
          <w:p w14:paraId="7E781922" w14:textId="77777777" w:rsidR="006C1FF9" w:rsidRPr="00F15E7B" w:rsidRDefault="00EE191C">
            <w:pPr>
              <w:spacing w:before="240"/>
              <w:rPr>
                <w:lang w:val="en-GB"/>
              </w:rPr>
            </w:pPr>
            <w:r w:rsidRPr="00F15E7B">
              <w:rPr>
                <w:lang w:val="en-GB"/>
              </w:rPr>
              <w:t>Lead technology development and system architecture.</w:t>
            </w:r>
          </w:p>
        </w:tc>
        <w:tc>
          <w:tcPr>
            <w:tcW w:w="2505" w:type="dxa"/>
            <w:tcBorders>
              <w:top w:val="nil"/>
              <w:left w:val="nil"/>
              <w:bottom w:val="single" w:sz="4" w:space="0" w:color="000000"/>
              <w:right w:val="single" w:sz="4" w:space="0" w:color="000000"/>
            </w:tcBorders>
            <w:tcMar>
              <w:top w:w="0" w:type="dxa"/>
              <w:left w:w="100" w:type="dxa"/>
              <w:bottom w:w="0" w:type="dxa"/>
              <w:right w:w="100" w:type="dxa"/>
            </w:tcMar>
          </w:tcPr>
          <w:p w14:paraId="60692636" w14:textId="77777777" w:rsidR="006C1FF9" w:rsidRPr="00F15E7B" w:rsidRDefault="00EE191C">
            <w:pPr>
              <w:spacing w:before="240"/>
              <w:rPr>
                <w:lang w:val="en-GB"/>
              </w:rPr>
            </w:pPr>
            <w:r w:rsidRPr="00F15E7B">
              <w:rPr>
                <w:lang w:val="en-GB"/>
              </w:rPr>
              <w:t>Advanced technical skills, AI and digital expertise</w:t>
            </w:r>
          </w:p>
        </w:tc>
        <w:tc>
          <w:tcPr>
            <w:tcW w:w="2625" w:type="dxa"/>
            <w:tcBorders>
              <w:top w:val="nil"/>
              <w:left w:val="nil"/>
              <w:bottom w:val="single" w:sz="4" w:space="0" w:color="000000"/>
              <w:right w:val="single" w:sz="4" w:space="0" w:color="000000"/>
            </w:tcBorders>
            <w:tcMar>
              <w:top w:w="0" w:type="dxa"/>
              <w:left w:w="100" w:type="dxa"/>
              <w:bottom w:w="0" w:type="dxa"/>
              <w:right w:w="100" w:type="dxa"/>
            </w:tcMar>
          </w:tcPr>
          <w:p w14:paraId="3CEBBF02" w14:textId="77777777" w:rsidR="006C1FF9" w:rsidRPr="00F15E7B" w:rsidRDefault="00EE191C">
            <w:pPr>
              <w:spacing w:before="240"/>
              <w:rPr>
                <w:lang w:val="en-GB"/>
              </w:rPr>
            </w:pPr>
            <w:r w:rsidRPr="00F15E7B">
              <w:rPr>
                <w:lang w:val="en-GB"/>
              </w:rPr>
              <w:t>Implement new technologies. Improve system efficiency.</w:t>
            </w:r>
          </w:p>
        </w:tc>
      </w:tr>
      <w:tr w:rsidR="00F15E7B" w:rsidRPr="00F15E7B" w14:paraId="7BB449BE" w14:textId="77777777" w:rsidTr="00610410">
        <w:trPr>
          <w:trHeight w:val="1095"/>
          <w:jc w:val="center"/>
        </w:trPr>
        <w:tc>
          <w:tcPr>
            <w:tcW w:w="1110" w:type="dxa"/>
            <w:tcBorders>
              <w:top w:val="nil"/>
              <w:left w:val="single" w:sz="4" w:space="0" w:color="000000"/>
              <w:bottom w:val="single" w:sz="4" w:space="0" w:color="000000"/>
              <w:right w:val="single" w:sz="4" w:space="0" w:color="000000"/>
            </w:tcBorders>
            <w:tcMar>
              <w:top w:w="0" w:type="dxa"/>
              <w:left w:w="100" w:type="dxa"/>
              <w:bottom w:w="0" w:type="dxa"/>
              <w:right w:w="100" w:type="dxa"/>
            </w:tcMar>
          </w:tcPr>
          <w:p w14:paraId="42EBC565" w14:textId="77777777" w:rsidR="006C1FF9" w:rsidRPr="00F15E7B" w:rsidRDefault="00EE191C">
            <w:pPr>
              <w:spacing w:before="240"/>
              <w:rPr>
                <w:lang w:val="en-GB"/>
              </w:rPr>
            </w:pPr>
            <w:r w:rsidRPr="00F15E7B">
              <w:rPr>
                <w:lang w:val="en-GB"/>
              </w:rPr>
              <w:t>CIO</w:t>
            </w:r>
          </w:p>
        </w:tc>
        <w:tc>
          <w:tcPr>
            <w:tcW w:w="2625" w:type="dxa"/>
            <w:tcBorders>
              <w:top w:val="nil"/>
              <w:left w:val="nil"/>
              <w:bottom w:val="single" w:sz="4" w:space="0" w:color="000000"/>
              <w:right w:val="single" w:sz="4" w:space="0" w:color="000000"/>
            </w:tcBorders>
            <w:tcMar>
              <w:top w:w="0" w:type="dxa"/>
              <w:left w:w="100" w:type="dxa"/>
              <w:bottom w:w="0" w:type="dxa"/>
              <w:right w:w="100" w:type="dxa"/>
            </w:tcMar>
          </w:tcPr>
          <w:p w14:paraId="6A007FAB" w14:textId="77777777" w:rsidR="006C1FF9" w:rsidRPr="00F15E7B" w:rsidRDefault="00EE191C">
            <w:pPr>
              <w:spacing w:before="240"/>
              <w:rPr>
                <w:lang w:val="en-GB"/>
              </w:rPr>
            </w:pPr>
            <w:r w:rsidRPr="00F15E7B">
              <w:rPr>
                <w:lang w:val="en-GB"/>
              </w:rPr>
              <w:t>Develop and execute an innovation strategy.</w:t>
            </w:r>
          </w:p>
        </w:tc>
        <w:tc>
          <w:tcPr>
            <w:tcW w:w="2505" w:type="dxa"/>
            <w:tcBorders>
              <w:top w:val="nil"/>
              <w:left w:val="nil"/>
              <w:bottom w:val="single" w:sz="4" w:space="0" w:color="000000"/>
              <w:right w:val="single" w:sz="4" w:space="0" w:color="000000"/>
            </w:tcBorders>
            <w:tcMar>
              <w:top w:w="0" w:type="dxa"/>
              <w:left w:w="100" w:type="dxa"/>
              <w:bottom w:w="0" w:type="dxa"/>
              <w:right w:w="100" w:type="dxa"/>
            </w:tcMar>
          </w:tcPr>
          <w:p w14:paraId="302EA401" w14:textId="77777777" w:rsidR="006C1FF9" w:rsidRPr="00F15E7B" w:rsidRDefault="00EE191C">
            <w:pPr>
              <w:spacing w:before="240"/>
              <w:rPr>
                <w:lang w:val="en-GB"/>
              </w:rPr>
            </w:pPr>
            <w:r w:rsidRPr="00F15E7B">
              <w:rPr>
                <w:lang w:val="en-GB"/>
              </w:rPr>
              <w:t>Creativity, change management, strategic thinking</w:t>
            </w:r>
          </w:p>
        </w:tc>
        <w:tc>
          <w:tcPr>
            <w:tcW w:w="2625" w:type="dxa"/>
            <w:tcBorders>
              <w:top w:val="nil"/>
              <w:left w:val="nil"/>
              <w:bottom w:val="single" w:sz="4" w:space="0" w:color="000000"/>
              <w:right w:val="single" w:sz="4" w:space="0" w:color="000000"/>
            </w:tcBorders>
            <w:tcMar>
              <w:top w:w="0" w:type="dxa"/>
              <w:left w:w="100" w:type="dxa"/>
              <w:bottom w:w="0" w:type="dxa"/>
              <w:right w:w="100" w:type="dxa"/>
            </w:tcMar>
          </w:tcPr>
          <w:p w14:paraId="08568EE3" w14:textId="77777777" w:rsidR="006C1FF9" w:rsidRPr="00F15E7B" w:rsidRDefault="00EE191C">
            <w:pPr>
              <w:spacing w:before="240"/>
              <w:rPr>
                <w:lang w:val="en-GB"/>
              </w:rPr>
            </w:pPr>
            <w:r w:rsidRPr="00F15E7B">
              <w:rPr>
                <w:lang w:val="en-GB"/>
              </w:rPr>
              <w:t>Drive new ideas, products, and business models (Hillebrand and Westner, 2022).</w:t>
            </w:r>
          </w:p>
        </w:tc>
      </w:tr>
      <w:tr w:rsidR="00F15E7B" w:rsidRPr="00F15E7B" w14:paraId="278D16D7" w14:textId="77777777" w:rsidTr="00610410">
        <w:trPr>
          <w:trHeight w:val="1095"/>
          <w:jc w:val="center"/>
        </w:trPr>
        <w:tc>
          <w:tcPr>
            <w:tcW w:w="1110" w:type="dxa"/>
            <w:tcBorders>
              <w:top w:val="nil"/>
              <w:left w:val="single" w:sz="4" w:space="0" w:color="000000"/>
              <w:bottom w:val="single" w:sz="4" w:space="0" w:color="000000"/>
              <w:right w:val="single" w:sz="4" w:space="0" w:color="000000"/>
            </w:tcBorders>
            <w:tcMar>
              <w:top w:w="0" w:type="dxa"/>
              <w:left w:w="100" w:type="dxa"/>
              <w:bottom w:w="0" w:type="dxa"/>
              <w:right w:w="100" w:type="dxa"/>
            </w:tcMar>
          </w:tcPr>
          <w:p w14:paraId="4E7DEF77" w14:textId="77777777" w:rsidR="006C1FF9" w:rsidRPr="00F15E7B" w:rsidRDefault="00EE191C">
            <w:pPr>
              <w:spacing w:before="240"/>
              <w:rPr>
                <w:lang w:val="en-GB"/>
              </w:rPr>
            </w:pPr>
            <w:r w:rsidRPr="00F15E7B">
              <w:rPr>
                <w:lang w:val="en-GB"/>
              </w:rPr>
              <w:t>HR Director</w:t>
            </w:r>
          </w:p>
        </w:tc>
        <w:tc>
          <w:tcPr>
            <w:tcW w:w="2625" w:type="dxa"/>
            <w:tcBorders>
              <w:top w:val="nil"/>
              <w:left w:val="nil"/>
              <w:bottom w:val="single" w:sz="4" w:space="0" w:color="000000"/>
              <w:right w:val="single" w:sz="4" w:space="0" w:color="000000"/>
            </w:tcBorders>
            <w:tcMar>
              <w:top w:w="0" w:type="dxa"/>
              <w:left w:w="100" w:type="dxa"/>
              <w:bottom w:w="0" w:type="dxa"/>
              <w:right w:w="100" w:type="dxa"/>
            </w:tcMar>
          </w:tcPr>
          <w:p w14:paraId="5058825E" w14:textId="77777777" w:rsidR="006C1FF9" w:rsidRPr="00F15E7B" w:rsidRDefault="00EE191C">
            <w:pPr>
              <w:spacing w:before="240"/>
              <w:rPr>
                <w:lang w:val="en-GB"/>
              </w:rPr>
            </w:pPr>
            <w:r w:rsidRPr="00F15E7B">
              <w:rPr>
                <w:lang w:val="en-GB"/>
              </w:rPr>
              <w:t>Manage talent, culture, and performance systems.</w:t>
            </w:r>
          </w:p>
        </w:tc>
        <w:tc>
          <w:tcPr>
            <w:tcW w:w="2505" w:type="dxa"/>
            <w:tcBorders>
              <w:top w:val="nil"/>
              <w:left w:val="nil"/>
              <w:bottom w:val="single" w:sz="4" w:space="0" w:color="000000"/>
              <w:right w:val="single" w:sz="4" w:space="0" w:color="000000"/>
            </w:tcBorders>
            <w:tcMar>
              <w:top w:w="0" w:type="dxa"/>
              <w:left w:w="100" w:type="dxa"/>
              <w:bottom w:w="0" w:type="dxa"/>
              <w:right w:w="100" w:type="dxa"/>
            </w:tcMar>
          </w:tcPr>
          <w:p w14:paraId="6E8E3DB1" w14:textId="77777777" w:rsidR="006C1FF9" w:rsidRPr="00F15E7B" w:rsidRDefault="00EE191C">
            <w:pPr>
              <w:spacing w:before="240"/>
              <w:rPr>
                <w:lang w:val="en-GB"/>
              </w:rPr>
            </w:pPr>
            <w:r w:rsidRPr="00F15E7B">
              <w:rPr>
                <w:lang w:val="en-GB"/>
              </w:rPr>
              <w:t>HR analytics, leadership, and communication</w:t>
            </w:r>
          </w:p>
        </w:tc>
        <w:tc>
          <w:tcPr>
            <w:tcW w:w="2625" w:type="dxa"/>
            <w:tcBorders>
              <w:top w:val="nil"/>
              <w:left w:val="nil"/>
              <w:bottom w:val="single" w:sz="4" w:space="0" w:color="000000"/>
              <w:right w:val="single" w:sz="4" w:space="0" w:color="000000"/>
            </w:tcBorders>
            <w:tcMar>
              <w:top w:w="0" w:type="dxa"/>
              <w:left w:w="100" w:type="dxa"/>
              <w:bottom w:w="0" w:type="dxa"/>
              <w:right w:w="100" w:type="dxa"/>
            </w:tcMar>
          </w:tcPr>
          <w:p w14:paraId="61E19E91" w14:textId="77777777" w:rsidR="006C1FF9" w:rsidRPr="00F15E7B" w:rsidRDefault="00EE191C">
            <w:pPr>
              <w:spacing w:before="240"/>
              <w:rPr>
                <w:lang w:val="en-GB"/>
              </w:rPr>
            </w:pPr>
            <w:r w:rsidRPr="00F15E7B">
              <w:rPr>
                <w:lang w:val="en-GB"/>
              </w:rPr>
              <w:t>Build a learning culture. Support innovation capability.</w:t>
            </w:r>
          </w:p>
        </w:tc>
      </w:tr>
      <w:tr w:rsidR="00F15E7B" w:rsidRPr="00F15E7B" w14:paraId="338F9BD8" w14:textId="77777777" w:rsidTr="00610410">
        <w:trPr>
          <w:trHeight w:val="1095"/>
          <w:jc w:val="center"/>
        </w:trPr>
        <w:tc>
          <w:tcPr>
            <w:tcW w:w="1110" w:type="dxa"/>
            <w:tcBorders>
              <w:top w:val="nil"/>
              <w:left w:val="single" w:sz="4" w:space="0" w:color="000000"/>
              <w:bottom w:val="single" w:sz="4" w:space="0" w:color="000000"/>
              <w:right w:val="single" w:sz="4" w:space="0" w:color="000000"/>
            </w:tcBorders>
            <w:tcMar>
              <w:top w:w="0" w:type="dxa"/>
              <w:left w:w="100" w:type="dxa"/>
              <w:bottom w:w="0" w:type="dxa"/>
              <w:right w:w="100" w:type="dxa"/>
            </w:tcMar>
          </w:tcPr>
          <w:p w14:paraId="6AB1FABD" w14:textId="77777777" w:rsidR="006C1FF9" w:rsidRPr="00F15E7B" w:rsidRDefault="00EE191C">
            <w:pPr>
              <w:spacing w:before="240"/>
              <w:rPr>
                <w:lang w:val="en-GB"/>
              </w:rPr>
            </w:pPr>
            <w:r w:rsidRPr="00F15E7B">
              <w:rPr>
                <w:lang w:val="en-GB"/>
              </w:rPr>
              <w:t>Head of R&amp;D</w:t>
            </w:r>
          </w:p>
        </w:tc>
        <w:tc>
          <w:tcPr>
            <w:tcW w:w="2625" w:type="dxa"/>
            <w:tcBorders>
              <w:top w:val="nil"/>
              <w:left w:val="nil"/>
              <w:bottom w:val="single" w:sz="4" w:space="0" w:color="000000"/>
              <w:right w:val="single" w:sz="4" w:space="0" w:color="000000"/>
            </w:tcBorders>
            <w:tcMar>
              <w:top w:w="0" w:type="dxa"/>
              <w:left w:w="100" w:type="dxa"/>
              <w:bottom w:w="0" w:type="dxa"/>
              <w:right w:w="100" w:type="dxa"/>
            </w:tcMar>
          </w:tcPr>
          <w:p w14:paraId="48ED0D2F" w14:textId="77777777" w:rsidR="006C1FF9" w:rsidRPr="00F15E7B" w:rsidRDefault="00EE191C">
            <w:pPr>
              <w:spacing w:before="240"/>
              <w:rPr>
                <w:lang w:val="en-GB"/>
              </w:rPr>
            </w:pPr>
            <w:r w:rsidRPr="00F15E7B">
              <w:rPr>
                <w:lang w:val="en-GB"/>
              </w:rPr>
              <w:t>Lead research, product design, and testing.</w:t>
            </w:r>
          </w:p>
        </w:tc>
        <w:tc>
          <w:tcPr>
            <w:tcW w:w="2505" w:type="dxa"/>
            <w:tcBorders>
              <w:top w:val="nil"/>
              <w:left w:val="nil"/>
              <w:bottom w:val="single" w:sz="4" w:space="0" w:color="000000"/>
              <w:right w:val="single" w:sz="4" w:space="0" w:color="000000"/>
            </w:tcBorders>
            <w:tcMar>
              <w:top w:w="0" w:type="dxa"/>
              <w:left w:w="100" w:type="dxa"/>
              <w:bottom w:w="0" w:type="dxa"/>
              <w:right w:w="100" w:type="dxa"/>
            </w:tcMar>
          </w:tcPr>
          <w:p w14:paraId="491FACD3" w14:textId="77777777" w:rsidR="006C1FF9" w:rsidRPr="00F15E7B" w:rsidRDefault="00EE191C">
            <w:pPr>
              <w:spacing w:before="240"/>
              <w:rPr>
                <w:lang w:val="en-GB"/>
              </w:rPr>
            </w:pPr>
            <w:r w:rsidRPr="00F15E7B">
              <w:rPr>
                <w:lang w:val="en-GB"/>
              </w:rPr>
              <w:t>Technical knowledge, problem-solving, and collaboration</w:t>
            </w:r>
          </w:p>
        </w:tc>
        <w:tc>
          <w:tcPr>
            <w:tcW w:w="2625" w:type="dxa"/>
            <w:tcBorders>
              <w:top w:val="nil"/>
              <w:left w:val="nil"/>
              <w:bottom w:val="single" w:sz="4" w:space="0" w:color="000000"/>
              <w:right w:val="single" w:sz="4" w:space="0" w:color="000000"/>
            </w:tcBorders>
            <w:tcMar>
              <w:top w:w="0" w:type="dxa"/>
              <w:left w:w="100" w:type="dxa"/>
              <w:bottom w:w="0" w:type="dxa"/>
              <w:right w:w="100" w:type="dxa"/>
            </w:tcMar>
          </w:tcPr>
          <w:p w14:paraId="5F35F1F1" w14:textId="77777777" w:rsidR="006C1FF9" w:rsidRPr="00F15E7B" w:rsidRDefault="00EE191C">
            <w:pPr>
              <w:spacing w:before="240"/>
              <w:rPr>
                <w:lang w:val="en-GB"/>
              </w:rPr>
            </w:pPr>
            <w:r w:rsidRPr="00F15E7B">
              <w:rPr>
                <w:lang w:val="en-GB"/>
              </w:rPr>
              <w:t>Develop new products. Improve innovation processes.</w:t>
            </w:r>
          </w:p>
        </w:tc>
      </w:tr>
    </w:tbl>
    <w:p w14:paraId="275A7986" w14:textId="77777777" w:rsidR="006C1FF9" w:rsidRPr="00F15E7B" w:rsidRDefault="00EE191C">
      <w:pPr>
        <w:jc w:val="center"/>
        <w:rPr>
          <w:b/>
          <w:bCs/>
          <w:lang w:val="en-GB"/>
        </w:rPr>
      </w:pPr>
      <w:r w:rsidRPr="00F15E7B">
        <w:rPr>
          <w:b/>
          <w:bCs/>
          <w:lang w:val="en-GB"/>
        </w:rPr>
        <w:t>Table 1: Job Descriptions and Specifications</w:t>
      </w:r>
    </w:p>
    <w:p w14:paraId="54F4CB2B" w14:textId="77777777" w:rsidR="006C1FF9" w:rsidRPr="00F15E7B" w:rsidRDefault="00EE191C">
      <w:pPr>
        <w:jc w:val="center"/>
        <w:rPr>
          <w:lang w:val="en-GB"/>
        </w:rPr>
      </w:pPr>
      <w:r w:rsidRPr="00F15E7B">
        <w:rPr>
          <w:lang w:val="en-GB"/>
        </w:rPr>
        <w:t>(Source: Self-Created)</w:t>
      </w:r>
    </w:p>
    <w:p w14:paraId="4E230105" w14:textId="77777777" w:rsidR="006C1FF9" w:rsidRPr="00F15E7B" w:rsidRDefault="00EE191C">
      <w:pPr>
        <w:rPr>
          <w:lang w:val="en-GB"/>
        </w:rPr>
      </w:pPr>
      <w:r w:rsidRPr="00F15E7B">
        <w:rPr>
          <w:b/>
          <w:bCs/>
          <w:i/>
          <w:iCs/>
          <w:lang w:val="en-GB"/>
        </w:rPr>
        <w:t>Application of the job characteristics model</w:t>
      </w:r>
    </w:p>
    <w:p w14:paraId="2FEAF2D6" w14:textId="77777777" w:rsidR="006C1FF9" w:rsidRPr="00F15E7B" w:rsidRDefault="00EE191C">
      <w:pPr>
        <w:rPr>
          <w:lang w:val="en-GB"/>
        </w:rPr>
      </w:pPr>
      <w:r w:rsidRPr="00F15E7B">
        <w:rPr>
          <w:lang w:val="en-GB"/>
        </w:rPr>
        <w:t xml:space="preserve">The redesigned positions enhance all five fundamental dimensions. The skill variety grows since it involves a variety of competencies in employees. There is also an enhancement of task identity as the roles are associated with full outcomes, which can be product development (Cotič </w:t>
      </w:r>
      <w:r w:rsidRPr="00F15E7B">
        <w:rPr>
          <w:i/>
          <w:iCs/>
          <w:lang w:val="en-GB"/>
        </w:rPr>
        <w:t>et al.</w:t>
      </w:r>
      <w:r w:rsidRPr="00F15E7B">
        <w:rPr>
          <w:lang w:val="en-GB"/>
        </w:rPr>
        <w:t>2024). The importance of the tasks is evident in their accordance with customer satisfaction and business development.</w:t>
      </w:r>
    </w:p>
    <w:p w14:paraId="6372C34C" w14:textId="77777777" w:rsidR="006C1FF9" w:rsidRPr="00F15E7B" w:rsidRDefault="00EE191C">
      <w:pPr>
        <w:rPr>
          <w:b/>
          <w:bCs/>
          <w:i/>
          <w:iCs/>
          <w:lang w:val="en-GB"/>
        </w:rPr>
      </w:pPr>
      <w:r w:rsidRPr="00F15E7B">
        <w:rPr>
          <w:lang w:val="en-GB"/>
        </w:rPr>
        <w:t>Decentralising the authority by distributing it to every level enhances autonomy. This plays a pivotal role in the minimisation of delays and enhanced responsiveness. Together with continuous performance systems, feedback is enhanced. High-autonomy jobs make engagement grow more than 20% in tech companies (Pederson and Slowiak, 2026). This has a direct influence on motivation and retention. According to the</w:t>
      </w:r>
      <w:r w:rsidRPr="00F15E7B">
        <w:rPr>
          <w:b/>
          <w:bCs/>
          <w:i/>
          <w:iCs/>
          <w:lang w:val="en-GB"/>
        </w:rPr>
        <w:t xml:space="preserve"> Job Characteristics Model</w:t>
      </w:r>
      <w:r w:rsidRPr="00F15E7B">
        <w:rPr>
          <w:lang w:val="en-GB"/>
        </w:rPr>
        <w:t xml:space="preserve">, these aspects make people more intrinsically motivated. This results in increased job satisfaction and enhanced output in innovation at Aether. However, more autonomy can lead to inconsistency </w:t>
      </w:r>
      <w:r w:rsidRPr="00F15E7B">
        <w:rPr>
          <w:lang w:val="en-GB"/>
        </w:rPr>
        <w:lastRenderedPageBreak/>
        <w:t>when it is not handled effectively. The design must be supported with clear accountability systems.</w:t>
      </w:r>
    </w:p>
    <w:p w14:paraId="44BB265B" w14:textId="77777777" w:rsidR="006C1FF9" w:rsidRPr="00F15E7B" w:rsidRDefault="00EE191C">
      <w:pPr>
        <w:pStyle w:val="Heading3"/>
        <w:rPr>
          <w:lang w:val="en-GB"/>
        </w:rPr>
      </w:pPr>
      <w:bookmarkStart w:id="8" w:name="_y3zjjzk1mc1r" w:colFirst="0" w:colLast="0"/>
      <w:bookmarkStart w:id="9" w:name="_Toc224661585"/>
      <w:bookmarkEnd w:id="8"/>
      <w:r w:rsidRPr="00F15E7B">
        <w:rPr>
          <w:lang w:val="en-GB"/>
        </w:rPr>
        <w:t>Integration of Performance Management and Job Design</w:t>
      </w:r>
      <w:bookmarkEnd w:id="9"/>
    </w:p>
    <w:p w14:paraId="5ABB528A" w14:textId="77777777" w:rsidR="006C1FF9" w:rsidRPr="00F15E7B" w:rsidRDefault="00EE191C">
      <w:pPr>
        <w:rPr>
          <w:b/>
          <w:bCs/>
          <w:i/>
          <w:iCs/>
          <w:lang w:val="en-GB"/>
        </w:rPr>
      </w:pPr>
      <w:r w:rsidRPr="00F15E7B">
        <w:rPr>
          <w:b/>
          <w:bCs/>
          <w:i/>
          <w:iCs/>
          <w:lang w:val="en-GB"/>
        </w:rPr>
        <w:t>Alignment mechanism</w:t>
      </w:r>
    </w:p>
    <w:p w14:paraId="5F5A5E09" w14:textId="77777777" w:rsidR="006C1FF9" w:rsidRPr="00F15E7B" w:rsidRDefault="00EE191C">
      <w:pPr>
        <w:rPr>
          <w:lang w:val="en-GB"/>
        </w:rPr>
      </w:pPr>
      <w:r w:rsidRPr="00F15E7B">
        <w:rPr>
          <w:lang w:val="en-GB"/>
        </w:rPr>
        <w:t>Job design and performance systems to use at Aether Innovations should work in tandem. Autonomy, decision-making, and responsibility of innovation have already been added to redesigned roles (Van Essen, 2025). However, such behaviours will not be maintained without the coordination of performance measurements. The suggested OKR system has a direct connection between role expectations and measurable goals. For example, R&amp;D and CIO functions are not judged on completion but also on product innovation and idea generation.</w:t>
      </w:r>
    </w:p>
    <w:p w14:paraId="28D65A4F" w14:textId="77777777" w:rsidR="006C1FF9" w:rsidRPr="00F15E7B" w:rsidRDefault="00EE191C">
      <w:pPr>
        <w:rPr>
          <w:lang w:val="en-GB"/>
        </w:rPr>
      </w:pPr>
      <w:r w:rsidRPr="00F15E7B">
        <w:rPr>
          <w:lang w:val="en-GB"/>
        </w:rPr>
        <w:t xml:space="preserve">This brings about behavioural concordance. This is because employees aim for innovation as expected in performance reviews and are rewarded. Constant feedback further enhances this connection through corrective feedback (Li </w:t>
      </w:r>
      <w:r w:rsidRPr="00F15E7B">
        <w:rPr>
          <w:i/>
          <w:iCs/>
          <w:lang w:val="en-GB"/>
        </w:rPr>
        <w:t>et al.</w:t>
      </w:r>
      <w:r w:rsidRPr="00F15E7B">
        <w:rPr>
          <w:lang w:val="en-GB"/>
        </w:rPr>
        <w:t>2026). There is evidence that companies that combine job design and performance systems reach greater goal fit and swiftness. The gap between role expectations and performance outcomes that currently exists at Aether will not disappear without the integration.</w:t>
      </w:r>
    </w:p>
    <w:p w14:paraId="425356C6" w14:textId="77777777" w:rsidR="006C1FF9" w:rsidRPr="00F15E7B" w:rsidRDefault="00EE191C">
      <w:pPr>
        <w:rPr>
          <w:b/>
          <w:bCs/>
          <w:i/>
          <w:iCs/>
          <w:lang w:val="en-GB"/>
        </w:rPr>
      </w:pPr>
      <w:r w:rsidRPr="00F15E7B">
        <w:rPr>
          <w:b/>
          <w:bCs/>
          <w:i/>
          <w:iCs/>
          <w:lang w:val="en-GB"/>
        </w:rPr>
        <w:t>Impact on organisational performance</w:t>
      </w:r>
    </w:p>
    <w:p w14:paraId="1234CE1D" w14:textId="77777777" w:rsidR="006C1FF9" w:rsidRPr="00F15E7B" w:rsidRDefault="00EE191C">
      <w:pPr>
        <w:rPr>
          <w:lang w:val="en-GB"/>
        </w:rPr>
      </w:pPr>
      <w:r w:rsidRPr="00F15E7B">
        <w:rPr>
          <w:lang w:val="en-GB"/>
        </w:rPr>
        <w:t xml:space="preserve">Increased engagement is achieved through maximising autonomy and clarity as a result of this integration. Employees comprehend their role and its contribution to business objectives. Turnover is also reduced. Constant feedback and purposeful roles enhance job satisfaction. Growth and recognition decrease the chances of employees leaving. Satisfaction of customers is also enhanced (Judge </w:t>
      </w:r>
      <w:r w:rsidRPr="00F15E7B">
        <w:rPr>
          <w:i/>
          <w:iCs/>
          <w:lang w:val="en-GB"/>
        </w:rPr>
        <w:t>et al.</w:t>
      </w:r>
      <w:r w:rsidRPr="00F15E7B">
        <w:rPr>
          <w:lang w:val="en-GB"/>
        </w:rPr>
        <w:t xml:space="preserve">2023). Innovation-oriented positions and performance indicators result in superior products and quicker reaction to customer demands. </w:t>
      </w:r>
    </w:p>
    <w:p w14:paraId="0ED3DC65" w14:textId="77777777" w:rsidR="006C1FF9" w:rsidRPr="00F15E7B" w:rsidRDefault="00EE191C">
      <w:pPr>
        <w:rPr>
          <w:lang w:val="en-GB"/>
        </w:rPr>
      </w:pPr>
      <w:r w:rsidRPr="00F15E7B">
        <w:rPr>
          <w:lang w:val="en-GB"/>
        </w:rPr>
        <w:t xml:space="preserve">Current culture is likely to be hostile to change. Continuous feedback may be rejected by managers of the traditional systems of control. Unfairness can also be caused by bias in evaluation. Constant monitoring is necessary (Pagano </w:t>
      </w:r>
      <w:r w:rsidRPr="00F15E7B">
        <w:rPr>
          <w:i/>
          <w:iCs/>
          <w:lang w:val="en-GB"/>
        </w:rPr>
        <w:t>et al.</w:t>
      </w:r>
      <w:r w:rsidRPr="00F15E7B">
        <w:rPr>
          <w:lang w:val="en-GB"/>
        </w:rPr>
        <w:t>2023). The systems should be audited and modified consistently. Integration will not produce expected results without the support and training of strong leadership.</w:t>
      </w:r>
    </w:p>
    <w:p w14:paraId="70BAC875" w14:textId="77777777" w:rsidR="006C1FF9" w:rsidRPr="00F15E7B" w:rsidRDefault="00EE191C">
      <w:pPr>
        <w:pStyle w:val="Heading1"/>
        <w:rPr>
          <w:lang w:val="en-GB"/>
        </w:rPr>
      </w:pPr>
      <w:bookmarkStart w:id="10" w:name="_uaidjq8ljeo8" w:colFirst="0" w:colLast="0"/>
      <w:bookmarkStart w:id="11" w:name="_Toc224661586"/>
      <w:bookmarkEnd w:id="10"/>
      <w:r w:rsidRPr="00F15E7B">
        <w:rPr>
          <w:lang w:val="en-GB"/>
        </w:rPr>
        <w:t>PART 2: Reflection</w:t>
      </w:r>
      <w:bookmarkEnd w:id="11"/>
    </w:p>
    <w:p w14:paraId="48A9326E" w14:textId="77777777" w:rsidR="006C1FF9" w:rsidRPr="00F15E7B" w:rsidRDefault="00EE191C">
      <w:pPr>
        <w:pStyle w:val="Heading2"/>
        <w:rPr>
          <w:lang w:val="en-GB"/>
        </w:rPr>
      </w:pPr>
      <w:bookmarkStart w:id="12" w:name="_ysmz9ssg7b99" w:colFirst="0" w:colLast="0"/>
      <w:bookmarkStart w:id="13" w:name="_Toc224661587"/>
      <w:bookmarkEnd w:id="12"/>
      <w:r w:rsidRPr="00F15E7B">
        <w:rPr>
          <w:lang w:val="en-GB"/>
        </w:rPr>
        <w:t>Reflective Learning</w:t>
      </w:r>
      <w:bookmarkEnd w:id="13"/>
    </w:p>
    <w:p w14:paraId="1E007E9A" w14:textId="77777777" w:rsidR="006C1FF9" w:rsidRPr="00F15E7B" w:rsidRDefault="00EE191C">
      <w:pPr>
        <w:rPr>
          <w:b/>
          <w:bCs/>
          <w:i/>
          <w:iCs/>
          <w:lang w:val="en-GB"/>
        </w:rPr>
      </w:pPr>
      <w:r w:rsidRPr="00F15E7B">
        <w:rPr>
          <w:b/>
          <w:bCs/>
          <w:i/>
          <w:iCs/>
          <w:lang w:val="en-GB"/>
        </w:rPr>
        <w:t>Description</w:t>
      </w:r>
    </w:p>
    <w:p w14:paraId="1405AF37" w14:textId="77777777" w:rsidR="006C1FF9" w:rsidRPr="00F15E7B" w:rsidRDefault="00EE191C">
      <w:pPr>
        <w:rPr>
          <w:lang w:val="en-GB"/>
        </w:rPr>
      </w:pPr>
      <w:r w:rsidRPr="00F15E7B">
        <w:rPr>
          <w:lang w:val="en-GB"/>
        </w:rPr>
        <w:lastRenderedPageBreak/>
        <w:t>The module was able to create systematic knowledge on the effect of HR practices on organisational performance. It touched on the important issues, including performance management, job design, employee engagement, and organisational culture. The education was not constrained to theory. It concentrated on the practice of the concepts in the actual organisational issues. Regarding the case of Aether Innovations, the module was used to reveal the generosity of particular problems, including the lack of robust performance systems, a low degree of autonomy, and the absence of innovation support. It also emphasised the consequences of misalignment of HR practices, resulting in low engagement and bad business practices. This established a direct connection between organisational performance and HR strategy.</w:t>
      </w:r>
    </w:p>
    <w:p w14:paraId="391F9F95" w14:textId="77777777" w:rsidR="006C1FF9" w:rsidRPr="00F15E7B" w:rsidRDefault="00EE191C">
      <w:pPr>
        <w:rPr>
          <w:b/>
          <w:bCs/>
          <w:i/>
          <w:iCs/>
          <w:lang w:val="en-GB"/>
        </w:rPr>
      </w:pPr>
      <w:r w:rsidRPr="00F15E7B">
        <w:rPr>
          <w:b/>
          <w:bCs/>
          <w:i/>
          <w:iCs/>
          <w:lang w:val="en-GB"/>
        </w:rPr>
        <w:t>Feelings</w:t>
      </w:r>
    </w:p>
    <w:p w14:paraId="0D39DF5D" w14:textId="77777777" w:rsidR="006C1FF9" w:rsidRPr="00F15E7B" w:rsidRDefault="00EE191C">
      <w:pPr>
        <w:rPr>
          <w:lang w:val="en-GB"/>
        </w:rPr>
      </w:pPr>
      <w:r w:rsidRPr="00F15E7B">
        <w:rPr>
          <w:lang w:val="en-GB"/>
        </w:rPr>
        <w:t>Initially, HRM was considered an administrative role. It was primarily about the recruitment and simple performance assessment. Little was known about the contribution of HR in strategic decision-making. This perception changed quite a number of times during the module. A better understanding of HR as a performance and innovation driver is now more evident. There was increased confidence in the ability to analyse complex issues in organisations. In practice, however, some confusion remains in employing advanced HR tools in the real world. This demonstrates the necessity of additional practical development.</w:t>
      </w:r>
    </w:p>
    <w:p w14:paraId="003AAA29" w14:textId="77777777" w:rsidR="006C1FF9" w:rsidRPr="00F15E7B" w:rsidRDefault="00EE191C">
      <w:pPr>
        <w:rPr>
          <w:b/>
          <w:bCs/>
          <w:i/>
          <w:iCs/>
          <w:lang w:val="en-GB"/>
        </w:rPr>
      </w:pPr>
      <w:r w:rsidRPr="00F15E7B">
        <w:rPr>
          <w:b/>
          <w:bCs/>
          <w:i/>
          <w:iCs/>
          <w:lang w:val="en-GB"/>
        </w:rPr>
        <w:t>Evaluation</w:t>
      </w:r>
    </w:p>
    <w:p w14:paraId="659EA349" w14:textId="77777777" w:rsidR="006C1FF9" w:rsidRPr="00F15E7B" w:rsidRDefault="00EE191C">
      <w:pPr>
        <w:rPr>
          <w:lang w:val="en-GB"/>
        </w:rPr>
      </w:pPr>
      <w:r w:rsidRPr="00F15E7B">
        <w:rPr>
          <w:lang w:val="en-GB"/>
        </w:rPr>
        <w:t>The module presented powerful theoretical information. They were models like the Job Characteristics Model and Goal Setting Theory, among others. They assisted in the study of motivation and performance disparities of employees within Aether Innovations. Problem-solving skills had been enhanced using case studies and applied tasks. They promoted critical thoughts rather than descriptive learning.</w:t>
      </w:r>
    </w:p>
    <w:p w14:paraId="11EB10CC" w14:textId="77777777" w:rsidR="006C1FF9" w:rsidRPr="00F15E7B" w:rsidRDefault="00EE191C">
      <w:pPr>
        <w:rPr>
          <w:lang w:val="en-GB"/>
        </w:rPr>
      </w:pPr>
      <w:r w:rsidRPr="00F15E7B">
        <w:rPr>
          <w:lang w:val="en-GB"/>
        </w:rPr>
        <w:t>Nonetheless, that was not without constraints. There was a short amount of emphasis on digital systems and real-time HR analytics within the module. This should be relevant in current organisations. Emphasis was also not placed on the challenges of practical implementation, like resistance to change. Consequently, there exists a disparity between theoretical awareness and implementation in the complex organisational situations.</w:t>
      </w:r>
    </w:p>
    <w:p w14:paraId="01F02BD8" w14:textId="77777777" w:rsidR="006C1FF9" w:rsidRPr="00F15E7B" w:rsidRDefault="00EE191C">
      <w:pPr>
        <w:rPr>
          <w:lang w:val="en-GB"/>
        </w:rPr>
      </w:pPr>
      <w:r w:rsidRPr="00F15E7B">
        <w:rPr>
          <w:b/>
          <w:bCs/>
          <w:i/>
          <w:iCs/>
          <w:lang w:val="en-GB"/>
        </w:rPr>
        <w:t>Analysis</w:t>
      </w:r>
    </w:p>
    <w:p w14:paraId="75CEA6C0" w14:textId="77777777" w:rsidR="006C1FF9" w:rsidRPr="00F15E7B" w:rsidRDefault="00EE191C">
      <w:pPr>
        <w:rPr>
          <w:lang w:val="en-GB"/>
        </w:rPr>
      </w:pPr>
      <w:r w:rsidRPr="00F15E7B">
        <w:rPr>
          <w:lang w:val="en-GB"/>
        </w:rPr>
        <w:t xml:space="preserve">This was clearly demonstrated by the module, which argued that isolated HR practices cannot enhance performance. At Aether Innovations, job design was not connected with performance </w:t>
      </w:r>
      <w:r w:rsidRPr="00F15E7B">
        <w:rPr>
          <w:lang w:val="en-GB"/>
        </w:rPr>
        <w:lastRenderedPageBreak/>
        <w:t>appraisal. This decreased motivation among employees and the productivity of innovation. Applying the Job Characteristics Model indicates that low autonomy and skill variety lower intrinsic motivation. This has a direct influence on engagement and productivity.</w:t>
      </w:r>
    </w:p>
    <w:p w14:paraId="13E0172E" w14:textId="77777777" w:rsidR="006C1FF9" w:rsidRPr="00F15E7B" w:rsidRDefault="00EE191C">
      <w:pPr>
        <w:rPr>
          <w:lang w:val="en-GB"/>
        </w:rPr>
      </w:pPr>
      <w:r w:rsidRPr="00F15E7B">
        <w:rPr>
          <w:lang w:val="en-GB"/>
        </w:rPr>
        <w:t>The goal-setting theory demonstrates that concrete and challenging goals enhance performance. However, employees are not able to attain these goals without effective job design. This brings out the significance of integration. The performance systems should quantify behaviours supported by job roles. The growth mind</w:t>
      </w:r>
      <w:r w:rsidR="00610410" w:rsidRPr="00F15E7B">
        <w:rPr>
          <w:lang w:val="en-GB"/>
        </w:rPr>
        <w:t>-</w:t>
      </w:r>
      <w:r w:rsidRPr="00F15E7B">
        <w:rPr>
          <w:lang w:val="en-GB"/>
        </w:rPr>
        <w:t xml:space="preserve">set is also achieved through learning. The constant feedback systems promote learning and development. The employees are not appraised after a year, but they are directed on a regular basis. </w:t>
      </w:r>
    </w:p>
    <w:p w14:paraId="16E5FAD5" w14:textId="77777777" w:rsidR="006C1FF9" w:rsidRPr="00F15E7B" w:rsidRDefault="00EE191C">
      <w:pPr>
        <w:rPr>
          <w:b/>
          <w:bCs/>
          <w:i/>
          <w:iCs/>
          <w:lang w:val="en-GB"/>
        </w:rPr>
      </w:pPr>
      <w:r w:rsidRPr="00F15E7B">
        <w:rPr>
          <w:b/>
          <w:bCs/>
          <w:i/>
          <w:iCs/>
          <w:lang w:val="en-GB"/>
        </w:rPr>
        <w:t>Conclusion</w:t>
      </w:r>
    </w:p>
    <w:p w14:paraId="0FD47CEC" w14:textId="77777777" w:rsidR="006C1FF9" w:rsidRPr="00F15E7B" w:rsidRDefault="00EE191C">
      <w:pPr>
        <w:rPr>
          <w:lang w:val="en-GB"/>
        </w:rPr>
      </w:pPr>
      <w:r w:rsidRPr="00F15E7B">
        <w:rPr>
          <w:lang w:val="en-GB"/>
        </w:rPr>
        <w:t>The main lesson learned here is that HR practices should be aligned and incorporated into organisational strategy. Job design, performance management and employee development should collaborate. Another type of learning stipulated by the module was the value of adaptability, continuous learning, and critical thinking. These are the elements that are fundamental towards innovation culture and long-term performance.</w:t>
      </w:r>
    </w:p>
    <w:p w14:paraId="65C91E68" w14:textId="77777777" w:rsidR="006C1FF9" w:rsidRPr="00F15E7B" w:rsidRDefault="00EE191C">
      <w:pPr>
        <w:rPr>
          <w:b/>
          <w:bCs/>
          <w:i/>
          <w:iCs/>
          <w:lang w:val="en-GB"/>
        </w:rPr>
      </w:pPr>
      <w:r w:rsidRPr="00F15E7B">
        <w:rPr>
          <w:b/>
          <w:bCs/>
          <w:i/>
          <w:iCs/>
          <w:lang w:val="en-GB"/>
        </w:rPr>
        <w:t xml:space="preserve">Action plan </w:t>
      </w:r>
    </w:p>
    <w:tbl>
      <w:tblPr>
        <w:tblStyle w:val="a0"/>
        <w:tblW w:w="8850" w:type="dxa"/>
        <w:jc w:val="center"/>
        <w:tblInd w:w="0" w:type="dxa"/>
        <w:tblBorders>
          <w:top w:val="nil"/>
          <w:left w:val="nil"/>
          <w:bottom w:val="nil"/>
          <w:right w:val="nil"/>
          <w:insideH w:val="nil"/>
          <w:insideV w:val="nil"/>
        </w:tblBorders>
        <w:tblLayout w:type="fixed"/>
        <w:tblLook w:val="0600" w:firstRow="0" w:lastRow="0" w:firstColumn="0" w:lastColumn="0" w:noHBand="1" w:noVBand="1"/>
      </w:tblPr>
      <w:tblGrid>
        <w:gridCol w:w="1365"/>
        <w:gridCol w:w="1425"/>
        <w:gridCol w:w="1935"/>
        <w:gridCol w:w="1575"/>
        <w:gridCol w:w="1470"/>
        <w:gridCol w:w="1080"/>
      </w:tblGrid>
      <w:tr w:rsidR="00F15E7B" w:rsidRPr="00F15E7B" w14:paraId="3F5B332D" w14:textId="77777777" w:rsidTr="00610410">
        <w:trPr>
          <w:trHeight w:val="735"/>
          <w:jc w:val="center"/>
        </w:trPr>
        <w:tc>
          <w:tcPr>
            <w:tcW w:w="1365" w:type="dxa"/>
            <w:tcBorders>
              <w:top w:val="single" w:sz="4" w:space="0" w:color="000000"/>
              <w:left w:val="single" w:sz="4" w:space="0" w:color="000000"/>
              <w:bottom w:val="single" w:sz="4" w:space="0" w:color="000000"/>
              <w:right w:val="single" w:sz="4" w:space="0" w:color="000000"/>
            </w:tcBorders>
            <w:shd w:val="clear" w:color="auto" w:fill="FBD4B4"/>
            <w:tcMar>
              <w:top w:w="0" w:type="dxa"/>
              <w:left w:w="100" w:type="dxa"/>
              <w:bottom w:w="0" w:type="dxa"/>
              <w:right w:w="100" w:type="dxa"/>
            </w:tcMar>
          </w:tcPr>
          <w:p w14:paraId="6FA07038" w14:textId="77777777" w:rsidR="006C1FF9" w:rsidRPr="00F15E7B" w:rsidRDefault="00EE191C">
            <w:pPr>
              <w:spacing w:before="240"/>
              <w:jc w:val="center"/>
              <w:rPr>
                <w:b/>
                <w:bCs/>
                <w:lang w:val="en-GB"/>
              </w:rPr>
            </w:pPr>
            <w:r w:rsidRPr="00F15E7B">
              <w:rPr>
                <w:b/>
                <w:bCs/>
                <w:lang w:val="en-GB"/>
              </w:rPr>
              <w:t>Area</w:t>
            </w:r>
          </w:p>
        </w:tc>
        <w:tc>
          <w:tcPr>
            <w:tcW w:w="1425" w:type="dxa"/>
            <w:tcBorders>
              <w:top w:val="single" w:sz="4" w:space="0" w:color="000000"/>
              <w:left w:val="nil"/>
              <w:bottom w:val="single" w:sz="4" w:space="0" w:color="000000"/>
              <w:right w:val="single" w:sz="4" w:space="0" w:color="000000"/>
            </w:tcBorders>
            <w:shd w:val="clear" w:color="auto" w:fill="FBD4B4"/>
            <w:tcMar>
              <w:top w:w="0" w:type="dxa"/>
              <w:left w:w="100" w:type="dxa"/>
              <w:bottom w:w="0" w:type="dxa"/>
              <w:right w:w="100" w:type="dxa"/>
            </w:tcMar>
          </w:tcPr>
          <w:p w14:paraId="78FDF885" w14:textId="77777777" w:rsidR="006C1FF9" w:rsidRPr="00F15E7B" w:rsidRDefault="00EE191C">
            <w:pPr>
              <w:spacing w:before="240"/>
              <w:jc w:val="center"/>
              <w:rPr>
                <w:b/>
                <w:bCs/>
                <w:lang w:val="en-GB"/>
              </w:rPr>
            </w:pPr>
            <w:r w:rsidRPr="00F15E7B">
              <w:rPr>
                <w:b/>
                <w:bCs/>
                <w:lang w:val="en-GB"/>
              </w:rPr>
              <w:t>Specific Goal</w:t>
            </w:r>
          </w:p>
        </w:tc>
        <w:tc>
          <w:tcPr>
            <w:tcW w:w="1935" w:type="dxa"/>
            <w:tcBorders>
              <w:top w:val="single" w:sz="4" w:space="0" w:color="000000"/>
              <w:left w:val="nil"/>
              <w:bottom w:val="single" w:sz="4" w:space="0" w:color="000000"/>
              <w:right w:val="single" w:sz="4" w:space="0" w:color="000000"/>
            </w:tcBorders>
            <w:shd w:val="clear" w:color="auto" w:fill="FBD4B4"/>
            <w:tcMar>
              <w:top w:w="0" w:type="dxa"/>
              <w:left w:w="100" w:type="dxa"/>
              <w:bottom w:w="0" w:type="dxa"/>
              <w:right w:w="100" w:type="dxa"/>
            </w:tcMar>
          </w:tcPr>
          <w:p w14:paraId="423400F9" w14:textId="77777777" w:rsidR="006C1FF9" w:rsidRPr="00F15E7B" w:rsidRDefault="00EE191C">
            <w:pPr>
              <w:spacing w:before="240"/>
              <w:jc w:val="center"/>
              <w:rPr>
                <w:b/>
                <w:bCs/>
                <w:lang w:val="en-GB"/>
              </w:rPr>
            </w:pPr>
            <w:r w:rsidRPr="00F15E7B">
              <w:rPr>
                <w:b/>
                <w:bCs/>
                <w:lang w:val="en-GB"/>
              </w:rPr>
              <w:t>Measurable Outcome</w:t>
            </w:r>
          </w:p>
        </w:tc>
        <w:tc>
          <w:tcPr>
            <w:tcW w:w="1575" w:type="dxa"/>
            <w:tcBorders>
              <w:top w:val="single" w:sz="4" w:space="0" w:color="000000"/>
              <w:left w:val="nil"/>
              <w:bottom w:val="single" w:sz="4" w:space="0" w:color="000000"/>
              <w:right w:val="single" w:sz="4" w:space="0" w:color="000000"/>
            </w:tcBorders>
            <w:shd w:val="clear" w:color="auto" w:fill="FBD4B4"/>
            <w:tcMar>
              <w:top w:w="0" w:type="dxa"/>
              <w:left w:w="100" w:type="dxa"/>
              <w:bottom w:w="0" w:type="dxa"/>
              <w:right w:w="100" w:type="dxa"/>
            </w:tcMar>
          </w:tcPr>
          <w:p w14:paraId="601637A2" w14:textId="77777777" w:rsidR="006C1FF9" w:rsidRPr="00F15E7B" w:rsidRDefault="00EE191C">
            <w:pPr>
              <w:spacing w:before="240"/>
              <w:jc w:val="center"/>
              <w:rPr>
                <w:b/>
                <w:bCs/>
                <w:lang w:val="en-GB"/>
              </w:rPr>
            </w:pPr>
            <w:r w:rsidRPr="00F15E7B">
              <w:rPr>
                <w:b/>
                <w:bCs/>
                <w:lang w:val="en-GB"/>
              </w:rPr>
              <w:t>Achievable Action</w:t>
            </w:r>
          </w:p>
        </w:tc>
        <w:tc>
          <w:tcPr>
            <w:tcW w:w="1470" w:type="dxa"/>
            <w:tcBorders>
              <w:top w:val="single" w:sz="4" w:space="0" w:color="000000"/>
              <w:left w:val="nil"/>
              <w:bottom w:val="single" w:sz="4" w:space="0" w:color="000000"/>
              <w:right w:val="single" w:sz="4" w:space="0" w:color="000000"/>
            </w:tcBorders>
            <w:shd w:val="clear" w:color="auto" w:fill="FBD4B4"/>
            <w:tcMar>
              <w:top w:w="0" w:type="dxa"/>
              <w:left w:w="100" w:type="dxa"/>
              <w:bottom w:w="0" w:type="dxa"/>
              <w:right w:w="100" w:type="dxa"/>
            </w:tcMar>
          </w:tcPr>
          <w:p w14:paraId="4F612043" w14:textId="77777777" w:rsidR="006C1FF9" w:rsidRPr="00F15E7B" w:rsidRDefault="00EE191C">
            <w:pPr>
              <w:spacing w:before="240"/>
              <w:jc w:val="center"/>
              <w:rPr>
                <w:b/>
                <w:bCs/>
                <w:lang w:val="en-GB"/>
              </w:rPr>
            </w:pPr>
            <w:r w:rsidRPr="00F15E7B">
              <w:rPr>
                <w:b/>
                <w:bCs/>
                <w:lang w:val="en-GB"/>
              </w:rPr>
              <w:t>Relevant to Career</w:t>
            </w:r>
          </w:p>
        </w:tc>
        <w:tc>
          <w:tcPr>
            <w:tcW w:w="1080" w:type="dxa"/>
            <w:tcBorders>
              <w:top w:val="single" w:sz="4" w:space="0" w:color="000000"/>
              <w:left w:val="nil"/>
              <w:bottom w:val="single" w:sz="4" w:space="0" w:color="000000"/>
              <w:right w:val="single" w:sz="4" w:space="0" w:color="000000"/>
            </w:tcBorders>
            <w:shd w:val="clear" w:color="auto" w:fill="FBD4B4"/>
            <w:tcMar>
              <w:top w:w="0" w:type="dxa"/>
              <w:left w:w="100" w:type="dxa"/>
              <w:bottom w:w="0" w:type="dxa"/>
              <w:right w:w="100" w:type="dxa"/>
            </w:tcMar>
          </w:tcPr>
          <w:p w14:paraId="5C1F7F15" w14:textId="77777777" w:rsidR="006C1FF9" w:rsidRPr="00F15E7B" w:rsidRDefault="00EE191C">
            <w:pPr>
              <w:spacing w:before="240"/>
              <w:jc w:val="center"/>
              <w:rPr>
                <w:b/>
                <w:bCs/>
                <w:lang w:val="en-GB"/>
              </w:rPr>
            </w:pPr>
            <w:r w:rsidRPr="00F15E7B">
              <w:rPr>
                <w:b/>
                <w:bCs/>
                <w:lang w:val="en-GB"/>
              </w:rPr>
              <w:t>Time-bound</w:t>
            </w:r>
          </w:p>
        </w:tc>
      </w:tr>
      <w:tr w:rsidR="00F15E7B" w:rsidRPr="00F15E7B" w14:paraId="0600FB4F" w14:textId="77777777" w:rsidTr="00610410">
        <w:trPr>
          <w:trHeight w:val="2175"/>
          <w:jc w:val="center"/>
        </w:trPr>
        <w:tc>
          <w:tcPr>
            <w:tcW w:w="1365" w:type="dxa"/>
            <w:tcBorders>
              <w:top w:val="nil"/>
              <w:left w:val="single" w:sz="4" w:space="0" w:color="000000"/>
              <w:bottom w:val="single" w:sz="4" w:space="0" w:color="000000"/>
              <w:right w:val="single" w:sz="4" w:space="0" w:color="000000"/>
            </w:tcBorders>
            <w:tcMar>
              <w:top w:w="0" w:type="dxa"/>
              <w:left w:w="100" w:type="dxa"/>
              <w:bottom w:w="0" w:type="dxa"/>
              <w:right w:w="100" w:type="dxa"/>
            </w:tcMar>
          </w:tcPr>
          <w:p w14:paraId="28C72A6D" w14:textId="77777777" w:rsidR="006C1FF9" w:rsidRPr="00F15E7B" w:rsidRDefault="00EE191C">
            <w:pPr>
              <w:spacing w:before="240"/>
              <w:rPr>
                <w:lang w:val="en-GB"/>
              </w:rPr>
            </w:pPr>
            <w:r w:rsidRPr="00F15E7B">
              <w:rPr>
                <w:lang w:val="en-GB"/>
              </w:rPr>
              <w:t>Leadership Skills</w:t>
            </w:r>
          </w:p>
        </w:tc>
        <w:tc>
          <w:tcPr>
            <w:tcW w:w="1425" w:type="dxa"/>
            <w:tcBorders>
              <w:top w:val="nil"/>
              <w:left w:val="nil"/>
              <w:bottom w:val="single" w:sz="4" w:space="0" w:color="000000"/>
              <w:right w:val="single" w:sz="4" w:space="0" w:color="000000"/>
            </w:tcBorders>
            <w:tcMar>
              <w:top w:w="0" w:type="dxa"/>
              <w:left w:w="100" w:type="dxa"/>
              <w:bottom w:w="0" w:type="dxa"/>
              <w:right w:w="100" w:type="dxa"/>
            </w:tcMar>
          </w:tcPr>
          <w:p w14:paraId="7BB372B5" w14:textId="77777777" w:rsidR="006C1FF9" w:rsidRPr="00F15E7B" w:rsidRDefault="00EE191C">
            <w:pPr>
              <w:spacing w:before="240"/>
              <w:rPr>
                <w:lang w:val="en-GB"/>
              </w:rPr>
            </w:pPr>
            <w:r w:rsidRPr="00F15E7B">
              <w:rPr>
                <w:lang w:val="en-GB"/>
              </w:rPr>
              <w:t>Lead at least one academic or project team</w:t>
            </w:r>
          </w:p>
        </w:tc>
        <w:tc>
          <w:tcPr>
            <w:tcW w:w="1935" w:type="dxa"/>
            <w:tcBorders>
              <w:top w:val="nil"/>
              <w:left w:val="nil"/>
              <w:bottom w:val="single" w:sz="4" w:space="0" w:color="000000"/>
              <w:right w:val="single" w:sz="4" w:space="0" w:color="000000"/>
            </w:tcBorders>
            <w:tcMar>
              <w:top w:w="0" w:type="dxa"/>
              <w:left w:w="100" w:type="dxa"/>
              <w:bottom w:w="0" w:type="dxa"/>
              <w:right w:w="100" w:type="dxa"/>
            </w:tcMar>
          </w:tcPr>
          <w:p w14:paraId="2E44852A" w14:textId="77777777" w:rsidR="006C1FF9" w:rsidRPr="00F15E7B" w:rsidRDefault="00EE191C">
            <w:pPr>
              <w:spacing w:before="240"/>
              <w:rPr>
                <w:lang w:val="en-GB"/>
              </w:rPr>
            </w:pPr>
            <w:r w:rsidRPr="00F15E7B">
              <w:rPr>
                <w:lang w:val="en-GB"/>
              </w:rPr>
              <w:t>Complete 1 leadership role with a feedback score above 70%</w:t>
            </w:r>
          </w:p>
        </w:tc>
        <w:tc>
          <w:tcPr>
            <w:tcW w:w="1575" w:type="dxa"/>
            <w:tcBorders>
              <w:top w:val="nil"/>
              <w:left w:val="nil"/>
              <w:bottom w:val="single" w:sz="4" w:space="0" w:color="000000"/>
              <w:right w:val="single" w:sz="4" w:space="0" w:color="000000"/>
            </w:tcBorders>
            <w:tcMar>
              <w:top w:w="0" w:type="dxa"/>
              <w:left w:w="100" w:type="dxa"/>
              <w:bottom w:w="0" w:type="dxa"/>
              <w:right w:w="100" w:type="dxa"/>
            </w:tcMar>
          </w:tcPr>
          <w:p w14:paraId="15B55608" w14:textId="77777777" w:rsidR="006C1FF9" w:rsidRPr="00F15E7B" w:rsidRDefault="00EE191C">
            <w:pPr>
              <w:spacing w:before="240"/>
              <w:rPr>
                <w:lang w:val="en-GB"/>
              </w:rPr>
            </w:pPr>
            <w:r w:rsidRPr="00F15E7B">
              <w:rPr>
                <w:lang w:val="en-GB"/>
              </w:rPr>
              <w:t>Participate in group projects and take leadership responsibility</w:t>
            </w:r>
          </w:p>
        </w:tc>
        <w:tc>
          <w:tcPr>
            <w:tcW w:w="1470" w:type="dxa"/>
            <w:tcBorders>
              <w:top w:val="nil"/>
              <w:left w:val="nil"/>
              <w:bottom w:val="single" w:sz="4" w:space="0" w:color="000000"/>
              <w:right w:val="single" w:sz="4" w:space="0" w:color="000000"/>
            </w:tcBorders>
            <w:tcMar>
              <w:top w:w="0" w:type="dxa"/>
              <w:left w:w="100" w:type="dxa"/>
              <w:bottom w:w="0" w:type="dxa"/>
              <w:right w:w="100" w:type="dxa"/>
            </w:tcMar>
          </w:tcPr>
          <w:p w14:paraId="68B2261A" w14:textId="77777777" w:rsidR="006C1FF9" w:rsidRPr="00F15E7B" w:rsidRDefault="00EE191C">
            <w:pPr>
              <w:spacing w:before="240"/>
              <w:rPr>
                <w:lang w:val="en-GB"/>
              </w:rPr>
            </w:pPr>
            <w:r w:rsidRPr="00F15E7B">
              <w:rPr>
                <w:lang w:val="en-GB"/>
              </w:rPr>
              <w:t>Builds the ability to manage teams and drive performance</w:t>
            </w:r>
          </w:p>
        </w:tc>
        <w:tc>
          <w:tcPr>
            <w:tcW w:w="1080" w:type="dxa"/>
            <w:tcBorders>
              <w:top w:val="nil"/>
              <w:left w:val="nil"/>
              <w:bottom w:val="single" w:sz="4" w:space="0" w:color="000000"/>
              <w:right w:val="single" w:sz="4" w:space="0" w:color="000000"/>
            </w:tcBorders>
            <w:tcMar>
              <w:top w:w="0" w:type="dxa"/>
              <w:left w:w="100" w:type="dxa"/>
              <w:bottom w:w="0" w:type="dxa"/>
              <w:right w:w="100" w:type="dxa"/>
            </w:tcMar>
          </w:tcPr>
          <w:p w14:paraId="156CB24D" w14:textId="77777777" w:rsidR="006C1FF9" w:rsidRPr="00F15E7B" w:rsidRDefault="00EE191C">
            <w:pPr>
              <w:spacing w:before="240"/>
              <w:rPr>
                <w:lang w:val="en-GB"/>
              </w:rPr>
            </w:pPr>
            <w:r w:rsidRPr="00F15E7B">
              <w:rPr>
                <w:lang w:val="en-GB"/>
              </w:rPr>
              <w:t>Within 6 months</w:t>
            </w:r>
          </w:p>
        </w:tc>
      </w:tr>
      <w:tr w:rsidR="00F15E7B" w:rsidRPr="00F15E7B" w14:paraId="046B5634" w14:textId="77777777" w:rsidTr="00610410">
        <w:trPr>
          <w:trHeight w:val="2175"/>
          <w:jc w:val="center"/>
        </w:trPr>
        <w:tc>
          <w:tcPr>
            <w:tcW w:w="1365" w:type="dxa"/>
            <w:tcBorders>
              <w:top w:val="nil"/>
              <w:left w:val="single" w:sz="4" w:space="0" w:color="000000"/>
              <w:bottom w:val="single" w:sz="4" w:space="0" w:color="000000"/>
              <w:right w:val="single" w:sz="4" w:space="0" w:color="000000"/>
            </w:tcBorders>
            <w:tcMar>
              <w:top w:w="0" w:type="dxa"/>
              <w:left w:w="100" w:type="dxa"/>
              <w:bottom w:w="0" w:type="dxa"/>
              <w:right w:w="100" w:type="dxa"/>
            </w:tcMar>
          </w:tcPr>
          <w:p w14:paraId="6EB5B62D" w14:textId="77777777" w:rsidR="006C1FF9" w:rsidRPr="00F15E7B" w:rsidRDefault="00EE191C">
            <w:pPr>
              <w:spacing w:before="240"/>
              <w:rPr>
                <w:lang w:val="en-GB"/>
              </w:rPr>
            </w:pPr>
            <w:r w:rsidRPr="00F15E7B">
              <w:rPr>
                <w:lang w:val="en-GB"/>
              </w:rPr>
              <w:t>Critical Thinking</w:t>
            </w:r>
          </w:p>
        </w:tc>
        <w:tc>
          <w:tcPr>
            <w:tcW w:w="1425" w:type="dxa"/>
            <w:tcBorders>
              <w:top w:val="nil"/>
              <w:left w:val="nil"/>
              <w:bottom w:val="single" w:sz="4" w:space="0" w:color="000000"/>
              <w:right w:val="single" w:sz="4" w:space="0" w:color="000000"/>
            </w:tcBorders>
            <w:tcMar>
              <w:top w:w="0" w:type="dxa"/>
              <w:left w:w="100" w:type="dxa"/>
              <w:bottom w:w="0" w:type="dxa"/>
              <w:right w:w="100" w:type="dxa"/>
            </w:tcMar>
          </w:tcPr>
          <w:p w14:paraId="4C1ACA31" w14:textId="77777777" w:rsidR="006C1FF9" w:rsidRPr="00F15E7B" w:rsidRDefault="00EE191C">
            <w:pPr>
              <w:spacing w:before="240"/>
              <w:rPr>
                <w:lang w:val="en-GB"/>
              </w:rPr>
            </w:pPr>
            <w:r w:rsidRPr="00F15E7B">
              <w:rPr>
                <w:lang w:val="en-GB"/>
              </w:rPr>
              <w:t>Improve critical analysis in assignments</w:t>
            </w:r>
          </w:p>
        </w:tc>
        <w:tc>
          <w:tcPr>
            <w:tcW w:w="1935" w:type="dxa"/>
            <w:tcBorders>
              <w:top w:val="nil"/>
              <w:left w:val="nil"/>
              <w:bottom w:val="single" w:sz="4" w:space="0" w:color="000000"/>
              <w:right w:val="single" w:sz="4" w:space="0" w:color="000000"/>
            </w:tcBorders>
            <w:tcMar>
              <w:top w:w="0" w:type="dxa"/>
              <w:left w:w="100" w:type="dxa"/>
              <w:bottom w:w="0" w:type="dxa"/>
              <w:right w:w="100" w:type="dxa"/>
            </w:tcMar>
          </w:tcPr>
          <w:p w14:paraId="3ACB9EBB" w14:textId="77777777" w:rsidR="006C1FF9" w:rsidRPr="00F15E7B" w:rsidRDefault="00EE191C">
            <w:pPr>
              <w:spacing w:before="240"/>
              <w:rPr>
                <w:lang w:val="en-GB"/>
              </w:rPr>
            </w:pPr>
            <w:r w:rsidRPr="00F15E7B">
              <w:rPr>
                <w:lang w:val="en-GB"/>
              </w:rPr>
              <w:t>Achieve minimum Merit/Distinction grades in written work</w:t>
            </w:r>
          </w:p>
        </w:tc>
        <w:tc>
          <w:tcPr>
            <w:tcW w:w="1575" w:type="dxa"/>
            <w:tcBorders>
              <w:top w:val="nil"/>
              <w:left w:val="nil"/>
              <w:bottom w:val="single" w:sz="4" w:space="0" w:color="000000"/>
              <w:right w:val="single" w:sz="4" w:space="0" w:color="000000"/>
            </w:tcBorders>
            <w:tcMar>
              <w:top w:w="0" w:type="dxa"/>
              <w:left w:w="100" w:type="dxa"/>
              <w:bottom w:w="0" w:type="dxa"/>
              <w:right w:w="100" w:type="dxa"/>
            </w:tcMar>
          </w:tcPr>
          <w:p w14:paraId="3095391C" w14:textId="77777777" w:rsidR="006C1FF9" w:rsidRPr="00F15E7B" w:rsidRDefault="00EE191C">
            <w:pPr>
              <w:spacing w:before="240"/>
              <w:rPr>
                <w:lang w:val="en-GB"/>
              </w:rPr>
            </w:pPr>
            <w:r w:rsidRPr="00F15E7B">
              <w:rPr>
                <w:lang w:val="en-GB"/>
              </w:rPr>
              <w:t xml:space="preserve">Practice case study analysis and use academic journals </w:t>
            </w:r>
            <w:r w:rsidRPr="00F15E7B">
              <w:rPr>
                <w:lang w:val="en-GB"/>
              </w:rPr>
              <w:lastRenderedPageBreak/>
              <w:t>weekly</w:t>
            </w:r>
          </w:p>
        </w:tc>
        <w:tc>
          <w:tcPr>
            <w:tcW w:w="1470" w:type="dxa"/>
            <w:tcBorders>
              <w:top w:val="nil"/>
              <w:left w:val="nil"/>
              <w:bottom w:val="single" w:sz="4" w:space="0" w:color="000000"/>
              <w:right w:val="single" w:sz="4" w:space="0" w:color="000000"/>
            </w:tcBorders>
            <w:tcMar>
              <w:top w:w="0" w:type="dxa"/>
              <w:left w:w="100" w:type="dxa"/>
              <w:bottom w:w="0" w:type="dxa"/>
              <w:right w:w="100" w:type="dxa"/>
            </w:tcMar>
          </w:tcPr>
          <w:p w14:paraId="67BCC475" w14:textId="77777777" w:rsidR="006C1FF9" w:rsidRPr="00F15E7B" w:rsidRDefault="00EE191C">
            <w:pPr>
              <w:spacing w:before="240"/>
              <w:rPr>
                <w:lang w:val="en-GB"/>
              </w:rPr>
            </w:pPr>
            <w:r w:rsidRPr="00F15E7B">
              <w:rPr>
                <w:lang w:val="en-GB"/>
              </w:rPr>
              <w:lastRenderedPageBreak/>
              <w:t>Supports decision-making in HR roles</w:t>
            </w:r>
          </w:p>
        </w:tc>
        <w:tc>
          <w:tcPr>
            <w:tcW w:w="1080" w:type="dxa"/>
            <w:tcBorders>
              <w:top w:val="nil"/>
              <w:left w:val="nil"/>
              <w:bottom w:val="single" w:sz="4" w:space="0" w:color="000000"/>
              <w:right w:val="single" w:sz="4" w:space="0" w:color="000000"/>
            </w:tcBorders>
            <w:tcMar>
              <w:top w:w="0" w:type="dxa"/>
              <w:left w:w="100" w:type="dxa"/>
              <w:bottom w:w="0" w:type="dxa"/>
              <w:right w:w="100" w:type="dxa"/>
            </w:tcMar>
          </w:tcPr>
          <w:p w14:paraId="4FC99BD0" w14:textId="77777777" w:rsidR="006C1FF9" w:rsidRPr="00F15E7B" w:rsidRDefault="00EE191C">
            <w:pPr>
              <w:spacing w:before="240"/>
              <w:rPr>
                <w:lang w:val="en-GB"/>
              </w:rPr>
            </w:pPr>
            <w:r w:rsidRPr="00F15E7B">
              <w:rPr>
                <w:lang w:val="en-GB"/>
              </w:rPr>
              <w:t>Within 4–6 months</w:t>
            </w:r>
          </w:p>
        </w:tc>
      </w:tr>
      <w:tr w:rsidR="00F15E7B" w:rsidRPr="00F15E7B" w14:paraId="000B62C6" w14:textId="77777777" w:rsidTr="00610410">
        <w:trPr>
          <w:trHeight w:val="1815"/>
          <w:jc w:val="center"/>
        </w:trPr>
        <w:tc>
          <w:tcPr>
            <w:tcW w:w="1365" w:type="dxa"/>
            <w:tcBorders>
              <w:top w:val="nil"/>
              <w:left w:val="single" w:sz="4" w:space="0" w:color="000000"/>
              <w:bottom w:val="single" w:sz="4" w:space="0" w:color="000000"/>
              <w:right w:val="single" w:sz="4" w:space="0" w:color="000000"/>
            </w:tcBorders>
            <w:tcMar>
              <w:top w:w="0" w:type="dxa"/>
              <w:left w:w="100" w:type="dxa"/>
              <w:bottom w:w="0" w:type="dxa"/>
              <w:right w:w="100" w:type="dxa"/>
            </w:tcMar>
          </w:tcPr>
          <w:p w14:paraId="24D6C1FD" w14:textId="77777777" w:rsidR="006C1FF9" w:rsidRPr="00F15E7B" w:rsidRDefault="00EE191C">
            <w:pPr>
              <w:spacing w:before="240"/>
              <w:rPr>
                <w:lang w:val="en-GB"/>
              </w:rPr>
            </w:pPr>
            <w:r w:rsidRPr="00F15E7B">
              <w:rPr>
                <w:lang w:val="en-GB"/>
              </w:rPr>
              <w:t>HR Analytics</w:t>
            </w:r>
          </w:p>
        </w:tc>
        <w:tc>
          <w:tcPr>
            <w:tcW w:w="1425" w:type="dxa"/>
            <w:tcBorders>
              <w:top w:val="nil"/>
              <w:left w:val="nil"/>
              <w:bottom w:val="single" w:sz="4" w:space="0" w:color="000000"/>
              <w:right w:val="single" w:sz="4" w:space="0" w:color="000000"/>
            </w:tcBorders>
            <w:tcMar>
              <w:top w:w="0" w:type="dxa"/>
              <w:left w:w="100" w:type="dxa"/>
              <w:bottom w:w="0" w:type="dxa"/>
              <w:right w:w="100" w:type="dxa"/>
            </w:tcMar>
          </w:tcPr>
          <w:p w14:paraId="5DDCCA1F" w14:textId="77777777" w:rsidR="006C1FF9" w:rsidRPr="00F15E7B" w:rsidRDefault="00EE191C">
            <w:pPr>
              <w:spacing w:before="240"/>
              <w:rPr>
                <w:lang w:val="en-GB"/>
              </w:rPr>
            </w:pPr>
            <w:r w:rsidRPr="00F15E7B">
              <w:rPr>
                <w:lang w:val="en-GB"/>
              </w:rPr>
              <w:t>Develop basic HR data analysis skills</w:t>
            </w:r>
          </w:p>
        </w:tc>
        <w:tc>
          <w:tcPr>
            <w:tcW w:w="1935" w:type="dxa"/>
            <w:tcBorders>
              <w:top w:val="nil"/>
              <w:left w:val="nil"/>
              <w:bottom w:val="single" w:sz="4" w:space="0" w:color="000000"/>
              <w:right w:val="single" w:sz="4" w:space="0" w:color="000000"/>
            </w:tcBorders>
            <w:tcMar>
              <w:top w:w="0" w:type="dxa"/>
              <w:left w:w="100" w:type="dxa"/>
              <w:bottom w:w="0" w:type="dxa"/>
              <w:right w:w="100" w:type="dxa"/>
            </w:tcMar>
          </w:tcPr>
          <w:p w14:paraId="7A42DE7A" w14:textId="77777777" w:rsidR="006C1FF9" w:rsidRPr="00F15E7B" w:rsidRDefault="00EE191C">
            <w:pPr>
              <w:spacing w:before="240"/>
              <w:rPr>
                <w:lang w:val="en-GB"/>
              </w:rPr>
            </w:pPr>
            <w:r w:rsidRPr="00F15E7B">
              <w:rPr>
                <w:lang w:val="en-GB"/>
              </w:rPr>
              <w:t>Complete at least 2 certifications (Excel/Power BI)</w:t>
            </w:r>
          </w:p>
        </w:tc>
        <w:tc>
          <w:tcPr>
            <w:tcW w:w="1575" w:type="dxa"/>
            <w:tcBorders>
              <w:top w:val="nil"/>
              <w:left w:val="nil"/>
              <w:bottom w:val="single" w:sz="4" w:space="0" w:color="000000"/>
              <w:right w:val="single" w:sz="4" w:space="0" w:color="000000"/>
            </w:tcBorders>
            <w:tcMar>
              <w:top w:w="0" w:type="dxa"/>
              <w:left w:w="100" w:type="dxa"/>
              <w:bottom w:w="0" w:type="dxa"/>
              <w:right w:w="100" w:type="dxa"/>
            </w:tcMar>
          </w:tcPr>
          <w:p w14:paraId="725DD8A4" w14:textId="77777777" w:rsidR="006C1FF9" w:rsidRPr="00F15E7B" w:rsidRDefault="00EE191C">
            <w:pPr>
              <w:spacing w:before="240"/>
              <w:rPr>
                <w:lang w:val="en-GB"/>
              </w:rPr>
            </w:pPr>
            <w:r w:rsidRPr="00F15E7B">
              <w:rPr>
                <w:lang w:val="en-GB"/>
              </w:rPr>
              <w:t>Enrol in online courses and practice with datasets</w:t>
            </w:r>
          </w:p>
        </w:tc>
        <w:tc>
          <w:tcPr>
            <w:tcW w:w="1470" w:type="dxa"/>
            <w:tcBorders>
              <w:top w:val="nil"/>
              <w:left w:val="nil"/>
              <w:bottom w:val="single" w:sz="4" w:space="0" w:color="000000"/>
              <w:right w:val="single" w:sz="4" w:space="0" w:color="000000"/>
            </w:tcBorders>
            <w:tcMar>
              <w:top w:w="0" w:type="dxa"/>
              <w:left w:w="100" w:type="dxa"/>
              <w:bottom w:w="0" w:type="dxa"/>
              <w:right w:w="100" w:type="dxa"/>
            </w:tcMar>
          </w:tcPr>
          <w:p w14:paraId="154D0231" w14:textId="77777777" w:rsidR="006C1FF9" w:rsidRPr="00F15E7B" w:rsidRDefault="00EE191C">
            <w:pPr>
              <w:spacing w:before="240"/>
              <w:rPr>
                <w:lang w:val="en-GB"/>
              </w:rPr>
            </w:pPr>
            <w:r w:rsidRPr="00F15E7B">
              <w:rPr>
                <w:lang w:val="en-GB"/>
              </w:rPr>
              <w:t>Enhances data-driven HR decision-making</w:t>
            </w:r>
          </w:p>
        </w:tc>
        <w:tc>
          <w:tcPr>
            <w:tcW w:w="1080" w:type="dxa"/>
            <w:tcBorders>
              <w:top w:val="nil"/>
              <w:left w:val="nil"/>
              <w:bottom w:val="single" w:sz="4" w:space="0" w:color="000000"/>
              <w:right w:val="single" w:sz="4" w:space="0" w:color="000000"/>
            </w:tcBorders>
            <w:tcMar>
              <w:top w:w="0" w:type="dxa"/>
              <w:left w:w="100" w:type="dxa"/>
              <w:bottom w:w="0" w:type="dxa"/>
              <w:right w:w="100" w:type="dxa"/>
            </w:tcMar>
          </w:tcPr>
          <w:p w14:paraId="4659D9F5" w14:textId="77777777" w:rsidR="006C1FF9" w:rsidRPr="00F15E7B" w:rsidRDefault="00EE191C">
            <w:pPr>
              <w:spacing w:before="240"/>
              <w:rPr>
                <w:lang w:val="en-GB"/>
              </w:rPr>
            </w:pPr>
            <w:r w:rsidRPr="00F15E7B">
              <w:rPr>
                <w:lang w:val="en-GB"/>
              </w:rPr>
              <w:t>Within 6–9 months</w:t>
            </w:r>
          </w:p>
        </w:tc>
      </w:tr>
      <w:tr w:rsidR="00F15E7B" w:rsidRPr="00F15E7B" w14:paraId="14239B70" w14:textId="77777777" w:rsidTr="00610410">
        <w:trPr>
          <w:trHeight w:val="2175"/>
          <w:jc w:val="center"/>
        </w:trPr>
        <w:tc>
          <w:tcPr>
            <w:tcW w:w="1365" w:type="dxa"/>
            <w:tcBorders>
              <w:top w:val="nil"/>
              <w:left w:val="single" w:sz="4" w:space="0" w:color="000000"/>
              <w:bottom w:val="single" w:sz="4" w:space="0" w:color="000000"/>
              <w:right w:val="single" w:sz="4" w:space="0" w:color="000000"/>
            </w:tcBorders>
            <w:tcMar>
              <w:top w:w="0" w:type="dxa"/>
              <w:left w:w="100" w:type="dxa"/>
              <w:bottom w:w="0" w:type="dxa"/>
              <w:right w:w="100" w:type="dxa"/>
            </w:tcMar>
          </w:tcPr>
          <w:p w14:paraId="4FD90671" w14:textId="77777777" w:rsidR="006C1FF9" w:rsidRPr="00F15E7B" w:rsidRDefault="00EE191C">
            <w:pPr>
              <w:spacing w:before="240"/>
              <w:rPr>
                <w:lang w:val="en-GB"/>
              </w:rPr>
            </w:pPr>
            <w:r w:rsidRPr="00F15E7B">
              <w:rPr>
                <w:lang w:val="en-GB"/>
              </w:rPr>
              <w:t>Practical HR Application</w:t>
            </w:r>
          </w:p>
        </w:tc>
        <w:tc>
          <w:tcPr>
            <w:tcW w:w="1425" w:type="dxa"/>
            <w:tcBorders>
              <w:top w:val="nil"/>
              <w:left w:val="nil"/>
              <w:bottom w:val="single" w:sz="4" w:space="0" w:color="000000"/>
              <w:right w:val="single" w:sz="4" w:space="0" w:color="000000"/>
            </w:tcBorders>
            <w:tcMar>
              <w:top w:w="0" w:type="dxa"/>
              <w:left w:w="100" w:type="dxa"/>
              <w:bottom w:w="0" w:type="dxa"/>
              <w:right w:w="100" w:type="dxa"/>
            </w:tcMar>
          </w:tcPr>
          <w:p w14:paraId="53D905F3" w14:textId="77777777" w:rsidR="006C1FF9" w:rsidRPr="00F15E7B" w:rsidRDefault="00EE191C">
            <w:pPr>
              <w:spacing w:before="240"/>
              <w:rPr>
                <w:lang w:val="en-GB"/>
              </w:rPr>
            </w:pPr>
            <w:r w:rsidRPr="00F15E7B">
              <w:rPr>
                <w:lang w:val="en-GB"/>
              </w:rPr>
              <w:t>Gain real-world HR experience</w:t>
            </w:r>
          </w:p>
        </w:tc>
        <w:tc>
          <w:tcPr>
            <w:tcW w:w="1935" w:type="dxa"/>
            <w:tcBorders>
              <w:top w:val="nil"/>
              <w:left w:val="nil"/>
              <w:bottom w:val="single" w:sz="4" w:space="0" w:color="000000"/>
              <w:right w:val="single" w:sz="4" w:space="0" w:color="000000"/>
            </w:tcBorders>
            <w:tcMar>
              <w:top w:w="0" w:type="dxa"/>
              <w:left w:w="100" w:type="dxa"/>
              <w:bottom w:w="0" w:type="dxa"/>
              <w:right w:w="100" w:type="dxa"/>
            </w:tcMar>
          </w:tcPr>
          <w:p w14:paraId="47C62E24" w14:textId="77777777" w:rsidR="006C1FF9" w:rsidRPr="00F15E7B" w:rsidRDefault="00EE191C">
            <w:pPr>
              <w:spacing w:before="240"/>
              <w:rPr>
                <w:lang w:val="en-GB"/>
              </w:rPr>
            </w:pPr>
            <w:r w:rsidRPr="00F15E7B">
              <w:rPr>
                <w:lang w:val="en-GB"/>
              </w:rPr>
              <w:t>Complete at least 1 internship or live project</w:t>
            </w:r>
          </w:p>
        </w:tc>
        <w:tc>
          <w:tcPr>
            <w:tcW w:w="1575" w:type="dxa"/>
            <w:tcBorders>
              <w:top w:val="nil"/>
              <w:left w:val="nil"/>
              <w:bottom w:val="single" w:sz="4" w:space="0" w:color="000000"/>
              <w:right w:val="single" w:sz="4" w:space="0" w:color="000000"/>
            </w:tcBorders>
            <w:tcMar>
              <w:top w:w="0" w:type="dxa"/>
              <w:left w:w="100" w:type="dxa"/>
              <w:bottom w:w="0" w:type="dxa"/>
              <w:right w:w="100" w:type="dxa"/>
            </w:tcMar>
          </w:tcPr>
          <w:p w14:paraId="18E50661" w14:textId="77777777" w:rsidR="006C1FF9" w:rsidRPr="00F15E7B" w:rsidRDefault="00EE191C">
            <w:pPr>
              <w:spacing w:before="240"/>
              <w:rPr>
                <w:lang w:val="en-GB"/>
              </w:rPr>
            </w:pPr>
            <w:r w:rsidRPr="00F15E7B">
              <w:rPr>
                <w:lang w:val="en-GB"/>
              </w:rPr>
              <w:t>Apply for internships and participate in consultancy projects</w:t>
            </w:r>
          </w:p>
        </w:tc>
        <w:tc>
          <w:tcPr>
            <w:tcW w:w="1470" w:type="dxa"/>
            <w:tcBorders>
              <w:top w:val="nil"/>
              <w:left w:val="nil"/>
              <w:bottom w:val="single" w:sz="4" w:space="0" w:color="000000"/>
              <w:right w:val="single" w:sz="4" w:space="0" w:color="000000"/>
            </w:tcBorders>
            <w:tcMar>
              <w:top w:w="0" w:type="dxa"/>
              <w:left w:w="100" w:type="dxa"/>
              <w:bottom w:w="0" w:type="dxa"/>
              <w:right w:w="100" w:type="dxa"/>
            </w:tcMar>
          </w:tcPr>
          <w:p w14:paraId="25326EE9" w14:textId="77777777" w:rsidR="006C1FF9" w:rsidRPr="00F15E7B" w:rsidRDefault="00EE191C">
            <w:pPr>
              <w:spacing w:before="240"/>
              <w:rPr>
                <w:lang w:val="en-GB"/>
              </w:rPr>
            </w:pPr>
            <w:r w:rsidRPr="00F15E7B">
              <w:rPr>
                <w:lang w:val="en-GB"/>
              </w:rPr>
              <w:t>Bridges the gap between theory and practice</w:t>
            </w:r>
          </w:p>
        </w:tc>
        <w:tc>
          <w:tcPr>
            <w:tcW w:w="1080" w:type="dxa"/>
            <w:tcBorders>
              <w:top w:val="nil"/>
              <w:left w:val="nil"/>
              <w:bottom w:val="single" w:sz="4" w:space="0" w:color="000000"/>
              <w:right w:val="single" w:sz="4" w:space="0" w:color="000000"/>
            </w:tcBorders>
            <w:tcMar>
              <w:top w:w="0" w:type="dxa"/>
              <w:left w:w="100" w:type="dxa"/>
              <w:bottom w:w="0" w:type="dxa"/>
              <w:right w:w="100" w:type="dxa"/>
            </w:tcMar>
          </w:tcPr>
          <w:p w14:paraId="1AD5B8EA" w14:textId="77777777" w:rsidR="006C1FF9" w:rsidRPr="00F15E7B" w:rsidRDefault="00EE191C">
            <w:pPr>
              <w:spacing w:before="240"/>
              <w:rPr>
                <w:lang w:val="en-GB"/>
              </w:rPr>
            </w:pPr>
            <w:r w:rsidRPr="00F15E7B">
              <w:rPr>
                <w:lang w:val="en-GB"/>
              </w:rPr>
              <w:t>Within 12 months</w:t>
            </w:r>
          </w:p>
        </w:tc>
      </w:tr>
      <w:tr w:rsidR="00F15E7B" w:rsidRPr="00F15E7B" w14:paraId="7D4AD2A7" w14:textId="77777777" w:rsidTr="00610410">
        <w:trPr>
          <w:trHeight w:val="2175"/>
          <w:jc w:val="center"/>
        </w:trPr>
        <w:tc>
          <w:tcPr>
            <w:tcW w:w="1365" w:type="dxa"/>
            <w:tcBorders>
              <w:top w:val="nil"/>
              <w:left w:val="single" w:sz="4" w:space="0" w:color="000000"/>
              <w:bottom w:val="single" w:sz="4" w:space="0" w:color="000000"/>
              <w:right w:val="single" w:sz="4" w:space="0" w:color="000000"/>
            </w:tcBorders>
            <w:tcMar>
              <w:top w:w="0" w:type="dxa"/>
              <w:left w:w="100" w:type="dxa"/>
              <w:bottom w:w="0" w:type="dxa"/>
              <w:right w:w="100" w:type="dxa"/>
            </w:tcMar>
          </w:tcPr>
          <w:p w14:paraId="350ED488" w14:textId="77777777" w:rsidR="006C1FF9" w:rsidRPr="00F15E7B" w:rsidRDefault="00EE191C">
            <w:pPr>
              <w:spacing w:before="240"/>
              <w:rPr>
                <w:lang w:val="en-GB"/>
              </w:rPr>
            </w:pPr>
            <w:r w:rsidRPr="00F15E7B">
              <w:rPr>
                <w:lang w:val="en-GB"/>
              </w:rPr>
              <w:t>Continuous Learning</w:t>
            </w:r>
          </w:p>
        </w:tc>
        <w:tc>
          <w:tcPr>
            <w:tcW w:w="1425" w:type="dxa"/>
            <w:tcBorders>
              <w:top w:val="nil"/>
              <w:left w:val="nil"/>
              <w:bottom w:val="single" w:sz="4" w:space="0" w:color="000000"/>
              <w:right w:val="single" w:sz="4" w:space="0" w:color="000000"/>
            </w:tcBorders>
            <w:tcMar>
              <w:top w:w="0" w:type="dxa"/>
              <w:left w:w="100" w:type="dxa"/>
              <w:bottom w:w="0" w:type="dxa"/>
              <w:right w:w="100" w:type="dxa"/>
            </w:tcMar>
          </w:tcPr>
          <w:p w14:paraId="14FC2BC4" w14:textId="77777777" w:rsidR="006C1FF9" w:rsidRPr="00F15E7B" w:rsidRDefault="00EE191C">
            <w:pPr>
              <w:spacing w:before="240"/>
              <w:rPr>
                <w:lang w:val="en-GB"/>
              </w:rPr>
            </w:pPr>
            <w:r w:rsidRPr="00F15E7B">
              <w:rPr>
                <w:lang w:val="en-GB"/>
              </w:rPr>
              <w:t>Build a consistent learning habit</w:t>
            </w:r>
          </w:p>
        </w:tc>
        <w:tc>
          <w:tcPr>
            <w:tcW w:w="1935" w:type="dxa"/>
            <w:tcBorders>
              <w:top w:val="nil"/>
              <w:left w:val="nil"/>
              <w:bottom w:val="single" w:sz="4" w:space="0" w:color="000000"/>
              <w:right w:val="single" w:sz="4" w:space="0" w:color="000000"/>
            </w:tcBorders>
            <w:tcMar>
              <w:top w:w="0" w:type="dxa"/>
              <w:left w:w="100" w:type="dxa"/>
              <w:bottom w:w="0" w:type="dxa"/>
              <w:right w:w="100" w:type="dxa"/>
            </w:tcMar>
          </w:tcPr>
          <w:p w14:paraId="2927C72F" w14:textId="77777777" w:rsidR="006C1FF9" w:rsidRPr="00F15E7B" w:rsidRDefault="00EE191C">
            <w:pPr>
              <w:spacing w:before="240"/>
              <w:rPr>
                <w:lang w:val="en-GB"/>
              </w:rPr>
            </w:pPr>
            <w:r w:rsidRPr="00F15E7B">
              <w:rPr>
                <w:lang w:val="en-GB"/>
              </w:rPr>
              <w:t>Review at least 2 HR articles per week</w:t>
            </w:r>
          </w:p>
        </w:tc>
        <w:tc>
          <w:tcPr>
            <w:tcW w:w="1575" w:type="dxa"/>
            <w:tcBorders>
              <w:top w:val="nil"/>
              <w:left w:val="nil"/>
              <w:bottom w:val="single" w:sz="4" w:space="0" w:color="000000"/>
              <w:right w:val="single" w:sz="4" w:space="0" w:color="000000"/>
            </w:tcBorders>
            <w:tcMar>
              <w:top w:w="0" w:type="dxa"/>
              <w:left w:w="100" w:type="dxa"/>
              <w:bottom w:w="0" w:type="dxa"/>
              <w:right w:w="100" w:type="dxa"/>
            </w:tcMar>
          </w:tcPr>
          <w:p w14:paraId="76112CC3" w14:textId="77777777" w:rsidR="006C1FF9" w:rsidRPr="00F15E7B" w:rsidRDefault="00EE191C">
            <w:pPr>
              <w:spacing w:before="240"/>
              <w:rPr>
                <w:lang w:val="en-GB"/>
              </w:rPr>
            </w:pPr>
            <w:r w:rsidRPr="00F15E7B">
              <w:rPr>
                <w:lang w:val="en-GB"/>
              </w:rPr>
              <w:t>Follow HR journals, LinkedIn insights, and industry reports</w:t>
            </w:r>
          </w:p>
        </w:tc>
        <w:tc>
          <w:tcPr>
            <w:tcW w:w="1470" w:type="dxa"/>
            <w:tcBorders>
              <w:top w:val="nil"/>
              <w:left w:val="nil"/>
              <w:bottom w:val="single" w:sz="4" w:space="0" w:color="000000"/>
              <w:right w:val="single" w:sz="4" w:space="0" w:color="000000"/>
            </w:tcBorders>
            <w:tcMar>
              <w:top w:w="0" w:type="dxa"/>
              <w:left w:w="100" w:type="dxa"/>
              <w:bottom w:w="0" w:type="dxa"/>
              <w:right w:w="100" w:type="dxa"/>
            </w:tcMar>
          </w:tcPr>
          <w:p w14:paraId="0BEF3B1D" w14:textId="77777777" w:rsidR="006C1FF9" w:rsidRPr="00F15E7B" w:rsidRDefault="00EE191C">
            <w:pPr>
              <w:spacing w:before="240"/>
              <w:rPr>
                <w:lang w:val="en-GB"/>
              </w:rPr>
            </w:pPr>
            <w:r w:rsidRPr="00F15E7B">
              <w:rPr>
                <w:lang w:val="en-GB"/>
              </w:rPr>
              <w:t>Keeps knowledge updated with industry trends</w:t>
            </w:r>
          </w:p>
        </w:tc>
        <w:tc>
          <w:tcPr>
            <w:tcW w:w="1080" w:type="dxa"/>
            <w:tcBorders>
              <w:top w:val="nil"/>
              <w:left w:val="nil"/>
              <w:bottom w:val="single" w:sz="4" w:space="0" w:color="000000"/>
              <w:right w:val="single" w:sz="4" w:space="0" w:color="000000"/>
            </w:tcBorders>
            <w:tcMar>
              <w:top w:w="0" w:type="dxa"/>
              <w:left w:w="100" w:type="dxa"/>
              <w:bottom w:w="0" w:type="dxa"/>
              <w:right w:w="100" w:type="dxa"/>
            </w:tcMar>
          </w:tcPr>
          <w:p w14:paraId="73BB8E31" w14:textId="77777777" w:rsidR="006C1FF9" w:rsidRPr="00F15E7B" w:rsidRDefault="00EE191C">
            <w:pPr>
              <w:spacing w:before="240"/>
              <w:rPr>
                <w:lang w:val="en-GB"/>
              </w:rPr>
            </w:pPr>
            <w:r w:rsidRPr="00F15E7B">
              <w:rPr>
                <w:lang w:val="en-GB"/>
              </w:rPr>
              <w:t xml:space="preserve">Ongoing </w:t>
            </w:r>
          </w:p>
        </w:tc>
      </w:tr>
    </w:tbl>
    <w:p w14:paraId="3A803D64" w14:textId="77777777" w:rsidR="006C1FF9" w:rsidRPr="00F15E7B" w:rsidRDefault="00EE191C">
      <w:pPr>
        <w:jc w:val="center"/>
        <w:rPr>
          <w:lang w:val="en-GB"/>
        </w:rPr>
      </w:pPr>
      <w:r w:rsidRPr="00F15E7B">
        <w:rPr>
          <w:b/>
          <w:bCs/>
          <w:lang w:val="en-GB"/>
        </w:rPr>
        <w:t>Table 2: Action plan</w:t>
      </w:r>
      <w:r w:rsidRPr="00F15E7B">
        <w:rPr>
          <w:lang w:val="en-GB"/>
        </w:rPr>
        <w:t xml:space="preserve"> </w:t>
      </w:r>
    </w:p>
    <w:p w14:paraId="64BFEE62" w14:textId="77777777" w:rsidR="006C1FF9" w:rsidRPr="00F15E7B" w:rsidRDefault="00EE191C">
      <w:pPr>
        <w:jc w:val="center"/>
        <w:rPr>
          <w:lang w:val="en-GB"/>
        </w:rPr>
      </w:pPr>
      <w:r w:rsidRPr="00F15E7B">
        <w:rPr>
          <w:lang w:val="en-GB"/>
        </w:rPr>
        <w:t>(Source: Self-Created)</w:t>
      </w:r>
    </w:p>
    <w:p w14:paraId="32290343" w14:textId="77777777" w:rsidR="006C1FF9" w:rsidRPr="00F15E7B" w:rsidRDefault="00EE191C">
      <w:pPr>
        <w:pStyle w:val="Heading2"/>
        <w:rPr>
          <w:lang w:val="en-GB"/>
        </w:rPr>
      </w:pPr>
      <w:bookmarkStart w:id="14" w:name="_9gsrkr5ljmrr" w:colFirst="0" w:colLast="0"/>
      <w:bookmarkStart w:id="15" w:name="_Toc224661588"/>
      <w:bookmarkEnd w:id="14"/>
      <w:r w:rsidRPr="00F15E7B">
        <w:rPr>
          <w:lang w:val="en-GB"/>
        </w:rPr>
        <w:t>Staying Relevant in the Age of AI</w:t>
      </w:r>
      <w:bookmarkEnd w:id="15"/>
    </w:p>
    <w:p w14:paraId="6A6EFD20" w14:textId="77777777" w:rsidR="006C1FF9" w:rsidRPr="00F15E7B" w:rsidRDefault="00EE191C">
      <w:pPr>
        <w:rPr>
          <w:lang w:val="en-GB"/>
        </w:rPr>
      </w:pPr>
      <w:r w:rsidRPr="00F15E7B">
        <w:rPr>
          <w:lang w:val="en-GB"/>
        </w:rPr>
        <w:t>The role of AI in HR functions is also changing the way work is being done in this field. Many tasks, like screening CVs and data entry, have already been automated. However, I understand that if I were to rely only on such tasks, my role would be redundant in the future. Hence, I have decided to look into more strategic and human-related skills.</w:t>
      </w:r>
    </w:p>
    <w:p w14:paraId="3EF1A205" w14:textId="77777777" w:rsidR="006C1FF9" w:rsidRPr="00F15E7B" w:rsidRDefault="00EE191C">
      <w:pPr>
        <w:rPr>
          <w:lang w:val="en-GB"/>
        </w:rPr>
      </w:pPr>
      <w:r w:rsidRPr="00F15E7B">
        <w:rPr>
          <w:lang w:val="en-GB"/>
        </w:rPr>
        <w:lastRenderedPageBreak/>
        <w:t>I plan to use AI as a support tool. For instance, I plan to use AI to analyse employee data and identify performance trends. This will help in making quicker decisions. Additionally, AI can be used to generate reports and support recruitment shortlisting. On the other hand, I will not rely on the decisions of AI. I will use my judgment when it comes to areas such as the development of employees, confli</w:t>
      </w:r>
      <w:r w:rsidR="00610410" w:rsidRPr="00F15E7B">
        <w:rPr>
          <w:lang w:val="en-GB"/>
        </w:rPr>
        <w:t>cts, and performance evaluation as this shall help to manage overall work culture effectively.</w:t>
      </w:r>
    </w:p>
    <w:p w14:paraId="56E17B26" w14:textId="77777777" w:rsidR="006C1FF9" w:rsidRPr="00F15E7B" w:rsidRDefault="00EE191C">
      <w:pPr>
        <w:rPr>
          <w:lang w:val="en-GB"/>
        </w:rPr>
      </w:pPr>
      <w:r w:rsidRPr="00F15E7B">
        <w:rPr>
          <w:lang w:val="en-GB"/>
        </w:rPr>
        <w:t>In this aspect, to remain relevant, I will acquire skills that cannot be easily replaced by AI. I shall concentrate on critical thinking skills, leadership skills, and emotional intelligence skills. These will be very important in convincing or controlling people and the organisational culture. In addition, I will also need to improve my skills in HR analytics so that I can interpret the insights provided by the AI.</w:t>
      </w:r>
    </w:p>
    <w:p w14:paraId="233E38C6" w14:textId="77777777" w:rsidR="006C1FF9" w:rsidRPr="00F15E7B" w:rsidRDefault="00EE191C">
      <w:pPr>
        <w:rPr>
          <w:lang w:val="en-GB"/>
        </w:rPr>
      </w:pPr>
      <w:r w:rsidRPr="00F15E7B">
        <w:rPr>
          <w:lang w:val="en-GB"/>
        </w:rPr>
        <w:t>I make out the risks associated with the use of AI, as well. There are chances of the development of biases. Hence, I will use AI with caution and validate the output produced by AI tools. I will use AI along with human skills. This will help me stay relevant and generate more value. Overall, the application of this tool has improved my skills and technical knowledge greatly</w:t>
      </w:r>
      <w:r w:rsidR="00610410" w:rsidRPr="00F15E7B">
        <w:rPr>
          <w:lang w:val="en-GB"/>
        </w:rPr>
        <w:t>.</w:t>
      </w:r>
      <w:r w:rsidRPr="00F15E7B">
        <w:rPr>
          <w:lang w:val="en-GB"/>
        </w:rPr>
        <w:t xml:space="preserve"> </w:t>
      </w:r>
    </w:p>
    <w:p w14:paraId="2514C0D9" w14:textId="77777777" w:rsidR="006C1FF9" w:rsidRPr="00F15E7B" w:rsidRDefault="00EE191C">
      <w:pPr>
        <w:rPr>
          <w:lang w:val="en-GB"/>
        </w:rPr>
      </w:pPr>
      <w:r w:rsidRPr="00F15E7B">
        <w:rPr>
          <w:lang w:val="en-GB"/>
        </w:rPr>
        <w:br w:type="page"/>
      </w:r>
    </w:p>
    <w:p w14:paraId="28371229" w14:textId="77777777" w:rsidR="007D08E2" w:rsidRPr="00F15E7B" w:rsidRDefault="007D08E2" w:rsidP="007D08E2">
      <w:pPr>
        <w:pStyle w:val="Heading1"/>
        <w:rPr>
          <w:lang w:val="en-GB"/>
        </w:rPr>
      </w:pPr>
      <w:r w:rsidRPr="00F15E7B">
        <w:rPr>
          <w:lang w:val="en-GB"/>
        </w:rPr>
        <w:lastRenderedPageBreak/>
        <w:t xml:space="preserve">References </w:t>
      </w:r>
    </w:p>
    <w:p w14:paraId="63C073C0" w14:textId="77777777" w:rsidR="00270DD7" w:rsidRPr="00F15E7B" w:rsidRDefault="00270DD7" w:rsidP="007D08E2">
      <w:pPr>
        <w:spacing w:before="240" w:after="240"/>
        <w:rPr>
          <w:lang w:val="en-GB"/>
        </w:rPr>
      </w:pPr>
      <w:r w:rsidRPr="00F15E7B">
        <w:rPr>
          <w:lang w:val="en-GB"/>
        </w:rPr>
        <w:t xml:space="preserve">aetherinnovations.co.uk (2026). </w:t>
      </w:r>
      <w:r w:rsidRPr="00F15E7B">
        <w:rPr>
          <w:i/>
          <w:lang w:val="en-GB"/>
        </w:rPr>
        <w:t>About us. .</w:t>
      </w:r>
      <w:r w:rsidRPr="00F15E7B">
        <w:rPr>
          <w:lang w:val="en-GB"/>
        </w:rPr>
        <w:t>Available at: https://aetherinnovations.co.uk/environment/</w:t>
      </w:r>
    </w:p>
    <w:p w14:paraId="69258A2E" w14:textId="77777777" w:rsidR="007D08E2" w:rsidRPr="00F15E7B" w:rsidRDefault="007D08E2" w:rsidP="007D08E2">
      <w:pPr>
        <w:spacing w:before="240" w:after="240"/>
        <w:rPr>
          <w:lang w:val="en-GB"/>
        </w:rPr>
      </w:pPr>
      <w:r w:rsidRPr="00F15E7B">
        <w:rPr>
          <w:lang w:val="en-GB"/>
        </w:rPr>
        <w:t xml:space="preserve">Aldoseri, A., Al-Khalifa, K.N. and Hamouda, A.M., 2024. AI-powered innovation in digital transformation: Key pillars and industry impact. Sustainability, 16(5), p.1790. https://www.mdpi.com/2071-1050/16/5/1790  </w:t>
      </w:r>
    </w:p>
    <w:p w14:paraId="6032E319" w14:textId="77777777" w:rsidR="007D08E2" w:rsidRPr="00F15E7B" w:rsidRDefault="007D08E2" w:rsidP="007D08E2">
      <w:pPr>
        <w:spacing w:before="240" w:after="240"/>
        <w:rPr>
          <w:lang w:val="en-GB"/>
        </w:rPr>
      </w:pPr>
      <w:r w:rsidRPr="00F15E7B">
        <w:rPr>
          <w:lang w:val="en-GB"/>
        </w:rPr>
        <w:t xml:space="preserve">Cotič, L.P., Man, M.M.K., Soga, L.R., Konstantopoulou, A. and Lodorfos, G., 2025. Job characteristics for work engagement: autonomy, feedback, skill variety, task identity, and task significance. Global Business and Organizational Excellence, 44(5), pp.75-85. https://onlinelibrary.wiley.com/doi/pdf/10.1002/joe.22295 </w:t>
      </w:r>
    </w:p>
    <w:p w14:paraId="1B3F0E80" w14:textId="77777777" w:rsidR="007D08E2" w:rsidRPr="00F15E7B" w:rsidRDefault="007D08E2" w:rsidP="007D08E2">
      <w:pPr>
        <w:spacing w:before="240" w:after="240"/>
        <w:rPr>
          <w:lang w:val="en-GB"/>
        </w:rPr>
      </w:pPr>
      <w:r w:rsidRPr="00F15E7B">
        <w:rPr>
          <w:lang w:val="en-GB"/>
        </w:rPr>
        <w:t xml:space="preserve">Ghonim, A., Awad, A., Shemais, M., Shma, T. and Aziz, A., 2025. Exploring the impact of flexible work arrangements on employee engagement in telecommunications: case of Egypt. Problems and Perspectives in Management, 23(2), p.198. https://www.academia.edu/download/122401766/PPM_2025_02_Ghonim.pdf </w:t>
      </w:r>
    </w:p>
    <w:p w14:paraId="5D1C04DD" w14:textId="77777777" w:rsidR="007D08E2" w:rsidRPr="00F15E7B" w:rsidRDefault="007D08E2" w:rsidP="007D08E2">
      <w:pPr>
        <w:spacing w:before="240" w:after="240"/>
        <w:rPr>
          <w:lang w:val="en-GB"/>
        </w:rPr>
      </w:pPr>
      <w:r w:rsidRPr="00F15E7B">
        <w:rPr>
          <w:lang w:val="en-GB"/>
        </w:rPr>
        <w:t xml:space="preserve">Giest, S.N. and Klievink, B., 2024. More than a digital system: how AI is changing the role of bureaucrats in different organisational contexts. Public Management Review, 26(2), pp.379-398. https://www.tandfonline.com/doi/pdf/10.1080/14719037.2022.2095001 </w:t>
      </w:r>
    </w:p>
    <w:p w14:paraId="16F36D40" w14:textId="77777777" w:rsidR="007D08E2" w:rsidRPr="00F15E7B" w:rsidRDefault="007D08E2" w:rsidP="007D08E2">
      <w:pPr>
        <w:spacing w:before="240" w:after="240"/>
        <w:rPr>
          <w:lang w:val="en-GB"/>
        </w:rPr>
      </w:pPr>
      <w:r w:rsidRPr="00F15E7B">
        <w:rPr>
          <w:lang w:val="en-GB"/>
        </w:rPr>
        <w:t xml:space="preserve">Hartmann, M.R. and Hartmann, R.K., 2023. Hiding practices in employee-user innovation. Research Policy, 52(4), p.104728. https://www.sciencedirect.com/science/article/pii/S0048733323000124 </w:t>
      </w:r>
    </w:p>
    <w:p w14:paraId="13B2F75C" w14:textId="77777777" w:rsidR="007D08E2" w:rsidRPr="00F15E7B" w:rsidRDefault="007D08E2" w:rsidP="007D08E2">
      <w:pPr>
        <w:spacing w:before="240" w:after="240"/>
        <w:rPr>
          <w:lang w:val="en-GB"/>
        </w:rPr>
      </w:pPr>
      <w:r w:rsidRPr="00F15E7B">
        <w:rPr>
          <w:lang w:val="en-GB"/>
        </w:rPr>
        <w:t>Hidayat, K. and Idrus, M.I., 2023. The effect of relationship marketing towards switching barrier, customer satisfaction, and customer trust on bank customers. Journal of Innovation and Entrepreneurship, 12(1), p.29. https://link.springer.com/content/pdf/10.1186/s13731-023-00270-7.pdf</w:t>
      </w:r>
    </w:p>
    <w:p w14:paraId="53C8465C" w14:textId="77777777" w:rsidR="007D08E2" w:rsidRPr="00F15E7B" w:rsidRDefault="007D08E2" w:rsidP="007D08E2">
      <w:pPr>
        <w:spacing w:before="240" w:after="240"/>
        <w:rPr>
          <w:lang w:val="en-GB"/>
        </w:rPr>
      </w:pPr>
      <w:r w:rsidRPr="00F15E7B">
        <w:rPr>
          <w:lang w:val="en-GB"/>
        </w:rPr>
        <w:lastRenderedPageBreak/>
        <w:t xml:space="preserve">Hillebrand, P. and Westner, M., 2022. Success factors of long-term CIOs. Information Systems and e-Business Management, 20(1), pp.79-122. https://link.springer.com/content/pdf/10.1007/s10257-021-00546-z.pdf </w:t>
      </w:r>
    </w:p>
    <w:p w14:paraId="45400B44" w14:textId="77777777" w:rsidR="007D08E2" w:rsidRPr="00F15E7B" w:rsidRDefault="007D08E2" w:rsidP="007D08E2">
      <w:pPr>
        <w:spacing w:before="240" w:after="240"/>
        <w:rPr>
          <w:lang w:val="en-GB"/>
        </w:rPr>
      </w:pPr>
      <w:r w:rsidRPr="00F15E7B">
        <w:rPr>
          <w:lang w:val="en-GB"/>
        </w:rPr>
        <w:t xml:space="preserve">Judge, T.A., Klinger, R. and Li, M., 2023. Promote job satisfaction through mental challenge. Principles of Organizational Behavior: The Handbook of Evidence‐Based Management 3rd Edition, pp.161-178. https://www.academia.edu/download/46406951/Organizational_behavior.pdf#page=139 </w:t>
      </w:r>
    </w:p>
    <w:p w14:paraId="44FD135C" w14:textId="77777777" w:rsidR="007D08E2" w:rsidRPr="00F15E7B" w:rsidRDefault="007D08E2" w:rsidP="007D08E2">
      <w:pPr>
        <w:spacing w:before="240" w:after="240"/>
        <w:rPr>
          <w:lang w:val="en-GB"/>
        </w:rPr>
      </w:pPr>
      <w:r w:rsidRPr="00F15E7B">
        <w:rPr>
          <w:lang w:val="en-GB"/>
        </w:rPr>
        <w:t xml:space="preserve">Li, S., Ou, L. and Lee, I., 2026. The timing of corrective feedback in second language learning. Language Teaching, 59(1), pp.29-45. https://www.academia.edu/download/121093634/Li_et_al_2025_feedback_timing.pdf </w:t>
      </w:r>
    </w:p>
    <w:p w14:paraId="3BDC7A3A" w14:textId="77777777" w:rsidR="007D08E2" w:rsidRPr="00F15E7B" w:rsidRDefault="007D08E2" w:rsidP="007D08E2">
      <w:pPr>
        <w:spacing w:before="240" w:after="240"/>
        <w:rPr>
          <w:lang w:val="en-GB"/>
        </w:rPr>
      </w:pPr>
      <w:r w:rsidRPr="00F15E7B">
        <w:rPr>
          <w:lang w:val="en-GB"/>
        </w:rPr>
        <w:t xml:space="preserve">Listiani, T. and Liswara, C.D., 2026. Employee Performance Appraisal Model for State Civil Apparatus Based on The 360-Degree Feedback Method at The Civil Service Agency and Human Resources Development of Sukabumi City. Jurnal Manajemen Motivasi, 22(1), pp.1545-1555. https://openjurnal.unmuhpnk.ac.id/jm_motivasi/article/view/8713/4417 </w:t>
      </w:r>
    </w:p>
    <w:p w14:paraId="1449D9B1" w14:textId="77777777" w:rsidR="007D08E2" w:rsidRPr="00F15E7B" w:rsidRDefault="007D08E2" w:rsidP="007D08E2">
      <w:pPr>
        <w:spacing w:before="240" w:after="240"/>
        <w:rPr>
          <w:lang w:val="en-GB"/>
        </w:rPr>
      </w:pPr>
      <w:r w:rsidRPr="00F15E7B">
        <w:rPr>
          <w:lang w:val="en-GB"/>
        </w:rPr>
        <w:t xml:space="preserve">Mahdi, S. and Atifa, Y., 2025. Integrating Continuous Performance Management (CPM) into Organizational People Practices. https://www.intechopen.com/online-first/1213239 </w:t>
      </w:r>
    </w:p>
    <w:p w14:paraId="70310DE0" w14:textId="77777777" w:rsidR="007D08E2" w:rsidRPr="00F15E7B" w:rsidRDefault="007D08E2" w:rsidP="007D08E2">
      <w:pPr>
        <w:spacing w:before="240" w:after="240"/>
        <w:rPr>
          <w:lang w:val="en-GB"/>
        </w:rPr>
      </w:pPr>
      <w:r w:rsidRPr="00F15E7B">
        <w:rPr>
          <w:lang w:val="en-GB"/>
        </w:rPr>
        <w:t xml:space="preserve">Ofosu, R., Agyemang, E.D., Márton, A., Pásztor, G., Taller, J. and Kazinczi, G., 2023. Herbicide resistance: managing weeds in a changing world. Agronomy, 13(6), p.1595. https://www.mdpi.com/2073-4395/13/6/1595  </w:t>
      </w:r>
    </w:p>
    <w:p w14:paraId="24EE3B85" w14:textId="77777777" w:rsidR="007D08E2" w:rsidRPr="00F15E7B" w:rsidRDefault="007D08E2" w:rsidP="007D08E2">
      <w:pPr>
        <w:spacing w:before="240" w:after="240"/>
        <w:rPr>
          <w:lang w:val="en-GB"/>
        </w:rPr>
      </w:pPr>
      <w:r w:rsidRPr="00F15E7B">
        <w:rPr>
          <w:lang w:val="en-GB"/>
        </w:rPr>
        <w:t xml:space="preserve">Pagano, T.P., Loureiro, R.B., Lisboa, F.V., Peixoto, R.M., Guimarães, G.A., Cruz, G.O., Araujo, M.M., Santos, L.L., Cruz, M.A., Oliveira, E.L. and Winkler, I., 2023. Bias and unfairness in machine learning models: a systematic review on datasets, tools, fairness metrics, and identification and mitigation methods. Big data and cognitive computing, 7(1), p.15.  https://www.mdpi.com/2504-2289/7/1/15    </w:t>
      </w:r>
    </w:p>
    <w:p w14:paraId="626E1B94" w14:textId="77777777" w:rsidR="007D08E2" w:rsidRPr="00F15E7B" w:rsidRDefault="007D08E2" w:rsidP="007D08E2">
      <w:pPr>
        <w:spacing w:before="240" w:after="240"/>
        <w:rPr>
          <w:lang w:val="en-GB"/>
        </w:rPr>
      </w:pPr>
      <w:r w:rsidRPr="00F15E7B">
        <w:rPr>
          <w:lang w:val="en-GB"/>
        </w:rPr>
        <w:t xml:space="preserve">Pederson, L. and Slowiak, J.M., 2026, February. Job Autonomy and Innovation in Healthcare and Human Services: Pathways Through Appraisal, Engagement, and Burnout. In Healthcare (Vol. 14, No. 4, p. 437). MDPI. https://www.mdpi.com/2227-9032/14/4/437 </w:t>
      </w:r>
    </w:p>
    <w:p w14:paraId="3524FACC" w14:textId="77777777" w:rsidR="007D08E2" w:rsidRPr="00F15E7B" w:rsidRDefault="007D08E2" w:rsidP="007D08E2">
      <w:pPr>
        <w:spacing w:before="240" w:after="240"/>
        <w:rPr>
          <w:lang w:val="en-GB"/>
        </w:rPr>
      </w:pPr>
      <w:r w:rsidRPr="00F15E7B">
        <w:rPr>
          <w:lang w:val="en-GB"/>
        </w:rPr>
        <w:lastRenderedPageBreak/>
        <w:t xml:space="preserve">Prakash, K.O., Abdullah, K.A., Daoud, R., Moulana, Y. and Matriano, M.T., 2024. The Budgeting And Forecasting Analysis And The Impact On Company Financial Performance And Strategic Decision-Making: A Case Of National Finance, Oman. Gsj, 12(6), pp.2133-2157. https://www.academia.edu/download/118584507/THE_BUDGETING_AND_FORECASTING_KUMKUM.pdf </w:t>
      </w:r>
    </w:p>
    <w:p w14:paraId="66B62B84" w14:textId="77777777" w:rsidR="007D08E2" w:rsidRPr="00F15E7B" w:rsidRDefault="007D08E2" w:rsidP="007D08E2">
      <w:pPr>
        <w:spacing w:before="240" w:after="240"/>
        <w:rPr>
          <w:lang w:val="en-GB"/>
        </w:rPr>
      </w:pPr>
      <w:r w:rsidRPr="00F15E7B">
        <w:rPr>
          <w:lang w:val="en-GB"/>
        </w:rPr>
        <w:t xml:space="preserve">Rodrigues, A.P., Barreira, M., Madeira, C.R. and Vieira, I., 2023. The impact of internal marketing on employee attitudes and behaviours in local public sector organisations. Tourism &amp; Management Studies, 19(3), pp.41-57. https://tmstudies.net/index.php/ectms/article/download/1835/pdf_408  </w:t>
      </w:r>
    </w:p>
    <w:p w14:paraId="75B044C3" w14:textId="77777777" w:rsidR="007D08E2" w:rsidRPr="00F15E7B" w:rsidRDefault="007D08E2" w:rsidP="007D08E2">
      <w:pPr>
        <w:spacing w:before="240" w:after="240"/>
        <w:rPr>
          <w:lang w:val="en-GB"/>
        </w:rPr>
      </w:pPr>
      <w:r w:rsidRPr="00F15E7B">
        <w:rPr>
          <w:lang w:val="en-GB"/>
        </w:rPr>
        <w:t xml:space="preserve">Shukhratov, M.M. and Baxodirov, J., 2025. Modern Technologies and Methods for Employee Evaluation: Practical Opportunities and Contemporary Challenges. Research Focus, 4(5), pp.87-92. https://cyberleninka.ru/article/n/modern-technologies-and-methods-for-employee-evaluation-practical-opportunities-and-contemporary-challenges </w:t>
      </w:r>
    </w:p>
    <w:p w14:paraId="064AD691" w14:textId="77777777" w:rsidR="007D08E2" w:rsidRPr="00F15E7B" w:rsidRDefault="007D08E2" w:rsidP="007D08E2">
      <w:pPr>
        <w:spacing w:before="240" w:after="240"/>
        <w:rPr>
          <w:lang w:val="en-GB"/>
        </w:rPr>
      </w:pPr>
      <w:r w:rsidRPr="00F15E7B">
        <w:rPr>
          <w:lang w:val="en-GB"/>
        </w:rPr>
        <w:t xml:space="preserve">Surono, S., 2025. Enhancing Workforce Adaptability Through Structured Digital Literacy Skill Set and Competency Standard: A Research and Development Study. Edunity Kajian Ilmu Sosial dan Pendidikan, 4(8), pp.579-599. https://edunity.publikasikupublisher.com/index.php/Edunity/article/download/419/593 </w:t>
      </w:r>
    </w:p>
    <w:p w14:paraId="0016378B" w14:textId="77777777" w:rsidR="007D08E2" w:rsidRPr="00F15E7B" w:rsidRDefault="007D08E2" w:rsidP="007D08E2">
      <w:pPr>
        <w:spacing w:before="240" w:after="240"/>
        <w:rPr>
          <w:lang w:val="en-GB"/>
        </w:rPr>
      </w:pPr>
      <w:r w:rsidRPr="00F15E7B">
        <w:rPr>
          <w:lang w:val="en-GB"/>
        </w:rPr>
        <w:t xml:space="preserve">Taiwo, S., 2024. Explainable AI Models for Ensuring Transparency in CPG Markets Pricing and Promotions. Journal of Computational Analysis and Applications (JoCAAA), 2024. https://www.academia.edu/download/125563226/Explainable_AI_Models_for_Ensuring_Transparency_in_CPG_Pricing_and_Promotions_Vol._33_No._08_2024_.pdf </w:t>
      </w:r>
    </w:p>
    <w:p w14:paraId="6F5D922E" w14:textId="77777777" w:rsidR="007D08E2" w:rsidRPr="00F15E7B" w:rsidRDefault="007D08E2" w:rsidP="007D08E2">
      <w:pPr>
        <w:spacing w:before="240" w:after="240"/>
        <w:rPr>
          <w:lang w:val="en-GB"/>
        </w:rPr>
      </w:pPr>
      <w:r w:rsidRPr="00F15E7B">
        <w:rPr>
          <w:lang w:val="en-GB"/>
        </w:rPr>
        <w:t>Technologyadvice, (2026), What is continuous performance management?, Available at: https://technologyadvice.com/blog/human-resources/continuous-performance-management/ [Accessed on: 17th March 2026]</w:t>
      </w:r>
    </w:p>
    <w:p w14:paraId="73BDE1E0" w14:textId="77777777" w:rsidR="007D08E2" w:rsidRPr="00F15E7B" w:rsidRDefault="007D08E2" w:rsidP="007D08E2">
      <w:pPr>
        <w:spacing w:before="240" w:after="240"/>
        <w:rPr>
          <w:lang w:val="en-GB"/>
        </w:rPr>
      </w:pPr>
      <w:r w:rsidRPr="00F15E7B">
        <w:rPr>
          <w:lang w:val="en-GB"/>
        </w:rPr>
        <w:t>Unstop, (2026), Job Characteristics Model Of Hackman &amp; Oldham | Core Components, Available at: https://unstop.com/blog/job-characteristics-model [Accessed on: 17th March 2026]</w:t>
      </w:r>
    </w:p>
    <w:p w14:paraId="568F3CE5" w14:textId="77777777" w:rsidR="007D08E2" w:rsidRPr="00F15E7B" w:rsidRDefault="007D08E2" w:rsidP="007D08E2">
      <w:pPr>
        <w:spacing w:before="240" w:after="240"/>
        <w:rPr>
          <w:lang w:val="en-GB"/>
        </w:rPr>
      </w:pPr>
      <w:r w:rsidRPr="00F15E7B">
        <w:rPr>
          <w:lang w:val="en-GB"/>
        </w:rPr>
        <w:lastRenderedPageBreak/>
        <w:t xml:space="preserve">Van Essen, H.J., 2025. Autonomy with Clear Boundaries Stimulates Innovation Energy of Employees. Journal of Advanced Research in Leadership, 4(2), pp.1-15. https://diamondopen.com/journals/index.php/jarl/article/download/1169/404 </w:t>
      </w:r>
    </w:p>
    <w:sectPr w:rsidR="007D08E2" w:rsidRPr="00F15E7B" w:rsidSect="00DC1740">
      <w:footerReference w:type="default" r:id="rId11"/>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081A790" w14:textId="77777777" w:rsidR="008A7025" w:rsidRDefault="008A7025" w:rsidP="00DC1740">
      <w:pPr>
        <w:spacing w:line="240" w:lineRule="auto"/>
      </w:pPr>
      <w:r>
        <w:separator/>
      </w:r>
    </w:p>
  </w:endnote>
  <w:endnote w:type="continuationSeparator" w:id="0">
    <w:p w14:paraId="3D04FC0D" w14:textId="77777777" w:rsidR="008A7025" w:rsidRDefault="008A7025" w:rsidP="00DC1740">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embedRegular r:id="rId1" w:fontKey="{3380A379-9CEB-464F-A22A-814EE9D52CAA}"/>
  </w:font>
  <w:font w:name="Calibri">
    <w:panose1 w:val="020F0502020204030204"/>
    <w:charset w:val="00"/>
    <w:family w:val="swiss"/>
    <w:pitch w:val="variable"/>
    <w:sig w:usb0="E4002EFF" w:usb1="C200247B" w:usb2="00000009" w:usb3="00000000" w:csb0="000001FF" w:csb1="00000000"/>
    <w:embedRegular r:id="rId2" w:fontKey="{53328C2F-1508-4678-AF39-AAC0C3A5D987}"/>
    <w:embedBold r:id="rId3" w:fontKey="{39C731E5-211F-4C4E-9435-8576056A5546}"/>
  </w:font>
  <w:font w:name="Vrinda">
    <w:panose1 w:val="020B0502040204020203"/>
    <w:charset w:val="00"/>
    <w:family w:val="swiss"/>
    <w:pitch w:val="variable"/>
    <w:sig w:usb0="00010003" w:usb1="00000000" w:usb2="00000000" w:usb3="00000000" w:csb0="00000001" w:csb1="00000000"/>
    <w:embedRegular r:id="rId4" w:fontKey="{FDF05CA0-3F6C-4451-A3FE-BF458A2978C3}"/>
    <w:embedBold r:id="rId5" w:fontKey="{E37BD240-FCFE-4530-98AE-1D11868144C2}"/>
  </w:font>
  <w:font w:name="Cambria">
    <w:panose1 w:val="02040503050406030204"/>
    <w:charset w:val="00"/>
    <w:family w:val="roman"/>
    <w:pitch w:val="variable"/>
    <w:sig w:usb0="E00006FF" w:usb1="420024FF" w:usb2="02000000" w:usb3="00000000" w:csb0="0000019F" w:csb1="00000000"/>
    <w:embedRegular r:id="rId6" w:fontKey="{CC29E30D-916B-4D6D-B4C7-7A0A68891FAC}"/>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235089960"/>
      <w:docPartObj>
        <w:docPartGallery w:val="Page Numbers (Bottom of Page)"/>
        <w:docPartUnique/>
      </w:docPartObj>
    </w:sdtPr>
    <w:sdtEndPr>
      <w:rPr>
        <w:noProof/>
        <w:sz w:val="20"/>
        <w:szCs w:val="24"/>
      </w:rPr>
    </w:sdtEndPr>
    <w:sdtContent>
      <w:p w14:paraId="12EC7D28" w14:textId="77777777" w:rsidR="00DC1740" w:rsidRPr="00DC1740" w:rsidRDefault="00DC1740">
        <w:pPr>
          <w:pStyle w:val="Footer"/>
          <w:jc w:val="right"/>
          <w:rPr>
            <w:sz w:val="20"/>
            <w:szCs w:val="24"/>
          </w:rPr>
        </w:pPr>
        <w:r w:rsidRPr="00DC1740">
          <w:rPr>
            <w:sz w:val="20"/>
            <w:szCs w:val="24"/>
          </w:rPr>
          <w:fldChar w:fldCharType="begin"/>
        </w:r>
        <w:r w:rsidRPr="00DC1740">
          <w:rPr>
            <w:sz w:val="20"/>
            <w:szCs w:val="24"/>
          </w:rPr>
          <w:instrText xml:space="preserve"> PAGE   \* MERGEFORMAT </w:instrText>
        </w:r>
        <w:r w:rsidRPr="00DC1740">
          <w:rPr>
            <w:sz w:val="20"/>
            <w:szCs w:val="24"/>
          </w:rPr>
          <w:fldChar w:fldCharType="separate"/>
        </w:r>
        <w:r w:rsidR="004D55EB">
          <w:rPr>
            <w:noProof/>
            <w:sz w:val="20"/>
            <w:szCs w:val="24"/>
          </w:rPr>
          <w:t>4</w:t>
        </w:r>
        <w:r w:rsidRPr="00DC1740">
          <w:rPr>
            <w:noProof/>
            <w:sz w:val="20"/>
            <w:szCs w:val="24"/>
          </w:rPr>
          <w:fldChar w:fldCharType="end"/>
        </w:r>
      </w:p>
    </w:sdtContent>
  </w:sdt>
  <w:p w14:paraId="158A280C" w14:textId="77777777" w:rsidR="00DC1740" w:rsidRDefault="00DC174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75ABF6A" w14:textId="77777777" w:rsidR="008A7025" w:rsidRDefault="008A7025" w:rsidP="00DC1740">
      <w:pPr>
        <w:spacing w:line="240" w:lineRule="auto"/>
      </w:pPr>
      <w:r>
        <w:separator/>
      </w:r>
    </w:p>
  </w:footnote>
  <w:footnote w:type="continuationSeparator" w:id="0">
    <w:p w14:paraId="78043814" w14:textId="77777777" w:rsidR="008A7025" w:rsidRDefault="008A7025" w:rsidP="00DC1740">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embedTrueTypeFonts/>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C1FF9"/>
    <w:rsid w:val="000C28D0"/>
    <w:rsid w:val="00270DD7"/>
    <w:rsid w:val="002A1090"/>
    <w:rsid w:val="003241CD"/>
    <w:rsid w:val="004D55EB"/>
    <w:rsid w:val="00610410"/>
    <w:rsid w:val="006C1FF9"/>
    <w:rsid w:val="007D08E2"/>
    <w:rsid w:val="00820B56"/>
    <w:rsid w:val="00823E1F"/>
    <w:rsid w:val="008A7025"/>
    <w:rsid w:val="00A01CF9"/>
    <w:rsid w:val="00A06F92"/>
    <w:rsid w:val="00AF0A65"/>
    <w:rsid w:val="00B51AEE"/>
    <w:rsid w:val="00D85603"/>
    <w:rsid w:val="00DC1740"/>
    <w:rsid w:val="00E36299"/>
    <w:rsid w:val="00EE191C"/>
    <w:rsid w:val="00F15E7B"/>
  </w:rsids>
  <m:mathPr>
    <m:mathFont m:val="Cambria Math"/>
    <m:brkBin m:val="before"/>
    <m:brkBinSub m:val="--"/>
    <m:smallFrac m:val="0"/>
    <m:dispDef/>
    <m:lMargin m:val="0"/>
    <m:rMargin m:val="0"/>
    <m:defJc m:val="centerGroup"/>
    <m:wrapIndent m:val="1440"/>
    <m:intLim m:val="subSup"/>
    <m:naryLim m:val="undOvr"/>
  </m:mathPr>
  <w:themeFontLang w:val="en-GB" w:bidi="b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9876B68"/>
  <w15:docId w15:val="{94D21AC7-3BC5-4123-9062-55641B5E34A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sz w:val="24"/>
        <w:szCs w:val="24"/>
        <w:lang w:val="en-IN" w:eastAsia="en-GB" w:bidi="bn-IN"/>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style>
  <w:style w:type="paragraph" w:styleId="Heading1">
    <w:name w:val="heading 1"/>
    <w:basedOn w:val="Normal"/>
    <w:next w:val="Normal"/>
    <w:pPr>
      <w:keepNext/>
      <w:keepLines/>
      <w:outlineLvl w:val="0"/>
    </w:pPr>
    <w:rPr>
      <w:b/>
      <w:bCs/>
      <w:sz w:val="28"/>
      <w:szCs w:val="28"/>
    </w:rPr>
  </w:style>
  <w:style w:type="paragraph" w:styleId="Heading2">
    <w:name w:val="heading 2"/>
    <w:basedOn w:val="Normal"/>
    <w:next w:val="Normal"/>
    <w:pPr>
      <w:keepNext/>
      <w:keepLines/>
      <w:outlineLvl w:val="1"/>
    </w:pPr>
    <w:rPr>
      <w:b/>
      <w:bCs/>
      <w:sz w:val="26"/>
      <w:szCs w:val="26"/>
    </w:rPr>
  </w:style>
  <w:style w:type="paragraph" w:styleId="Heading3">
    <w:name w:val="heading 3"/>
    <w:basedOn w:val="Normal"/>
    <w:next w:val="Normal"/>
    <w:pPr>
      <w:keepNext/>
      <w:keepLines/>
      <w:outlineLvl w:val="2"/>
    </w:pPr>
    <w:rPr>
      <w:b/>
      <w:bCs/>
    </w:rPr>
  </w:style>
  <w:style w:type="paragraph" w:styleId="Heading4">
    <w:name w:val="heading 4"/>
    <w:basedOn w:val="Normal"/>
    <w:next w:val="Normal"/>
    <w:pPr>
      <w:keepNext/>
      <w:keepLines/>
      <w:spacing w:before="280" w:after="80"/>
      <w:outlineLvl w:val="3"/>
    </w:pPr>
    <w:rPr>
      <w:color w:val="666666"/>
    </w:rPr>
  </w:style>
  <w:style w:type="paragraph" w:styleId="Heading5">
    <w:name w:val="heading 5"/>
    <w:basedOn w:val="Normal"/>
    <w:next w:val="Normal"/>
    <w:pPr>
      <w:keepNext/>
      <w:keepLines/>
      <w:spacing w:before="240" w:after="80"/>
      <w:outlineLvl w:val="4"/>
    </w:pPr>
    <w:rPr>
      <w:color w:val="666666"/>
      <w:sz w:val="22"/>
      <w:szCs w:val="22"/>
    </w:rPr>
  </w:style>
  <w:style w:type="paragraph" w:styleId="Heading6">
    <w:name w:val="heading 6"/>
    <w:basedOn w:val="Normal"/>
    <w:next w:val="Normal"/>
    <w:pPr>
      <w:keepNext/>
      <w:keepLines/>
      <w:spacing w:before="240" w:after="80"/>
      <w:outlineLvl w:val="5"/>
    </w:pPr>
    <w:rPr>
      <w:i/>
      <w:iCs/>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pPr>
      <w:keepNext/>
      <w:keepLines/>
      <w:spacing w:after="60"/>
    </w:pPr>
    <w:rPr>
      <w:sz w:val="52"/>
      <w:szCs w:val="52"/>
    </w:rPr>
  </w:style>
  <w:style w:type="paragraph" w:styleId="Subtitle">
    <w:name w:val="Subtitle"/>
    <w:basedOn w:val="Normal"/>
    <w:next w:val="Normal"/>
    <w:pPr>
      <w:keepNext/>
      <w:keepLines/>
      <w:spacing w:after="320"/>
    </w:pPr>
    <w:rPr>
      <w:rFonts w:ascii="Arial" w:eastAsia="Arial" w:hAnsi="Arial" w:cs="Arial"/>
      <w:color w:val="666666"/>
      <w:sz w:val="30"/>
      <w:szCs w:val="30"/>
    </w:rPr>
  </w:style>
  <w:style w:type="table" w:customStyle="1" w:styleId="a">
    <w:basedOn w:val="TableNormal0"/>
    <w:tblPr>
      <w:tblStyleRowBandSize w:val="1"/>
      <w:tblStyleColBandSize w:val="1"/>
    </w:tblPr>
  </w:style>
  <w:style w:type="table" w:customStyle="1" w:styleId="a0">
    <w:basedOn w:val="TableNormal0"/>
    <w:tblPr>
      <w:tblStyleRowBandSize w:val="1"/>
      <w:tblStyleColBandSize w:val="1"/>
    </w:tblPr>
  </w:style>
  <w:style w:type="paragraph" w:styleId="Header">
    <w:name w:val="header"/>
    <w:basedOn w:val="Normal"/>
    <w:link w:val="HeaderChar"/>
    <w:uiPriority w:val="99"/>
    <w:unhideWhenUsed/>
    <w:rsid w:val="00DC1740"/>
    <w:pPr>
      <w:tabs>
        <w:tab w:val="center" w:pos="4513"/>
        <w:tab w:val="right" w:pos="9026"/>
      </w:tabs>
      <w:spacing w:line="240" w:lineRule="auto"/>
    </w:pPr>
    <w:rPr>
      <w:szCs w:val="30"/>
    </w:rPr>
  </w:style>
  <w:style w:type="character" w:customStyle="1" w:styleId="HeaderChar">
    <w:name w:val="Header Char"/>
    <w:basedOn w:val="DefaultParagraphFont"/>
    <w:link w:val="Header"/>
    <w:uiPriority w:val="99"/>
    <w:rsid w:val="00DC1740"/>
    <w:rPr>
      <w:szCs w:val="30"/>
    </w:rPr>
  </w:style>
  <w:style w:type="paragraph" w:styleId="Footer">
    <w:name w:val="footer"/>
    <w:basedOn w:val="Normal"/>
    <w:link w:val="FooterChar"/>
    <w:uiPriority w:val="99"/>
    <w:unhideWhenUsed/>
    <w:rsid w:val="00DC1740"/>
    <w:pPr>
      <w:tabs>
        <w:tab w:val="center" w:pos="4513"/>
        <w:tab w:val="right" w:pos="9026"/>
      </w:tabs>
      <w:spacing w:line="240" w:lineRule="auto"/>
    </w:pPr>
    <w:rPr>
      <w:szCs w:val="30"/>
    </w:rPr>
  </w:style>
  <w:style w:type="character" w:customStyle="1" w:styleId="FooterChar">
    <w:name w:val="Footer Char"/>
    <w:basedOn w:val="DefaultParagraphFont"/>
    <w:link w:val="Footer"/>
    <w:uiPriority w:val="99"/>
    <w:rsid w:val="00DC1740"/>
    <w:rPr>
      <w:szCs w:val="30"/>
    </w:rPr>
  </w:style>
  <w:style w:type="paragraph" w:styleId="BalloonText">
    <w:name w:val="Balloon Text"/>
    <w:basedOn w:val="Normal"/>
    <w:link w:val="BalloonTextChar"/>
    <w:uiPriority w:val="99"/>
    <w:semiHidden/>
    <w:unhideWhenUsed/>
    <w:rsid w:val="007D08E2"/>
    <w:pPr>
      <w:spacing w:line="240" w:lineRule="auto"/>
    </w:pPr>
    <w:rPr>
      <w:rFonts w:ascii="Tahoma" w:hAnsi="Tahoma" w:cs="Tahoma"/>
      <w:sz w:val="16"/>
      <w:szCs w:val="20"/>
    </w:rPr>
  </w:style>
  <w:style w:type="character" w:customStyle="1" w:styleId="BalloonTextChar">
    <w:name w:val="Balloon Text Char"/>
    <w:basedOn w:val="DefaultParagraphFont"/>
    <w:link w:val="BalloonText"/>
    <w:uiPriority w:val="99"/>
    <w:semiHidden/>
    <w:rsid w:val="007D08E2"/>
    <w:rPr>
      <w:rFonts w:ascii="Tahoma" w:hAnsi="Tahoma" w:cs="Tahoma"/>
      <w:sz w:val="16"/>
      <w:szCs w:val="20"/>
    </w:rPr>
  </w:style>
  <w:style w:type="paragraph" w:styleId="TOCHeading">
    <w:name w:val="TOC Heading"/>
    <w:basedOn w:val="Heading1"/>
    <w:next w:val="Normal"/>
    <w:uiPriority w:val="39"/>
    <w:semiHidden/>
    <w:unhideWhenUsed/>
    <w:qFormat/>
    <w:rsid w:val="007D08E2"/>
    <w:pPr>
      <w:spacing w:before="480" w:line="276" w:lineRule="auto"/>
      <w:jc w:val="left"/>
      <w:outlineLvl w:val="9"/>
    </w:pPr>
    <w:rPr>
      <w:rFonts w:asciiTheme="majorHAnsi" w:eastAsiaTheme="majorEastAsia" w:hAnsiTheme="majorHAnsi" w:cstheme="majorBidi"/>
      <w:color w:val="365F91" w:themeColor="accent1" w:themeShade="BF"/>
      <w:lang w:val="en-US" w:eastAsia="ja-JP" w:bidi="ar-SA"/>
    </w:rPr>
  </w:style>
  <w:style w:type="paragraph" w:styleId="TOC1">
    <w:name w:val="toc 1"/>
    <w:basedOn w:val="Normal"/>
    <w:next w:val="Normal"/>
    <w:autoRedefine/>
    <w:uiPriority w:val="39"/>
    <w:unhideWhenUsed/>
    <w:rsid w:val="007D08E2"/>
    <w:pPr>
      <w:spacing w:after="100"/>
    </w:pPr>
    <w:rPr>
      <w:szCs w:val="30"/>
    </w:rPr>
  </w:style>
  <w:style w:type="paragraph" w:styleId="TOC3">
    <w:name w:val="toc 3"/>
    <w:basedOn w:val="Normal"/>
    <w:next w:val="Normal"/>
    <w:autoRedefine/>
    <w:uiPriority w:val="39"/>
    <w:unhideWhenUsed/>
    <w:rsid w:val="007D08E2"/>
    <w:pPr>
      <w:spacing w:after="100"/>
      <w:ind w:left="480"/>
    </w:pPr>
    <w:rPr>
      <w:szCs w:val="30"/>
    </w:rPr>
  </w:style>
  <w:style w:type="paragraph" w:styleId="TOC2">
    <w:name w:val="toc 2"/>
    <w:basedOn w:val="Normal"/>
    <w:next w:val="Normal"/>
    <w:autoRedefine/>
    <w:uiPriority w:val="39"/>
    <w:unhideWhenUsed/>
    <w:rsid w:val="007D08E2"/>
    <w:pPr>
      <w:spacing w:after="100"/>
      <w:ind w:left="240"/>
    </w:pPr>
    <w:rPr>
      <w:szCs w:val="30"/>
    </w:rPr>
  </w:style>
  <w:style w:type="character" w:styleId="Hyperlink">
    <w:name w:val="Hyperlink"/>
    <w:basedOn w:val="DefaultParagraphFont"/>
    <w:uiPriority w:val="99"/>
    <w:unhideWhenUsed/>
    <w:rsid w:val="007D08E2"/>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footer" Target="footer1.xml"/><Relationship Id="rId5" Type="http://schemas.openxmlformats.org/officeDocument/2006/relationships/footnotes" Target="footnotes.xml"/><Relationship Id="rId10" Type="http://schemas.openxmlformats.org/officeDocument/2006/relationships/image" Target="media/image4.png"/><Relationship Id="rId4" Type="http://schemas.openxmlformats.org/officeDocument/2006/relationships/webSettings" Target="webSettings.xml"/><Relationship Id="rId9" Type="http://schemas.openxmlformats.org/officeDocument/2006/relationships/image" Target="media/image3.png"/></Relationships>
</file>

<file path=word/_rels/fontTable.xml.rels><?xml version="1.0" encoding="UTF-8" standalone="yes"?>
<Relationships xmlns="http://schemas.openxmlformats.org/package/2006/relationships"><Relationship Id="rId3" Type="http://schemas.openxmlformats.org/officeDocument/2006/relationships/font" Target="fonts/font3.odttf"/><Relationship Id="rId2" Type="http://schemas.openxmlformats.org/officeDocument/2006/relationships/font" Target="fonts/font2.odttf"/><Relationship Id="rId1" Type="http://schemas.openxmlformats.org/officeDocument/2006/relationships/font" Target="fonts/font1.odttf"/><Relationship Id="rId6" Type="http://schemas.openxmlformats.org/officeDocument/2006/relationships/font" Target="fonts/font6.odttf"/><Relationship Id="rId5" Type="http://schemas.openxmlformats.org/officeDocument/2006/relationships/font" Target="fonts/font5.odttf"/><Relationship Id="rId4" Type="http://schemas.openxmlformats.org/officeDocument/2006/relationships/font" Target="fonts/font4.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C351CE1F-8A16-49DC-AB68-5AA2BE41E8E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18</Pages>
  <Words>3880</Words>
  <Characters>22118</Characters>
  <DocSecurity>0</DocSecurity>
  <Lines>184</Lines>
  <Paragraphs>51</Paragraphs>
  <ScaleCrop>false</ScaleCrop>
  <Company/>
  <LinksUpToDate>false</LinksUpToDate>
  <CharactersWithSpaces>25947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2026-03-19T16:09:00Z</dcterms:created>
  <dcterms:modified xsi:type="dcterms:W3CDTF">2026-03-19T16:09:00Z</dcterms:modified>
</cp:coreProperties>
</file>