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sz w:val="36"/>
          <w:szCs w:val="36"/>
        </w:rPr>
      </w:pPr>
      <w:r>
        <w:rPr>
          <w:sz w:val="36"/>
          <w:szCs w:val="36"/>
        </w:rPr>
        <w:t xml:space="preserve"> Problem Solving and Decision Making (BMSW4004_LON)</w:t>
      </w:r>
    </w:p>
    <w:p>
      <w:pPr>
        <w:rPr>
          <w:rFonts w:hint="default"/>
          <w:sz w:val="36"/>
          <w:szCs w:val="36"/>
          <w:lang w:val="en-GB"/>
        </w:rPr>
      </w:pPr>
      <w:r>
        <w:rPr>
          <w:sz w:val="36"/>
          <w:szCs w:val="36"/>
        </w:rPr>
        <w:t xml:space="preserve">Name: Clara Maria </w:t>
      </w:r>
    </w:p>
    <w:p>
      <w:pPr>
        <w:rPr>
          <w:sz w:val="36"/>
          <w:szCs w:val="36"/>
        </w:rPr>
      </w:pPr>
      <w:r>
        <w:rPr>
          <w:sz w:val="36"/>
          <w:szCs w:val="36"/>
        </w:rPr>
        <w:t>Student number: 1908330</w:t>
      </w:r>
    </w:p>
    <w:p>
      <w:pPr>
        <w:rPr>
          <w:sz w:val="36"/>
          <w:szCs w:val="36"/>
        </w:rPr>
      </w:pPr>
      <w:r>
        <w:rPr>
          <w:sz w:val="36"/>
          <w:szCs w:val="36"/>
        </w:rPr>
        <w:t>Module Title Assignment Title: Problem Solving and Decision Making</w:t>
      </w:r>
    </w:p>
    <w:p>
      <w:pPr>
        <w:rPr>
          <w:sz w:val="36"/>
          <w:szCs w:val="36"/>
        </w:rPr>
      </w:pPr>
      <w:r>
        <w:rPr>
          <w:sz w:val="36"/>
          <w:szCs w:val="36"/>
        </w:rPr>
        <w:t>Module Lecture’s name: WINIFRED SORIBE</w:t>
      </w: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sz w:val="36"/>
          <w:szCs w:val="36"/>
        </w:rPr>
      </w:pPr>
    </w:p>
    <w:p>
      <w:pPr>
        <w:rPr>
          <w:rFonts w:hint="default"/>
          <w:sz w:val="36"/>
          <w:szCs w:val="36"/>
          <w:lang w:val="en-GB"/>
        </w:rPr>
      </w:pPr>
      <w:r>
        <w:rPr>
          <w:rFonts w:hint="default"/>
          <w:sz w:val="36"/>
          <w:szCs w:val="36"/>
          <w:lang w:val="en-GB"/>
        </w:rPr>
        <w:t xml:space="preserve">                                      Contents</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Induction……………………………………………………………………3</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Defining Complex Problem Solving at workplace……….4</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Impacts of the Problem…………………………………………….5</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Analysis and identified the problem…………………………6</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Solutions…………………………………………………………………..7</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Conclusion………………………………………………………………8</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Reference list………………………………………………………….9</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sz w:val="24"/>
          <w:szCs w:val="24"/>
        </w:rPr>
      </w:pPr>
      <w:r>
        <w:rPr>
          <w:rFonts w:hint="default" w:ascii="Times New Roman" w:hAnsi="Times New Roman" w:cs="Times New Roman"/>
          <w:sz w:val="24"/>
          <w:szCs w:val="24"/>
          <w:lang w:val="en-GB"/>
        </w:rPr>
        <w:t>Problem-solving skills are very important and essential to have successful business and not only for business , a cording to William,S . that is reflecting our day by day decision , and the consequences of decision we make trough our life as it is very relative rival ,</w:t>
      </w:r>
      <w:r>
        <w:rPr>
          <w:rFonts w:hint="default" w:ascii="Times New Roman" w:hAnsi="Times New Roman"/>
          <w:sz w:val="24"/>
          <w:szCs w:val="24"/>
        </w:rPr>
        <w:t>A business association is where numerous issues emerge. Each business needs to conquer the issues by executing various methodologies as indicated by the scope of issue.</w:t>
      </w:r>
    </w:p>
    <w:p>
      <w:pPr>
        <w:rPr>
          <w:rFonts w:hint="default" w:ascii="Times New Roman" w:hAnsi="Times New Roman" w:cs="Times New Roman"/>
          <w:sz w:val="24"/>
          <w:szCs w:val="24"/>
          <w:lang w:val="en-GB"/>
        </w:rPr>
      </w:pPr>
      <w:bookmarkStart w:id="1" w:name="_GoBack"/>
      <w:bookmarkEnd w:id="1"/>
      <w:r>
        <w:rPr>
          <w:rFonts w:hint="default" w:ascii="Times New Roman" w:hAnsi="Times New Roman" w:cs="Times New Roman"/>
          <w:sz w:val="24"/>
          <w:szCs w:val="24"/>
          <w:lang w:val="en-GB"/>
        </w:rPr>
        <w:t xml:space="preserve">There is different effective problem-solving and decision making methods and approach , however the mixture between rational and intuitive according to Alloyed and Stellar , this two methods  can be identify in six steps in problem-solving process , the following are :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Problem identifying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Looking for alternatives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Choice making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Implementing the chosen choice</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Measuring and evaluating the results , in certain cases , if is needed , the process to restart again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I want to come up with four essential basic steps as a conclusion for a problem-solving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Problem identification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Criteria definition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Alternative generation and evaluation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Implementation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Faced with a problem (Cowan , 1986) , Managers with morale Problems in their department may convince themselves that the situation it is not that bed as some believe , or even that the symptoms they witnesses are related to something else entirely and no problems exist </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Defining Complex Problem Solving at workplace</w:t>
      </w:r>
    </w:p>
    <w:p>
      <w:pPr>
        <w:rPr>
          <w:rFonts w:hint="default" w:ascii="Times New Roman" w:hAnsi="Times New Roman"/>
          <w:sz w:val="24"/>
          <w:szCs w:val="24"/>
          <w:lang w:val="en-GB"/>
        </w:rPr>
      </w:pPr>
      <w:r>
        <w:rPr>
          <w:rFonts w:hint="default" w:ascii="Times New Roman" w:hAnsi="Times New Roman"/>
          <w:sz w:val="24"/>
          <w:szCs w:val="24"/>
          <w:lang w:val="en-GB"/>
        </w:rPr>
        <w:t xml:space="preserve">In numerous industry , particularly in my working environment , complex issues where self - directed mental cycle and exercises fundamental in unique climate office work is getting progressively testing as numerous normal tasks are motorized or reexamined. The overabundance basic reasoning activities may moreover offer potential for profound established learning in the workplace. In this assessment we analyzed basic intuition in an office work setting using an Online, semi-standardized diary to accumulate data close to the communication. Thirteen workers in business branches of a car provider took an interest intentionally; they recorded 64 space explicit issue cases altogether. Common issues were tolerably unpredictable yet rather dire. They were distinguished through checking, expanded criticism, or input from others. The issues distinguished incited conditions of high excitement, including both negative and positive feelings. We found that looking for help from others was the most well-known way to deal with critical thinking, and that overall critical thinking offered significant learning prospects. Specialists were faced with more intricate issues than amateurs, they all the more frequently tackled issues utilizing their space explicit information, however they additionally favored social help. Shockingly specialists revealed higher negative passionate states in the wake of having distinguished an issue than fledglings </w:t>
      </w:r>
    </w:p>
    <w:p>
      <w:pPr>
        <w:rPr>
          <w:rFonts w:hint="default" w:ascii="Times New Roman" w:hAnsi="Times New Roman"/>
          <w:sz w:val="24"/>
          <w:szCs w:val="24"/>
          <w:lang w:val="en-GB"/>
        </w:rPr>
      </w:pPr>
    </w:p>
    <w:p>
      <w:pPr>
        <w:rPr>
          <w:rFonts w:hint="default" w:ascii="Times New Roman" w:hAnsi="Times New Roman"/>
          <w:sz w:val="24"/>
          <w:szCs w:val="24"/>
          <w:lang w:val="en-GB"/>
        </w:rPr>
      </w:pPr>
      <w:r>
        <w:rPr>
          <w:rFonts w:hint="default" w:ascii="Times New Roman" w:hAnsi="Times New Roman"/>
          <w:sz w:val="24"/>
          <w:szCs w:val="24"/>
          <w:lang w:val="en-GB"/>
        </w:rPr>
        <w:t>In this church will show if individuals will cooperate can achieve task and tackle issues that surpass the abilities of single individual ,and the way that individuals cooperate is consider what parts of critical thinking are best performed alone, what is best done as a team with others, and the correspondence expected to help joint effort while taking care of complex issues. We additionally consider the intellectual cycles and mental portrayals associated with critical thinking by a solitary individual. At the point when individuals work together, these intellectual cycles and portrayals reach out across all members, and we consider how these cycles are imitated, shared, or potentially distributed.</w:t>
      </w:r>
    </w:p>
    <w:p>
      <w:pPr>
        <w:rPr>
          <w:rFonts w:hint="default" w:ascii="Times New Roman" w:hAnsi="Times New Roman" w:cs="Times New Roman" w:eastAsiaTheme="minorEastAsia"/>
          <w:sz w:val="24"/>
          <w:szCs w:val="24"/>
          <w:lang w:val="en-GB"/>
        </w:rPr>
      </w:pPr>
      <w:r>
        <w:rPr>
          <w:rFonts w:hint="default" w:ascii="Times New Roman" w:hAnsi="Times New Roman" w:cs="Times New Roman" w:eastAsiaTheme="minorEastAsia"/>
          <w:sz w:val="24"/>
          <w:szCs w:val="24"/>
          <w:lang w:val="en-GB"/>
        </w:rPr>
        <w:drawing>
          <wp:inline distT="0" distB="0" distL="114300" distR="114300">
            <wp:extent cx="2790190" cy="3053080"/>
            <wp:effectExtent l="0" t="0" r="10160" b="13970"/>
            <wp:docPr id="2" name="Picture 2" descr="A-schematic-of-Newell-and-Simons-1972-ge-neral-theory-of-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schematic-of-Newell-and-Simons-1972-ge-neral-theory-of-problem-solving"/>
                    <pic:cNvPicPr>
                      <a:picLocks noChangeAspect="1"/>
                    </pic:cNvPicPr>
                  </pic:nvPicPr>
                  <pic:blipFill>
                    <a:blip r:embed="rId6"/>
                    <a:stretch>
                      <a:fillRect/>
                    </a:stretch>
                  </pic:blipFill>
                  <pic:spPr>
                    <a:xfrm>
                      <a:off x="0" y="0"/>
                      <a:ext cx="2790190" cy="3053080"/>
                    </a:xfrm>
                    <a:prstGeom prst="rect">
                      <a:avLst/>
                    </a:prstGeom>
                  </pic:spPr>
                </pic:pic>
              </a:graphicData>
            </a:graphic>
          </wp:inline>
        </w:drawing>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Impacts of the Problem</w:t>
      </w:r>
    </w:p>
    <w:p>
      <w:pPr>
        <w:rPr>
          <w:rFonts w:hint="default" w:ascii="Times New Roman" w:hAnsi="Times New Roman" w:cs="Times New Roman"/>
          <w:sz w:val="24"/>
          <w:szCs w:val="24"/>
          <w:lang w:val="en-GB"/>
        </w:rPr>
      </w:pPr>
      <w:r>
        <w:rPr>
          <w:rFonts w:hint="default" w:ascii="Times New Roman" w:hAnsi="Times New Roman"/>
          <w:sz w:val="24"/>
          <w:szCs w:val="24"/>
          <w:lang w:val="en-GB"/>
        </w:rPr>
        <w:t>In working environment , if the critical thinking propensities is isn't set up in the organization culture will self-destruct , additionally when the representatives are not happy with their work and installment , they can will in general experience work pressure in their work environment and not appreciate working at all . Low occupation fulfillment demonstrate high turnover and the organization will lose the worker and the clients due the efficiency , so disappointment of the representative frequently has effect of the organization free</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Analysis and identified the problem</w:t>
      </w:r>
    </w:p>
    <w:p>
      <w:pPr>
        <w:rPr>
          <w:rFonts w:hint="default" w:ascii="Times New Roman" w:hAnsi="Times New Roman"/>
          <w:sz w:val="24"/>
          <w:szCs w:val="24"/>
          <w:lang w:val="en-GB"/>
        </w:rPr>
      </w:pPr>
      <w:r>
        <w:rPr>
          <w:rFonts w:hint="default" w:ascii="Times New Roman" w:hAnsi="Times New Roman"/>
          <w:sz w:val="24"/>
          <w:szCs w:val="24"/>
          <w:lang w:val="en-GB"/>
        </w:rPr>
        <w:t xml:space="preserve">Under 64% of the UK representatives are happy with their work environment as exploration on English social perspectives study led by NatCen Social examination , additionally has been discovered that around 48%of UK workers are persevering and staying at work longer than required of their work , likewise 44% are neglected for their work (natcan.ac 2019) workers have been feeling fretful and they are not happy with the work . The report of the sun news uncovers that numerous laborers fault the long-hour culture of the UK's work environment for being neglected for their stay at work longer than required (thesun, 2020)' </w:t>
      </w:r>
    </w:p>
    <w:p>
      <w:pPr>
        <w:rPr>
          <w:rFonts w:hint="default" w:ascii="Times New Roman" w:hAnsi="Times New Roman"/>
          <w:sz w:val="24"/>
          <w:szCs w:val="24"/>
          <w:lang w:val="en-GB"/>
        </w:rPr>
      </w:pPr>
    </w:p>
    <w:p>
      <w:pPr>
        <w:rPr>
          <w:rFonts w:hint="default" w:ascii="Times New Roman" w:hAnsi="Times New Roman"/>
          <w:sz w:val="24"/>
          <w:szCs w:val="24"/>
          <w:lang w:val="en-GB"/>
        </w:rPr>
      </w:pPr>
      <w:r>
        <w:rPr>
          <w:rFonts w:hint="default" w:ascii="Times New Roman" w:hAnsi="Times New Roman"/>
          <w:sz w:val="24"/>
          <w:szCs w:val="24"/>
          <w:lang w:val="en-GB"/>
        </w:rPr>
        <w:t xml:space="preserve">The scope of issue due disappointment required a scope of proper arrangement and a viable dynamic methodology to distinguish the best method to take care of the critical thinking , the following data will educate the interaction dynamic and break down all the information to assess to elective answer for the issue </w:t>
      </w:r>
    </w:p>
    <w:p>
      <w:pPr>
        <w:rPr>
          <w:rFonts w:hint="default" w:ascii="Times New Roman" w:hAnsi="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sz w:val="24"/>
          <w:szCs w:val="24"/>
          <w:lang w:val="en-GB"/>
        </w:rPr>
        <w:t>Dynamic can be refereed as cycle of browsing option and pioneers to the activities and advancement an arrangement and arrangement which can be carried out adequately it will help produce worker compartments towards ,them and gives the representatives a feeling of the security and worth inside the working environment (Kim and Cho, 2020). to lessen the pace of worker turnover and have successful representative maintenance</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Solutions</w:t>
      </w:r>
    </w:p>
    <w:p>
      <w:pPr>
        <w:rPr>
          <w:rFonts w:hint="default" w:ascii="Times New Roman" w:hAnsi="Times New Roman" w:cs="Times New Roman"/>
          <w:sz w:val="24"/>
          <w:szCs w:val="24"/>
          <w:lang w:val="en-GB"/>
        </w:rPr>
      </w:pP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r>
        <w:rPr>
          <w:rFonts w:hint="default" w:ascii="Times New Roman" w:hAnsi="Times New Roman" w:eastAsia="SimSun"/>
          <w:i w:val="0"/>
          <w:iCs w:val="0"/>
          <w:caps w:val="0"/>
          <w:color w:val="000000"/>
          <w:spacing w:val="0"/>
          <w:sz w:val="24"/>
          <w:szCs w:val="24"/>
        </w:rPr>
        <w:t xml:space="preserve">It is needed to have some elective arrangements so the directors can beat the hindrance of worker for work disappointment and they can cause to feel important and glad for their work , I will give some illustration of arrangement in working environment </w:t>
      </w: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r>
        <w:rPr>
          <w:rFonts w:hint="default" w:ascii="Times New Roman" w:hAnsi="Times New Roman" w:eastAsia="SimSun"/>
          <w:i w:val="0"/>
          <w:iCs w:val="0"/>
          <w:caps w:val="0"/>
          <w:color w:val="000000"/>
          <w:spacing w:val="0"/>
          <w:sz w:val="24"/>
          <w:szCs w:val="24"/>
        </w:rPr>
        <w:t xml:space="preserve">Giving Objectives and guidance is to give justifiable of what representatives should be capable and show what to do in the working environment , the administration can expand the certainty of their worker in respects with their perform and duty towards the association , The administration should give the freedom and availability where the representatives can undoubtedly speak with their questions about the guidance and objectives they will allotted . </w:t>
      </w: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r>
        <w:rPr>
          <w:rFonts w:hint="default" w:ascii="Times New Roman" w:hAnsi="Times New Roman" w:eastAsia="SimSun"/>
          <w:i w:val="0"/>
          <w:iCs w:val="0"/>
          <w:caps w:val="0"/>
          <w:color w:val="000000"/>
          <w:spacing w:val="0"/>
          <w:sz w:val="24"/>
          <w:szCs w:val="24"/>
        </w:rPr>
        <w:t xml:space="preserve">Steady correspondence is perhaps the main cycles to keep up consistency and having consistent correspondence with the workers, the directors can cause them to feel significant and think about their assessment as a piece of the group (Al-Jaber, 2020). It will empower the group to stay away from such an any issues in respects with misconception </w:t>
      </w: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r>
        <w:rPr>
          <w:rFonts w:hint="default" w:ascii="Times New Roman" w:hAnsi="Times New Roman" w:eastAsia="SimSun"/>
          <w:i w:val="0"/>
          <w:iCs w:val="0"/>
          <w:caps w:val="0"/>
          <w:color w:val="000000"/>
          <w:spacing w:val="0"/>
          <w:sz w:val="24"/>
          <w:szCs w:val="24"/>
        </w:rPr>
        <w:t xml:space="preserve">Representative acknowledgment: it is essential to give the workers a reasonable acknowledgment with the goal that they can feel appreciated for their exhibition throughout the long term . By giving financial remuneration and prizes, the organization can forestall the higher turnover rate and hold them for the benefit of the organization (Bradleret al., 2016). </w:t>
      </w: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r>
        <w:rPr>
          <w:rFonts w:hint="default" w:ascii="Times New Roman" w:hAnsi="Times New Roman" w:eastAsia="SimSun"/>
          <w:i w:val="0"/>
          <w:iCs w:val="0"/>
          <w:caps w:val="0"/>
          <w:color w:val="000000"/>
          <w:spacing w:val="0"/>
          <w:sz w:val="24"/>
          <w:szCs w:val="24"/>
        </w:rPr>
        <w:t xml:space="preserve">Dynamic procedure to assess the answers for recognize the most suitable choice </w:t>
      </w:r>
    </w:p>
    <w:p>
      <w:pPr>
        <w:pStyle w:val="5"/>
        <w:keepNext w:val="0"/>
        <w:keepLines w:val="0"/>
        <w:widowControl/>
        <w:suppressLineNumbers w:val="0"/>
        <w:ind w:left="0" w:firstLine="0"/>
        <w:rPr>
          <w:rFonts w:hint="default" w:ascii="Times New Roman" w:hAnsi="Times New Roman" w:eastAsia="SimSun"/>
          <w:i w:val="0"/>
          <w:iCs w:val="0"/>
          <w:caps w:val="0"/>
          <w:color w:val="000000"/>
          <w:spacing w:val="0"/>
          <w:sz w:val="24"/>
          <w:szCs w:val="24"/>
        </w:rPr>
      </w:pPr>
    </w:p>
    <w:p>
      <w:pPr>
        <w:pStyle w:val="5"/>
        <w:keepNext w:val="0"/>
        <w:keepLines w:val="0"/>
        <w:widowControl/>
        <w:suppressLineNumbers w:val="0"/>
        <w:ind w:left="0" w:firstLine="0"/>
        <w:rPr>
          <w:rFonts w:hint="default" w:ascii="Times New Roman" w:hAnsi="Times New Roman" w:eastAsia="SimSun" w:cs="Times New Roman"/>
          <w:i w:val="0"/>
          <w:iCs w:val="0"/>
          <w:caps w:val="0"/>
          <w:color w:val="000000"/>
          <w:spacing w:val="0"/>
          <w:sz w:val="24"/>
          <w:szCs w:val="24"/>
          <w:lang w:val="en-GB"/>
        </w:rPr>
      </w:pPr>
      <w:r>
        <w:rPr>
          <w:rFonts w:hint="default" w:ascii="Times New Roman" w:hAnsi="Times New Roman" w:eastAsia="SimSun"/>
          <w:i w:val="0"/>
          <w:iCs w:val="0"/>
          <w:caps w:val="0"/>
          <w:color w:val="000000"/>
          <w:spacing w:val="0"/>
          <w:sz w:val="24"/>
          <w:szCs w:val="24"/>
        </w:rPr>
        <w:t>Hartnett's CODM model can be considered as an amazing unique strategy for evaluate the elective plans and perceive the most fitting one to deal with the marvelous issue concerning work disillusionment in workplace (Wu et al., 2019). The title of the model represents agreement, situated dynamic by distinguishing the objective to utilize the model the dynamic cycle to track down the fitting arrangement. By utilizing this model, from the start the issue has been outlined to have an open conversation while picking a compelling bearing to build up the proposition. At that point the above arrangements are recognized and assessed to track down the favored one. The model guarantees that every one of the partners in the dynamic cycle to recognize the proper solution.The first answer for give a reasonable comprehension of the work as guidance can be explicit objective to the representatives can be a critical answer for decrease disappointment by expanding their certainty and execution. Nonetheless, giving exact data of the work isn't sufficient to cause the representatives to feel esteemed; the administration should consider their vocation opportunity is imperative to inspiring them and speaking with them adequately (DiPaola and Wagner, 2018).The second arrangement is steady correspondence inside the work environment can be a critical answer for the questions of them in regards to their compensation and working time. Notwithstanding, it is expected to think about their assessment as a significant piece of the group to keep up the presentation and stay away from any sort of issues identified with miscommunication that prompts misconception in the working environment (Al-Jaber, 2020). also, the last arrangement is that keeping away from bias is it in expected to expand their confidence so they can't feel disappointed when the supported worker is valued and getting motivations. Anyway it gets hard for the administration to keep away from sex based preference and like every representative for their presentation so they can feel esteemed and improve their proficiency (Mitsakis, 2019).</w:t>
      </w:r>
      <w:r>
        <w:rPr>
          <w:rFonts w:hint="default" w:ascii="Times New Roman" w:hAnsi="Times New Roman" w:eastAsia="SimSun" w:cs="Times New Roman"/>
          <w:i w:val="0"/>
          <w:iCs w:val="0"/>
          <w:caps w:val="0"/>
          <w:color w:val="000000"/>
          <w:spacing w:val="0"/>
          <w:sz w:val="24"/>
          <w:szCs w:val="24"/>
          <w:lang w:val="en-GB"/>
        </w:rPr>
        <w:drawing>
          <wp:inline distT="0" distB="0" distL="114300" distR="114300">
            <wp:extent cx="4876800" cy="1714500"/>
            <wp:effectExtent l="0" t="0" r="0" b="0"/>
            <wp:docPr id="5" name="Picture 5" descr="182165039_387162939094266_4495743221085372150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182165039_387162939094266_4495743221085372150_n"/>
                    <pic:cNvPicPr>
                      <a:picLocks noChangeAspect="1"/>
                    </pic:cNvPicPr>
                  </pic:nvPicPr>
                  <pic:blipFill>
                    <a:blip r:embed="rId7"/>
                    <a:stretch>
                      <a:fillRect/>
                    </a:stretch>
                  </pic:blipFill>
                  <pic:spPr>
                    <a:xfrm>
                      <a:off x="0" y="0"/>
                      <a:ext cx="4876800" cy="1714500"/>
                    </a:xfrm>
                    <a:prstGeom prst="rect">
                      <a:avLst/>
                    </a:prstGeom>
                  </pic:spPr>
                </pic:pic>
              </a:graphicData>
            </a:graphic>
          </wp:inline>
        </w:drawing>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pStyle w:val="5"/>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cs="Times New Roman"/>
          <w:i w:val="0"/>
          <w:iCs w:val="0"/>
          <w:caps w:val="0"/>
          <w:color w:val="000000"/>
          <w:spacing w:val="0"/>
          <w:sz w:val="24"/>
          <w:szCs w:val="24"/>
        </w:rPr>
        <w:t>Communicate the plan to stakeholders</w:t>
      </w:r>
    </w:p>
    <w:p>
      <w:pPr>
        <w:pStyle w:val="5"/>
        <w:keepNext w:val="0"/>
        <w:keepLines w:val="0"/>
        <w:widowControl/>
        <w:suppressLineNumbers w:val="0"/>
        <w:ind w:left="0" w:firstLine="0"/>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Partners' commitment into dynamic interaction to recognize legitimate arrangements is significant in a work environment and it is needed to speak with every one of the partners to esteem their assessment while tracking down the proper answer for forestall work disappointment. The administration and governing body have distinguished the issue and the branch of human asset has built up the alternatives with different groups by the way toward conceptualizing to esteem every one of the feelings (Kleine et al., 2016). The administration includes the representatives to gather their input identified with the functioning condition and compensation. The administration holds gatherings to speak with every one of the representatives and plan to see the value in their great presentation and cause them to feel that their work is being taken note. </w:t>
      </w:r>
    </w:p>
    <w:p>
      <w:pPr>
        <w:pStyle w:val="5"/>
        <w:keepNext w:val="0"/>
        <w:keepLines w:val="0"/>
        <w:widowControl/>
        <w:suppressLineNumbers w:val="0"/>
        <w:ind w:left="0" w:firstLine="0"/>
        <w:rPr>
          <w:rFonts w:hint="default" w:ascii="Times New Roman" w:hAnsi="Times New Roman"/>
          <w:i w:val="0"/>
          <w:iCs w:val="0"/>
          <w:caps w:val="0"/>
          <w:color w:val="000000"/>
          <w:spacing w:val="0"/>
          <w:sz w:val="24"/>
          <w:szCs w:val="24"/>
        </w:rPr>
      </w:pPr>
    </w:p>
    <w:p>
      <w:pPr>
        <w:pStyle w:val="5"/>
        <w:keepNext w:val="0"/>
        <w:keepLines w:val="0"/>
        <w:widowControl/>
        <w:suppressLineNumbers w:val="0"/>
        <w:ind w:left="0" w:firstLine="0"/>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Evaluate proper observing and survey methods </w:t>
      </w:r>
    </w:p>
    <w:p>
      <w:pPr>
        <w:pStyle w:val="5"/>
        <w:keepNext w:val="0"/>
        <w:keepLines w:val="0"/>
        <w:widowControl/>
        <w:suppressLineNumbers w:val="0"/>
        <w:ind w:left="0" w:firstLine="0"/>
        <w:rPr>
          <w:rFonts w:hint="default" w:ascii="Times New Roman" w:hAnsi="Times New Roman"/>
          <w:i w:val="0"/>
          <w:iCs w:val="0"/>
          <w:caps w:val="0"/>
          <w:color w:val="000000"/>
          <w:spacing w:val="0"/>
          <w:sz w:val="24"/>
          <w:szCs w:val="24"/>
        </w:rPr>
      </w:pPr>
    </w:p>
    <w:p>
      <w:pPr>
        <w:pStyle w:val="5"/>
        <w:keepNext w:val="0"/>
        <w:keepLines w:val="0"/>
        <w:widowControl/>
        <w:suppressLineNumbers w:val="0"/>
        <w:ind w:left="0" w:firstLine="0"/>
        <w:rPr>
          <w:rFonts w:hint="default" w:ascii="Times New Roman" w:hAnsi="Times New Roman" w:cs="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To screen and survey the representative acknowledgment measure, some audit strategies should be evaluated to recognize the achievement pace of the cycle to improve work fulfillment for the representatives.</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Conclusion </w:t>
      </w: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In this rapport I have concluded that in the problem-solving and decision making I have implemented techniques which I believe that are the some of the problem appearing in most of the workplace and are required to reduce the complex of the problems such as environment in order to improve the quality of job satisfaction and team-working and to be a successful company and have satisfied employers to be able to enhance  the profitability of the company and I have included how important are the employee respectfully and taking in consideration every effort and respect , collaboration .</w:t>
      </w:r>
    </w:p>
    <w:p>
      <w:pPr>
        <w:rPr>
          <w:rFonts w:hint="default" w:ascii="Times New Roman" w:hAnsi="Times New Roman" w:cs="Times New Roman"/>
          <w:sz w:val="24"/>
          <w:szCs w:val="24"/>
          <w:lang w:val="en-GB"/>
        </w:rPr>
      </w:pPr>
    </w:p>
    <w:p>
      <w:pPr>
        <w:pStyle w:val="2"/>
        <w:rPr>
          <w:rFonts w:hint="default" w:ascii="Times New Roman" w:hAnsi="Times New Roman" w:cs="Times New Roman"/>
          <w:sz w:val="24"/>
          <w:szCs w:val="24"/>
        </w:rPr>
      </w:pPr>
      <w:bookmarkStart w:id="0" w:name="_Toc48157662"/>
      <w:r>
        <w:rPr>
          <w:rFonts w:hint="default" w:ascii="Times New Roman" w:hAnsi="Times New Roman" w:cs="Times New Roman"/>
          <w:sz w:val="24"/>
          <w:szCs w:val="24"/>
        </w:rPr>
        <w:t>References</w:t>
      </w:r>
      <w:bookmarkEnd w:id="0"/>
    </w:p>
    <w:p>
      <w:pPr>
        <w:rPr>
          <w:rFonts w:hint="default" w:ascii="Times New Roman" w:hAnsi="Times New Roman" w:cs="Times New Roman"/>
          <w:sz w:val="24"/>
          <w:szCs w:val="24"/>
          <w:lang w:val="en-GB"/>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Al-Jaber, M.A., 2020. Measurements of Inside Correspondence for Association Commitment: The Part of Collaborator Trust (Doctoral thesis, Brunel College London).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Benwell, S. (2020). Topshop shuts down its 300 stores leaving incensed workers stressed over pay. [online] The Sun. Accessible at: https://www.thesun.co.uk/cash/11223577/topshop-shuts down stores-representatives incensed/[Accessed 1 Aug. 2020].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Bradler, C., Dur, R., Neckermann, S. furthermore, Non, A., 2016. Representative acknowledgment and execution: A field explore. The executives Science, 62(11), pp.3085-3099.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Crowfoot, D. furthermore, Prasad, V., 2017. Utilizing the arrangement do–examine act (PDSA) cycle to make change in everyday practice. InnovAiT, 10(7), pp.425-430.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DiPaola, M. also, Wagner, C.A., 2018. Improving guidance through management, assessment, and expert turn of events. IAP.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El Masri, N. also, Suliman, A., 2019. Ability The executives, Worker Acknowledgment and Execution in the Exploration Establishments. Studies in Business and Financial aspects, 14(1), pp.127-130.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Ibbetsson, R. (2020). Topshop shuts down its stores as incensed workers guarantee they have been laid off. [online] Mail On the web. Accessible at: https://www.dailymail.co.uk/news/article-8136993/Topshop-shuts down stores-irate representatives guarantee laid-off.html [Accessed 1 Aug. 2020].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KIM, Y and CHO, Y., 2020. Examining Determinants that Influence Work and Life Disappointment: The Instance of Movement. The Diary of Modern Appropriation and Business, 11(3), pp.29-38.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Kleine, M, Langenbach, P. furthermore, Zhurakhovska, L., 2016. Reasonableness and influence: What partner correspondence means for fair dynamic. Financial aspects Letters, 141, pp.173-176.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MitsakiF., 2019. Sexual orientation Based Partiality in Work environment Preparing. In Imbalance and Hierarchical Practice (pp. 115-139). Palgrave Macmillan, Cham.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Morrison, G.R., Ross, S.J., Morrison, J.R. also, Kalman, H.K., 2019. Planning successful guidance. John Wiley and Children.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NATCEN Social Exploration. (2019). NatCen Social Exploration. [online] Accessible at: https://natcen.ac.uk/[Accessed 1 Aug. 2020].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Ong, H.Y., Wang, C. furthermore, Zainon, N., 2016. Coordinated acquired worth Gantt outline (EV-Gantt) device for project portfolio arranging and observing advancement. Designing Administration Diary, 28(1), pp.39-53.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Peng, A.C. furthermore, Zeng, W., 2017. Work environment segregation and degenerate and aiding practices: The directing part of 360 degree criticism. Diary of Authoritative Conduct, 38(6), pp.833-855. </w:t>
      </w:r>
    </w:p>
    <w:p>
      <w:pPr>
        <w:rPr>
          <w:rFonts w:hint="default" w:ascii="Times New Roman" w:hAnsi="Times New Roman"/>
          <w:i w:val="0"/>
          <w:iCs w:val="0"/>
          <w:caps w:val="0"/>
          <w:color w:val="000000"/>
          <w:spacing w:val="0"/>
          <w:sz w:val="24"/>
          <w:szCs w:val="24"/>
        </w:rPr>
      </w:pPr>
    </w:p>
    <w:p>
      <w:pPr>
        <w:rPr>
          <w:rFonts w:hint="default" w:ascii="Times New Roman" w:hAnsi="Times New Roman"/>
          <w:i w:val="0"/>
          <w:iCs w:val="0"/>
          <w:caps w:val="0"/>
          <w:color w:val="000000"/>
          <w:spacing w:val="0"/>
          <w:sz w:val="24"/>
          <w:szCs w:val="24"/>
        </w:rPr>
      </w:pPr>
      <w:r>
        <w:rPr>
          <w:rFonts w:hint="default" w:ascii="Times New Roman" w:hAnsi="Times New Roman"/>
          <w:i w:val="0"/>
          <w:iCs w:val="0"/>
          <w:caps w:val="0"/>
          <w:color w:val="000000"/>
          <w:spacing w:val="0"/>
          <w:sz w:val="24"/>
          <w:szCs w:val="24"/>
        </w:rPr>
        <w:t xml:space="preserve">Symitsi, E., Stamolampros, P., Daskalakis, G. furthermore, Korfiatis, N., 2018. Representative fulfillment and corporate execution in the UK. Accessible at SSRN 3140512. </w:t>
      </w:r>
    </w:p>
    <w:p>
      <w:pPr>
        <w:rPr>
          <w:rFonts w:hint="default" w:ascii="Times New Roman" w:hAnsi="Times New Roman"/>
          <w:i w:val="0"/>
          <w:iCs w:val="0"/>
          <w:caps w:val="0"/>
          <w:color w:val="000000"/>
          <w:spacing w:val="0"/>
          <w:sz w:val="24"/>
          <w:szCs w:val="24"/>
        </w:rPr>
      </w:pPr>
    </w:p>
    <w:p>
      <w:pPr>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i w:val="0"/>
          <w:iCs w:val="0"/>
          <w:caps w:val="0"/>
          <w:color w:val="000000"/>
          <w:spacing w:val="0"/>
          <w:sz w:val="24"/>
          <w:szCs w:val="24"/>
        </w:rPr>
        <w:t>Complex critical thinking in a working environment setting. (2002, January 1). ScienceDirect. https://www.sciencedirect.com/science/article/abs/pii/S0883035502000228</w:t>
      </w:r>
    </w:p>
    <w:p>
      <w:pPr>
        <w:rPr>
          <w:rFonts w:hint="default"/>
          <w:sz w:val="36"/>
          <w:szCs w:val="36"/>
          <w:lang w:val="en-GB"/>
        </w:rPr>
      </w:pPr>
    </w:p>
    <w:p>
      <w:pPr>
        <w:rPr>
          <w:rFonts w:hint="default"/>
          <w:sz w:val="36"/>
          <w:szCs w:val="36"/>
          <w:lang w:val="en-GB"/>
        </w:rPr>
      </w:pP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8D6611E"/>
    <w:rsid w:val="09CC10B0"/>
    <w:rsid w:val="25B73C26"/>
    <w:rsid w:val="61AA3824"/>
    <w:rsid w:val="68D661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ru-RU" w:eastAsia="en-US" w:bidi="ar-SA"/>
    </w:rPr>
  </w:style>
  <w:style w:type="paragraph" w:styleId="2">
    <w:name w:val="heading 1"/>
    <w:basedOn w:val="1"/>
    <w:next w:val="1"/>
    <w:qFormat/>
    <w:uiPriority w:val="9"/>
    <w:pPr>
      <w:keepNext/>
      <w:keepLines/>
      <w:spacing w:before="240" w:after="0" w:line="360" w:lineRule="auto"/>
      <w:jc w:val="both"/>
      <w:outlineLvl w:val="0"/>
    </w:pPr>
    <w:rPr>
      <w:rFonts w:ascii="Times New Roman" w:hAnsi="Times New Roman" w:eastAsiaTheme="majorEastAsia" w:cstheme="majorBidi"/>
      <w:b/>
      <w:sz w:val="32"/>
      <w:szCs w:val="32"/>
    </w:rPr>
  </w:style>
  <w:style w:type="character" w:default="1" w:styleId="3">
    <w:name w:val="Default Paragraph Font"/>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27</TotalTime>
  <ScaleCrop>false</ScaleCrop>
  <LinksUpToDate>false</LinksUpToDate>
  <CharactersWithSpaces>0</CharactersWithSpaces>
  <Application>WPS Office_11.2.0.10114_F1E327BC-269C-435d-A152-05C5408002CA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2021-04-26T20:32:00Z</dcterms:created>
  <dc:creator>Clara Marya</dc:creator>
  <cp:lastModifiedBy>Clara Marya</cp:lastModifiedBy>
  <dcterms:modified xsi:type="dcterms:W3CDTF">2021-05-07T16:18:52Z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2057-11.2.0.10114</vt:lpwstr>
  </property>
</Properties>
</file>