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13EC" w:rsidRDefault="00C413EC" w:rsidP="00C413EC">
      <w:pPr>
        <w:pStyle w:val="Heading1"/>
        <w:rPr>
          <w:lang w:val="en-GB"/>
        </w:rPr>
      </w:pPr>
      <w:r>
        <w:rPr>
          <w:lang w:val="en-GB"/>
        </w:rPr>
        <w:t>Catalogue entry</w:t>
      </w:r>
    </w:p>
    <w:p w:rsidR="00C413EC" w:rsidRDefault="00C413EC" w:rsidP="00C413EC">
      <w:pPr>
        <w:pStyle w:val="Heading2"/>
      </w:pPr>
      <w:bookmarkStart w:id="0" w:name="_GoBack"/>
      <w:bookmarkEnd w:id="0"/>
      <w:r>
        <w:t>Follow this template or the former catalogues in the catalogue folder under assessments:</w:t>
      </w:r>
    </w:p>
    <w:p w:rsidR="00C413EC" w:rsidRDefault="00C413EC" w:rsidP="00C413EC"/>
    <w:p w:rsidR="00C413EC" w:rsidRDefault="00C413EC" w:rsidP="00C413EC">
      <w:r>
        <w:rPr>
          <w:noProof/>
          <w:lang w:val="en-GB" w:eastAsia="en-GB"/>
        </w:rPr>
        <w:drawing>
          <wp:inline distT="0" distB="0" distL="0" distR="0" wp14:anchorId="4B23AC11" wp14:editId="328CE96F">
            <wp:extent cx="2962275" cy="2044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SC_0468 (2).JPG"/>
                    <pic:cNvPicPr/>
                  </pic:nvPicPr>
                  <pic:blipFill rotWithShape="1">
                    <a:blip r:embed="rId5">
                      <a:extLst>
                        <a:ext uri="{28A0092B-C50C-407E-A947-70E740481C1C}">
                          <a14:useLocalDpi xmlns:a14="http://schemas.microsoft.com/office/drawing/2010/main" val="0"/>
                        </a:ext>
                      </a:extLst>
                    </a:blip>
                    <a:srcRect l="14892" t="7671" r="8393" b="12906"/>
                    <a:stretch/>
                  </pic:blipFill>
                  <pic:spPr bwMode="auto">
                    <a:xfrm>
                      <a:off x="0" y="0"/>
                      <a:ext cx="2966128" cy="204721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lang w:val="en-GB" w:eastAsia="en-GB"/>
        </w:rPr>
        <w:drawing>
          <wp:inline distT="0" distB="0" distL="0" distR="0" wp14:anchorId="62E41852" wp14:editId="6385E930">
            <wp:extent cx="3143538" cy="20186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_0479 (2).JPG"/>
                    <pic:cNvPicPr/>
                  </pic:nvPicPr>
                  <pic:blipFill rotWithShape="1">
                    <a:blip r:embed="rId6">
                      <a:extLst>
                        <a:ext uri="{28A0092B-C50C-407E-A947-70E740481C1C}">
                          <a14:useLocalDpi xmlns:a14="http://schemas.microsoft.com/office/drawing/2010/main" val="0"/>
                        </a:ext>
                      </a:extLst>
                    </a:blip>
                    <a:srcRect l="8855" t="6640" r="2003" b="7495"/>
                    <a:stretch/>
                  </pic:blipFill>
                  <pic:spPr bwMode="auto">
                    <a:xfrm>
                      <a:off x="0" y="0"/>
                      <a:ext cx="3155150" cy="2026122"/>
                    </a:xfrm>
                    <a:prstGeom prst="rect">
                      <a:avLst/>
                    </a:prstGeom>
                    <a:ln>
                      <a:noFill/>
                    </a:ln>
                    <a:extLst>
                      <a:ext uri="{53640926-AAD7-44D8-BBD7-CCE9431645EC}">
                        <a14:shadowObscured xmlns:a14="http://schemas.microsoft.com/office/drawing/2010/main"/>
                      </a:ext>
                    </a:extLst>
                  </pic:spPr>
                </pic:pic>
              </a:graphicData>
            </a:graphic>
          </wp:inline>
        </w:drawing>
      </w:r>
    </w:p>
    <w:p w:rsidR="00C413EC" w:rsidRDefault="00C413EC" w:rsidP="00C413EC">
      <w:pPr>
        <w:jc w:val="center"/>
      </w:pPr>
      <w:r>
        <w:rPr>
          <w:noProof/>
          <w:lang w:val="en-GB" w:eastAsia="en-GB"/>
        </w:rPr>
        <w:drawing>
          <wp:inline distT="0" distB="0" distL="0" distR="0" wp14:anchorId="234FC9C1" wp14:editId="46FBB97E">
            <wp:extent cx="3619500" cy="25213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_0494.JPG"/>
                    <pic:cNvPicPr/>
                  </pic:nvPicPr>
                  <pic:blipFill rotWithShape="1">
                    <a:blip r:embed="rId7">
                      <a:extLst>
                        <a:ext uri="{28A0092B-C50C-407E-A947-70E740481C1C}">
                          <a14:useLocalDpi xmlns:a14="http://schemas.microsoft.com/office/drawing/2010/main" val="0"/>
                        </a:ext>
                      </a:extLst>
                    </a:blip>
                    <a:srcRect l="11131" t="8347" r="5084" b="4107"/>
                    <a:stretch/>
                  </pic:blipFill>
                  <pic:spPr bwMode="auto">
                    <a:xfrm>
                      <a:off x="0" y="0"/>
                      <a:ext cx="3621115" cy="2522428"/>
                    </a:xfrm>
                    <a:prstGeom prst="rect">
                      <a:avLst/>
                    </a:prstGeom>
                    <a:ln>
                      <a:noFill/>
                    </a:ln>
                    <a:extLst>
                      <a:ext uri="{53640926-AAD7-44D8-BBD7-CCE9431645EC}">
                        <a14:shadowObscured xmlns:a14="http://schemas.microsoft.com/office/drawing/2010/main"/>
                      </a:ext>
                    </a:extLst>
                  </pic:spPr>
                </pic:pic>
              </a:graphicData>
            </a:graphic>
          </wp:inline>
        </w:drawing>
      </w:r>
    </w:p>
    <w:p w:rsidR="00C413EC" w:rsidRDefault="00C413EC" w:rsidP="00C413EC">
      <w:pPr>
        <w:jc w:val="center"/>
      </w:pPr>
    </w:p>
    <w:p w:rsidR="00C413EC" w:rsidRDefault="00C413EC" w:rsidP="00C413EC">
      <w:pPr>
        <w:rPr>
          <w:rFonts w:ascii="Arial" w:hAnsi="Arial" w:cs="Arial"/>
          <w:b/>
          <w:sz w:val="28"/>
          <w:szCs w:val="28"/>
          <w:lang w:val="en-GB" w:eastAsia="en-GB"/>
        </w:rPr>
      </w:pPr>
      <w:r>
        <w:rPr>
          <w:rFonts w:ascii="Arial" w:hAnsi="Arial" w:cs="Arial"/>
          <w:b/>
          <w:sz w:val="28"/>
          <w:szCs w:val="28"/>
        </w:rPr>
        <w:t>Name of your object</w:t>
      </w:r>
    </w:p>
    <w:p w:rsidR="00C413EC" w:rsidRDefault="00C413EC" w:rsidP="00C413EC">
      <w:pPr>
        <w:rPr>
          <w:rFonts w:ascii="Arial" w:hAnsi="Arial" w:cs="Arial"/>
          <w:b/>
        </w:rPr>
      </w:pPr>
      <w:r>
        <w:rPr>
          <w:rFonts w:ascii="Arial" w:hAnsi="Arial" w:cs="Arial"/>
          <w:b/>
        </w:rPr>
        <w:t xml:space="preserve">Cyfarthfa Castle, </w:t>
      </w:r>
      <w:proofErr w:type="spellStart"/>
      <w:r>
        <w:rPr>
          <w:rFonts w:ascii="Arial" w:hAnsi="Arial" w:cs="Arial"/>
          <w:b/>
        </w:rPr>
        <w:t>Merthyr</w:t>
      </w:r>
      <w:proofErr w:type="spellEnd"/>
      <w:r>
        <w:rPr>
          <w:rFonts w:ascii="Arial" w:hAnsi="Arial" w:cs="Arial"/>
          <w:b/>
        </w:rPr>
        <w:t xml:space="preserve"> </w:t>
      </w:r>
      <w:proofErr w:type="spellStart"/>
      <w:r>
        <w:rPr>
          <w:rFonts w:ascii="Arial" w:hAnsi="Arial" w:cs="Arial"/>
          <w:b/>
        </w:rPr>
        <w:t>Tydfil</w:t>
      </w:r>
      <w:proofErr w:type="spellEnd"/>
      <w:r>
        <w:rPr>
          <w:rFonts w:ascii="Arial" w:hAnsi="Arial" w:cs="Arial"/>
          <w:b/>
        </w:rPr>
        <w:t xml:space="preserve"> CCM……</w:t>
      </w:r>
      <w:proofErr w:type="gramStart"/>
      <w:r>
        <w:rPr>
          <w:rFonts w:ascii="Arial" w:hAnsi="Arial" w:cs="Arial"/>
          <w:b/>
        </w:rPr>
        <w:t>..(</w:t>
      </w:r>
      <w:proofErr w:type="gramEnd"/>
      <w:r>
        <w:rPr>
          <w:rFonts w:ascii="Arial" w:hAnsi="Arial" w:cs="Arial"/>
          <w:b/>
        </w:rPr>
        <w:t>number)</w:t>
      </w:r>
    </w:p>
    <w:p w:rsidR="00C413EC" w:rsidRDefault="00C413EC" w:rsidP="00C413EC">
      <w:pPr>
        <w:rPr>
          <w:rFonts w:ascii="Arial" w:hAnsi="Arial" w:cs="Arial"/>
        </w:rPr>
      </w:pPr>
      <w:r>
        <w:rPr>
          <w:rFonts w:ascii="Arial" w:hAnsi="Arial" w:cs="Arial"/>
          <w:b/>
          <w:bCs/>
        </w:rPr>
        <w:t xml:space="preserve">Object type: </w:t>
      </w:r>
    </w:p>
    <w:p w:rsidR="00C413EC" w:rsidRDefault="00C413EC" w:rsidP="00C413EC">
      <w:pPr>
        <w:rPr>
          <w:rFonts w:ascii="Arial" w:hAnsi="Arial" w:cs="Arial"/>
        </w:rPr>
      </w:pPr>
      <w:r>
        <w:rPr>
          <w:rFonts w:ascii="Arial" w:hAnsi="Arial" w:cs="Arial"/>
          <w:b/>
          <w:bCs/>
        </w:rPr>
        <w:t xml:space="preserve">Material: </w:t>
      </w:r>
    </w:p>
    <w:p w:rsidR="00C413EC" w:rsidRDefault="00C413EC" w:rsidP="00C413EC">
      <w:pPr>
        <w:rPr>
          <w:rFonts w:ascii="Arial" w:hAnsi="Arial" w:cs="Arial"/>
        </w:rPr>
      </w:pPr>
      <w:r>
        <w:rPr>
          <w:rFonts w:ascii="Arial" w:hAnsi="Arial" w:cs="Arial"/>
          <w:b/>
          <w:bCs/>
        </w:rPr>
        <w:t xml:space="preserve">Period: </w:t>
      </w:r>
    </w:p>
    <w:p w:rsidR="00C413EC" w:rsidRDefault="00C413EC" w:rsidP="00C413EC">
      <w:pPr>
        <w:rPr>
          <w:rFonts w:ascii="Arial" w:hAnsi="Arial" w:cs="Arial"/>
        </w:rPr>
      </w:pPr>
      <w:r>
        <w:rPr>
          <w:rFonts w:ascii="Arial" w:hAnsi="Arial" w:cs="Arial"/>
          <w:b/>
          <w:bCs/>
        </w:rPr>
        <w:t xml:space="preserve">Provenance: </w:t>
      </w:r>
    </w:p>
    <w:p w:rsidR="00C413EC" w:rsidRDefault="00C413EC" w:rsidP="00C413EC">
      <w:pPr>
        <w:rPr>
          <w:rFonts w:ascii="Arial" w:hAnsi="Arial" w:cs="Arial"/>
        </w:rPr>
      </w:pPr>
      <w:r>
        <w:rPr>
          <w:rFonts w:ascii="Arial" w:hAnsi="Arial" w:cs="Arial"/>
          <w:b/>
          <w:bCs/>
        </w:rPr>
        <w:t xml:space="preserve">Dimensions: </w:t>
      </w:r>
    </w:p>
    <w:p w:rsidR="00C413EC" w:rsidRDefault="00C413EC" w:rsidP="00C413EC">
      <w:pPr>
        <w:rPr>
          <w:rFonts w:ascii="Arial" w:hAnsi="Arial" w:cs="Arial"/>
        </w:rPr>
      </w:pPr>
      <w:r>
        <w:rPr>
          <w:rFonts w:ascii="Arial" w:hAnsi="Arial" w:cs="Arial"/>
        </w:rPr>
        <w:t xml:space="preserve">Object analysis by </w:t>
      </w:r>
    </w:p>
    <w:p w:rsidR="00C413EC" w:rsidRDefault="00C413EC" w:rsidP="00C413EC">
      <w:pPr>
        <w:rPr>
          <w:rFonts w:ascii="Arial" w:hAnsi="Arial" w:cs="Arial"/>
          <w:b/>
          <w:sz w:val="24"/>
          <w:szCs w:val="24"/>
          <w:u w:val="single"/>
        </w:rPr>
      </w:pPr>
      <w:r>
        <w:rPr>
          <w:rFonts w:ascii="Arial" w:hAnsi="Arial" w:cs="Arial"/>
          <w:b/>
          <w:sz w:val="24"/>
          <w:szCs w:val="24"/>
          <w:u w:val="single"/>
        </w:rPr>
        <w:lastRenderedPageBreak/>
        <w:t>Description</w:t>
      </w:r>
    </w:p>
    <w:p w:rsidR="00C413EC" w:rsidRPr="00C413EC" w:rsidRDefault="00C413EC" w:rsidP="00C413EC">
      <w:r>
        <w:rPr>
          <w:rFonts w:ascii="Arial" w:hAnsi="Arial" w:cs="Arial"/>
          <w:b/>
          <w:sz w:val="24"/>
          <w:szCs w:val="24"/>
          <w:u w:val="single"/>
        </w:rPr>
        <w:t>Bibliography</w:t>
      </w:r>
    </w:p>
    <w:p w:rsidR="00C413EC" w:rsidRPr="00C413EC" w:rsidRDefault="00C413EC" w:rsidP="00C413EC">
      <w:pPr>
        <w:rPr>
          <w:lang w:val="en-GB"/>
        </w:rPr>
      </w:pPr>
    </w:p>
    <w:p w:rsidR="00C05101" w:rsidRDefault="00C05101" w:rsidP="00C05101">
      <w:pPr>
        <w:rPr>
          <w:rFonts w:ascii="Arial" w:hAnsi="Arial" w:cs="Arial"/>
          <w:lang w:val="en-GB"/>
        </w:rPr>
      </w:pPr>
      <w:r>
        <w:rPr>
          <w:rFonts w:ascii="Arial" w:hAnsi="Arial" w:cs="Arial"/>
          <w:lang w:val="en-GB"/>
        </w:rPr>
        <w:t>The following museums provide a good online version of their catalogues (collection databases) and their websites are recommended and are therefore allowed to use:</w:t>
      </w:r>
    </w:p>
    <w:p w:rsidR="00C05101" w:rsidRDefault="00C05101" w:rsidP="00C05101">
      <w:pPr>
        <w:pStyle w:val="ListParagraph"/>
        <w:numPr>
          <w:ilvl w:val="0"/>
          <w:numId w:val="12"/>
        </w:numPr>
        <w:rPr>
          <w:rFonts w:ascii="Arial" w:hAnsi="Arial" w:cs="Arial"/>
          <w:lang w:val="en-GB"/>
        </w:rPr>
      </w:pPr>
      <w:r w:rsidRPr="00AE7350">
        <w:rPr>
          <w:rFonts w:ascii="Arial" w:hAnsi="Arial" w:cs="Arial"/>
          <w:lang w:val="en-GB"/>
        </w:rPr>
        <w:t>British Museum (</w:t>
      </w:r>
      <w:hyperlink r:id="rId8" w:history="1">
        <w:r w:rsidRPr="00AE7350">
          <w:rPr>
            <w:rStyle w:val="Hyperlink"/>
            <w:rFonts w:ascii="Arial" w:hAnsi="Arial" w:cs="Arial"/>
            <w:lang w:val="en-GB"/>
          </w:rPr>
          <w:t>http://www.britishmuseum.org/research/search_the_collection_database.aspx</w:t>
        </w:r>
      </w:hyperlink>
      <w:r w:rsidRPr="00AE7350">
        <w:rPr>
          <w:rFonts w:ascii="Arial" w:hAnsi="Arial" w:cs="Arial"/>
          <w:lang w:val="en-GB"/>
        </w:rPr>
        <w:t xml:space="preserve"> )</w:t>
      </w:r>
    </w:p>
    <w:p w:rsidR="00C05101" w:rsidRDefault="00C05101" w:rsidP="00C05101">
      <w:pPr>
        <w:pStyle w:val="ListParagraph"/>
        <w:numPr>
          <w:ilvl w:val="0"/>
          <w:numId w:val="12"/>
        </w:numPr>
        <w:rPr>
          <w:rFonts w:ascii="Arial" w:hAnsi="Arial" w:cs="Arial"/>
          <w:lang w:val="en-GB"/>
        </w:rPr>
      </w:pPr>
      <w:r>
        <w:rPr>
          <w:rFonts w:ascii="Arial" w:hAnsi="Arial" w:cs="Arial"/>
          <w:lang w:val="en-GB"/>
        </w:rPr>
        <w:t>Metropolitan Museum of Art (</w:t>
      </w:r>
      <w:hyperlink r:id="rId9" w:history="1">
        <w:r w:rsidRPr="005B5D7E">
          <w:rPr>
            <w:rStyle w:val="Hyperlink"/>
            <w:rFonts w:ascii="Arial" w:hAnsi="Arial" w:cs="Arial"/>
            <w:lang w:val="en-GB"/>
          </w:rPr>
          <w:t>http://www.metmuseum.org/collections</w:t>
        </w:r>
      </w:hyperlink>
      <w:r>
        <w:rPr>
          <w:rFonts w:ascii="Arial" w:hAnsi="Arial" w:cs="Arial"/>
          <w:lang w:val="en-GB"/>
        </w:rPr>
        <w:t>)</w:t>
      </w:r>
    </w:p>
    <w:p w:rsidR="00C05101" w:rsidRPr="00AB5556" w:rsidRDefault="00C05101" w:rsidP="00C05101">
      <w:pPr>
        <w:pStyle w:val="ListParagraph"/>
        <w:numPr>
          <w:ilvl w:val="0"/>
          <w:numId w:val="12"/>
        </w:numPr>
        <w:rPr>
          <w:rFonts w:ascii="Arial" w:hAnsi="Arial" w:cs="Arial"/>
        </w:rPr>
      </w:pPr>
      <w:r w:rsidRPr="00E367BC">
        <w:rPr>
          <w:rFonts w:ascii="Arial" w:hAnsi="Arial" w:cs="Arial"/>
        </w:rPr>
        <w:t>Petrie Museum (UCL) (</w:t>
      </w:r>
      <w:hyperlink r:id="rId10" w:history="1">
        <w:r w:rsidRPr="00E367BC">
          <w:rPr>
            <w:rStyle w:val="Hyperlink"/>
            <w:rFonts w:ascii="Arial" w:hAnsi="Arial" w:cs="Arial"/>
          </w:rPr>
          <w:t>http://petriecat.museums.ucl.ac.uk/</w:t>
        </w:r>
      </w:hyperlink>
      <w:r w:rsidRPr="00E367BC">
        <w:rPr>
          <w:rFonts w:ascii="Arial" w:hAnsi="Arial" w:cs="Arial"/>
        </w:rPr>
        <w:t xml:space="preserve"> OR </w:t>
      </w:r>
      <w:hyperlink r:id="rId11" w:history="1">
        <w:r w:rsidRPr="00FE11FE">
          <w:rPr>
            <w:rStyle w:val="Hyperlink"/>
            <w:rFonts w:ascii="Arial" w:hAnsi="Arial" w:cs="Arial"/>
          </w:rPr>
          <w:t>http://www.digitalegypt.ucl.ac.uk/Welcome.html</w:t>
        </w:r>
      </w:hyperlink>
      <w:r>
        <w:rPr>
          <w:rFonts w:ascii="Arial" w:hAnsi="Arial" w:cs="Arial"/>
          <w:lang w:val="en-GB"/>
        </w:rPr>
        <w:t>)</w:t>
      </w:r>
    </w:p>
    <w:p w:rsidR="00C05101" w:rsidRPr="00AB5556" w:rsidRDefault="00C05101" w:rsidP="00C05101">
      <w:pPr>
        <w:pStyle w:val="ListParagraph"/>
        <w:numPr>
          <w:ilvl w:val="0"/>
          <w:numId w:val="12"/>
        </w:numPr>
        <w:rPr>
          <w:rFonts w:ascii="Arial" w:hAnsi="Arial" w:cs="Arial"/>
        </w:rPr>
      </w:pPr>
      <w:r>
        <w:rPr>
          <w:rFonts w:ascii="Arial" w:hAnsi="Arial" w:cs="Arial"/>
          <w:lang w:val="en-GB"/>
        </w:rPr>
        <w:t>Brooklyn Museum (</w:t>
      </w:r>
      <w:hyperlink r:id="rId12" w:history="1">
        <w:r w:rsidRPr="005B5D7E">
          <w:rPr>
            <w:rStyle w:val="Hyperlink"/>
            <w:rFonts w:ascii="Arial" w:hAnsi="Arial" w:cs="Arial"/>
            <w:lang w:val="en-GB"/>
          </w:rPr>
          <w:t>http://www.brooklynmuseum.org/opencollection/collections/</w:t>
        </w:r>
      </w:hyperlink>
      <w:r>
        <w:rPr>
          <w:rFonts w:ascii="Arial" w:hAnsi="Arial" w:cs="Arial"/>
          <w:lang w:val="en-GB"/>
        </w:rPr>
        <w:t xml:space="preserve">) </w:t>
      </w:r>
    </w:p>
    <w:p w:rsidR="00C05101" w:rsidRDefault="00C05101" w:rsidP="00C05101">
      <w:pPr>
        <w:pStyle w:val="ListParagraph"/>
        <w:numPr>
          <w:ilvl w:val="0"/>
          <w:numId w:val="12"/>
        </w:numPr>
        <w:rPr>
          <w:rFonts w:ascii="Arial" w:hAnsi="Arial" w:cs="Arial"/>
          <w:lang w:val="de-DE"/>
        </w:rPr>
      </w:pPr>
      <w:r w:rsidRPr="006F4651">
        <w:rPr>
          <w:rFonts w:ascii="Arial" w:hAnsi="Arial" w:cs="Arial"/>
          <w:lang w:val="de-DE"/>
        </w:rPr>
        <w:t xml:space="preserve">Ägyptisches Museum und Papyrussammlung </w:t>
      </w:r>
      <w:r>
        <w:rPr>
          <w:rFonts w:ascii="Arial" w:hAnsi="Arial" w:cs="Arial"/>
          <w:lang w:val="de-DE"/>
        </w:rPr>
        <w:t>Berlin (</w:t>
      </w:r>
      <w:hyperlink r:id="rId13" w:history="1">
        <w:r w:rsidRPr="005B5D7E">
          <w:rPr>
            <w:rStyle w:val="Hyperlink"/>
            <w:rFonts w:ascii="Arial" w:hAnsi="Arial" w:cs="Arial"/>
            <w:lang w:val="de-DE"/>
          </w:rPr>
          <w:t>http://www.aegyptisches-museum-berlin-verein.de/index.php</w:t>
        </w:r>
      </w:hyperlink>
      <w:r>
        <w:rPr>
          <w:rFonts w:ascii="Arial" w:hAnsi="Arial" w:cs="Arial"/>
          <w:lang w:val="de-DE"/>
        </w:rPr>
        <w:t xml:space="preserve">) </w:t>
      </w:r>
    </w:p>
    <w:p w:rsidR="00C05101" w:rsidRDefault="00C05101" w:rsidP="00C05101">
      <w:pPr>
        <w:pStyle w:val="ListParagraph"/>
        <w:numPr>
          <w:ilvl w:val="0"/>
          <w:numId w:val="12"/>
        </w:numPr>
        <w:rPr>
          <w:rFonts w:ascii="Arial" w:hAnsi="Arial" w:cs="Arial"/>
        </w:rPr>
      </w:pPr>
      <w:r w:rsidRPr="0085288A">
        <w:rPr>
          <w:rFonts w:ascii="Arial" w:hAnsi="Arial" w:cs="Arial"/>
        </w:rPr>
        <w:t xml:space="preserve">The State Hermitage Museum, St. </w:t>
      </w:r>
      <w:r>
        <w:rPr>
          <w:rFonts w:ascii="Arial" w:hAnsi="Arial" w:cs="Arial"/>
        </w:rPr>
        <w:t>Petersburg (</w:t>
      </w:r>
      <w:hyperlink r:id="rId14" w:history="1">
        <w:r w:rsidRPr="005B5D7E">
          <w:rPr>
            <w:rStyle w:val="Hyperlink"/>
            <w:rFonts w:ascii="Arial" w:hAnsi="Arial" w:cs="Arial"/>
          </w:rPr>
          <w:t>http://www.hermitagemuseum.org/fcgi-bin/db2www/browse.mac/category?selLang=English</w:t>
        </w:r>
      </w:hyperlink>
      <w:r>
        <w:rPr>
          <w:rFonts w:ascii="Arial" w:hAnsi="Arial" w:cs="Arial"/>
        </w:rPr>
        <w:t xml:space="preserve">) </w:t>
      </w:r>
    </w:p>
    <w:p w:rsidR="00C05101" w:rsidRPr="00151F47" w:rsidRDefault="00C05101" w:rsidP="00C05101">
      <w:pPr>
        <w:pStyle w:val="ListParagraph"/>
        <w:numPr>
          <w:ilvl w:val="0"/>
          <w:numId w:val="12"/>
        </w:numPr>
        <w:rPr>
          <w:rFonts w:ascii="Arial" w:hAnsi="Arial" w:cs="Arial"/>
          <w:lang w:val="it-IT"/>
        </w:rPr>
      </w:pPr>
      <w:r w:rsidRPr="00151F47">
        <w:rPr>
          <w:rFonts w:ascii="Arial" w:hAnsi="Arial" w:cs="Arial"/>
          <w:lang w:val="it-IT"/>
        </w:rPr>
        <w:t>Museo Egizio di Torino (</w:t>
      </w:r>
      <w:hyperlink r:id="rId15" w:history="1">
        <w:r w:rsidRPr="00151F47">
          <w:rPr>
            <w:rStyle w:val="Hyperlink"/>
            <w:rFonts w:ascii="Arial" w:hAnsi="Arial" w:cs="Arial"/>
            <w:lang w:val="it-IT"/>
          </w:rPr>
          <w:t>http://collezioni.museoegizio.it/eMuseumPlus?service=ExternalInterface&amp;module=collection</w:t>
        </w:r>
      </w:hyperlink>
      <w:r w:rsidRPr="00151F47">
        <w:rPr>
          <w:rFonts w:ascii="Arial" w:hAnsi="Arial" w:cs="Arial"/>
          <w:lang w:val="it-IT"/>
        </w:rPr>
        <w:t xml:space="preserve">) </w:t>
      </w:r>
    </w:p>
    <w:p w:rsidR="00C05101" w:rsidRPr="00D14BA6" w:rsidRDefault="00C05101" w:rsidP="00C05101">
      <w:pPr>
        <w:pStyle w:val="ListParagraph"/>
        <w:numPr>
          <w:ilvl w:val="0"/>
          <w:numId w:val="12"/>
        </w:numPr>
        <w:rPr>
          <w:rFonts w:ascii="Arial" w:hAnsi="Arial" w:cs="Arial"/>
        </w:rPr>
      </w:pPr>
      <w:r w:rsidRPr="00D14BA6">
        <w:rPr>
          <w:rFonts w:ascii="Arial" w:hAnsi="Arial" w:cs="Arial"/>
        </w:rPr>
        <w:t>Fitzwilliam Museum Cambridge (</w:t>
      </w:r>
      <w:hyperlink r:id="rId16" w:history="1">
        <w:r w:rsidRPr="00D14BA6">
          <w:rPr>
            <w:rStyle w:val="Hyperlink"/>
            <w:rFonts w:ascii="Arial" w:hAnsi="Arial" w:cs="Arial"/>
          </w:rPr>
          <w:t>http://www.fitzmuseum.cam.ac.uk/explorer/</w:t>
        </w:r>
      </w:hyperlink>
      <w:r w:rsidRPr="00D14BA6">
        <w:rPr>
          <w:rFonts w:ascii="Arial" w:hAnsi="Arial" w:cs="Arial"/>
        </w:rPr>
        <w:t xml:space="preserve">) </w:t>
      </w:r>
    </w:p>
    <w:p w:rsidR="00C05101" w:rsidRPr="00811596" w:rsidRDefault="00C05101" w:rsidP="00C05101">
      <w:pPr>
        <w:pStyle w:val="ListParagraph"/>
        <w:numPr>
          <w:ilvl w:val="0"/>
          <w:numId w:val="12"/>
        </w:numPr>
        <w:rPr>
          <w:rFonts w:ascii="Arial" w:hAnsi="Arial" w:cs="Arial"/>
        </w:rPr>
      </w:pPr>
      <w:r>
        <w:rPr>
          <w:rFonts w:ascii="Arial" w:hAnsi="Arial" w:cs="Arial"/>
        </w:rPr>
        <w:t xml:space="preserve">The Global Egyptian Museum: </w:t>
      </w:r>
      <w:r w:rsidRPr="00811596">
        <w:rPr>
          <w:rFonts w:ascii="Arial" w:hAnsi="Arial" w:cs="Arial"/>
        </w:rPr>
        <w:t>over 2 million objects from ancient Egypt kept in about 850 public collections, dispersed over 69 countries around the world</w:t>
      </w:r>
      <w:r>
        <w:rPr>
          <w:rFonts w:ascii="Arial" w:hAnsi="Arial" w:cs="Arial"/>
        </w:rPr>
        <w:t xml:space="preserve"> </w:t>
      </w:r>
      <w:r w:rsidRPr="00E50ED0">
        <w:rPr>
          <w:rFonts w:ascii="Arial" w:hAnsi="Arial" w:cs="Arial"/>
        </w:rPr>
        <w:sym w:font="Wingdings" w:char="F0E0"/>
      </w:r>
      <w:r>
        <w:rPr>
          <w:rFonts w:ascii="Arial" w:hAnsi="Arial" w:cs="Arial"/>
        </w:rPr>
        <w:t xml:space="preserve"> including objects from the Egyptian Museum Cairo (</w:t>
      </w:r>
      <w:hyperlink r:id="rId17" w:history="1">
        <w:r w:rsidRPr="005B5D7E">
          <w:rPr>
            <w:rStyle w:val="Hyperlink"/>
            <w:rFonts w:ascii="Arial" w:hAnsi="Arial" w:cs="Arial"/>
          </w:rPr>
          <w:t>http://www.globalegyptianmuseum.org/</w:t>
        </w:r>
      </w:hyperlink>
      <w:r>
        <w:rPr>
          <w:rFonts w:ascii="Arial" w:hAnsi="Arial" w:cs="Arial"/>
        </w:rPr>
        <w:t xml:space="preserve">) </w:t>
      </w:r>
    </w:p>
    <w:p w:rsidR="005F0008" w:rsidRPr="00480A92" w:rsidRDefault="005F0008" w:rsidP="005F0008">
      <w:pPr>
        <w:rPr>
          <w:rFonts w:ascii="Arial" w:hAnsi="Arial" w:cs="Arial"/>
          <w:lang w:val="en-GB"/>
        </w:rPr>
      </w:pPr>
    </w:p>
    <w:p w:rsidR="001F3941" w:rsidRDefault="001F3941" w:rsidP="002F20A1">
      <w:pPr>
        <w:rPr>
          <w:rFonts w:ascii="Arial" w:hAnsi="Arial" w:cs="Arial"/>
        </w:rPr>
      </w:pPr>
    </w:p>
    <w:p w:rsidR="002F20A1" w:rsidRDefault="002F20A1" w:rsidP="002F20A1">
      <w:pPr>
        <w:rPr>
          <w:rFonts w:ascii="Arial" w:hAnsi="Arial" w:cs="Arial"/>
        </w:rPr>
      </w:pPr>
      <w:r>
        <w:rPr>
          <w:rFonts w:ascii="Arial" w:hAnsi="Arial" w:cs="Arial"/>
        </w:rPr>
        <w:t>Examples, how to write catalogue entries are</w:t>
      </w:r>
      <w:r w:rsidR="00C413EC">
        <w:rPr>
          <w:rFonts w:ascii="Arial" w:hAnsi="Arial" w:cs="Arial"/>
        </w:rPr>
        <w:t xml:space="preserve"> also</w:t>
      </w:r>
      <w:r>
        <w:rPr>
          <w:rFonts w:ascii="Arial" w:hAnsi="Arial" w:cs="Arial"/>
        </w:rPr>
        <w:t xml:space="preserve"> to be found in exhibition catalogues, two of them are especially recommended</w:t>
      </w:r>
    </w:p>
    <w:p w:rsidR="002F20A1" w:rsidRPr="00D72D8B" w:rsidRDefault="002F20A1" w:rsidP="002F20A1">
      <w:pPr>
        <w:pStyle w:val="ListParagraph"/>
        <w:numPr>
          <w:ilvl w:val="0"/>
          <w:numId w:val="13"/>
        </w:numPr>
        <w:rPr>
          <w:rFonts w:ascii="Arial" w:hAnsi="Arial" w:cs="Arial"/>
        </w:rPr>
      </w:pPr>
      <w:r w:rsidRPr="00D72D8B">
        <w:rPr>
          <w:rFonts w:ascii="Arial" w:hAnsi="Arial" w:cs="Arial"/>
        </w:rPr>
        <w:t xml:space="preserve">Teeter, E. (ed.) (2011). </w:t>
      </w:r>
      <w:r w:rsidRPr="00D72D8B">
        <w:rPr>
          <w:rFonts w:ascii="Arial" w:hAnsi="Arial" w:cs="Arial"/>
          <w:i/>
        </w:rPr>
        <w:t xml:space="preserve">Before the Pyramids: the Origins of Egyptian Civilization. Chicago: Oriental Institute. </w:t>
      </w:r>
      <w:r w:rsidRPr="00C97267">
        <w:sym w:font="Wingdings" w:char="F0E0"/>
      </w:r>
      <w:r w:rsidRPr="00D72D8B">
        <w:rPr>
          <w:rFonts w:ascii="Arial" w:hAnsi="Arial" w:cs="Arial"/>
        </w:rPr>
        <w:t xml:space="preserve"> in library and online: </w:t>
      </w:r>
      <w:hyperlink r:id="rId18" w:history="1">
        <w:r w:rsidRPr="00D72D8B">
          <w:rPr>
            <w:rStyle w:val="Hyperlink"/>
            <w:rFonts w:ascii="Arial" w:hAnsi="Arial" w:cs="Arial"/>
          </w:rPr>
          <w:t>http://oi.uchicago.edu/research/pubs/catalog/oimp/oimp33.html</w:t>
        </w:r>
      </w:hyperlink>
      <w:r w:rsidRPr="00D72D8B">
        <w:rPr>
          <w:rFonts w:ascii="Arial" w:hAnsi="Arial" w:cs="Arial"/>
        </w:rPr>
        <w:t xml:space="preserve"> (free download)</w:t>
      </w:r>
    </w:p>
    <w:p w:rsidR="002F20A1" w:rsidRPr="00D72D8B" w:rsidRDefault="002F20A1" w:rsidP="002F20A1">
      <w:pPr>
        <w:pStyle w:val="ListParagraph"/>
        <w:numPr>
          <w:ilvl w:val="0"/>
          <w:numId w:val="13"/>
        </w:numPr>
        <w:rPr>
          <w:rFonts w:ascii="Arial" w:hAnsi="Arial" w:cs="Arial"/>
        </w:rPr>
      </w:pPr>
      <w:r w:rsidRPr="00D72D8B">
        <w:rPr>
          <w:rFonts w:ascii="Arial" w:hAnsi="Arial" w:cs="Arial"/>
          <w:i/>
        </w:rPr>
        <w:t>Taylor, J. (ed.) (2010). Journey through the afterlife: Ancient Egyptian Book of the Dead. London: British Museum Pr.</w:t>
      </w:r>
      <w:r w:rsidRPr="00D72D8B">
        <w:rPr>
          <w:rFonts w:ascii="Arial" w:hAnsi="Arial" w:cs="Arial"/>
        </w:rPr>
        <w:t xml:space="preserve"> </w:t>
      </w:r>
      <w:r w:rsidRPr="00C97267">
        <w:sym w:font="Wingdings" w:char="F0E0"/>
      </w:r>
      <w:r w:rsidRPr="00D72D8B">
        <w:rPr>
          <w:rFonts w:ascii="Arial" w:hAnsi="Arial" w:cs="Arial"/>
        </w:rPr>
        <w:t xml:space="preserve"> in library</w:t>
      </w:r>
    </w:p>
    <w:p w:rsidR="002F20A1" w:rsidRPr="002F20A1" w:rsidRDefault="002F20A1" w:rsidP="002F20A1">
      <w:pPr>
        <w:pStyle w:val="ListParagraph"/>
        <w:numPr>
          <w:ilvl w:val="0"/>
          <w:numId w:val="13"/>
        </w:numPr>
        <w:rPr>
          <w:rFonts w:ascii="Arial" w:hAnsi="Arial" w:cs="Arial"/>
          <w:lang w:val="en-GB"/>
        </w:rPr>
      </w:pPr>
      <w:r w:rsidRPr="002F20A1">
        <w:rPr>
          <w:rFonts w:ascii="Arial" w:hAnsi="Arial" w:cs="Arial"/>
        </w:rPr>
        <w:t>Our previous 2 catalogues (on MOODLE)</w:t>
      </w:r>
      <w:r w:rsidR="00BC4C90">
        <w:rPr>
          <w:rFonts w:ascii="Arial" w:hAnsi="Arial" w:cs="Arial"/>
        </w:rPr>
        <w:t xml:space="preserve"> </w:t>
      </w:r>
      <w:r w:rsidR="00BC4C90" w:rsidRPr="00BC4C90">
        <w:rPr>
          <w:rFonts w:ascii="Arial" w:hAnsi="Arial" w:cs="Arial"/>
        </w:rPr>
        <w:sym w:font="Wingdings" w:char="F0E0"/>
      </w:r>
      <w:r w:rsidR="00BC4C90">
        <w:rPr>
          <w:rFonts w:ascii="Arial" w:hAnsi="Arial" w:cs="Arial"/>
        </w:rPr>
        <w:t xml:space="preserve"> these student catalogues are for inspiration only, they are </w:t>
      </w:r>
      <w:r w:rsidR="00BC4C90" w:rsidRPr="00BC4C90">
        <w:rPr>
          <w:rFonts w:ascii="Arial" w:hAnsi="Arial" w:cs="Arial"/>
          <w:b/>
        </w:rPr>
        <w:t>not allowed to be used in the bibliography</w:t>
      </w:r>
      <w:r w:rsidR="00BC4C90">
        <w:rPr>
          <w:rFonts w:ascii="Arial" w:hAnsi="Arial" w:cs="Arial"/>
        </w:rPr>
        <w:t>!</w:t>
      </w:r>
    </w:p>
    <w:p w:rsidR="002F20A1" w:rsidRPr="002F20A1" w:rsidRDefault="00C83303" w:rsidP="002F20A1">
      <w:pPr>
        <w:rPr>
          <w:rFonts w:ascii="Arial" w:hAnsi="Arial" w:cs="Arial"/>
          <w:lang w:val="en-GB"/>
        </w:rPr>
      </w:pPr>
      <w:r>
        <w:rPr>
          <w:rFonts w:ascii="Arial" w:hAnsi="Arial" w:cs="Arial"/>
          <w:lang w:val="en-GB"/>
        </w:rPr>
        <w:t>Follow the mentioned format:</w:t>
      </w:r>
    </w:p>
    <w:p w:rsidR="00BE7908" w:rsidRPr="00BE7908" w:rsidRDefault="00BE7908" w:rsidP="00BE7908">
      <w:pPr>
        <w:pStyle w:val="ListParagraph"/>
        <w:numPr>
          <w:ilvl w:val="0"/>
          <w:numId w:val="14"/>
        </w:numPr>
        <w:rPr>
          <w:rFonts w:ascii="Arial" w:hAnsi="Arial" w:cs="Arial"/>
          <w:lang w:val="en-GB"/>
        </w:rPr>
      </w:pPr>
    </w:p>
    <w:p w:rsidR="00D72D8B" w:rsidRPr="002F20A1" w:rsidRDefault="00D72D8B" w:rsidP="002F20A1">
      <w:pPr>
        <w:rPr>
          <w:rFonts w:ascii="Arial" w:hAnsi="Arial" w:cs="Arial"/>
          <w:lang w:val="en-GB"/>
        </w:rPr>
      </w:pPr>
      <w:r>
        <w:rPr>
          <w:rFonts w:ascii="Arial" w:hAnsi="Arial" w:cs="Arial"/>
          <w:lang w:val="en-GB"/>
        </w:rPr>
        <w:t xml:space="preserve">A catalogue entry starts with an image of your object plus a bullet point like description. Here you have to include: museum who owns the object, museums number, </w:t>
      </w:r>
      <w:proofErr w:type="gramStart"/>
      <w:r>
        <w:rPr>
          <w:rFonts w:ascii="Arial" w:hAnsi="Arial" w:cs="Arial"/>
          <w:lang w:val="en-GB"/>
        </w:rPr>
        <w:t>provenance</w:t>
      </w:r>
      <w:proofErr w:type="gramEnd"/>
      <w:r>
        <w:rPr>
          <w:rFonts w:ascii="Arial" w:hAnsi="Arial" w:cs="Arial"/>
          <w:lang w:val="en-GB"/>
        </w:rPr>
        <w:t xml:space="preserve"> (where from), date (educated guess in our case, as we do not have proper evidence), material. (More things could be included).</w:t>
      </w:r>
      <w:r w:rsidR="002C4ECA">
        <w:rPr>
          <w:rFonts w:ascii="Arial" w:hAnsi="Arial" w:cs="Arial"/>
          <w:lang w:val="en-GB"/>
        </w:rPr>
        <w:t xml:space="preserve"> </w:t>
      </w:r>
      <w:r w:rsidR="002C4ECA" w:rsidRPr="002C4ECA">
        <w:rPr>
          <w:rFonts w:ascii="Arial" w:hAnsi="Arial" w:cs="Arial"/>
          <w:b/>
          <w:lang w:val="en-GB"/>
        </w:rPr>
        <w:t>I will deduct marks, if you do not meet the correct form</w:t>
      </w:r>
      <w:r w:rsidR="002C4ECA">
        <w:rPr>
          <w:rFonts w:ascii="Arial" w:hAnsi="Arial" w:cs="Arial"/>
          <w:lang w:val="en-GB"/>
        </w:rPr>
        <w:t>!</w:t>
      </w:r>
    </w:p>
    <w:p w:rsidR="00BE7908" w:rsidRPr="00BE7908" w:rsidRDefault="00BE7908" w:rsidP="00BE7908">
      <w:pPr>
        <w:rPr>
          <w:rFonts w:ascii="Arial" w:hAnsi="Arial" w:cs="Arial"/>
          <w:lang w:val="en-GB"/>
        </w:rPr>
      </w:pPr>
    </w:p>
    <w:p w:rsidR="00BE7908" w:rsidRPr="00BE7908" w:rsidRDefault="00BE7908" w:rsidP="00BE7908">
      <w:pPr>
        <w:pStyle w:val="ListParagraph"/>
        <w:numPr>
          <w:ilvl w:val="0"/>
          <w:numId w:val="14"/>
        </w:numPr>
        <w:rPr>
          <w:rFonts w:ascii="Arial" w:hAnsi="Arial" w:cs="Arial"/>
        </w:rPr>
      </w:pPr>
    </w:p>
    <w:p w:rsidR="00BE7908" w:rsidRPr="00BE7908" w:rsidRDefault="00BE7908" w:rsidP="00BE7908">
      <w:pPr>
        <w:rPr>
          <w:rFonts w:ascii="Arial" w:hAnsi="Arial" w:cs="Arial"/>
        </w:rPr>
      </w:pPr>
      <w:r>
        <w:rPr>
          <w:rFonts w:ascii="Arial" w:hAnsi="Arial" w:cs="Arial"/>
        </w:rPr>
        <w:t>The first part of the text corpus is a detailed description of you</w:t>
      </w:r>
      <w:r w:rsidR="008626D8">
        <w:rPr>
          <w:rFonts w:ascii="Arial" w:hAnsi="Arial" w:cs="Arial"/>
        </w:rPr>
        <w:t>r</w:t>
      </w:r>
      <w:r>
        <w:rPr>
          <w:rFonts w:ascii="Arial" w:hAnsi="Arial" w:cs="Arial"/>
        </w:rPr>
        <w:t xml:space="preserve"> main </w:t>
      </w:r>
      <w:r w:rsidR="008626D8">
        <w:rPr>
          <w:rFonts w:ascii="Arial" w:hAnsi="Arial" w:cs="Arial"/>
        </w:rPr>
        <w:t>o</w:t>
      </w:r>
      <w:r>
        <w:rPr>
          <w:rFonts w:ascii="Arial" w:hAnsi="Arial" w:cs="Arial"/>
        </w:rPr>
        <w:t>bject (</w:t>
      </w:r>
      <w:r w:rsidR="002F20A1">
        <w:rPr>
          <w:rFonts w:ascii="Arial" w:hAnsi="Arial" w:cs="Arial"/>
        </w:rPr>
        <w:t>Cyfarthfa</w:t>
      </w:r>
      <w:r>
        <w:rPr>
          <w:rFonts w:ascii="Arial" w:hAnsi="Arial" w:cs="Arial"/>
        </w:rPr>
        <w:t>)</w:t>
      </w:r>
      <w:r w:rsidR="002F20A1">
        <w:rPr>
          <w:rFonts w:ascii="Arial" w:hAnsi="Arial" w:cs="Arial"/>
        </w:rPr>
        <w:t>.</w:t>
      </w:r>
      <w:r w:rsidR="008626D8">
        <w:rPr>
          <w:rFonts w:ascii="Arial" w:hAnsi="Arial" w:cs="Arial"/>
        </w:rPr>
        <w:t xml:space="preserve"> Treat it as you would describe the object to a visually impaired person and this person could imagine the object after that.</w:t>
      </w:r>
    </w:p>
    <w:p w:rsidR="000B6F4A" w:rsidRPr="00F24890" w:rsidRDefault="00D4545F" w:rsidP="00EE0DB0">
      <w:pPr>
        <w:rPr>
          <w:rFonts w:ascii="Arial" w:hAnsi="Arial" w:cs="Arial"/>
        </w:rPr>
      </w:pPr>
      <w:r>
        <w:rPr>
          <w:rFonts w:ascii="Arial" w:hAnsi="Arial" w:cs="Arial"/>
        </w:rPr>
        <w:t>For the interpretative second part of the entry</w:t>
      </w:r>
      <w:r w:rsidR="000B6F4A" w:rsidRPr="00F24890">
        <w:rPr>
          <w:rFonts w:ascii="Arial" w:hAnsi="Arial" w:cs="Arial"/>
        </w:rPr>
        <w:t xml:space="preserve">, you will want to educate your audience as fully as possible about </w:t>
      </w:r>
      <w:r w:rsidR="000B6F4A">
        <w:rPr>
          <w:rFonts w:ascii="Arial" w:hAnsi="Arial" w:cs="Arial"/>
        </w:rPr>
        <w:t>your object</w:t>
      </w:r>
      <w:r w:rsidR="000B6F4A" w:rsidRPr="00F24890">
        <w:rPr>
          <w:rFonts w:ascii="Arial" w:hAnsi="Arial" w:cs="Arial"/>
        </w:rPr>
        <w:t>. Consider such facts as</w:t>
      </w:r>
      <w:r w:rsidR="000B6F4A">
        <w:rPr>
          <w:rFonts w:ascii="Arial" w:hAnsi="Arial" w:cs="Arial"/>
        </w:rPr>
        <w:t xml:space="preserve"> (you do not have necessarily to answer</w:t>
      </w:r>
      <w:r>
        <w:rPr>
          <w:rFonts w:ascii="Arial" w:hAnsi="Arial" w:cs="Arial"/>
        </w:rPr>
        <w:t xml:space="preserve"> to all the following questions – these questions are examples</w:t>
      </w:r>
      <w:r w:rsidR="000B6F4A">
        <w:rPr>
          <w:rFonts w:ascii="Arial" w:hAnsi="Arial" w:cs="Arial"/>
        </w:rPr>
        <w:t>)</w:t>
      </w:r>
      <w:r w:rsidR="000B6F4A" w:rsidRPr="00F24890">
        <w:rPr>
          <w:rFonts w:ascii="Arial" w:hAnsi="Arial" w:cs="Arial"/>
        </w:rPr>
        <w:t>:</w:t>
      </w:r>
    </w:p>
    <w:p w:rsidR="000B6F4A" w:rsidRPr="00F24890" w:rsidRDefault="000B6F4A" w:rsidP="00EE0DB0">
      <w:pPr>
        <w:rPr>
          <w:rFonts w:ascii="Arial" w:hAnsi="Arial" w:cs="Arial"/>
        </w:rPr>
      </w:pPr>
      <w:r w:rsidRPr="00F24890">
        <w:rPr>
          <w:rFonts w:ascii="Arial" w:hAnsi="Arial" w:cs="Arial"/>
          <w:i/>
        </w:rPr>
        <w:t xml:space="preserve">Context:  Describe and analyze the context of your </w:t>
      </w:r>
      <w:r>
        <w:rPr>
          <w:rFonts w:ascii="Arial" w:hAnsi="Arial" w:cs="Arial"/>
          <w:i/>
        </w:rPr>
        <w:t>object</w:t>
      </w:r>
      <w:r w:rsidRPr="00F24890">
        <w:rPr>
          <w:rFonts w:ascii="Arial" w:hAnsi="Arial" w:cs="Arial"/>
        </w:rPr>
        <w:t xml:space="preserve">.  </w:t>
      </w:r>
    </w:p>
    <w:p w:rsidR="000B6F4A" w:rsidRDefault="000B6F4A" w:rsidP="00EE0DB0">
      <w:pPr>
        <w:pStyle w:val="ListParagraph"/>
        <w:numPr>
          <w:ilvl w:val="0"/>
          <w:numId w:val="7"/>
        </w:numPr>
        <w:rPr>
          <w:rFonts w:ascii="Arial" w:hAnsi="Arial" w:cs="Arial"/>
        </w:rPr>
      </w:pPr>
      <w:r>
        <w:rPr>
          <w:rFonts w:ascii="Arial" w:hAnsi="Arial" w:cs="Arial"/>
        </w:rPr>
        <w:t>What conclusion could we draw from already researched comparative items (as found in part 1 of the portfolio).</w:t>
      </w:r>
    </w:p>
    <w:p w:rsidR="00501625" w:rsidRDefault="00501625" w:rsidP="00EE0DB0">
      <w:pPr>
        <w:pStyle w:val="ListParagraph"/>
        <w:numPr>
          <w:ilvl w:val="0"/>
          <w:numId w:val="7"/>
        </w:numPr>
        <w:rPr>
          <w:rFonts w:ascii="Arial" w:hAnsi="Arial" w:cs="Arial"/>
        </w:rPr>
      </w:pPr>
      <w:r>
        <w:rPr>
          <w:rFonts w:ascii="Arial" w:hAnsi="Arial" w:cs="Arial"/>
        </w:rPr>
        <w:t>Why does it belong to the funerary sphere?</w:t>
      </w:r>
    </w:p>
    <w:p w:rsidR="00501625" w:rsidRDefault="00501625" w:rsidP="00EE0DB0">
      <w:pPr>
        <w:pStyle w:val="ListParagraph"/>
        <w:numPr>
          <w:ilvl w:val="0"/>
          <w:numId w:val="7"/>
        </w:numPr>
        <w:rPr>
          <w:rFonts w:ascii="Arial" w:hAnsi="Arial" w:cs="Arial"/>
        </w:rPr>
      </w:pPr>
      <w:r>
        <w:rPr>
          <w:rFonts w:ascii="Arial" w:hAnsi="Arial" w:cs="Arial"/>
        </w:rPr>
        <w:t>What is the “place in life”?</w:t>
      </w:r>
    </w:p>
    <w:p w:rsidR="000B6F4A" w:rsidRPr="00244AC1" w:rsidRDefault="000B6F4A" w:rsidP="00EE0DB0">
      <w:pPr>
        <w:pStyle w:val="ListParagraph"/>
        <w:numPr>
          <w:ilvl w:val="0"/>
          <w:numId w:val="7"/>
        </w:numPr>
        <w:rPr>
          <w:rFonts w:ascii="Arial" w:hAnsi="Arial" w:cs="Arial"/>
        </w:rPr>
      </w:pPr>
      <w:r w:rsidRPr="00244AC1">
        <w:rPr>
          <w:rFonts w:ascii="Arial" w:hAnsi="Arial" w:cs="Arial"/>
        </w:rPr>
        <w:t xml:space="preserve">For whom was the </w:t>
      </w:r>
      <w:r>
        <w:rPr>
          <w:rFonts w:ascii="Arial" w:hAnsi="Arial" w:cs="Arial"/>
        </w:rPr>
        <w:t>object</w:t>
      </w:r>
      <w:r w:rsidRPr="00244AC1">
        <w:rPr>
          <w:rFonts w:ascii="Arial" w:hAnsi="Arial" w:cs="Arial"/>
        </w:rPr>
        <w:t xml:space="preserve"> made? That is, who </w:t>
      </w:r>
      <w:r>
        <w:rPr>
          <w:rFonts w:ascii="Arial" w:hAnsi="Arial" w:cs="Arial"/>
        </w:rPr>
        <w:t>was</w:t>
      </w:r>
      <w:r w:rsidRPr="00244AC1">
        <w:rPr>
          <w:rFonts w:ascii="Arial" w:hAnsi="Arial" w:cs="Arial"/>
        </w:rPr>
        <w:t xml:space="preserve"> its intended audience and what does this further tell you about its purpose and function?</w:t>
      </w:r>
    </w:p>
    <w:p w:rsidR="000B6F4A" w:rsidRPr="00F24890" w:rsidRDefault="000B6F4A" w:rsidP="00EE0DB0">
      <w:pPr>
        <w:rPr>
          <w:rFonts w:ascii="Arial" w:hAnsi="Arial" w:cs="Arial"/>
          <w:i/>
        </w:rPr>
      </w:pPr>
      <w:r w:rsidRPr="00F24890">
        <w:rPr>
          <w:rFonts w:ascii="Arial" w:hAnsi="Arial" w:cs="Arial"/>
          <w:i/>
        </w:rPr>
        <w:t>Con</w:t>
      </w:r>
      <w:r>
        <w:rPr>
          <w:rFonts w:ascii="Arial" w:hAnsi="Arial" w:cs="Arial"/>
          <w:i/>
        </w:rPr>
        <w:t>tent:  Examine your object</w:t>
      </w:r>
      <w:r w:rsidRPr="00F24890">
        <w:rPr>
          <w:rFonts w:ascii="Arial" w:hAnsi="Arial" w:cs="Arial"/>
          <w:i/>
        </w:rPr>
        <w:t>.</w:t>
      </w:r>
    </w:p>
    <w:p w:rsidR="000B6F4A" w:rsidRDefault="000B6F4A" w:rsidP="00EE0DB0">
      <w:pPr>
        <w:pStyle w:val="ListParagraph"/>
        <w:numPr>
          <w:ilvl w:val="0"/>
          <w:numId w:val="8"/>
        </w:numPr>
        <w:rPr>
          <w:rFonts w:ascii="Arial" w:hAnsi="Arial" w:cs="Arial"/>
        </w:rPr>
      </w:pPr>
      <w:r>
        <w:rPr>
          <w:rFonts w:ascii="Arial" w:hAnsi="Arial" w:cs="Arial"/>
        </w:rPr>
        <w:t xml:space="preserve">What do </w:t>
      </w:r>
      <w:r w:rsidR="00387DA3">
        <w:rPr>
          <w:rFonts w:ascii="Arial" w:hAnsi="Arial" w:cs="Arial"/>
        </w:rPr>
        <w:t xml:space="preserve">you </w:t>
      </w:r>
      <w:r>
        <w:rPr>
          <w:rFonts w:ascii="Arial" w:hAnsi="Arial" w:cs="Arial"/>
        </w:rPr>
        <w:t>see, what are the parts of the objects, how are they related to each other?</w:t>
      </w:r>
    </w:p>
    <w:p w:rsidR="000B6F4A" w:rsidRPr="00244AC1" w:rsidRDefault="000B6F4A" w:rsidP="00EE0DB0">
      <w:pPr>
        <w:pStyle w:val="ListParagraph"/>
        <w:numPr>
          <w:ilvl w:val="0"/>
          <w:numId w:val="8"/>
        </w:numPr>
        <w:rPr>
          <w:rFonts w:ascii="Arial" w:hAnsi="Arial" w:cs="Arial"/>
        </w:rPr>
      </w:pPr>
      <w:r w:rsidRPr="00244AC1">
        <w:rPr>
          <w:rFonts w:ascii="Arial" w:hAnsi="Arial" w:cs="Arial"/>
        </w:rPr>
        <w:t xml:space="preserve">How do you “read” the </w:t>
      </w:r>
      <w:r>
        <w:rPr>
          <w:rFonts w:ascii="Arial" w:hAnsi="Arial" w:cs="Arial"/>
        </w:rPr>
        <w:t>artifact</w:t>
      </w:r>
      <w:r w:rsidRPr="00244AC1">
        <w:rPr>
          <w:rFonts w:ascii="Arial" w:hAnsi="Arial" w:cs="Arial"/>
        </w:rPr>
        <w:t xml:space="preserve">? Is it </w:t>
      </w:r>
      <w:r>
        <w:rPr>
          <w:rFonts w:ascii="Arial" w:hAnsi="Arial" w:cs="Arial"/>
        </w:rPr>
        <w:t>a single example</w:t>
      </w:r>
      <w:r w:rsidRPr="00244AC1">
        <w:rPr>
          <w:rFonts w:ascii="Arial" w:hAnsi="Arial" w:cs="Arial"/>
        </w:rPr>
        <w:t xml:space="preserve"> or </w:t>
      </w:r>
      <w:r>
        <w:rPr>
          <w:rFonts w:ascii="Arial" w:hAnsi="Arial" w:cs="Arial"/>
        </w:rPr>
        <w:t xml:space="preserve">part of </w:t>
      </w:r>
      <w:r w:rsidRPr="00244AC1">
        <w:rPr>
          <w:rFonts w:ascii="Arial" w:hAnsi="Arial" w:cs="Arial"/>
        </w:rPr>
        <w:t>a series</w:t>
      </w:r>
      <w:r>
        <w:rPr>
          <w:rFonts w:ascii="Arial" w:hAnsi="Arial" w:cs="Arial"/>
        </w:rPr>
        <w:t xml:space="preserve">? </w:t>
      </w:r>
    </w:p>
    <w:p w:rsidR="000B6F4A" w:rsidRPr="00244AC1" w:rsidRDefault="000B6F4A" w:rsidP="00EE0DB0">
      <w:pPr>
        <w:pStyle w:val="ListParagraph"/>
        <w:numPr>
          <w:ilvl w:val="0"/>
          <w:numId w:val="8"/>
        </w:numPr>
        <w:rPr>
          <w:rFonts w:ascii="Arial" w:hAnsi="Arial" w:cs="Arial"/>
        </w:rPr>
      </w:pPr>
      <w:r w:rsidRPr="00244AC1">
        <w:rPr>
          <w:rFonts w:ascii="Arial" w:hAnsi="Arial" w:cs="Arial"/>
        </w:rPr>
        <w:t xml:space="preserve">What artistic canons and conventions does </w:t>
      </w:r>
      <w:r>
        <w:rPr>
          <w:rFonts w:ascii="Arial" w:hAnsi="Arial" w:cs="Arial"/>
        </w:rPr>
        <w:t>it</w:t>
      </w:r>
      <w:r w:rsidRPr="00244AC1">
        <w:rPr>
          <w:rFonts w:ascii="Arial" w:hAnsi="Arial" w:cs="Arial"/>
        </w:rPr>
        <w:t xml:space="preserve"> follow?  How has artistic convention dictated the positioning of </w:t>
      </w:r>
      <w:r>
        <w:rPr>
          <w:rFonts w:ascii="Arial" w:hAnsi="Arial" w:cs="Arial"/>
        </w:rPr>
        <w:t>everything, you can see</w:t>
      </w:r>
      <w:r w:rsidRPr="00244AC1">
        <w:rPr>
          <w:rFonts w:ascii="Arial" w:hAnsi="Arial" w:cs="Arial"/>
        </w:rPr>
        <w:t xml:space="preserve">?  </w:t>
      </w:r>
    </w:p>
    <w:p w:rsidR="000B6F4A" w:rsidRPr="00244AC1" w:rsidRDefault="000B6F4A" w:rsidP="00EE0DB0">
      <w:pPr>
        <w:pStyle w:val="ListParagraph"/>
        <w:numPr>
          <w:ilvl w:val="0"/>
          <w:numId w:val="8"/>
        </w:numPr>
        <w:rPr>
          <w:rFonts w:ascii="Arial" w:hAnsi="Arial" w:cs="Arial"/>
        </w:rPr>
      </w:pPr>
      <w:r w:rsidRPr="00244AC1">
        <w:rPr>
          <w:rFonts w:ascii="Arial" w:hAnsi="Arial" w:cs="Arial"/>
        </w:rPr>
        <w:t xml:space="preserve">Is there hieroglyphic explanatory text?  What does it communicate about the </w:t>
      </w:r>
      <w:r>
        <w:rPr>
          <w:rFonts w:ascii="Arial" w:hAnsi="Arial" w:cs="Arial"/>
        </w:rPr>
        <w:t>object</w:t>
      </w:r>
      <w:r w:rsidRPr="00244AC1">
        <w:rPr>
          <w:rFonts w:ascii="Arial" w:hAnsi="Arial" w:cs="Arial"/>
        </w:rPr>
        <w:t>?</w:t>
      </w:r>
    </w:p>
    <w:p w:rsidR="000B6F4A" w:rsidRPr="00244AC1" w:rsidRDefault="000B6F4A" w:rsidP="00EE0DB0">
      <w:pPr>
        <w:pStyle w:val="ListParagraph"/>
        <w:numPr>
          <w:ilvl w:val="0"/>
          <w:numId w:val="8"/>
        </w:numPr>
        <w:rPr>
          <w:rFonts w:ascii="Arial" w:hAnsi="Arial" w:cs="Arial"/>
        </w:rPr>
      </w:pPr>
      <w:r w:rsidRPr="00244AC1">
        <w:rPr>
          <w:rFonts w:ascii="Arial" w:hAnsi="Arial" w:cs="Arial"/>
        </w:rPr>
        <w:t xml:space="preserve">What does this </w:t>
      </w:r>
      <w:r>
        <w:rPr>
          <w:rFonts w:ascii="Arial" w:hAnsi="Arial" w:cs="Arial"/>
        </w:rPr>
        <w:t>artifact</w:t>
      </w:r>
      <w:r w:rsidRPr="00244AC1">
        <w:rPr>
          <w:rFonts w:ascii="Arial" w:hAnsi="Arial" w:cs="Arial"/>
        </w:rPr>
        <w:t xml:space="preserve"> tell you about ancient Egy</w:t>
      </w:r>
      <w:r>
        <w:rPr>
          <w:rFonts w:ascii="Arial" w:hAnsi="Arial" w:cs="Arial"/>
        </w:rPr>
        <w:t xml:space="preserve">ptian culture and/or ideology? </w:t>
      </w:r>
    </w:p>
    <w:p w:rsidR="000B6F4A" w:rsidRPr="00F24890" w:rsidRDefault="000B6F4A" w:rsidP="00EE0DB0">
      <w:pPr>
        <w:rPr>
          <w:rFonts w:ascii="Arial" w:hAnsi="Arial" w:cs="Arial"/>
        </w:rPr>
      </w:pPr>
      <w:r w:rsidRPr="00F24890">
        <w:rPr>
          <w:rFonts w:ascii="Arial" w:hAnsi="Arial" w:cs="Arial"/>
          <w:i/>
        </w:rPr>
        <w:t xml:space="preserve">Chronology: Discuss the elements that assist in determining the </w:t>
      </w:r>
      <w:r>
        <w:rPr>
          <w:rFonts w:ascii="Arial" w:hAnsi="Arial" w:cs="Arial"/>
          <w:i/>
        </w:rPr>
        <w:t>object</w:t>
      </w:r>
      <w:r w:rsidRPr="00F24890">
        <w:rPr>
          <w:rFonts w:ascii="Arial" w:hAnsi="Arial" w:cs="Arial"/>
          <w:i/>
        </w:rPr>
        <w:t>’s relative date</w:t>
      </w:r>
    </w:p>
    <w:p w:rsidR="000B6F4A" w:rsidRPr="002B4CA1" w:rsidRDefault="000B6F4A" w:rsidP="00EE0DB0">
      <w:pPr>
        <w:pStyle w:val="ListParagraph"/>
        <w:numPr>
          <w:ilvl w:val="0"/>
          <w:numId w:val="9"/>
        </w:numPr>
        <w:rPr>
          <w:rFonts w:ascii="Arial" w:hAnsi="Arial" w:cs="Arial"/>
        </w:rPr>
      </w:pPr>
      <w:r w:rsidRPr="002B4CA1">
        <w:rPr>
          <w:rFonts w:ascii="Arial" w:hAnsi="Arial" w:cs="Arial"/>
        </w:rPr>
        <w:t>Whether or not the date of the scene is known you need to discuss what details (</w:t>
      </w:r>
      <w:r w:rsidRPr="002B4CA1">
        <w:rPr>
          <w:rFonts w:ascii="Arial" w:hAnsi="Arial" w:cs="Arial"/>
          <w:i/>
        </w:rPr>
        <w:t>e.g.</w:t>
      </w:r>
      <w:r w:rsidRPr="002B4CA1">
        <w:rPr>
          <w:rFonts w:ascii="Arial" w:hAnsi="Arial" w:cs="Arial"/>
        </w:rPr>
        <w:t>, type of crown or clothing, style of human features, method of painting, etc.) you would use to identify the kingdom and even the dynasty to which it belonged.  Be sure to include parallels that can assist in this.</w:t>
      </w:r>
    </w:p>
    <w:p w:rsidR="000B6F4A" w:rsidRPr="00A621B6" w:rsidRDefault="000B6F4A" w:rsidP="00EE0DB0">
      <w:pPr>
        <w:ind w:left="360"/>
        <w:rPr>
          <w:rFonts w:ascii="Arial" w:hAnsi="Arial" w:cs="Arial"/>
        </w:rPr>
      </w:pPr>
      <w:r w:rsidRPr="00A621B6">
        <w:rPr>
          <w:rFonts w:ascii="Arial" w:hAnsi="Arial" w:cs="Arial"/>
        </w:rPr>
        <w:t xml:space="preserve">You must include a copy of the comparative objects you are mentioning in your </w:t>
      </w:r>
      <w:r w:rsidR="00D4545F">
        <w:rPr>
          <w:rFonts w:ascii="Arial" w:hAnsi="Arial" w:cs="Arial"/>
        </w:rPr>
        <w:t>entry</w:t>
      </w:r>
      <w:r w:rsidRPr="00A621B6">
        <w:rPr>
          <w:rFonts w:ascii="Arial" w:hAnsi="Arial" w:cs="Arial"/>
        </w:rPr>
        <w:t>, with a figure/plate number (</w:t>
      </w:r>
      <w:r w:rsidRPr="00A621B6">
        <w:rPr>
          <w:rFonts w:ascii="Arial" w:hAnsi="Arial" w:cs="Arial"/>
          <w:i/>
        </w:rPr>
        <w:t>e.g.</w:t>
      </w:r>
      <w:r w:rsidRPr="00A621B6">
        <w:rPr>
          <w:rFonts w:ascii="Arial" w:hAnsi="Arial" w:cs="Arial"/>
        </w:rPr>
        <w:t xml:space="preserve">, figure 1 / plate 1) and a caption.  The caption should provide a brief description of the object with an identification of its source placed in (  ): </w:t>
      </w:r>
      <w:r w:rsidRPr="00A621B6">
        <w:rPr>
          <w:rFonts w:ascii="Arial" w:hAnsi="Arial" w:cs="Arial"/>
          <w:i/>
        </w:rPr>
        <w:t>e.g.</w:t>
      </w:r>
      <w:r w:rsidRPr="00A621B6">
        <w:rPr>
          <w:rFonts w:ascii="Arial" w:hAnsi="Arial" w:cs="Arial"/>
        </w:rPr>
        <w:t>, bracelet of Tutankhamun (Shaw, 2001, p.235, fig.1).  Be sure that your figure source appears in your bibliography as well!</w:t>
      </w:r>
      <w:r>
        <w:rPr>
          <w:rFonts w:ascii="Arial" w:hAnsi="Arial" w:cs="Arial"/>
        </w:rPr>
        <w:t xml:space="preserve"> </w:t>
      </w:r>
    </w:p>
    <w:p w:rsidR="000B6F4A" w:rsidRPr="00A621B6" w:rsidRDefault="000B6F4A" w:rsidP="00EE0DB0">
      <w:pPr>
        <w:ind w:left="360"/>
        <w:rPr>
          <w:rFonts w:ascii="Arial" w:hAnsi="Arial" w:cs="Arial"/>
        </w:rPr>
      </w:pPr>
      <w:r w:rsidRPr="00A621B6">
        <w:rPr>
          <w:rFonts w:ascii="Arial" w:hAnsi="Arial" w:cs="Arial"/>
        </w:rPr>
        <w:t xml:space="preserve">All sources cited in the bibliography must appear at least once in the text, and all footnoted texts must appear in the bibliography.  </w:t>
      </w:r>
    </w:p>
    <w:p w:rsidR="000B6F4A" w:rsidRPr="00A621B6" w:rsidRDefault="000B6F4A" w:rsidP="00EE0DB0">
      <w:pPr>
        <w:ind w:left="360"/>
        <w:rPr>
          <w:rFonts w:ascii="Arial" w:hAnsi="Arial" w:cs="Arial"/>
        </w:rPr>
      </w:pPr>
      <w:r w:rsidRPr="00A621B6">
        <w:rPr>
          <w:rFonts w:ascii="Arial" w:hAnsi="Arial" w:cs="Arial"/>
        </w:rPr>
        <w:t xml:space="preserve">All sources used must be cited either in the text or in footnotes, including page numbers.  All citations should appear as Author, Year, </w:t>
      </w:r>
      <w:proofErr w:type="gramStart"/>
      <w:r w:rsidRPr="00A621B6">
        <w:rPr>
          <w:rFonts w:ascii="Arial" w:hAnsi="Arial" w:cs="Arial"/>
        </w:rPr>
        <w:t>Page number(s)</w:t>
      </w:r>
      <w:proofErr w:type="gramEnd"/>
      <w:r w:rsidRPr="00A621B6">
        <w:rPr>
          <w:rFonts w:ascii="Arial" w:hAnsi="Arial" w:cs="Arial"/>
        </w:rPr>
        <w:t xml:space="preserve">: </w:t>
      </w:r>
      <w:r w:rsidRPr="00A621B6">
        <w:rPr>
          <w:rFonts w:ascii="Arial" w:hAnsi="Arial" w:cs="Arial"/>
          <w:i/>
        </w:rPr>
        <w:t>e.g.</w:t>
      </w:r>
      <w:r w:rsidRPr="00A621B6">
        <w:rPr>
          <w:rFonts w:ascii="Arial" w:hAnsi="Arial" w:cs="Arial"/>
        </w:rPr>
        <w:t xml:space="preserve">, Nicholson, 1998, 132-34.  If you use in text citations, they should be placed in </w:t>
      </w:r>
      <w:r>
        <w:rPr>
          <w:rFonts w:ascii="Arial" w:hAnsi="Arial" w:cs="Arial"/>
        </w:rPr>
        <w:t>“…”</w:t>
      </w:r>
      <w:r w:rsidRPr="00A621B6">
        <w:rPr>
          <w:rFonts w:ascii="Arial" w:hAnsi="Arial" w:cs="Arial"/>
        </w:rPr>
        <w:t>.</w:t>
      </w:r>
    </w:p>
    <w:p w:rsidR="000B6F4A" w:rsidRPr="00A621B6" w:rsidRDefault="000B6F4A" w:rsidP="00EE0DB0">
      <w:pPr>
        <w:ind w:left="360"/>
        <w:rPr>
          <w:rFonts w:ascii="Arial" w:hAnsi="Arial" w:cs="Arial"/>
        </w:rPr>
      </w:pPr>
      <w:r w:rsidRPr="00A621B6">
        <w:rPr>
          <w:rFonts w:ascii="Arial" w:hAnsi="Arial" w:cs="Arial"/>
        </w:rPr>
        <w:t xml:space="preserve">Formatting of the Bibliography (as well as the footnotes) should be </w:t>
      </w:r>
      <w:r w:rsidRPr="00D9706E">
        <w:rPr>
          <w:rFonts w:ascii="Arial" w:hAnsi="Arial" w:cs="Arial"/>
          <w:b/>
          <w:u w:val="single"/>
        </w:rPr>
        <w:t>consistent</w:t>
      </w:r>
      <w:r w:rsidRPr="00A621B6">
        <w:rPr>
          <w:rFonts w:ascii="Arial" w:hAnsi="Arial" w:cs="Arial"/>
        </w:rPr>
        <w:t xml:space="preserve">. </w:t>
      </w:r>
      <w:r>
        <w:rPr>
          <w:rFonts w:ascii="Arial" w:hAnsi="Arial" w:cs="Arial"/>
        </w:rPr>
        <w:t>We will have to bring all of your bibliographical information together in the final description of the object.</w:t>
      </w:r>
    </w:p>
    <w:p w:rsidR="000B6F4A" w:rsidRPr="00A621B6" w:rsidRDefault="000B6F4A" w:rsidP="00EE0DB0">
      <w:pPr>
        <w:ind w:left="360"/>
        <w:rPr>
          <w:rFonts w:ascii="Arial" w:hAnsi="Arial" w:cs="Arial"/>
        </w:rPr>
      </w:pPr>
      <w:r w:rsidRPr="00A621B6">
        <w:rPr>
          <w:rFonts w:ascii="Arial" w:hAnsi="Arial" w:cs="Arial"/>
        </w:rPr>
        <w:lastRenderedPageBreak/>
        <w:t xml:space="preserve">You must have a </w:t>
      </w:r>
      <w:r w:rsidRPr="005D7E2B">
        <w:rPr>
          <w:rFonts w:ascii="Arial" w:hAnsi="Arial" w:cs="Arial"/>
          <w:b/>
        </w:rPr>
        <w:t xml:space="preserve">minimum of </w:t>
      </w:r>
      <w:r w:rsidR="0053520B" w:rsidRPr="005D7E2B">
        <w:rPr>
          <w:rFonts w:ascii="Arial" w:hAnsi="Arial" w:cs="Arial"/>
          <w:b/>
        </w:rPr>
        <w:t>8</w:t>
      </w:r>
      <w:r w:rsidRPr="005D7E2B">
        <w:rPr>
          <w:rFonts w:ascii="Arial" w:hAnsi="Arial" w:cs="Arial"/>
          <w:b/>
        </w:rPr>
        <w:t xml:space="preserve"> total sources</w:t>
      </w:r>
      <w:r>
        <w:rPr>
          <w:rFonts w:ascii="Arial" w:hAnsi="Arial" w:cs="Arial"/>
        </w:rPr>
        <w:t xml:space="preserve"> (</w:t>
      </w:r>
      <w:r w:rsidR="0053520B">
        <w:rPr>
          <w:rFonts w:ascii="Arial" w:hAnsi="Arial" w:cs="Arial"/>
        </w:rPr>
        <w:t>exclusive the</w:t>
      </w:r>
      <w:r>
        <w:rPr>
          <w:rFonts w:ascii="Arial" w:hAnsi="Arial" w:cs="Arial"/>
        </w:rPr>
        <w:t xml:space="preserve"> </w:t>
      </w:r>
      <w:r w:rsidRPr="00A621B6">
        <w:rPr>
          <w:rFonts w:ascii="Arial" w:hAnsi="Arial" w:cs="Arial"/>
        </w:rPr>
        <w:t xml:space="preserve">original sources), at least two of </w:t>
      </w:r>
      <w:r>
        <w:rPr>
          <w:rFonts w:ascii="Arial" w:hAnsi="Arial" w:cs="Arial"/>
        </w:rPr>
        <w:t>which must be journal articles.</w:t>
      </w:r>
      <w:r w:rsidRPr="00A621B6">
        <w:rPr>
          <w:rFonts w:ascii="Arial" w:hAnsi="Arial" w:cs="Arial"/>
        </w:rPr>
        <w:t xml:space="preserve"> Website or other resources found on the </w:t>
      </w:r>
      <w:r w:rsidRPr="00A621B6">
        <w:rPr>
          <w:rFonts w:ascii="Arial" w:hAnsi="Arial" w:cs="Arial"/>
          <w:bCs/>
        </w:rPr>
        <w:t xml:space="preserve">internet must </w:t>
      </w:r>
      <w:r>
        <w:rPr>
          <w:rFonts w:ascii="Arial" w:hAnsi="Arial" w:cs="Arial"/>
          <w:bCs/>
        </w:rPr>
        <w:t xml:space="preserve">follow the list of usable websites or </w:t>
      </w:r>
      <w:r w:rsidRPr="00A621B6">
        <w:rPr>
          <w:rFonts w:ascii="Arial" w:hAnsi="Arial" w:cs="Arial"/>
          <w:bCs/>
        </w:rPr>
        <w:t>be cleared with me first.</w:t>
      </w:r>
    </w:p>
    <w:p w:rsidR="00C413EC" w:rsidRPr="00C413EC" w:rsidRDefault="00C413EC" w:rsidP="00C413EC">
      <w:pPr>
        <w:pStyle w:val="Heading2"/>
      </w:pPr>
      <w:r>
        <w:t xml:space="preserve"> </w:t>
      </w:r>
    </w:p>
    <w:sectPr w:rsidR="00C413EC" w:rsidRPr="00C413EC" w:rsidSect="00C413EC">
      <w:pgSz w:w="12240" w:h="15840"/>
      <w:pgMar w:top="964" w:right="1134" w:bottom="96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1">
    <w:nsid w:val="148272FF"/>
    <w:multiLevelType w:val="hybridMultilevel"/>
    <w:tmpl w:val="DC7ADD0C"/>
    <w:lvl w:ilvl="0" w:tplc="13BEBAC6">
      <w:numFmt w:val="bullet"/>
      <w:lvlText w:val=""/>
      <w:lvlJc w:val="left"/>
      <w:pPr>
        <w:ind w:left="720" w:hanging="360"/>
      </w:pPr>
      <w:rPr>
        <w:rFonts w:ascii="Wingdings" w:eastAsia="Times New Roman"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
    <w:nsid w:val="18594975"/>
    <w:multiLevelType w:val="hybridMultilevel"/>
    <w:tmpl w:val="9F80601A"/>
    <w:lvl w:ilvl="0" w:tplc="03E0E512">
      <w:numFmt w:val="bullet"/>
      <w:lvlText w:val=""/>
      <w:lvlJc w:val="left"/>
      <w:pPr>
        <w:ind w:left="720" w:hanging="360"/>
      </w:pPr>
      <w:rPr>
        <w:rFonts w:ascii="Wingdings" w:eastAsia="Times New Roman"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ED1D5F"/>
    <w:multiLevelType w:val="hybridMultilevel"/>
    <w:tmpl w:val="35F45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A500D3"/>
    <w:multiLevelType w:val="hybridMultilevel"/>
    <w:tmpl w:val="9B38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5D87BA5"/>
    <w:multiLevelType w:val="multilevel"/>
    <w:tmpl w:val="E8F6D696"/>
    <w:lvl w:ilvl="0">
      <w:start w:val="2"/>
      <w:numFmt w:val="decimal"/>
      <w:lvlText w:val="%1."/>
      <w:lvlJc w:val="left"/>
      <w:pPr>
        <w:tabs>
          <w:tab w:val="num" w:pos="1494"/>
        </w:tabs>
        <w:ind w:left="1494" w:hanging="360"/>
      </w:pPr>
      <w:rPr>
        <w:rFonts w:hint="default"/>
      </w:rPr>
    </w:lvl>
    <w:lvl w:ilvl="1">
      <w:start w:val="1"/>
      <w:numFmt w:val="decimal"/>
      <w:lvlText w:val="%2."/>
      <w:lvlJc w:val="left"/>
      <w:pPr>
        <w:tabs>
          <w:tab w:val="num" w:pos="2214"/>
        </w:tabs>
        <w:ind w:left="2214" w:hanging="360"/>
      </w:pPr>
      <w:rPr>
        <w:rFonts w:hint="default"/>
      </w:rPr>
    </w:lvl>
    <w:lvl w:ilvl="2">
      <w:start w:val="1"/>
      <w:numFmt w:val="decimal"/>
      <w:lvlText w:val="%3."/>
      <w:lvlJc w:val="left"/>
      <w:pPr>
        <w:tabs>
          <w:tab w:val="num" w:pos="2934"/>
        </w:tabs>
        <w:ind w:left="2934" w:hanging="360"/>
      </w:pPr>
      <w:rPr>
        <w:rFonts w:hint="default"/>
      </w:rPr>
    </w:lvl>
    <w:lvl w:ilvl="3">
      <w:start w:val="1"/>
      <w:numFmt w:val="decimal"/>
      <w:lvlText w:val="%4."/>
      <w:lvlJc w:val="left"/>
      <w:pPr>
        <w:tabs>
          <w:tab w:val="num" w:pos="3654"/>
        </w:tabs>
        <w:ind w:left="3654" w:hanging="360"/>
      </w:pPr>
      <w:rPr>
        <w:rFonts w:hint="default"/>
      </w:rPr>
    </w:lvl>
    <w:lvl w:ilvl="4">
      <w:start w:val="1"/>
      <w:numFmt w:val="decimal"/>
      <w:lvlText w:val="%5."/>
      <w:lvlJc w:val="left"/>
      <w:pPr>
        <w:tabs>
          <w:tab w:val="num" w:pos="4374"/>
        </w:tabs>
        <w:ind w:left="4374" w:hanging="360"/>
      </w:pPr>
      <w:rPr>
        <w:rFonts w:hint="default"/>
      </w:rPr>
    </w:lvl>
    <w:lvl w:ilvl="5">
      <w:start w:val="1"/>
      <w:numFmt w:val="decimal"/>
      <w:lvlText w:val="%6."/>
      <w:lvlJc w:val="left"/>
      <w:pPr>
        <w:tabs>
          <w:tab w:val="num" w:pos="5094"/>
        </w:tabs>
        <w:ind w:left="5094" w:hanging="360"/>
      </w:pPr>
      <w:rPr>
        <w:rFonts w:hint="default"/>
      </w:rPr>
    </w:lvl>
    <w:lvl w:ilvl="6">
      <w:start w:val="1"/>
      <w:numFmt w:val="decimal"/>
      <w:lvlText w:val="%7."/>
      <w:lvlJc w:val="left"/>
      <w:pPr>
        <w:tabs>
          <w:tab w:val="num" w:pos="5814"/>
        </w:tabs>
        <w:ind w:left="5814" w:hanging="360"/>
      </w:pPr>
      <w:rPr>
        <w:rFonts w:hint="default"/>
      </w:rPr>
    </w:lvl>
    <w:lvl w:ilvl="7">
      <w:start w:val="1"/>
      <w:numFmt w:val="decimal"/>
      <w:lvlText w:val="%8."/>
      <w:lvlJc w:val="left"/>
      <w:pPr>
        <w:tabs>
          <w:tab w:val="num" w:pos="6534"/>
        </w:tabs>
        <w:ind w:left="6534" w:hanging="360"/>
      </w:pPr>
      <w:rPr>
        <w:rFonts w:hint="default"/>
      </w:rPr>
    </w:lvl>
    <w:lvl w:ilvl="8">
      <w:start w:val="1"/>
      <w:numFmt w:val="decimal"/>
      <w:lvlText w:val="%9."/>
      <w:lvlJc w:val="left"/>
      <w:pPr>
        <w:tabs>
          <w:tab w:val="num" w:pos="7254"/>
        </w:tabs>
        <w:ind w:left="7254" w:hanging="360"/>
      </w:pPr>
      <w:rPr>
        <w:rFonts w:hint="default"/>
      </w:rPr>
    </w:lvl>
  </w:abstractNum>
  <w:abstractNum w:abstractNumId="6">
    <w:nsid w:val="29D2253C"/>
    <w:multiLevelType w:val="hybridMultilevel"/>
    <w:tmpl w:val="6D6C531E"/>
    <w:lvl w:ilvl="0" w:tplc="0409000F">
      <w:start w:val="1"/>
      <w:numFmt w:val="decimal"/>
      <w:lvlText w:val="%1."/>
      <w:lvlJc w:val="left"/>
      <w:pPr>
        <w:ind w:left="720" w:hanging="360"/>
      </w:pPr>
      <w:rPr>
        <w:rFonts w:cs="Times New Roman"/>
      </w:rPr>
    </w:lvl>
    <w:lvl w:ilvl="1" w:tplc="04090019">
      <w:start w:val="1"/>
      <w:numFmt w:val="decimal"/>
      <w:lvlText w:val="%2."/>
      <w:lvlJc w:val="left"/>
      <w:pPr>
        <w:tabs>
          <w:tab w:val="num" w:pos="1440"/>
        </w:tabs>
        <w:ind w:left="1440" w:hanging="360"/>
      </w:pPr>
      <w:rPr>
        <w:rFonts w:cs="Times New Roman"/>
      </w:rPr>
    </w:lvl>
    <w:lvl w:ilvl="2" w:tplc="0409001B">
      <w:start w:val="1"/>
      <w:numFmt w:val="decimal"/>
      <w:lvlText w:val="%3."/>
      <w:lvlJc w:val="left"/>
      <w:pPr>
        <w:tabs>
          <w:tab w:val="num" w:pos="2160"/>
        </w:tabs>
        <w:ind w:left="2160" w:hanging="36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decimal"/>
      <w:lvlText w:val="%5."/>
      <w:lvlJc w:val="left"/>
      <w:pPr>
        <w:tabs>
          <w:tab w:val="num" w:pos="3600"/>
        </w:tabs>
        <w:ind w:left="3600" w:hanging="360"/>
      </w:pPr>
      <w:rPr>
        <w:rFonts w:cs="Times New Roman"/>
      </w:rPr>
    </w:lvl>
    <w:lvl w:ilvl="5" w:tplc="0409001B">
      <w:start w:val="1"/>
      <w:numFmt w:val="decimal"/>
      <w:lvlText w:val="%6."/>
      <w:lvlJc w:val="left"/>
      <w:pPr>
        <w:tabs>
          <w:tab w:val="num" w:pos="4320"/>
        </w:tabs>
        <w:ind w:left="4320" w:hanging="36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decimal"/>
      <w:lvlText w:val="%8."/>
      <w:lvlJc w:val="left"/>
      <w:pPr>
        <w:tabs>
          <w:tab w:val="num" w:pos="5760"/>
        </w:tabs>
        <w:ind w:left="5760" w:hanging="360"/>
      </w:pPr>
      <w:rPr>
        <w:rFonts w:cs="Times New Roman"/>
      </w:rPr>
    </w:lvl>
    <w:lvl w:ilvl="8" w:tplc="0409001B">
      <w:start w:val="1"/>
      <w:numFmt w:val="decimal"/>
      <w:lvlText w:val="%9."/>
      <w:lvlJc w:val="left"/>
      <w:pPr>
        <w:tabs>
          <w:tab w:val="num" w:pos="6480"/>
        </w:tabs>
        <w:ind w:left="6480" w:hanging="360"/>
      </w:pPr>
      <w:rPr>
        <w:rFonts w:cs="Times New Roman"/>
      </w:rPr>
    </w:lvl>
  </w:abstractNum>
  <w:abstractNum w:abstractNumId="7">
    <w:nsid w:val="338707D1"/>
    <w:multiLevelType w:val="hybridMultilevel"/>
    <w:tmpl w:val="172E7CE2"/>
    <w:lvl w:ilvl="0" w:tplc="0409000F">
      <w:start w:val="1"/>
      <w:numFmt w:val="decimal"/>
      <w:lvlText w:val="%1."/>
      <w:lvlJc w:val="left"/>
      <w:pPr>
        <w:ind w:left="993" w:hanging="360"/>
      </w:pPr>
      <w:rPr>
        <w:rFonts w:cs="Times New Roman"/>
      </w:rPr>
    </w:lvl>
    <w:lvl w:ilvl="1" w:tplc="04090019">
      <w:start w:val="1"/>
      <w:numFmt w:val="lowerLetter"/>
      <w:lvlText w:val="%2."/>
      <w:lvlJc w:val="left"/>
      <w:pPr>
        <w:ind w:left="1713" w:hanging="360"/>
      </w:pPr>
      <w:rPr>
        <w:rFonts w:cs="Times New Roman"/>
      </w:rPr>
    </w:lvl>
    <w:lvl w:ilvl="2" w:tplc="0409001B" w:tentative="1">
      <w:start w:val="1"/>
      <w:numFmt w:val="lowerRoman"/>
      <w:lvlText w:val="%3."/>
      <w:lvlJc w:val="right"/>
      <w:pPr>
        <w:ind w:left="2433" w:hanging="180"/>
      </w:pPr>
      <w:rPr>
        <w:rFonts w:cs="Times New Roman"/>
      </w:rPr>
    </w:lvl>
    <w:lvl w:ilvl="3" w:tplc="0409000F" w:tentative="1">
      <w:start w:val="1"/>
      <w:numFmt w:val="decimal"/>
      <w:lvlText w:val="%4."/>
      <w:lvlJc w:val="left"/>
      <w:pPr>
        <w:ind w:left="3153" w:hanging="360"/>
      </w:pPr>
      <w:rPr>
        <w:rFonts w:cs="Times New Roman"/>
      </w:rPr>
    </w:lvl>
    <w:lvl w:ilvl="4" w:tplc="04090019" w:tentative="1">
      <w:start w:val="1"/>
      <w:numFmt w:val="lowerLetter"/>
      <w:lvlText w:val="%5."/>
      <w:lvlJc w:val="left"/>
      <w:pPr>
        <w:ind w:left="3873" w:hanging="360"/>
      </w:pPr>
      <w:rPr>
        <w:rFonts w:cs="Times New Roman"/>
      </w:rPr>
    </w:lvl>
    <w:lvl w:ilvl="5" w:tplc="0409001B" w:tentative="1">
      <w:start w:val="1"/>
      <w:numFmt w:val="lowerRoman"/>
      <w:lvlText w:val="%6."/>
      <w:lvlJc w:val="right"/>
      <w:pPr>
        <w:ind w:left="4593" w:hanging="180"/>
      </w:pPr>
      <w:rPr>
        <w:rFonts w:cs="Times New Roman"/>
      </w:rPr>
    </w:lvl>
    <w:lvl w:ilvl="6" w:tplc="0409000F" w:tentative="1">
      <w:start w:val="1"/>
      <w:numFmt w:val="decimal"/>
      <w:lvlText w:val="%7."/>
      <w:lvlJc w:val="left"/>
      <w:pPr>
        <w:ind w:left="5313" w:hanging="360"/>
      </w:pPr>
      <w:rPr>
        <w:rFonts w:cs="Times New Roman"/>
      </w:rPr>
    </w:lvl>
    <w:lvl w:ilvl="7" w:tplc="04090019" w:tentative="1">
      <w:start w:val="1"/>
      <w:numFmt w:val="lowerLetter"/>
      <w:lvlText w:val="%8."/>
      <w:lvlJc w:val="left"/>
      <w:pPr>
        <w:ind w:left="6033" w:hanging="360"/>
      </w:pPr>
      <w:rPr>
        <w:rFonts w:cs="Times New Roman"/>
      </w:rPr>
    </w:lvl>
    <w:lvl w:ilvl="8" w:tplc="0409001B" w:tentative="1">
      <w:start w:val="1"/>
      <w:numFmt w:val="lowerRoman"/>
      <w:lvlText w:val="%9."/>
      <w:lvlJc w:val="right"/>
      <w:pPr>
        <w:ind w:left="6753" w:hanging="180"/>
      </w:pPr>
      <w:rPr>
        <w:rFonts w:cs="Times New Roman"/>
      </w:rPr>
    </w:lvl>
  </w:abstractNum>
  <w:abstractNum w:abstractNumId="8">
    <w:nsid w:val="343102C7"/>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45B57AD4"/>
    <w:multiLevelType w:val="hybridMultilevel"/>
    <w:tmpl w:val="D2DA8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80933CF"/>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nsid w:val="54BD2444"/>
    <w:multiLevelType w:val="hybridMultilevel"/>
    <w:tmpl w:val="3242723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nsid w:val="70344216"/>
    <w:multiLevelType w:val="multilevel"/>
    <w:tmpl w:val="0FA0F18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2C3012B"/>
    <w:multiLevelType w:val="hybridMultilevel"/>
    <w:tmpl w:val="F9A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B734ECB"/>
    <w:multiLevelType w:val="hybridMultilevel"/>
    <w:tmpl w:val="4B7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
  </w:num>
  <w:num w:numId="6">
    <w:abstractNumId w:val="11"/>
  </w:num>
  <w:num w:numId="7">
    <w:abstractNumId w:val="4"/>
  </w:num>
  <w:num w:numId="8">
    <w:abstractNumId w:val="9"/>
  </w:num>
  <w:num w:numId="9">
    <w:abstractNumId w:val="13"/>
  </w:num>
  <w:num w:numId="10">
    <w:abstractNumId w:val="8"/>
  </w:num>
  <w:num w:numId="11">
    <w:abstractNumId w:val="10"/>
  </w:num>
  <w:num w:numId="12">
    <w:abstractNumId w:val="0"/>
  </w:num>
  <w:num w:numId="13">
    <w:abstractNumId w:val="14"/>
  </w:num>
  <w:num w:numId="14">
    <w:abstractNumId w:val="3"/>
  </w:num>
  <w:num w:numId="15">
    <w:abstractNumId w:val="12"/>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49E"/>
    <w:rsid w:val="00037EE3"/>
    <w:rsid w:val="00054480"/>
    <w:rsid w:val="000662E9"/>
    <w:rsid w:val="000B6F4A"/>
    <w:rsid w:val="000D19FB"/>
    <w:rsid w:val="001A3CA5"/>
    <w:rsid w:val="001F3941"/>
    <w:rsid w:val="00203D40"/>
    <w:rsid w:val="0024155A"/>
    <w:rsid w:val="00244AC1"/>
    <w:rsid w:val="00245058"/>
    <w:rsid w:val="002B4CA1"/>
    <w:rsid w:val="002C4ECA"/>
    <w:rsid w:val="002E7CF0"/>
    <w:rsid w:val="002F20A1"/>
    <w:rsid w:val="00346781"/>
    <w:rsid w:val="0035045F"/>
    <w:rsid w:val="00387DA3"/>
    <w:rsid w:val="0042349E"/>
    <w:rsid w:val="0046562C"/>
    <w:rsid w:val="00474268"/>
    <w:rsid w:val="00480A92"/>
    <w:rsid w:val="004B39CF"/>
    <w:rsid w:val="004D537B"/>
    <w:rsid w:val="00501625"/>
    <w:rsid w:val="0053520B"/>
    <w:rsid w:val="005512B9"/>
    <w:rsid w:val="005B15D7"/>
    <w:rsid w:val="005D7E2B"/>
    <w:rsid w:val="005E798E"/>
    <w:rsid w:val="005F0008"/>
    <w:rsid w:val="006303CB"/>
    <w:rsid w:val="0065066D"/>
    <w:rsid w:val="006C2959"/>
    <w:rsid w:val="006E48FB"/>
    <w:rsid w:val="006F78A3"/>
    <w:rsid w:val="00707A4E"/>
    <w:rsid w:val="00786047"/>
    <w:rsid w:val="007B6A17"/>
    <w:rsid w:val="007C1CB0"/>
    <w:rsid w:val="007F6253"/>
    <w:rsid w:val="008475E4"/>
    <w:rsid w:val="0085500C"/>
    <w:rsid w:val="008626D8"/>
    <w:rsid w:val="00867CC4"/>
    <w:rsid w:val="008B176D"/>
    <w:rsid w:val="008F1809"/>
    <w:rsid w:val="00947B27"/>
    <w:rsid w:val="009939F7"/>
    <w:rsid w:val="00A621B6"/>
    <w:rsid w:val="00A6580F"/>
    <w:rsid w:val="00B62943"/>
    <w:rsid w:val="00B901C4"/>
    <w:rsid w:val="00BC4C90"/>
    <w:rsid w:val="00BE2B63"/>
    <w:rsid w:val="00BE482A"/>
    <w:rsid w:val="00BE7908"/>
    <w:rsid w:val="00C05101"/>
    <w:rsid w:val="00C352B5"/>
    <w:rsid w:val="00C413EC"/>
    <w:rsid w:val="00C623FF"/>
    <w:rsid w:val="00C83303"/>
    <w:rsid w:val="00CA0AAA"/>
    <w:rsid w:val="00CC0797"/>
    <w:rsid w:val="00CD155C"/>
    <w:rsid w:val="00D4545F"/>
    <w:rsid w:val="00D72D8B"/>
    <w:rsid w:val="00D77701"/>
    <w:rsid w:val="00D81B3A"/>
    <w:rsid w:val="00D9706E"/>
    <w:rsid w:val="00DA5865"/>
    <w:rsid w:val="00DC167B"/>
    <w:rsid w:val="00DF6473"/>
    <w:rsid w:val="00E811AC"/>
    <w:rsid w:val="00EE0DB0"/>
    <w:rsid w:val="00F03596"/>
    <w:rsid w:val="00F24890"/>
    <w:rsid w:val="00F4709F"/>
    <w:rsid w:val="00FE7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9A51D26-A67B-4B3F-AE70-CE6F9F6EE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15D7"/>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42349E"/>
    <w:pPr>
      <w:keepNext/>
      <w:keepLines/>
      <w:spacing w:before="480" w:after="0"/>
      <w:outlineLvl w:val="0"/>
    </w:pPr>
    <w:rPr>
      <w:rFonts w:ascii="Cambria" w:hAnsi="Cambria"/>
      <w:b/>
      <w:bCs/>
      <w:color w:val="365F91"/>
      <w:sz w:val="28"/>
      <w:szCs w:val="28"/>
    </w:rPr>
  </w:style>
  <w:style w:type="paragraph" w:styleId="Heading2">
    <w:name w:val="heading 2"/>
    <w:basedOn w:val="Normal"/>
    <w:next w:val="Normal"/>
    <w:link w:val="Heading2Char"/>
    <w:uiPriority w:val="9"/>
    <w:unhideWhenUsed/>
    <w:qFormat/>
    <w:rsid w:val="00C413E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0662E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42349E"/>
    <w:rPr>
      <w:rFonts w:ascii="Cambria" w:hAnsi="Cambria" w:cs="Times New Roman"/>
      <w:b/>
      <w:bCs/>
      <w:color w:val="365F91"/>
      <w:sz w:val="28"/>
      <w:szCs w:val="28"/>
    </w:rPr>
  </w:style>
  <w:style w:type="paragraph" w:styleId="ListParagraph">
    <w:name w:val="List Paragraph"/>
    <w:basedOn w:val="Normal"/>
    <w:uiPriority w:val="34"/>
    <w:qFormat/>
    <w:rsid w:val="0042349E"/>
    <w:pPr>
      <w:ind w:left="720"/>
      <w:contextualSpacing/>
    </w:pPr>
  </w:style>
  <w:style w:type="paragraph" w:customStyle="1" w:styleId="heading">
    <w:name w:val="heading"/>
    <w:basedOn w:val="Normal"/>
    <w:rsid w:val="0042349E"/>
    <w:pPr>
      <w:tabs>
        <w:tab w:val="left" w:pos="720"/>
        <w:tab w:val="left" w:pos="1440"/>
        <w:tab w:val="left" w:pos="2160"/>
        <w:tab w:val="left" w:pos="2880"/>
      </w:tabs>
      <w:spacing w:before="240" w:after="120" w:line="240" w:lineRule="auto"/>
      <w:ind w:left="3600" w:hanging="3600"/>
    </w:pPr>
    <w:rPr>
      <w:rFonts w:ascii="Times New Roman" w:hAnsi="Times New Roman"/>
      <w:b/>
      <w:sz w:val="24"/>
      <w:szCs w:val="20"/>
      <w:lang w:val="en-GB" w:eastAsia="en-GB"/>
    </w:rPr>
  </w:style>
  <w:style w:type="character" w:styleId="Hyperlink">
    <w:name w:val="Hyperlink"/>
    <w:basedOn w:val="DefaultParagraphFont"/>
    <w:uiPriority w:val="99"/>
    <w:rsid w:val="00480A92"/>
    <w:rPr>
      <w:rFonts w:cs="Times New Roman"/>
      <w:color w:val="0000FF"/>
      <w:u w:val="single"/>
    </w:rPr>
  </w:style>
  <w:style w:type="paragraph" w:styleId="BalloonText">
    <w:name w:val="Balloon Text"/>
    <w:basedOn w:val="Normal"/>
    <w:link w:val="BalloonTextChar"/>
    <w:uiPriority w:val="99"/>
    <w:semiHidden/>
    <w:unhideWhenUsed/>
    <w:rsid w:val="00C35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352B5"/>
    <w:rPr>
      <w:rFonts w:ascii="Tahoma" w:hAnsi="Tahoma" w:cs="Tahoma"/>
      <w:sz w:val="16"/>
      <w:szCs w:val="16"/>
    </w:rPr>
  </w:style>
  <w:style w:type="character" w:styleId="CommentReference">
    <w:name w:val="annotation reference"/>
    <w:basedOn w:val="DefaultParagraphFont"/>
    <w:uiPriority w:val="99"/>
    <w:semiHidden/>
    <w:unhideWhenUsed/>
    <w:rsid w:val="00B62943"/>
    <w:rPr>
      <w:sz w:val="16"/>
      <w:szCs w:val="16"/>
    </w:rPr>
  </w:style>
  <w:style w:type="paragraph" w:styleId="CommentText">
    <w:name w:val="annotation text"/>
    <w:basedOn w:val="Normal"/>
    <w:link w:val="CommentTextChar"/>
    <w:uiPriority w:val="99"/>
    <w:semiHidden/>
    <w:unhideWhenUsed/>
    <w:rsid w:val="00B62943"/>
    <w:rPr>
      <w:sz w:val="20"/>
      <w:szCs w:val="20"/>
    </w:rPr>
  </w:style>
  <w:style w:type="character" w:customStyle="1" w:styleId="CommentTextChar">
    <w:name w:val="Comment Text Char"/>
    <w:basedOn w:val="DefaultParagraphFont"/>
    <w:link w:val="CommentText"/>
    <w:uiPriority w:val="99"/>
    <w:semiHidden/>
    <w:rsid w:val="00B62943"/>
    <w:rPr>
      <w:lang w:val="en-US" w:eastAsia="en-US"/>
    </w:rPr>
  </w:style>
  <w:style w:type="paragraph" w:styleId="CommentSubject">
    <w:name w:val="annotation subject"/>
    <w:basedOn w:val="CommentText"/>
    <w:next w:val="CommentText"/>
    <w:link w:val="CommentSubjectChar"/>
    <w:uiPriority w:val="99"/>
    <w:semiHidden/>
    <w:unhideWhenUsed/>
    <w:rsid w:val="00B62943"/>
    <w:rPr>
      <w:b/>
      <w:bCs/>
    </w:rPr>
  </w:style>
  <w:style w:type="character" w:customStyle="1" w:styleId="CommentSubjectChar">
    <w:name w:val="Comment Subject Char"/>
    <w:basedOn w:val="CommentTextChar"/>
    <w:link w:val="CommentSubject"/>
    <w:uiPriority w:val="99"/>
    <w:semiHidden/>
    <w:rsid w:val="00B62943"/>
    <w:rPr>
      <w:b/>
      <w:bCs/>
      <w:lang w:val="en-US" w:eastAsia="en-US"/>
    </w:rPr>
  </w:style>
  <w:style w:type="character" w:customStyle="1" w:styleId="Heading4Char">
    <w:name w:val="Heading 4 Char"/>
    <w:basedOn w:val="DefaultParagraphFont"/>
    <w:link w:val="Heading4"/>
    <w:uiPriority w:val="9"/>
    <w:semiHidden/>
    <w:rsid w:val="000662E9"/>
    <w:rPr>
      <w:rFonts w:asciiTheme="majorHAnsi" w:eastAsiaTheme="majorEastAsia" w:hAnsiTheme="majorHAnsi" w:cstheme="majorBidi"/>
      <w:i/>
      <w:iCs/>
      <w:color w:val="365F91" w:themeColor="accent1" w:themeShade="BF"/>
      <w:sz w:val="22"/>
      <w:szCs w:val="22"/>
      <w:lang w:val="en-US" w:eastAsia="en-US"/>
    </w:rPr>
  </w:style>
  <w:style w:type="character" w:customStyle="1" w:styleId="Heading2Char">
    <w:name w:val="Heading 2 Char"/>
    <w:basedOn w:val="DefaultParagraphFont"/>
    <w:link w:val="Heading2"/>
    <w:uiPriority w:val="9"/>
    <w:rsid w:val="00C413EC"/>
    <w:rPr>
      <w:rFonts w:asciiTheme="majorHAnsi" w:eastAsiaTheme="majorEastAsia" w:hAnsiTheme="majorHAnsi" w:cstheme="majorBidi"/>
      <w:color w:val="365F91" w:themeColor="accent1" w:themeShade="BF"/>
      <w:sz w:val="26"/>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064912">
      <w:bodyDiv w:val="1"/>
      <w:marLeft w:val="0"/>
      <w:marRight w:val="0"/>
      <w:marTop w:val="0"/>
      <w:marBottom w:val="0"/>
      <w:divBdr>
        <w:top w:val="none" w:sz="0" w:space="0" w:color="auto"/>
        <w:left w:val="none" w:sz="0" w:space="0" w:color="auto"/>
        <w:bottom w:val="none" w:sz="0" w:space="0" w:color="auto"/>
        <w:right w:val="none" w:sz="0" w:space="0" w:color="auto"/>
      </w:divBdr>
    </w:div>
    <w:div w:id="71465029">
      <w:bodyDiv w:val="1"/>
      <w:marLeft w:val="0"/>
      <w:marRight w:val="0"/>
      <w:marTop w:val="0"/>
      <w:marBottom w:val="0"/>
      <w:divBdr>
        <w:top w:val="none" w:sz="0" w:space="0" w:color="auto"/>
        <w:left w:val="none" w:sz="0" w:space="0" w:color="auto"/>
        <w:bottom w:val="none" w:sz="0" w:space="0" w:color="auto"/>
        <w:right w:val="none" w:sz="0" w:space="0" w:color="auto"/>
      </w:divBdr>
    </w:div>
    <w:div w:id="19305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ritishmuseum.org/research/search_the_collection_database.aspx" TargetMode="External"/><Relationship Id="rId13" Type="http://schemas.openxmlformats.org/officeDocument/2006/relationships/hyperlink" Target="http://www.aegyptisches-museum-berlin-verein.de/index.php" TargetMode="External"/><Relationship Id="rId18" Type="http://schemas.openxmlformats.org/officeDocument/2006/relationships/hyperlink" Target="http://oi.uchicago.edu/research/pubs/catalog/oimp/oimp33.html"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www.brooklynmuseum.org/opencollection/collections/" TargetMode="External"/><Relationship Id="rId17" Type="http://schemas.openxmlformats.org/officeDocument/2006/relationships/hyperlink" Target="http://www.globalegyptianmuseum.org/" TargetMode="External"/><Relationship Id="rId2" Type="http://schemas.openxmlformats.org/officeDocument/2006/relationships/styles" Target="styles.xml"/><Relationship Id="rId16" Type="http://schemas.openxmlformats.org/officeDocument/2006/relationships/hyperlink" Target="http://www.fitzmuseum.cam.ac.uk/explore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www.digitalegypt.ucl.ac.uk/Welcome.html" TargetMode="External"/><Relationship Id="rId5" Type="http://schemas.openxmlformats.org/officeDocument/2006/relationships/image" Target="media/image1.JPG"/><Relationship Id="rId15" Type="http://schemas.openxmlformats.org/officeDocument/2006/relationships/hyperlink" Target="http://collezioni.museoegizio.it/eMuseumPlus?service=ExternalInterface&amp;module=collection" TargetMode="External"/><Relationship Id="rId10" Type="http://schemas.openxmlformats.org/officeDocument/2006/relationships/hyperlink" Target="http://petriecat.museums.ucl.ac.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metmuseum.org/collections" TargetMode="External"/><Relationship Id="rId14" Type="http://schemas.openxmlformats.org/officeDocument/2006/relationships/hyperlink" Target="http://www.hermitagemuseum.org/fcgi-bin/db2www/browse.mac/category?selLang=Engl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929</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Katharina</dc:creator>
  <cp:lastModifiedBy>Katharina Zinn</cp:lastModifiedBy>
  <cp:revision>2</cp:revision>
  <dcterms:created xsi:type="dcterms:W3CDTF">2019-04-04T10:22:00Z</dcterms:created>
  <dcterms:modified xsi:type="dcterms:W3CDTF">2019-04-04T10:22:00Z</dcterms:modified>
</cp:coreProperties>
</file>