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B16798" w14:textId="26F3110B" w:rsidR="00FA4D9D" w:rsidRPr="00453568" w:rsidRDefault="00FA4D9D" w:rsidP="00BD563F">
      <w:pPr>
        <w:spacing w:line="360" w:lineRule="auto"/>
        <w:rPr>
          <w:rFonts w:ascii="Arial" w:hAnsi="Arial" w:cs="Arial"/>
          <w:sz w:val="24"/>
          <w:szCs w:val="24"/>
        </w:rPr>
      </w:pPr>
      <w:r w:rsidRPr="00453568">
        <w:rPr>
          <w:rFonts w:ascii="Arial" w:hAnsi="Arial" w:cs="Arial"/>
          <w:sz w:val="24"/>
          <w:szCs w:val="24"/>
        </w:rPr>
        <w:t>As the Department for Education and Skills (2012, p.2) states, entrepreneurship education is</w:t>
      </w:r>
    </w:p>
    <w:p w14:paraId="3A63F102" w14:textId="36C7FD5F" w:rsidR="00FA4D9D" w:rsidRPr="00453568" w:rsidRDefault="000241FF" w:rsidP="00FA4D9D">
      <w:pPr>
        <w:spacing w:line="240" w:lineRule="auto"/>
        <w:ind w:left="720"/>
        <w:rPr>
          <w:rFonts w:ascii="Arial" w:hAnsi="Arial" w:cs="Arial"/>
          <w:sz w:val="24"/>
          <w:szCs w:val="24"/>
        </w:rPr>
      </w:pPr>
      <w:r w:rsidRPr="00453568">
        <w:rPr>
          <w:rFonts w:ascii="Arial" w:hAnsi="Arial" w:cs="Arial"/>
          <w:sz w:val="24"/>
          <w:szCs w:val="24"/>
        </w:rPr>
        <w:t>having the drive to turn ideas and opportunities into reality,</w:t>
      </w:r>
      <w:r w:rsidR="00FA4D9D" w:rsidRPr="00453568">
        <w:rPr>
          <w:rFonts w:ascii="Arial" w:hAnsi="Arial" w:cs="Arial"/>
          <w:sz w:val="24"/>
          <w:szCs w:val="24"/>
        </w:rPr>
        <w:t xml:space="preserve"> </w:t>
      </w:r>
      <w:r w:rsidRPr="00453568">
        <w:rPr>
          <w:rFonts w:ascii="Arial" w:hAnsi="Arial" w:cs="Arial"/>
          <w:sz w:val="24"/>
          <w:szCs w:val="24"/>
        </w:rPr>
        <w:t>enabling young people to be positive, proactive and successful in</w:t>
      </w:r>
      <w:r w:rsidR="00FA4D9D" w:rsidRPr="00453568">
        <w:rPr>
          <w:rFonts w:ascii="Arial" w:hAnsi="Arial" w:cs="Arial"/>
          <w:sz w:val="24"/>
          <w:szCs w:val="24"/>
        </w:rPr>
        <w:t xml:space="preserve"> </w:t>
      </w:r>
      <w:r w:rsidRPr="00453568">
        <w:rPr>
          <w:rFonts w:ascii="Arial" w:hAnsi="Arial" w:cs="Arial"/>
          <w:sz w:val="24"/>
          <w:szCs w:val="24"/>
        </w:rPr>
        <w:t xml:space="preserve">their approach to life and work. </w:t>
      </w:r>
    </w:p>
    <w:p w14:paraId="2121B5BC" w14:textId="27848796" w:rsidR="00BD563F" w:rsidRPr="00453568" w:rsidRDefault="00552993" w:rsidP="00BD563F">
      <w:pPr>
        <w:spacing w:line="360" w:lineRule="auto"/>
        <w:rPr>
          <w:rFonts w:ascii="Arial" w:hAnsi="Arial" w:cs="Arial"/>
          <w:sz w:val="24"/>
          <w:szCs w:val="24"/>
        </w:rPr>
      </w:pPr>
      <w:r w:rsidRPr="00453568">
        <w:rPr>
          <w:rFonts w:ascii="Arial" w:hAnsi="Arial" w:cs="Arial"/>
          <w:sz w:val="24"/>
          <w:szCs w:val="24"/>
        </w:rPr>
        <w:t xml:space="preserve">This portfolio will demonstrate an entrepreneurial education opportunity that enhances creativity and critical thinking skills in children. </w:t>
      </w:r>
      <w:r w:rsidR="000513AC" w:rsidRPr="00453568">
        <w:rPr>
          <w:rFonts w:ascii="Arial" w:hAnsi="Arial" w:cs="Arial"/>
          <w:sz w:val="24"/>
          <w:szCs w:val="24"/>
        </w:rPr>
        <w:t>This document will discuss skills which will be developed during the opportunity and consider how it is relevant to education in the 21</w:t>
      </w:r>
      <w:r w:rsidR="000513AC" w:rsidRPr="00453568">
        <w:rPr>
          <w:rFonts w:ascii="Arial" w:hAnsi="Arial" w:cs="Arial"/>
          <w:sz w:val="24"/>
          <w:szCs w:val="24"/>
          <w:vertAlign w:val="superscript"/>
        </w:rPr>
        <w:t>st</w:t>
      </w:r>
      <w:r w:rsidR="000513AC" w:rsidRPr="00453568">
        <w:rPr>
          <w:rFonts w:ascii="Arial" w:hAnsi="Arial" w:cs="Arial"/>
          <w:sz w:val="24"/>
          <w:szCs w:val="24"/>
        </w:rPr>
        <w:t xml:space="preserve"> century. The links that the opportunity has to the curriculum, the resources and content will also be demonstrated in this portfolio. </w:t>
      </w:r>
    </w:p>
    <w:p w14:paraId="1F54B469" w14:textId="163DDF87" w:rsidR="00BD563F" w:rsidRPr="00453568" w:rsidRDefault="00BD563F" w:rsidP="00552993">
      <w:pPr>
        <w:spacing w:line="240" w:lineRule="auto"/>
        <w:rPr>
          <w:rFonts w:ascii="Arial" w:hAnsi="Arial" w:cs="Arial"/>
          <w:sz w:val="24"/>
          <w:szCs w:val="24"/>
          <w:u w:val="single"/>
        </w:rPr>
      </w:pPr>
      <w:r w:rsidRPr="00453568">
        <w:rPr>
          <w:rFonts w:ascii="Arial" w:hAnsi="Arial" w:cs="Arial"/>
          <w:sz w:val="24"/>
          <w:szCs w:val="24"/>
          <w:u w:val="single"/>
        </w:rPr>
        <w:t>Rationale</w:t>
      </w:r>
    </w:p>
    <w:p w14:paraId="4A78E842" w14:textId="645FE1FF" w:rsidR="00BD563F" w:rsidRPr="00453568" w:rsidRDefault="00B44D6C" w:rsidP="00B44D6C">
      <w:pPr>
        <w:spacing w:line="360" w:lineRule="auto"/>
        <w:rPr>
          <w:rFonts w:ascii="Arial" w:hAnsi="Arial" w:cs="Arial"/>
          <w:sz w:val="24"/>
          <w:szCs w:val="24"/>
        </w:rPr>
      </w:pPr>
      <w:r w:rsidRPr="00453568">
        <w:rPr>
          <w:rFonts w:ascii="Arial" w:hAnsi="Arial" w:cs="Arial"/>
          <w:sz w:val="24"/>
          <w:szCs w:val="24"/>
        </w:rPr>
        <w:t xml:space="preserve">The entrepreneurial opportunity “Plastic Enthusiastic” has been chosen because it addresses a modern issue and the idea is to help reduce the amount of plastic that is wasted. 500 million plastic straws and 500 billion plastic cups are used daily around the world (Earth Day Network, 2019). </w:t>
      </w:r>
    </w:p>
    <w:p w14:paraId="694C3B05" w14:textId="2A5D15BF" w:rsidR="00536777" w:rsidRPr="00453568" w:rsidRDefault="00536777" w:rsidP="00B44D6C">
      <w:pPr>
        <w:spacing w:line="360" w:lineRule="auto"/>
        <w:rPr>
          <w:rFonts w:ascii="Arial" w:hAnsi="Arial" w:cs="Arial"/>
          <w:sz w:val="24"/>
          <w:szCs w:val="24"/>
        </w:rPr>
      </w:pPr>
      <w:r w:rsidRPr="00453568">
        <w:rPr>
          <w:rFonts w:ascii="Arial" w:hAnsi="Arial" w:cs="Arial"/>
          <w:sz w:val="24"/>
          <w:szCs w:val="24"/>
        </w:rPr>
        <w:tab/>
        <w:t xml:space="preserve">This opportunity </w:t>
      </w:r>
      <w:r w:rsidR="00666BDD" w:rsidRPr="00453568">
        <w:rPr>
          <w:rFonts w:ascii="Arial" w:hAnsi="Arial" w:cs="Arial"/>
          <w:sz w:val="24"/>
          <w:szCs w:val="24"/>
        </w:rPr>
        <w:t>does link to different current entrepreneurial policy and strategies. Some examples of these are the Youth Entrepreneurship Strategy (YES</w:t>
      </w:r>
      <w:r w:rsidR="0059592A" w:rsidRPr="00453568">
        <w:rPr>
          <w:rFonts w:ascii="Arial" w:hAnsi="Arial" w:cs="Arial"/>
          <w:sz w:val="24"/>
          <w:szCs w:val="24"/>
        </w:rPr>
        <w:t xml:space="preserve"> plan</w:t>
      </w:r>
      <w:r w:rsidR="00666BDD" w:rsidRPr="00453568">
        <w:rPr>
          <w:rFonts w:ascii="Arial" w:hAnsi="Arial" w:cs="Arial"/>
          <w:sz w:val="24"/>
          <w:szCs w:val="24"/>
        </w:rPr>
        <w:t>)</w:t>
      </w:r>
      <w:r w:rsidR="00E7080C" w:rsidRPr="00453568">
        <w:rPr>
          <w:rFonts w:ascii="Arial" w:hAnsi="Arial" w:cs="Arial"/>
          <w:sz w:val="24"/>
          <w:szCs w:val="24"/>
        </w:rPr>
        <w:t xml:space="preserve">, this strategy aims to develop young entrepreneurs who will successfully contribute to social and economic progress (Youth Entrepreneurship Strategy, 2010). </w:t>
      </w:r>
      <w:r w:rsidR="003E6389" w:rsidRPr="00453568">
        <w:rPr>
          <w:rFonts w:ascii="Arial" w:hAnsi="Arial" w:cs="Arial"/>
          <w:sz w:val="24"/>
          <w:szCs w:val="24"/>
        </w:rPr>
        <w:t xml:space="preserve">The opportunity discussed in this assignment </w:t>
      </w:r>
      <w:r w:rsidR="000D1EF0" w:rsidRPr="00453568">
        <w:rPr>
          <w:rFonts w:ascii="Arial" w:hAnsi="Arial" w:cs="Arial"/>
          <w:sz w:val="24"/>
          <w:szCs w:val="24"/>
        </w:rPr>
        <w:t>aim</w:t>
      </w:r>
      <w:r w:rsidR="005269C7" w:rsidRPr="00453568">
        <w:rPr>
          <w:rFonts w:ascii="Arial" w:hAnsi="Arial" w:cs="Arial"/>
          <w:sz w:val="24"/>
          <w:szCs w:val="24"/>
        </w:rPr>
        <w:t xml:space="preserve">s to provide children with the skills to give them the most success in their future. </w:t>
      </w:r>
      <w:r w:rsidR="0059592A" w:rsidRPr="00453568">
        <w:rPr>
          <w:rFonts w:ascii="Arial" w:hAnsi="Arial" w:cs="Arial"/>
          <w:sz w:val="24"/>
          <w:szCs w:val="24"/>
        </w:rPr>
        <w:t xml:space="preserve">Linking in with the Youth Entrepreneurship Strategy is Big Ideas Wales, which helps people under 25 develop their skills in enterprise (Welsh Government, 2017). </w:t>
      </w:r>
      <w:r w:rsidR="005634D5" w:rsidRPr="00453568">
        <w:rPr>
          <w:rFonts w:ascii="Arial" w:hAnsi="Arial" w:cs="Arial"/>
          <w:sz w:val="24"/>
          <w:szCs w:val="24"/>
        </w:rPr>
        <w:t xml:space="preserve">The Plastic Enthusiastic opportunity links in with this strategy because it encourages children to manage a business, creating and assessing their own ideas. As Valerio and </w:t>
      </w:r>
      <w:proofErr w:type="spellStart"/>
      <w:r w:rsidR="005634D5" w:rsidRPr="00453568">
        <w:rPr>
          <w:rFonts w:ascii="Arial" w:hAnsi="Arial" w:cs="Arial"/>
          <w:sz w:val="24"/>
          <w:szCs w:val="24"/>
        </w:rPr>
        <w:t>Roseth</w:t>
      </w:r>
      <w:proofErr w:type="spellEnd"/>
      <w:r w:rsidR="005634D5" w:rsidRPr="00453568">
        <w:rPr>
          <w:rFonts w:ascii="Arial" w:hAnsi="Arial" w:cs="Arial"/>
          <w:sz w:val="24"/>
          <w:szCs w:val="24"/>
        </w:rPr>
        <w:t xml:space="preserve"> (2014) state</w:t>
      </w:r>
      <w:r w:rsidR="000D1EF0" w:rsidRPr="00453568">
        <w:rPr>
          <w:rFonts w:ascii="Arial" w:hAnsi="Arial" w:cs="Arial"/>
          <w:sz w:val="24"/>
          <w:szCs w:val="24"/>
        </w:rPr>
        <w:t>s</w:t>
      </w:r>
      <w:r w:rsidR="005634D5" w:rsidRPr="00453568">
        <w:rPr>
          <w:rFonts w:ascii="Arial" w:hAnsi="Arial" w:cs="Arial"/>
          <w:sz w:val="24"/>
          <w:szCs w:val="24"/>
        </w:rPr>
        <w:t>, even if you do not aspire to be an entrepreneur, all the skills are useful in 21</w:t>
      </w:r>
      <w:r w:rsidR="005634D5" w:rsidRPr="00453568">
        <w:rPr>
          <w:rFonts w:ascii="Arial" w:hAnsi="Arial" w:cs="Arial"/>
          <w:sz w:val="24"/>
          <w:szCs w:val="24"/>
          <w:vertAlign w:val="superscript"/>
        </w:rPr>
        <w:t>st</w:t>
      </w:r>
      <w:r w:rsidR="005634D5" w:rsidRPr="00453568">
        <w:rPr>
          <w:rFonts w:ascii="Arial" w:hAnsi="Arial" w:cs="Arial"/>
          <w:sz w:val="24"/>
          <w:szCs w:val="24"/>
        </w:rPr>
        <w:t xml:space="preserve"> century learning, e.g. </w:t>
      </w:r>
      <w:r w:rsidR="0098215B" w:rsidRPr="00453568">
        <w:rPr>
          <w:rFonts w:ascii="Arial" w:hAnsi="Arial" w:cs="Arial"/>
          <w:sz w:val="24"/>
          <w:szCs w:val="24"/>
        </w:rPr>
        <w:t xml:space="preserve">combining science and art by using enterprise skills such as networking and marketing or creativity and planning. </w:t>
      </w:r>
    </w:p>
    <w:p w14:paraId="0F9B60B1" w14:textId="78B5B25B" w:rsidR="00CA1A76" w:rsidRPr="00453568" w:rsidRDefault="00CA1A76" w:rsidP="00B44D6C">
      <w:pPr>
        <w:spacing w:line="360" w:lineRule="auto"/>
        <w:rPr>
          <w:rFonts w:ascii="Arial" w:hAnsi="Arial" w:cs="Arial"/>
          <w:sz w:val="24"/>
          <w:szCs w:val="24"/>
        </w:rPr>
      </w:pPr>
      <w:r w:rsidRPr="00453568">
        <w:rPr>
          <w:rFonts w:ascii="Arial" w:hAnsi="Arial" w:cs="Arial"/>
          <w:sz w:val="24"/>
          <w:szCs w:val="24"/>
        </w:rPr>
        <w:tab/>
        <w:t>The opportunity that is discussed in this portfolio is relevant to 21</w:t>
      </w:r>
      <w:r w:rsidRPr="00453568">
        <w:rPr>
          <w:rFonts w:ascii="Arial" w:hAnsi="Arial" w:cs="Arial"/>
          <w:sz w:val="24"/>
          <w:szCs w:val="24"/>
          <w:vertAlign w:val="superscript"/>
        </w:rPr>
        <w:t>st</w:t>
      </w:r>
      <w:r w:rsidRPr="00453568">
        <w:rPr>
          <w:rFonts w:ascii="Arial" w:hAnsi="Arial" w:cs="Arial"/>
          <w:sz w:val="24"/>
          <w:szCs w:val="24"/>
        </w:rPr>
        <w:t xml:space="preserve"> century learning because it equips children with the necessary tools to be successful. For example, there is more importance now on people in society to be prepared with </w:t>
      </w:r>
      <w:r w:rsidRPr="00453568">
        <w:rPr>
          <w:rFonts w:ascii="Arial" w:hAnsi="Arial" w:cs="Arial"/>
          <w:sz w:val="24"/>
          <w:szCs w:val="24"/>
        </w:rPr>
        <w:lastRenderedPageBreak/>
        <w:t>entrepreneurial abilities</w:t>
      </w:r>
      <w:r w:rsidR="005A3075" w:rsidRPr="00453568">
        <w:rPr>
          <w:rFonts w:ascii="Arial" w:hAnsi="Arial" w:cs="Arial"/>
          <w:sz w:val="24"/>
          <w:szCs w:val="24"/>
        </w:rPr>
        <w:t xml:space="preserve"> (</w:t>
      </w:r>
      <w:r w:rsidR="0007539B" w:rsidRPr="00453568">
        <w:rPr>
          <w:rFonts w:ascii="Arial" w:hAnsi="Arial" w:cs="Arial"/>
          <w:sz w:val="24"/>
          <w:szCs w:val="24"/>
        </w:rPr>
        <w:t>Lackeus, 2015</w:t>
      </w:r>
      <w:r w:rsidR="005A3075" w:rsidRPr="00453568">
        <w:rPr>
          <w:rFonts w:ascii="Arial" w:hAnsi="Arial" w:cs="Arial"/>
          <w:sz w:val="24"/>
          <w:szCs w:val="24"/>
        </w:rPr>
        <w:t xml:space="preserve">). Also, children at a younger age are more </w:t>
      </w:r>
      <w:r w:rsidR="0007539B" w:rsidRPr="00453568">
        <w:rPr>
          <w:rFonts w:ascii="Arial" w:hAnsi="Arial" w:cs="Arial"/>
          <w:sz w:val="24"/>
          <w:szCs w:val="24"/>
        </w:rPr>
        <w:t>engaged with the challenge of creating new ideas.</w:t>
      </w:r>
      <w:r w:rsidR="005A6F22" w:rsidRPr="00453568">
        <w:rPr>
          <w:rFonts w:ascii="Arial" w:hAnsi="Arial" w:cs="Arial"/>
          <w:sz w:val="24"/>
          <w:szCs w:val="24"/>
        </w:rPr>
        <w:t xml:space="preserve"> </w:t>
      </w:r>
      <w:proofErr w:type="spellStart"/>
      <w:r w:rsidR="005A6F22" w:rsidRPr="00453568">
        <w:rPr>
          <w:rFonts w:ascii="Arial" w:hAnsi="Arial" w:cs="Arial"/>
          <w:sz w:val="24"/>
          <w:szCs w:val="24"/>
        </w:rPr>
        <w:t>Jůvová</w:t>
      </w:r>
      <w:proofErr w:type="spellEnd"/>
      <w:r w:rsidR="005A6F22" w:rsidRPr="00453568">
        <w:rPr>
          <w:rFonts w:ascii="Arial" w:hAnsi="Arial" w:cs="Arial"/>
          <w:sz w:val="24"/>
          <w:szCs w:val="24"/>
        </w:rPr>
        <w:t xml:space="preserve"> et al (2017)</w:t>
      </w:r>
      <w:r w:rsidR="0049621F" w:rsidRPr="00453568">
        <w:rPr>
          <w:rFonts w:ascii="Arial" w:hAnsi="Arial" w:cs="Arial"/>
          <w:sz w:val="24"/>
          <w:szCs w:val="24"/>
        </w:rPr>
        <w:t xml:space="preserve"> states that these enterprise skills can be taught to children</w:t>
      </w:r>
      <w:r w:rsidR="005A6F22" w:rsidRPr="00453568">
        <w:rPr>
          <w:rFonts w:ascii="Arial" w:hAnsi="Arial" w:cs="Arial"/>
          <w:sz w:val="24"/>
          <w:szCs w:val="24"/>
        </w:rPr>
        <w:t>,</w:t>
      </w:r>
      <w:r w:rsidR="0049621F" w:rsidRPr="00453568">
        <w:rPr>
          <w:rFonts w:ascii="Arial" w:hAnsi="Arial" w:cs="Arial"/>
          <w:sz w:val="24"/>
          <w:szCs w:val="24"/>
        </w:rPr>
        <w:t xml:space="preserve"> some easier than others but they all must be integrated in the curriculum. </w:t>
      </w:r>
      <w:r w:rsidR="005A6F22" w:rsidRPr="00453568">
        <w:rPr>
          <w:rFonts w:ascii="Arial" w:hAnsi="Arial" w:cs="Arial"/>
          <w:sz w:val="24"/>
          <w:szCs w:val="24"/>
        </w:rPr>
        <w:t>The Plastic Enthusiastic opportunity provides all abilities a chance to come up with an idea of how to change plastic into something re-usable, it can be carried out in a 21</w:t>
      </w:r>
      <w:r w:rsidR="005A6F22" w:rsidRPr="00453568">
        <w:rPr>
          <w:rFonts w:ascii="Arial" w:hAnsi="Arial" w:cs="Arial"/>
          <w:sz w:val="24"/>
          <w:szCs w:val="24"/>
          <w:vertAlign w:val="superscript"/>
        </w:rPr>
        <w:t>st</w:t>
      </w:r>
      <w:r w:rsidR="005A6F22" w:rsidRPr="00453568">
        <w:rPr>
          <w:rFonts w:ascii="Arial" w:hAnsi="Arial" w:cs="Arial"/>
          <w:sz w:val="24"/>
          <w:szCs w:val="24"/>
        </w:rPr>
        <w:t xml:space="preserve"> century classroom and the implementation of technology in this opportunity can help with designing a product and advertising. </w:t>
      </w:r>
    </w:p>
    <w:p w14:paraId="6D883847" w14:textId="777F23B3" w:rsidR="000D1EF0" w:rsidRPr="00453568" w:rsidRDefault="000D1EF0" w:rsidP="00B44D6C">
      <w:pPr>
        <w:spacing w:line="360" w:lineRule="auto"/>
        <w:rPr>
          <w:rFonts w:ascii="Arial" w:hAnsi="Arial" w:cs="Arial"/>
          <w:sz w:val="24"/>
          <w:szCs w:val="24"/>
          <w:u w:val="single"/>
        </w:rPr>
      </w:pPr>
      <w:r w:rsidRPr="00453568">
        <w:rPr>
          <w:rFonts w:ascii="Arial" w:hAnsi="Arial" w:cs="Arial"/>
          <w:sz w:val="24"/>
          <w:szCs w:val="24"/>
          <w:u w:val="single"/>
        </w:rPr>
        <w:t>Target Group/Market Research</w:t>
      </w:r>
    </w:p>
    <w:p w14:paraId="20959DCB" w14:textId="35FBF79E" w:rsidR="000D1EF0" w:rsidRPr="00453568" w:rsidRDefault="009B094E" w:rsidP="00B44D6C">
      <w:pPr>
        <w:spacing w:line="360" w:lineRule="auto"/>
        <w:rPr>
          <w:rFonts w:ascii="Arial" w:hAnsi="Arial" w:cs="Arial"/>
          <w:sz w:val="24"/>
          <w:szCs w:val="24"/>
        </w:rPr>
      </w:pPr>
      <w:r w:rsidRPr="00453568">
        <w:rPr>
          <w:rFonts w:ascii="Arial" w:hAnsi="Arial" w:cs="Arial"/>
          <w:sz w:val="24"/>
          <w:szCs w:val="24"/>
        </w:rPr>
        <w:t xml:space="preserve">The age group that this opportunity will focus on is between ages 7 – 11 years old (key stage 2). </w:t>
      </w:r>
      <w:r w:rsidR="00997975" w:rsidRPr="00453568">
        <w:rPr>
          <w:rFonts w:ascii="Arial" w:hAnsi="Arial" w:cs="Arial"/>
          <w:sz w:val="24"/>
          <w:szCs w:val="24"/>
        </w:rPr>
        <w:t xml:space="preserve">This age group was chosen </w:t>
      </w:r>
      <w:r w:rsidR="00DA77EA" w:rsidRPr="00453568">
        <w:rPr>
          <w:rFonts w:ascii="Arial" w:hAnsi="Arial" w:cs="Arial"/>
          <w:sz w:val="24"/>
          <w:szCs w:val="24"/>
        </w:rPr>
        <w:t xml:space="preserve">because </w:t>
      </w:r>
      <w:r w:rsidR="00997975" w:rsidRPr="00453568">
        <w:rPr>
          <w:rFonts w:ascii="Arial" w:hAnsi="Arial" w:cs="Arial"/>
          <w:sz w:val="24"/>
          <w:szCs w:val="24"/>
        </w:rPr>
        <w:t>the role that the educator can have at this age is fitting to the learning aims and</w:t>
      </w:r>
      <w:r w:rsidR="00DA77EA" w:rsidRPr="00453568">
        <w:rPr>
          <w:rFonts w:ascii="Arial" w:hAnsi="Arial" w:cs="Arial"/>
          <w:sz w:val="24"/>
          <w:szCs w:val="24"/>
        </w:rPr>
        <w:t xml:space="preserve"> objectives of this opportunity, this </w:t>
      </w:r>
      <w:r w:rsidR="00997975" w:rsidRPr="00453568">
        <w:rPr>
          <w:rFonts w:ascii="Arial" w:hAnsi="Arial" w:cs="Arial"/>
          <w:sz w:val="24"/>
          <w:szCs w:val="24"/>
        </w:rPr>
        <w:t xml:space="preserve">will be discussed below. As Neck and Corbett (2018) state, the educator </w:t>
      </w:r>
      <w:proofErr w:type="gramStart"/>
      <w:r w:rsidR="00997975" w:rsidRPr="00453568">
        <w:rPr>
          <w:rFonts w:ascii="Arial" w:hAnsi="Arial" w:cs="Arial"/>
          <w:sz w:val="24"/>
          <w:szCs w:val="24"/>
        </w:rPr>
        <w:t>is able to</w:t>
      </w:r>
      <w:proofErr w:type="gramEnd"/>
      <w:r w:rsidR="00997975" w:rsidRPr="00453568">
        <w:rPr>
          <w:rFonts w:ascii="Arial" w:hAnsi="Arial" w:cs="Arial"/>
          <w:sz w:val="24"/>
          <w:szCs w:val="24"/>
        </w:rPr>
        <w:t xml:space="preserve"> act as a guide through the experience, they can help the students to develop their skills and demonstrate the high standards</w:t>
      </w:r>
      <w:r w:rsidR="00D3442F">
        <w:rPr>
          <w:rFonts w:ascii="Arial" w:hAnsi="Arial" w:cs="Arial"/>
          <w:sz w:val="24"/>
          <w:szCs w:val="24"/>
        </w:rPr>
        <w:t xml:space="preserve">, showing </w:t>
      </w:r>
      <w:r w:rsidR="00997975" w:rsidRPr="00453568">
        <w:rPr>
          <w:rFonts w:ascii="Arial" w:hAnsi="Arial" w:cs="Arial"/>
          <w:sz w:val="24"/>
          <w:szCs w:val="24"/>
        </w:rPr>
        <w:t xml:space="preserve">the connection between putting their entrepreneurial skills into a real-life context.  However, for the role of the educator to be effective in this way they must be correctly trained in this area. A panellist in research by Neck and Corbett (2018) suggested that </w:t>
      </w:r>
      <w:r w:rsidR="00DA77EA" w:rsidRPr="00453568">
        <w:rPr>
          <w:rFonts w:ascii="Arial" w:hAnsi="Arial" w:cs="Arial"/>
          <w:sz w:val="24"/>
          <w:szCs w:val="24"/>
        </w:rPr>
        <w:t>some educators do</w:t>
      </w:r>
      <w:r w:rsidR="00EE3ECD" w:rsidRPr="00453568">
        <w:rPr>
          <w:rFonts w:ascii="Arial" w:hAnsi="Arial" w:cs="Arial"/>
          <w:sz w:val="24"/>
          <w:szCs w:val="24"/>
        </w:rPr>
        <w:t xml:space="preserve"> not want to invest their time into the training and all educators will have a different teaching style, therefore affecting how effective the opportunity will be. </w:t>
      </w:r>
    </w:p>
    <w:p w14:paraId="05B7FBBC" w14:textId="6E8525D0" w:rsidR="008D0DC6" w:rsidRPr="00453568" w:rsidRDefault="008D0DC6" w:rsidP="00B44D6C">
      <w:pPr>
        <w:spacing w:line="360" w:lineRule="auto"/>
        <w:rPr>
          <w:rFonts w:ascii="Arial" w:hAnsi="Arial" w:cs="Arial"/>
          <w:sz w:val="24"/>
          <w:szCs w:val="24"/>
        </w:rPr>
      </w:pPr>
      <w:r w:rsidRPr="00453568">
        <w:rPr>
          <w:rFonts w:ascii="Arial" w:hAnsi="Arial" w:cs="Arial"/>
          <w:sz w:val="24"/>
          <w:szCs w:val="24"/>
        </w:rPr>
        <w:tab/>
        <w:t xml:space="preserve">The target group will </w:t>
      </w:r>
      <w:r w:rsidR="00CD6A5A" w:rsidRPr="00453568">
        <w:rPr>
          <w:rFonts w:ascii="Arial" w:hAnsi="Arial" w:cs="Arial"/>
          <w:sz w:val="24"/>
          <w:szCs w:val="24"/>
        </w:rPr>
        <w:t>consist of males and females</w:t>
      </w:r>
      <w:r w:rsidRPr="00453568">
        <w:rPr>
          <w:rFonts w:ascii="Arial" w:hAnsi="Arial" w:cs="Arial"/>
          <w:sz w:val="24"/>
          <w:szCs w:val="24"/>
        </w:rPr>
        <w:t xml:space="preserve"> in a primary school due to the age group that is being focused on. The opportunity will be available to males and females because it is important to encourage the development of skills that are appropriate to different people. Some of the characteristics that make successful entrepreneurs are shown in both men and women, however there can also be some distinctive differences between the two (</w:t>
      </w:r>
      <w:r w:rsidR="00141613" w:rsidRPr="00453568">
        <w:rPr>
          <w:rFonts w:ascii="Arial" w:hAnsi="Arial" w:cs="Arial"/>
          <w:sz w:val="24"/>
          <w:szCs w:val="24"/>
        </w:rPr>
        <w:t>Shmai</w:t>
      </w:r>
      <w:r w:rsidRPr="00453568">
        <w:rPr>
          <w:rFonts w:ascii="Arial" w:hAnsi="Arial" w:cs="Arial"/>
          <w:sz w:val="24"/>
          <w:szCs w:val="24"/>
        </w:rPr>
        <w:t>lan, 2016).</w:t>
      </w:r>
      <w:r w:rsidR="00CD6A5A" w:rsidRPr="00453568">
        <w:rPr>
          <w:rFonts w:ascii="Arial" w:hAnsi="Arial" w:cs="Arial"/>
          <w:sz w:val="24"/>
          <w:szCs w:val="24"/>
        </w:rPr>
        <w:t xml:space="preserve"> The different goals that drive females to achieve could be different to those of males, however, there are individual differences between everyone not juts gender that need to be considered. </w:t>
      </w:r>
      <w:r w:rsidR="004B3B7F" w:rsidRPr="00453568">
        <w:rPr>
          <w:rFonts w:ascii="Arial" w:hAnsi="Arial" w:cs="Arial"/>
          <w:sz w:val="24"/>
          <w:szCs w:val="24"/>
        </w:rPr>
        <w:t xml:space="preserve">Also, this opportunity recognises the importance of recycling for our economy and our future. As Hindley (2017) states, recycling has had a lot of attention in the media in recent years, with awareness improving but still not where we would like to be as a society. Recycling </w:t>
      </w:r>
      <w:r w:rsidR="004B3B7F" w:rsidRPr="00453568">
        <w:rPr>
          <w:rFonts w:ascii="Arial" w:hAnsi="Arial" w:cs="Arial"/>
          <w:sz w:val="24"/>
          <w:szCs w:val="24"/>
        </w:rPr>
        <w:lastRenderedPageBreak/>
        <w:t xml:space="preserve">is still a key focus especially for the economy even if we continue in or outside of the European Union. </w:t>
      </w:r>
    </w:p>
    <w:p w14:paraId="05088996" w14:textId="1856CC03" w:rsidR="00F0029F" w:rsidRPr="00453568" w:rsidRDefault="00F0029F" w:rsidP="00B44D6C">
      <w:pPr>
        <w:spacing w:line="360" w:lineRule="auto"/>
        <w:rPr>
          <w:rFonts w:ascii="Arial" w:hAnsi="Arial" w:cs="Arial"/>
          <w:sz w:val="24"/>
          <w:szCs w:val="24"/>
          <w:u w:val="single"/>
        </w:rPr>
      </w:pPr>
      <w:r w:rsidRPr="00453568">
        <w:rPr>
          <w:rFonts w:ascii="Arial" w:hAnsi="Arial" w:cs="Arial"/>
          <w:sz w:val="24"/>
          <w:szCs w:val="24"/>
          <w:u w:val="single"/>
        </w:rPr>
        <w:t>Brief of Plastic Enthusiastic opportunity</w:t>
      </w:r>
    </w:p>
    <w:p w14:paraId="292952A1" w14:textId="03D9ABAB" w:rsidR="00F0029F" w:rsidRPr="00453568" w:rsidRDefault="009F7411" w:rsidP="00EF6000">
      <w:pPr>
        <w:spacing w:line="360" w:lineRule="auto"/>
        <w:rPr>
          <w:rFonts w:ascii="Arial" w:hAnsi="Arial" w:cs="Arial"/>
          <w:sz w:val="24"/>
          <w:szCs w:val="24"/>
        </w:rPr>
      </w:pPr>
      <w:r w:rsidRPr="00453568">
        <w:rPr>
          <w:rFonts w:ascii="Arial" w:hAnsi="Arial" w:cs="Arial"/>
          <w:sz w:val="24"/>
          <w:szCs w:val="24"/>
        </w:rPr>
        <w:t xml:space="preserve">The focus of the opportunity is </w:t>
      </w:r>
      <w:r w:rsidR="00EF6000" w:rsidRPr="00453568">
        <w:rPr>
          <w:rFonts w:ascii="Arial" w:hAnsi="Arial" w:cs="Arial"/>
          <w:sz w:val="24"/>
          <w:szCs w:val="24"/>
        </w:rPr>
        <w:t xml:space="preserve">sustainability and the environment, where children create inventive products through upcycling. ‘Upcycling is a process in which used materials are converted into something of higher value and/or quality in their second life’ (Sung, 2015, p.28). The children will be using plastic </w:t>
      </w:r>
      <w:r w:rsidR="00D953DF" w:rsidRPr="00453568">
        <w:rPr>
          <w:rFonts w:ascii="Arial" w:hAnsi="Arial" w:cs="Arial"/>
          <w:sz w:val="24"/>
          <w:szCs w:val="24"/>
        </w:rPr>
        <w:t>collected from around the school and local community to be able to physical</w:t>
      </w:r>
      <w:r w:rsidR="00D12EBC" w:rsidRPr="00453568">
        <w:rPr>
          <w:rFonts w:ascii="Arial" w:hAnsi="Arial" w:cs="Arial"/>
          <w:sz w:val="24"/>
          <w:szCs w:val="24"/>
        </w:rPr>
        <w:t>ly</w:t>
      </w:r>
      <w:r w:rsidR="00D953DF" w:rsidRPr="00453568">
        <w:rPr>
          <w:rFonts w:ascii="Arial" w:hAnsi="Arial" w:cs="Arial"/>
          <w:sz w:val="24"/>
          <w:szCs w:val="24"/>
        </w:rPr>
        <w:t xml:space="preserve"> make and design their products. For example, some children may make recycling bins out of plastic, plant pots, piggy banks etc. After carrying out research around the topic of sustainability and recycling the children will learn how they can make a difference and </w:t>
      </w:r>
      <w:r w:rsidR="00124BF8" w:rsidRPr="00453568">
        <w:rPr>
          <w:rFonts w:ascii="Arial" w:hAnsi="Arial" w:cs="Arial"/>
          <w:sz w:val="24"/>
          <w:szCs w:val="24"/>
        </w:rPr>
        <w:t xml:space="preserve">how </w:t>
      </w:r>
      <w:r w:rsidR="00D953DF" w:rsidRPr="00453568">
        <w:rPr>
          <w:rFonts w:ascii="Arial" w:hAnsi="Arial" w:cs="Arial"/>
          <w:sz w:val="24"/>
          <w:szCs w:val="24"/>
        </w:rPr>
        <w:t>their business</w:t>
      </w:r>
      <w:r w:rsidR="00D12EBC" w:rsidRPr="00453568">
        <w:rPr>
          <w:rFonts w:ascii="Arial" w:hAnsi="Arial" w:cs="Arial"/>
          <w:sz w:val="24"/>
          <w:szCs w:val="24"/>
        </w:rPr>
        <w:t xml:space="preserve"> of</w:t>
      </w:r>
      <w:r w:rsidR="00D953DF" w:rsidRPr="00453568">
        <w:rPr>
          <w:rFonts w:ascii="Arial" w:hAnsi="Arial" w:cs="Arial"/>
          <w:sz w:val="24"/>
          <w:szCs w:val="24"/>
        </w:rPr>
        <w:t xml:space="preserve"> selling the products they make can make a positive impact on this global issue. </w:t>
      </w:r>
    </w:p>
    <w:p w14:paraId="04F3523E" w14:textId="4C567F85" w:rsidR="00975D7B" w:rsidRPr="00453568" w:rsidRDefault="00683AD5" w:rsidP="00B44D6C">
      <w:pPr>
        <w:spacing w:line="360" w:lineRule="auto"/>
        <w:rPr>
          <w:rFonts w:ascii="Arial" w:hAnsi="Arial" w:cs="Arial"/>
          <w:sz w:val="24"/>
          <w:szCs w:val="24"/>
        </w:rPr>
      </w:pPr>
      <w:r w:rsidRPr="00453568">
        <w:rPr>
          <w:rFonts w:ascii="Arial" w:hAnsi="Arial" w:cs="Arial"/>
          <w:sz w:val="24"/>
          <w:szCs w:val="24"/>
        </w:rPr>
        <w:tab/>
      </w:r>
      <w:r w:rsidR="00C21659" w:rsidRPr="00453568">
        <w:rPr>
          <w:rFonts w:ascii="Arial" w:hAnsi="Arial" w:cs="Arial"/>
          <w:sz w:val="24"/>
          <w:szCs w:val="24"/>
        </w:rPr>
        <w:t>For the opportunity to develop the enterprise skills and transferable skills that the children need</w:t>
      </w:r>
      <w:r w:rsidR="00880A84">
        <w:rPr>
          <w:rFonts w:ascii="Arial" w:hAnsi="Arial" w:cs="Arial"/>
          <w:sz w:val="24"/>
          <w:szCs w:val="24"/>
        </w:rPr>
        <w:t>, it is</w:t>
      </w:r>
      <w:r w:rsidR="00C21659" w:rsidRPr="00453568">
        <w:rPr>
          <w:rFonts w:ascii="Arial" w:hAnsi="Arial" w:cs="Arial"/>
          <w:sz w:val="24"/>
          <w:szCs w:val="24"/>
        </w:rPr>
        <w:t xml:space="preserve"> </w:t>
      </w:r>
      <w:r w:rsidR="00880A84" w:rsidRPr="00453568">
        <w:rPr>
          <w:rFonts w:ascii="Arial" w:hAnsi="Arial" w:cs="Arial"/>
          <w:sz w:val="24"/>
          <w:szCs w:val="24"/>
        </w:rPr>
        <w:t>essential</w:t>
      </w:r>
      <w:r w:rsidR="00C21659" w:rsidRPr="00453568">
        <w:rPr>
          <w:rFonts w:ascii="Arial" w:hAnsi="Arial" w:cs="Arial"/>
          <w:sz w:val="24"/>
          <w:szCs w:val="24"/>
        </w:rPr>
        <w:t xml:space="preserve"> </w:t>
      </w:r>
      <w:r w:rsidR="00880A84">
        <w:rPr>
          <w:rFonts w:ascii="Arial" w:hAnsi="Arial" w:cs="Arial"/>
          <w:sz w:val="24"/>
          <w:szCs w:val="24"/>
        </w:rPr>
        <w:t xml:space="preserve">that they are </w:t>
      </w:r>
      <w:r w:rsidR="00C21659" w:rsidRPr="00453568">
        <w:rPr>
          <w:rFonts w:ascii="Arial" w:hAnsi="Arial" w:cs="Arial"/>
          <w:sz w:val="24"/>
          <w:szCs w:val="24"/>
        </w:rPr>
        <w:t xml:space="preserve">fully involved with the project.  Setting their goals, these may start small for example, coming up with a product and then get bigger when they eventually try selling the product and finding consumers. They will be able to manage their own resources and money, working on their customer service skills (the skills developed will be discussed in more detail below). </w:t>
      </w:r>
      <w:r w:rsidR="001F7109" w:rsidRPr="00453568">
        <w:rPr>
          <w:rFonts w:ascii="Arial" w:hAnsi="Arial" w:cs="Arial"/>
          <w:sz w:val="24"/>
          <w:szCs w:val="24"/>
        </w:rPr>
        <w:t>It will give children the experience and ownership of a small enterprise that can replicate their characteristics while doing something that supports the environment (Seikkula</w:t>
      </w:r>
      <w:r w:rsidR="001F7109" w:rsidRPr="00453568">
        <w:rPr>
          <w:rFonts w:ascii="Cambria Math" w:hAnsi="Cambria Math" w:cs="Cambria Math"/>
          <w:sz w:val="24"/>
          <w:szCs w:val="24"/>
        </w:rPr>
        <w:t>‐</w:t>
      </w:r>
      <w:r w:rsidR="001F7109" w:rsidRPr="00453568">
        <w:rPr>
          <w:rFonts w:ascii="Arial" w:hAnsi="Arial" w:cs="Arial"/>
          <w:sz w:val="24"/>
          <w:szCs w:val="24"/>
        </w:rPr>
        <w:t xml:space="preserve">Leino, 2011). </w:t>
      </w:r>
    </w:p>
    <w:p w14:paraId="3C8019A0" w14:textId="300D84AD" w:rsidR="00683AD5" w:rsidRPr="00453568" w:rsidRDefault="00D12EBC" w:rsidP="00975D7B">
      <w:pPr>
        <w:spacing w:line="360" w:lineRule="auto"/>
        <w:ind w:firstLine="720"/>
        <w:rPr>
          <w:rFonts w:ascii="Arial" w:hAnsi="Arial" w:cs="Arial"/>
          <w:sz w:val="24"/>
          <w:szCs w:val="24"/>
        </w:rPr>
      </w:pPr>
      <w:r w:rsidRPr="00453568">
        <w:rPr>
          <w:rFonts w:ascii="Arial" w:hAnsi="Arial" w:cs="Arial"/>
          <w:sz w:val="24"/>
          <w:szCs w:val="24"/>
        </w:rPr>
        <w:t xml:space="preserve">These elements are all involved in this opportunity because </w:t>
      </w:r>
      <w:r w:rsidR="004E4046" w:rsidRPr="00453568">
        <w:rPr>
          <w:rFonts w:ascii="Arial" w:hAnsi="Arial" w:cs="Arial"/>
          <w:sz w:val="24"/>
          <w:szCs w:val="24"/>
        </w:rPr>
        <w:t xml:space="preserve">it recognises that entrepreneurship is something that should </w:t>
      </w:r>
      <w:r w:rsidR="00E701F4" w:rsidRPr="00453568">
        <w:rPr>
          <w:rFonts w:ascii="Arial" w:hAnsi="Arial" w:cs="Arial"/>
          <w:sz w:val="24"/>
          <w:szCs w:val="24"/>
        </w:rPr>
        <w:t>keep growing.</w:t>
      </w:r>
      <w:r w:rsidR="004E4046" w:rsidRPr="00453568">
        <w:rPr>
          <w:rFonts w:ascii="Arial" w:hAnsi="Arial" w:cs="Arial"/>
          <w:sz w:val="24"/>
          <w:szCs w:val="24"/>
        </w:rPr>
        <w:t xml:space="preserve"> As Ahmad and Seymour (2008) state, entrepreneurship is valuable to people</w:t>
      </w:r>
      <w:r w:rsidR="0008513A" w:rsidRPr="00453568">
        <w:rPr>
          <w:rFonts w:ascii="Arial" w:hAnsi="Arial" w:cs="Arial"/>
          <w:sz w:val="24"/>
          <w:szCs w:val="24"/>
        </w:rPr>
        <w:t xml:space="preserve"> in different </w:t>
      </w:r>
      <w:r w:rsidR="00FE751F" w:rsidRPr="00453568">
        <w:rPr>
          <w:rFonts w:ascii="Arial" w:hAnsi="Arial" w:cs="Arial"/>
          <w:sz w:val="24"/>
          <w:szCs w:val="24"/>
        </w:rPr>
        <w:t>ways,</w:t>
      </w:r>
      <w:r w:rsidR="004E4046" w:rsidRPr="00453568">
        <w:rPr>
          <w:rFonts w:ascii="Arial" w:hAnsi="Arial" w:cs="Arial"/>
          <w:sz w:val="24"/>
          <w:szCs w:val="24"/>
        </w:rPr>
        <w:t xml:space="preserve"> for example, in some countries it benefits the economy because it creates new businesses, it can create inclusion in a society and with regards the Plastic Enthusiastic opportunity, its assistance in solving environmental problems. </w:t>
      </w:r>
      <w:r w:rsidR="00975D7B" w:rsidRPr="00453568">
        <w:rPr>
          <w:rFonts w:ascii="Arial" w:hAnsi="Arial" w:cs="Arial"/>
          <w:sz w:val="24"/>
          <w:szCs w:val="24"/>
        </w:rPr>
        <w:t xml:space="preserve">Entrepreneurship is not just linked to small businesses because it joins characteristics and developments which contribute to the entrepreneurial process and this opportunity shows this on a small scale. </w:t>
      </w:r>
    </w:p>
    <w:p w14:paraId="49524C01" w14:textId="77777777" w:rsidR="003D25BE" w:rsidRPr="00453568" w:rsidRDefault="003D25BE" w:rsidP="003D25BE">
      <w:pPr>
        <w:spacing w:line="360" w:lineRule="auto"/>
        <w:rPr>
          <w:rFonts w:ascii="Arial" w:hAnsi="Arial" w:cs="Arial"/>
          <w:sz w:val="24"/>
          <w:szCs w:val="24"/>
          <w:u w:val="single"/>
        </w:rPr>
      </w:pPr>
    </w:p>
    <w:p w14:paraId="568EC69E" w14:textId="652A6924" w:rsidR="003D25BE" w:rsidRPr="00453568" w:rsidRDefault="003D25BE" w:rsidP="003D25BE">
      <w:pPr>
        <w:spacing w:line="360" w:lineRule="auto"/>
        <w:rPr>
          <w:rFonts w:ascii="Arial" w:hAnsi="Arial" w:cs="Arial"/>
          <w:sz w:val="24"/>
          <w:szCs w:val="24"/>
          <w:u w:val="single"/>
        </w:rPr>
      </w:pPr>
      <w:r w:rsidRPr="00453568">
        <w:rPr>
          <w:rFonts w:ascii="Arial" w:hAnsi="Arial" w:cs="Arial"/>
          <w:sz w:val="24"/>
          <w:szCs w:val="24"/>
          <w:u w:val="single"/>
        </w:rPr>
        <w:lastRenderedPageBreak/>
        <w:t>The Leaning Aims and Objectives</w:t>
      </w:r>
    </w:p>
    <w:p w14:paraId="14ABBE20" w14:textId="1FBC06AB" w:rsidR="00124BF8" w:rsidRPr="00453568" w:rsidRDefault="00124BF8" w:rsidP="003D25BE">
      <w:pPr>
        <w:spacing w:line="360" w:lineRule="auto"/>
        <w:rPr>
          <w:rFonts w:ascii="Arial" w:hAnsi="Arial" w:cs="Arial"/>
          <w:sz w:val="24"/>
          <w:szCs w:val="24"/>
          <w:u w:val="single"/>
        </w:rPr>
      </w:pPr>
      <w:r w:rsidRPr="00453568">
        <w:rPr>
          <w:rFonts w:ascii="Arial" w:hAnsi="Arial" w:cs="Arial"/>
          <w:sz w:val="24"/>
          <w:szCs w:val="24"/>
          <w:u w:val="single"/>
        </w:rPr>
        <w:t>Aim:</w:t>
      </w:r>
    </w:p>
    <w:p w14:paraId="0B588725" w14:textId="2B9CF4D5" w:rsidR="00124BF8" w:rsidRPr="00453568" w:rsidRDefault="00124BF8" w:rsidP="00124BF8">
      <w:pPr>
        <w:pStyle w:val="ListParagraph"/>
        <w:numPr>
          <w:ilvl w:val="0"/>
          <w:numId w:val="1"/>
        </w:numPr>
        <w:spacing w:line="360" w:lineRule="auto"/>
        <w:rPr>
          <w:rFonts w:ascii="Arial" w:hAnsi="Arial" w:cs="Arial"/>
          <w:sz w:val="24"/>
          <w:szCs w:val="24"/>
          <w:u w:val="single"/>
        </w:rPr>
      </w:pPr>
      <w:r w:rsidRPr="00453568">
        <w:rPr>
          <w:rFonts w:ascii="Arial" w:hAnsi="Arial" w:cs="Arial"/>
          <w:sz w:val="24"/>
          <w:szCs w:val="24"/>
        </w:rPr>
        <w:t xml:space="preserve">To </w:t>
      </w:r>
      <w:r w:rsidR="009728BD" w:rsidRPr="00453568">
        <w:rPr>
          <w:rFonts w:ascii="Arial" w:hAnsi="Arial" w:cs="Arial"/>
          <w:sz w:val="24"/>
          <w:szCs w:val="24"/>
        </w:rPr>
        <w:t xml:space="preserve">develop entrepreneurial skills by creating a business idea that will help reduce the amount of plastic wasted in the local area. </w:t>
      </w:r>
    </w:p>
    <w:p w14:paraId="71763885" w14:textId="7DAF3868" w:rsidR="009728BD" w:rsidRPr="00453568" w:rsidRDefault="009728BD" w:rsidP="009728BD">
      <w:pPr>
        <w:spacing w:line="360" w:lineRule="auto"/>
        <w:rPr>
          <w:rFonts w:ascii="Arial" w:hAnsi="Arial" w:cs="Arial"/>
          <w:sz w:val="24"/>
          <w:szCs w:val="24"/>
          <w:u w:val="single"/>
        </w:rPr>
      </w:pPr>
      <w:r w:rsidRPr="00453568">
        <w:rPr>
          <w:rFonts w:ascii="Arial" w:hAnsi="Arial" w:cs="Arial"/>
          <w:sz w:val="24"/>
          <w:szCs w:val="24"/>
          <w:u w:val="single"/>
        </w:rPr>
        <w:t>Objectives:</w:t>
      </w:r>
    </w:p>
    <w:p w14:paraId="4613E4EB" w14:textId="6610A4BD" w:rsidR="009728BD" w:rsidRPr="00453568" w:rsidRDefault="005E2F14" w:rsidP="009728BD">
      <w:pPr>
        <w:pStyle w:val="ListParagraph"/>
        <w:numPr>
          <w:ilvl w:val="0"/>
          <w:numId w:val="1"/>
        </w:numPr>
        <w:spacing w:line="360" w:lineRule="auto"/>
        <w:rPr>
          <w:rFonts w:ascii="Arial" w:hAnsi="Arial" w:cs="Arial"/>
          <w:sz w:val="24"/>
          <w:szCs w:val="24"/>
          <w:u w:val="single"/>
        </w:rPr>
      </w:pPr>
      <w:r w:rsidRPr="00453568">
        <w:rPr>
          <w:rFonts w:ascii="Arial" w:hAnsi="Arial" w:cs="Arial"/>
          <w:sz w:val="24"/>
          <w:szCs w:val="24"/>
        </w:rPr>
        <w:t>Can recognise</w:t>
      </w:r>
      <w:r w:rsidR="009728BD" w:rsidRPr="00453568">
        <w:rPr>
          <w:rFonts w:ascii="Arial" w:hAnsi="Arial" w:cs="Arial"/>
          <w:sz w:val="24"/>
          <w:szCs w:val="24"/>
        </w:rPr>
        <w:t xml:space="preserve"> the impact of plastic waste on the environment.</w:t>
      </w:r>
    </w:p>
    <w:p w14:paraId="70D163CC" w14:textId="0F0844B4" w:rsidR="009728BD" w:rsidRPr="00453568" w:rsidRDefault="009728BD" w:rsidP="009728BD">
      <w:pPr>
        <w:pStyle w:val="ListParagraph"/>
        <w:numPr>
          <w:ilvl w:val="0"/>
          <w:numId w:val="1"/>
        </w:numPr>
        <w:spacing w:line="360" w:lineRule="auto"/>
        <w:rPr>
          <w:rFonts w:ascii="Arial" w:hAnsi="Arial" w:cs="Arial"/>
          <w:sz w:val="24"/>
          <w:szCs w:val="24"/>
        </w:rPr>
      </w:pPr>
      <w:r w:rsidRPr="00453568">
        <w:rPr>
          <w:rFonts w:ascii="Arial" w:hAnsi="Arial" w:cs="Arial"/>
          <w:sz w:val="24"/>
          <w:szCs w:val="24"/>
        </w:rPr>
        <w:t xml:space="preserve">Can identify the resources available to make a product out of plastic. </w:t>
      </w:r>
    </w:p>
    <w:p w14:paraId="6C430FF0" w14:textId="389495A2" w:rsidR="009728BD" w:rsidRPr="00453568" w:rsidRDefault="005E2F14" w:rsidP="009728BD">
      <w:pPr>
        <w:pStyle w:val="ListParagraph"/>
        <w:numPr>
          <w:ilvl w:val="0"/>
          <w:numId w:val="1"/>
        </w:numPr>
        <w:spacing w:line="360" w:lineRule="auto"/>
        <w:rPr>
          <w:rFonts w:ascii="Arial" w:hAnsi="Arial" w:cs="Arial"/>
          <w:sz w:val="24"/>
          <w:szCs w:val="24"/>
        </w:rPr>
      </w:pPr>
      <w:r w:rsidRPr="00453568">
        <w:rPr>
          <w:rFonts w:ascii="Arial" w:hAnsi="Arial" w:cs="Arial"/>
          <w:sz w:val="24"/>
          <w:szCs w:val="24"/>
        </w:rPr>
        <w:t>Can give examples of different innovative product designs.</w:t>
      </w:r>
    </w:p>
    <w:p w14:paraId="373D4417" w14:textId="46BFED76" w:rsidR="005E2F14" w:rsidRPr="00453568" w:rsidRDefault="005E2F14" w:rsidP="009728BD">
      <w:pPr>
        <w:pStyle w:val="ListParagraph"/>
        <w:numPr>
          <w:ilvl w:val="0"/>
          <w:numId w:val="1"/>
        </w:numPr>
        <w:spacing w:line="360" w:lineRule="auto"/>
        <w:rPr>
          <w:rFonts w:ascii="Arial" w:hAnsi="Arial" w:cs="Arial"/>
          <w:sz w:val="24"/>
          <w:szCs w:val="24"/>
        </w:rPr>
      </w:pPr>
      <w:r w:rsidRPr="00453568">
        <w:rPr>
          <w:rFonts w:ascii="Arial" w:hAnsi="Arial" w:cs="Arial"/>
          <w:sz w:val="24"/>
          <w:szCs w:val="24"/>
        </w:rPr>
        <w:t xml:space="preserve">Can formulate 2 methods of advertising. </w:t>
      </w:r>
    </w:p>
    <w:p w14:paraId="4C05AB4C" w14:textId="78140601" w:rsidR="005E2F14" w:rsidRPr="00453568" w:rsidRDefault="005E2F14" w:rsidP="009728BD">
      <w:pPr>
        <w:pStyle w:val="ListParagraph"/>
        <w:numPr>
          <w:ilvl w:val="0"/>
          <w:numId w:val="1"/>
        </w:numPr>
        <w:spacing w:line="360" w:lineRule="auto"/>
        <w:rPr>
          <w:rFonts w:ascii="Arial" w:hAnsi="Arial" w:cs="Arial"/>
          <w:sz w:val="24"/>
          <w:szCs w:val="24"/>
        </w:rPr>
      </w:pPr>
      <w:r w:rsidRPr="00453568">
        <w:rPr>
          <w:rFonts w:ascii="Arial" w:hAnsi="Arial" w:cs="Arial"/>
          <w:sz w:val="24"/>
          <w:szCs w:val="24"/>
        </w:rPr>
        <w:t xml:space="preserve">Can calculate cost and profit of plastic products. </w:t>
      </w:r>
    </w:p>
    <w:p w14:paraId="6C55F299" w14:textId="1A091649" w:rsidR="00677A9C" w:rsidRPr="00453568" w:rsidRDefault="00677A9C" w:rsidP="00677A9C">
      <w:pPr>
        <w:spacing w:line="360" w:lineRule="auto"/>
        <w:rPr>
          <w:rFonts w:ascii="Arial" w:hAnsi="Arial" w:cs="Arial"/>
          <w:sz w:val="24"/>
          <w:szCs w:val="24"/>
        </w:rPr>
      </w:pPr>
      <w:r w:rsidRPr="00453568">
        <w:rPr>
          <w:rFonts w:ascii="Arial" w:hAnsi="Arial" w:cs="Arial"/>
          <w:sz w:val="24"/>
          <w:szCs w:val="24"/>
        </w:rPr>
        <w:t xml:space="preserve">The </w:t>
      </w:r>
      <w:r w:rsidR="003B322F" w:rsidRPr="00453568">
        <w:rPr>
          <w:rFonts w:ascii="Arial" w:hAnsi="Arial" w:cs="Arial"/>
          <w:sz w:val="24"/>
          <w:szCs w:val="24"/>
        </w:rPr>
        <w:t>aim of this opportunity has been chosen because it</w:t>
      </w:r>
      <w:r w:rsidR="0062712D" w:rsidRPr="00453568">
        <w:rPr>
          <w:rFonts w:ascii="Arial" w:hAnsi="Arial" w:cs="Arial"/>
          <w:sz w:val="24"/>
          <w:szCs w:val="24"/>
        </w:rPr>
        <w:t xml:space="preserve"> </w:t>
      </w:r>
      <w:r w:rsidR="003B322F" w:rsidRPr="00453568">
        <w:rPr>
          <w:rFonts w:ascii="Arial" w:hAnsi="Arial" w:cs="Arial"/>
          <w:sz w:val="24"/>
          <w:szCs w:val="24"/>
        </w:rPr>
        <w:t>provide</w:t>
      </w:r>
      <w:r w:rsidR="0062712D" w:rsidRPr="00453568">
        <w:rPr>
          <w:rFonts w:ascii="Arial" w:hAnsi="Arial" w:cs="Arial"/>
          <w:sz w:val="24"/>
          <w:szCs w:val="24"/>
        </w:rPr>
        <w:t>s</w:t>
      </w:r>
      <w:r w:rsidR="003B322F" w:rsidRPr="00453568">
        <w:rPr>
          <w:rFonts w:ascii="Arial" w:hAnsi="Arial" w:cs="Arial"/>
          <w:sz w:val="24"/>
          <w:szCs w:val="24"/>
        </w:rPr>
        <w:t xml:space="preserve"> the children with the goal of gaining or enhancing the different entrepreneurial competencies through a creative project that fits in with the 21</w:t>
      </w:r>
      <w:r w:rsidR="003B322F" w:rsidRPr="00453568">
        <w:rPr>
          <w:rFonts w:ascii="Arial" w:hAnsi="Arial" w:cs="Arial"/>
          <w:sz w:val="24"/>
          <w:szCs w:val="24"/>
          <w:vertAlign w:val="superscript"/>
        </w:rPr>
        <w:t>st</w:t>
      </w:r>
      <w:r w:rsidR="003B322F" w:rsidRPr="00453568">
        <w:rPr>
          <w:rFonts w:ascii="Arial" w:hAnsi="Arial" w:cs="Arial"/>
          <w:sz w:val="24"/>
          <w:szCs w:val="24"/>
        </w:rPr>
        <w:t xml:space="preserve"> century curriculum</w:t>
      </w:r>
      <w:r w:rsidR="0062712D" w:rsidRPr="00453568">
        <w:rPr>
          <w:rFonts w:ascii="Arial" w:hAnsi="Arial" w:cs="Arial"/>
          <w:sz w:val="24"/>
          <w:szCs w:val="24"/>
        </w:rPr>
        <w:t>. I</w:t>
      </w:r>
      <w:r w:rsidR="006916A8" w:rsidRPr="00453568">
        <w:rPr>
          <w:rFonts w:ascii="Arial" w:hAnsi="Arial" w:cs="Arial"/>
          <w:sz w:val="24"/>
          <w:szCs w:val="24"/>
        </w:rPr>
        <w:t>t</w:t>
      </w:r>
      <w:r w:rsidR="003B322F" w:rsidRPr="00453568">
        <w:rPr>
          <w:rFonts w:ascii="Arial" w:hAnsi="Arial" w:cs="Arial"/>
          <w:sz w:val="24"/>
          <w:szCs w:val="24"/>
        </w:rPr>
        <w:t xml:space="preserve"> allows the children to be </w:t>
      </w:r>
      <w:r w:rsidR="006916A8" w:rsidRPr="00453568">
        <w:rPr>
          <w:rFonts w:ascii="Arial" w:hAnsi="Arial" w:cs="Arial"/>
          <w:sz w:val="24"/>
          <w:szCs w:val="24"/>
        </w:rPr>
        <w:t>creative</w:t>
      </w:r>
      <w:r w:rsidR="0062712D" w:rsidRPr="00453568">
        <w:rPr>
          <w:rFonts w:ascii="Arial" w:hAnsi="Arial" w:cs="Arial"/>
          <w:sz w:val="24"/>
          <w:szCs w:val="24"/>
        </w:rPr>
        <w:t>,</w:t>
      </w:r>
      <w:r w:rsidR="006916A8" w:rsidRPr="00453568">
        <w:rPr>
          <w:rFonts w:ascii="Arial" w:hAnsi="Arial" w:cs="Arial"/>
          <w:sz w:val="24"/>
          <w:szCs w:val="24"/>
        </w:rPr>
        <w:t xml:space="preserve"> developing</w:t>
      </w:r>
      <w:r w:rsidR="003B322F" w:rsidRPr="00453568">
        <w:rPr>
          <w:rFonts w:ascii="Arial" w:hAnsi="Arial" w:cs="Arial"/>
          <w:sz w:val="24"/>
          <w:szCs w:val="24"/>
        </w:rPr>
        <w:t xml:space="preserve"> their critical thinking skills.  Some children will naturally be more creative than others which is why this opportunity </w:t>
      </w:r>
      <w:r w:rsidR="00C63871" w:rsidRPr="00453568">
        <w:rPr>
          <w:rFonts w:ascii="Arial" w:hAnsi="Arial" w:cs="Arial"/>
          <w:sz w:val="24"/>
          <w:szCs w:val="24"/>
        </w:rPr>
        <w:t xml:space="preserve">will help </w:t>
      </w:r>
      <w:r w:rsidR="00762AFC" w:rsidRPr="00453568">
        <w:rPr>
          <w:rFonts w:ascii="Arial" w:hAnsi="Arial" w:cs="Arial"/>
          <w:sz w:val="24"/>
          <w:szCs w:val="24"/>
        </w:rPr>
        <w:t xml:space="preserve">develop or learn </w:t>
      </w:r>
      <w:r w:rsidR="00C63871" w:rsidRPr="00453568">
        <w:rPr>
          <w:rFonts w:ascii="Arial" w:hAnsi="Arial" w:cs="Arial"/>
          <w:sz w:val="24"/>
          <w:szCs w:val="24"/>
        </w:rPr>
        <w:t>creativity skills</w:t>
      </w:r>
      <w:r w:rsidR="00762AFC" w:rsidRPr="00453568">
        <w:rPr>
          <w:rFonts w:ascii="Arial" w:hAnsi="Arial" w:cs="Arial"/>
          <w:sz w:val="24"/>
          <w:szCs w:val="24"/>
        </w:rPr>
        <w:t xml:space="preserve"> </w:t>
      </w:r>
      <w:r w:rsidR="00C63871" w:rsidRPr="00453568">
        <w:rPr>
          <w:rFonts w:ascii="Arial" w:hAnsi="Arial" w:cs="Arial"/>
          <w:sz w:val="24"/>
          <w:szCs w:val="24"/>
        </w:rPr>
        <w:t xml:space="preserve">(McCorkle, </w:t>
      </w:r>
      <w:r w:rsidR="00C63871" w:rsidRPr="00453568">
        <w:rPr>
          <w:rFonts w:ascii="Arial" w:hAnsi="Arial" w:cs="Arial"/>
          <w:i/>
          <w:sz w:val="24"/>
          <w:szCs w:val="24"/>
        </w:rPr>
        <w:t xml:space="preserve">et al, </w:t>
      </w:r>
      <w:r w:rsidR="00C63871" w:rsidRPr="00453568">
        <w:rPr>
          <w:rFonts w:ascii="Arial" w:hAnsi="Arial" w:cs="Arial"/>
          <w:sz w:val="24"/>
          <w:szCs w:val="24"/>
        </w:rPr>
        <w:t xml:space="preserve">2007). </w:t>
      </w:r>
      <w:r w:rsidR="004440A8" w:rsidRPr="00453568">
        <w:rPr>
          <w:rFonts w:ascii="Arial" w:hAnsi="Arial" w:cs="Arial"/>
          <w:sz w:val="24"/>
          <w:szCs w:val="24"/>
        </w:rPr>
        <w:t>This is the idea</w:t>
      </w:r>
      <w:r w:rsidR="0062712D" w:rsidRPr="00453568">
        <w:rPr>
          <w:rFonts w:ascii="Arial" w:hAnsi="Arial" w:cs="Arial"/>
          <w:sz w:val="24"/>
          <w:szCs w:val="24"/>
        </w:rPr>
        <w:t xml:space="preserve"> </w:t>
      </w:r>
      <w:r w:rsidR="004440A8" w:rsidRPr="00453568">
        <w:rPr>
          <w:rFonts w:ascii="Arial" w:hAnsi="Arial" w:cs="Arial"/>
          <w:sz w:val="24"/>
          <w:szCs w:val="24"/>
        </w:rPr>
        <w:t xml:space="preserve">that creativity can be learned and is not dependant on your biology. </w:t>
      </w:r>
      <w:r w:rsidR="005840E1" w:rsidRPr="00453568">
        <w:rPr>
          <w:rFonts w:ascii="Arial" w:hAnsi="Arial" w:cs="Arial"/>
          <w:sz w:val="24"/>
          <w:szCs w:val="24"/>
        </w:rPr>
        <w:t>However, as Grimm and Brandert (</w:t>
      </w:r>
      <w:r w:rsidR="000C649D" w:rsidRPr="00453568">
        <w:rPr>
          <w:rFonts w:ascii="Arial" w:hAnsi="Arial" w:cs="Arial"/>
          <w:sz w:val="24"/>
          <w:szCs w:val="24"/>
        </w:rPr>
        <w:t>2016</w:t>
      </w:r>
      <w:r w:rsidR="005840E1" w:rsidRPr="00453568">
        <w:rPr>
          <w:rFonts w:ascii="Arial" w:hAnsi="Arial" w:cs="Arial"/>
          <w:sz w:val="24"/>
          <w:szCs w:val="24"/>
        </w:rPr>
        <w:t>) suggest, people can have a predilection for a certain way of thinking or ideas that control</w:t>
      </w:r>
      <w:r w:rsidR="00E121F2" w:rsidRPr="00453568">
        <w:rPr>
          <w:rFonts w:ascii="Arial" w:hAnsi="Arial" w:cs="Arial"/>
          <w:sz w:val="24"/>
          <w:szCs w:val="24"/>
        </w:rPr>
        <w:t xml:space="preserve"> </w:t>
      </w:r>
      <w:r w:rsidR="005840E1" w:rsidRPr="00453568">
        <w:rPr>
          <w:rFonts w:ascii="Arial" w:hAnsi="Arial" w:cs="Arial"/>
          <w:sz w:val="24"/>
          <w:szCs w:val="24"/>
        </w:rPr>
        <w:t>creativity</w:t>
      </w:r>
      <w:r w:rsidR="0062712D" w:rsidRPr="00453568">
        <w:rPr>
          <w:rFonts w:ascii="Arial" w:hAnsi="Arial" w:cs="Arial"/>
          <w:sz w:val="24"/>
          <w:szCs w:val="24"/>
        </w:rPr>
        <w:t xml:space="preserve">. The opportunity will be flexible for the children to choose the roles they would like to play in the project to encourage the most creativity. </w:t>
      </w:r>
    </w:p>
    <w:p w14:paraId="465D00F4" w14:textId="69A8AE0E" w:rsidR="0062712D" w:rsidRPr="00453568" w:rsidRDefault="0062712D" w:rsidP="00677A9C">
      <w:pPr>
        <w:spacing w:line="360" w:lineRule="auto"/>
        <w:rPr>
          <w:rFonts w:ascii="Arial" w:hAnsi="Arial" w:cs="Arial"/>
          <w:sz w:val="24"/>
          <w:szCs w:val="24"/>
        </w:rPr>
      </w:pPr>
      <w:r w:rsidRPr="00453568">
        <w:rPr>
          <w:rFonts w:ascii="Arial" w:hAnsi="Arial" w:cs="Arial"/>
          <w:sz w:val="24"/>
          <w:szCs w:val="24"/>
        </w:rPr>
        <w:tab/>
        <w:t xml:space="preserve">The objectives represent some of the steps that will be taken to achieve the aim of the opportunity. </w:t>
      </w:r>
      <w:r w:rsidR="00C931F4" w:rsidRPr="00453568">
        <w:rPr>
          <w:rFonts w:ascii="Arial" w:hAnsi="Arial" w:cs="Arial"/>
          <w:sz w:val="24"/>
          <w:szCs w:val="24"/>
        </w:rPr>
        <w:t>The children will</w:t>
      </w:r>
      <w:r w:rsidR="008E581C" w:rsidRPr="00453568">
        <w:rPr>
          <w:rFonts w:ascii="Arial" w:hAnsi="Arial" w:cs="Arial"/>
          <w:sz w:val="24"/>
          <w:szCs w:val="24"/>
        </w:rPr>
        <w:t xml:space="preserve"> </w:t>
      </w:r>
      <w:r w:rsidR="00C931F4" w:rsidRPr="00453568">
        <w:rPr>
          <w:rFonts w:ascii="Arial" w:hAnsi="Arial" w:cs="Arial"/>
          <w:sz w:val="24"/>
          <w:szCs w:val="24"/>
        </w:rPr>
        <w:t>re</w:t>
      </w:r>
      <w:r w:rsidR="008E581C" w:rsidRPr="00453568">
        <w:rPr>
          <w:rFonts w:ascii="Arial" w:hAnsi="Arial" w:cs="Arial"/>
          <w:sz w:val="24"/>
          <w:szCs w:val="24"/>
        </w:rPr>
        <w:t xml:space="preserve">search </w:t>
      </w:r>
      <w:r w:rsidR="00C931F4" w:rsidRPr="00453568">
        <w:rPr>
          <w:rFonts w:ascii="Arial" w:hAnsi="Arial" w:cs="Arial"/>
          <w:sz w:val="24"/>
          <w:szCs w:val="24"/>
        </w:rPr>
        <w:t xml:space="preserve">the topic of the opportunity </w:t>
      </w:r>
      <w:r w:rsidR="000E68A0" w:rsidRPr="00453568">
        <w:rPr>
          <w:rFonts w:ascii="Arial" w:hAnsi="Arial" w:cs="Arial"/>
          <w:sz w:val="24"/>
          <w:szCs w:val="24"/>
        </w:rPr>
        <w:t xml:space="preserve">to get an understanding of why their ideas are important. This initial research can open </w:t>
      </w:r>
      <w:r w:rsidR="008E581C" w:rsidRPr="00453568">
        <w:rPr>
          <w:rFonts w:ascii="Arial" w:hAnsi="Arial" w:cs="Arial"/>
          <w:sz w:val="24"/>
          <w:szCs w:val="24"/>
        </w:rPr>
        <w:t xml:space="preserve">new </w:t>
      </w:r>
      <w:r w:rsidR="000E68A0" w:rsidRPr="00453568">
        <w:rPr>
          <w:rFonts w:ascii="Arial" w:hAnsi="Arial" w:cs="Arial"/>
          <w:sz w:val="24"/>
          <w:szCs w:val="24"/>
        </w:rPr>
        <w:t xml:space="preserve">questions to be answered, inspire them with ideas and identify what can be learned (Catling, 2003). </w:t>
      </w:r>
      <w:r w:rsidR="008E581C" w:rsidRPr="00453568">
        <w:rPr>
          <w:rFonts w:ascii="Arial" w:hAnsi="Arial" w:cs="Arial"/>
          <w:sz w:val="24"/>
          <w:szCs w:val="24"/>
        </w:rPr>
        <w:t xml:space="preserve">These objectives have also been chosen because they allow the children to design and advertise in different ways. </w:t>
      </w:r>
      <w:r w:rsidR="00506AA1" w:rsidRPr="00453568">
        <w:rPr>
          <w:rFonts w:ascii="Arial" w:hAnsi="Arial" w:cs="Arial"/>
          <w:sz w:val="24"/>
          <w:szCs w:val="24"/>
        </w:rPr>
        <w:t xml:space="preserve">The children can use technology, draw or physically make their designs and advertising depending on their desired approach to the project. For example, as Truong (2016) suggests, some children prefer to learn through experimenting or readings while others get more understanding through </w:t>
      </w:r>
      <w:r w:rsidR="00506AA1" w:rsidRPr="00453568">
        <w:rPr>
          <w:rFonts w:ascii="Arial" w:hAnsi="Arial" w:cs="Arial"/>
          <w:sz w:val="24"/>
          <w:szCs w:val="24"/>
        </w:rPr>
        <w:lastRenderedPageBreak/>
        <w:t xml:space="preserve">pictures and diagrams. The aims and objectives allow for a variety of approaches to maximize creativity. </w:t>
      </w:r>
    </w:p>
    <w:p w14:paraId="072A507E" w14:textId="78FCBCEA" w:rsidR="00762AFC" w:rsidRPr="00453568" w:rsidRDefault="00762AFC" w:rsidP="00677A9C">
      <w:pPr>
        <w:spacing w:line="360" w:lineRule="auto"/>
        <w:rPr>
          <w:rFonts w:ascii="Arial" w:hAnsi="Arial" w:cs="Arial"/>
          <w:sz w:val="24"/>
          <w:szCs w:val="24"/>
          <w:u w:val="single"/>
        </w:rPr>
      </w:pPr>
      <w:r w:rsidRPr="00453568">
        <w:rPr>
          <w:rFonts w:ascii="Arial" w:hAnsi="Arial" w:cs="Arial"/>
          <w:sz w:val="24"/>
          <w:szCs w:val="24"/>
          <w:u w:val="single"/>
        </w:rPr>
        <w:t>Links to the curriculum</w:t>
      </w:r>
    </w:p>
    <w:p w14:paraId="03BB2F6F" w14:textId="08169497" w:rsidR="00033C1D" w:rsidRPr="00453568" w:rsidRDefault="00762AFC" w:rsidP="005E08B1">
      <w:pPr>
        <w:spacing w:line="360" w:lineRule="auto"/>
        <w:rPr>
          <w:rFonts w:ascii="Arial" w:hAnsi="Arial" w:cs="Arial"/>
          <w:sz w:val="24"/>
          <w:szCs w:val="24"/>
        </w:rPr>
      </w:pPr>
      <w:r w:rsidRPr="00453568">
        <w:rPr>
          <w:rFonts w:ascii="Arial" w:hAnsi="Arial" w:cs="Arial"/>
          <w:sz w:val="24"/>
          <w:szCs w:val="24"/>
        </w:rPr>
        <w:t xml:space="preserve">This next section will look at the links to the curriculum with regards to the new curriculum Successful Futures (Donaldson, 2015). </w:t>
      </w:r>
      <w:r w:rsidR="00033C1D" w:rsidRPr="00453568">
        <w:rPr>
          <w:rFonts w:ascii="Arial" w:hAnsi="Arial" w:cs="Arial"/>
          <w:sz w:val="24"/>
          <w:szCs w:val="24"/>
        </w:rPr>
        <w:t>One of the key purposes of Successful Futures is that it wants to develop learners who are enterprising and creating contributors. The Plastic Enthusiastic opportunity links with this because it allows the children to take on a different role in the project, think creatively to solve problems and link their knowledge to create a product out of the plastic</w:t>
      </w:r>
      <w:r w:rsidR="00071355" w:rsidRPr="00453568">
        <w:rPr>
          <w:rFonts w:ascii="Arial" w:hAnsi="Arial" w:cs="Arial"/>
          <w:sz w:val="24"/>
          <w:szCs w:val="24"/>
        </w:rPr>
        <w:t xml:space="preserve"> waste</w:t>
      </w:r>
      <w:r w:rsidR="00033C1D" w:rsidRPr="00453568">
        <w:rPr>
          <w:rFonts w:ascii="Arial" w:hAnsi="Arial" w:cs="Arial"/>
          <w:sz w:val="24"/>
          <w:szCs w:val="24"/>
        </w:rPr>
        <w:t>. Digital literacy is an important aspect of Successful futures and is shown in this opportunity because the children can use technology skills to create their product designs and advertising. For example, making posters to put around the community, creating a video to put on the school’s website showing the products and keeping track of costs using excel. As part of the opportunity it is required that the children have the resources to use their digital skills</w:t>
      </w:r>
      <w:r w:rsidR="003E4757" w:rsidRPr="00453568">
        <w:rPr>
          <w:rFonts w:ascii="Arial" w:hAnsi="Arial" w:cs="Arial"/>
          <w:sz w:val="24"/>
          <w:szCs w:val="24"/>
        </w:rPr>
        <w:t xml:space="preserve"> and are supported by the staff who are digitally trained (Estyn, 2018</w:t>
      </w:r>
      <w:r w:rsidR="005E08B1" w:rsidRPr="00453568">
        <w:rPr>
          <w:rFonts w:ascii="Arial" w:hAnsi="Arial" w:cs="Arial"/>
          <w:sz w:val="24"/>
          <w:szCs w:val="24"/>
        </w:rPr>
        <w:t>). There</w:t>
      </w:r>
      <w:r w:rsidR="00071355" w:rsidRPr="00453568">
        <w:rPr>
          <w:rFonts w:ascii="Arial" w:hAnsi="Arial" w:cs="Arial"/>
          <w:sz w:val="24"/>
          <w:szCs w:val="24"/>
        </w:rPr>
        <w:t xml:space="preserve"> is also a link with other areas of learning in the document Successful Futures (2015) such as expressive arts. The children are working together to overcome challenges and </w:t>
      </w:r>
      <w:r w:rsidR="005E08B1" w:rsidRPr="00453568">
        <w:rPr>
          <w:rFonts w:ascii="Arial" w:hAnsi="Arial" w:cs="Arial"/>
          <w:sz w:val="24"/>
          <w:szCs w:val="24"/>
        </w:rPr>
        <w:t xml:space="preserve">get enjoyment from taking part in different areas of the creative arts, in this opportunity children will be using creative expression to create their ideas. </w:t>
      </w:r>
    </w:p>
    <w:p w14:paraId="654F1EEC" w14:textId="40410068" w:rsidR="005E08B1" w:rsidRDefault="005E08B1" w:rsidP="005E08B1">
      <w:pPr>
        <w:spacing w:line="360" w:lineRule="auto"/>
        <w:rPr>
          <w:rFonts w:ascii="Arial" w:hAnsi="Arial" w:cs="Arial"/>
          <w:sz w:val="24"/>
          <w:szCs w:val="24"/>
        </w:rPr>
      </w:pPr>
      <w:r w:rsidRPr="00453568">
        <w:rPr>
          <w:rFonts w:ascii="Arial" w:hAnsi="Arial" w:cs="Arial"/>
          <w:sz w:val="24"/>
          <w:szCs w:val="24"/>
        </w:rPr>
        <w:tab/>
        <w:t>The Plastic Enthusiastic</w:t>
      </w:r>
      <w:r w:rsidR="00880A84">
        <w:rPr>
          <w:rFonts w:ascii="Arial" w:hAnsi="Arial" w:cs="Arial"/>
          <w:sz w:val="24"/>
          <w:szCs w:val="24"/>
        </w:rPr>
        <w:t xml:space="preserve"> project</w:t>
      </w:r>
      <w:r w:rsidRPr="00453568">
        <w:rPr>
          <w:rFonts w:ascii="Arial" w:hAnsi="Arial" w:cs="Arial"/>
          <w:sz w:val="24"/>
          <w:szCs w:val="24"/>
        </w:rPr>
        <w:t xml:space="preserve"> also links with Education for Sustainable Development and Global Citizenship (ESDGC) (</w:t>
      </w:r>
      <w:r w:rsidR="00EA2BFD" w:rsidRPr="00453568">
        <w:rPr>
          <w:rFonts w:ascii="Arial" w:hAnsi="Arial" w:cs="Arial"/>
          <w:sz w:val="24"/>
          <w:szCs w:val="24"/>
        </w:rPr>
        <w:t xml:space="preserve">DCELLS, </w:t>
      </w:r>
      <w:r w:rsidRPr="00453568">
        <w:rPr>
          <w:rFonts w:ascii="Arial" w:hAnsi="Arial" w:cs="Arial"/>
          <w:sz w:val="24"/>
          <w:szCs w:val="24"/>
        </w:rPr>
        <w:t xml:space="preserve">2008). </w:t>
      </w:r>
      <w:r w:rsidR="00E3427B" w:rsidRPr="00453568">
        <w:rPr>
          <w:rFonts w:ascii="Arial" w:hAnsi="Arial" w:cs="Arial"/>
          <w:sz w:val="24"/>
          <w:szCs w:val="24"/>
        </w:rPr>
        <w:t xml:space="preserve"> The project uses resources to recycle or upcycle and it improves the quality of the local environment. The children will be visiting the local area when collecting the plastic and </w:t>
      </w:r>
      <w:r w:rsidR="00453568" w:rsidRPr="00453568">
        <w:rPr>
          <w:rFonts w:ascii="Arial" w:hAnsi="Arial" w:cs="Arial"/>
          <w:sz w:val="24"/>
          <w:szCs w:val="24"/>
        </w:rPr>
        <w:t>they can comprehend</w:t>
      </w:r>
      <w:r w:rsidR="00E3427B" w:rsidRPr="00453568">
        <w:rPr>
          <w:rFonts w:ascii="Arial" w:hAnsi="Arial" w:cs="Arial"/>
          <w:sz w:val="24"/>
          <w:szCs w:val="24"/>
        </w:rPr>
        <w:t xml:space="preserve"> what happens to the environment with regards to consumption and waste. </w:t>
      </w:r>
      <w:r w:rsidR="00453568" w:rsidRPr="00453568">
        <w:rPr>
          <w:rFonts w:ascii="Arial" w:hAnsi="Arial" w:cs="Arial"/>
          <w:sz w:val="24"/>
          <w:szCs w:val="24"/>
        </w:rPr>
        <w:t xml:space="preserve">The only problems with including the link with ESDGC are that this opportunity only focusses on recycling and not any other ESDGC themes and one of the aims of ESDGC is that the different themes are concentrated on the same, e.g. poverty, identity and culture. This opportunity only looks and consumption and waste. </w:t>
      </w:r>
    </w:p>
    <w:p w14:paraId="798E79F5" w14:textId="69E9AAB5" w:rsidR="006B440D" w:rsidRDefault="006B440D" w:rsidP="005E08B1">
      <w:pPr>
        <w:spacing w:line="360" w:lineRule="auto"/>
        <w:rPr>
          <w:rFonts w:ascii="Arial" w:hAnsi="Arial" w:cs="Arial"/>
          <w:sz w:val="24"/>
          <w:szCs w:val="24"/>
        </w:rPr>
      </w:pPr>
    </w:p>
    <w:p w14:paraId="4446C196" w14:textId="72DD7501" w:rsidR="006B440D" w:rsidRDefault="006B440D" w:rsidP="005E08B1">
      <w:pPr>
        <w:spacing w:line="360" w:lineRule="auto"/>
        <w:rPr>
          <w:rFonts w:ascii="Arial" w:hAnsi="Arial" w:cs="Arial"/>
          <w:sz w:val="24"/>
          <w:szCs w:val="24"/>
          <w:u w:val="single"/>
        </w:rPr>
      </w:pPr>
      <w:r w:rsidRPr="006B440D">
        <w:rPr>
          <w:rFonts w:ascii="Arial" w:hAnsi="Arial" w:cs="Arial"/>
          <w:sz w:val="24"/>
          <w:szCs w:val="24"/>
          <w:u w:val="single"/>
        </w:rPr>
        <w:lastRenderedPageBreak/>
        <w:t>The key skills that learners will develop</w:t>
      </w:r>
    </w:p>
    <w:p w14:paraId="34DEAE29" w14:textId="4E21BADD" w:rsidR="006B440D" w:rsidRDefault="006B440D" w:rsidP="005E08B1">
      <w:pPr>
        <w:spacing w:line="360" w:lineRule="auto"/>
        <w:rPr>
          <w:rFonts w:ascii="Arial" w:hAnsi="Arial" w:cs="Arial"/>
          <w:sz w:val="24"/>
          <w:szCs w:val="24"/>
        </w:rPr>
      </w:pPr>
      <w:r>
        <w:rPr>
          <w:rFonts w:ascii="Arial" w:hAnsi="Arial" w:cs="Arial"/>
          <w:sz w:val="24"/>
          <w:szCs w:val="24"/>
        </w:rPr>
        <w:t xml:space="preserve">The Plastic Enthusiastic opportunity is principally based on the ACRO model which includes the entrepreneurial behaviours and embraces enterprise and entrepreneurship together. As the Youth Entrepreneurship Strategy (2010) states, the ACRO model contains </w:t>
      </w:r>
      <w:r w:rsidR="009A10EB">
        <w:rPr>
          <w:rFonts w:ascii="Arial" w:hAnsi="Arial" w:cs="Arial"/>
          <w:sz w:val="24"/>
          <w:szCs w:val="24"/>
        </w:rPr>
        <w:t xml:space="preserve">4 key areas which are easily linked to the opportunity. Firstly, there is attitude, children can show competitiveness and determination through their passion to help the environment and sell as many products as they can. They will acquire belief and self-confidence when they start to make money from a successful business. Creativity is shown when the children develop their product and ideas, problem solving </w:t>
      </w:r>
      <w:r w:rsidR="00EC13DE">
        <w:rPr>
          <w:rFonts w:ascii="Arial" w:hAnsi="Arial" w:cs="Arial"/>
          <w:sz w:val="24"/>
          <w:szCs w:val="24"/>
        </w:rPr>
        <w:t>when t</w:t>
      </w:r>
      <w:r w:rsidR="009A10EB">
        <w:rPr>
          <w:rFonts w:ascii="Arial" w:hAnsi="Arial" w:cs="Arial"/>
          <w:sz w:val="24"/>
          <w:szCs w:val="24"/>
        </w:rPr>
        <w:t xml:space="preserve">he product they make is not what they planned and spotting other opportunities, for example selling to the public. Relationships include skills such as working as part of a team, depending on the role they have in the project, presenting their findings from research or negotiating when selling the product. Lastly, organisation produces skills such as managing their resources, setting targets and making decisions based on research. </w:t>
      </w:r>
    </w:p>
    <w:p w14:paraId="75AE739F" w14:textId="2E54337D" w:rsidR="00C7397B" w:rsidRDefault="005072C8" w:rsidP="005E08B1">
      <w:pPr>
        <w:spacing w:line="360" w:lineRule="auto"/>
        <w:rPr>
          <w:rFonts w:ascii="Arial" w:hAnsi="Arial" w:cs="Arial"/>
          <w:sz w:val="24"/>
          <w:szCs w:val="24"/>
        </w:rPr>
      </w:pPr>
      <w:r>
        <w:rPr>
          <w:rFonts w:ascii="Arial" w:hAnsi="Arial" w:cs="Arial"/>
          <w:sz w:val="24"/>
          <w:szCs w:val="24"/>
        </w:rPr>
        <w:tab/>
      </w:r>
      <w:r w:rsidR="000131B8">
        <w:rPr>
          <w:rFonts w:ascii="Arial" w:hAnsi="Arial" w:cs="Arial"/>
          <w:sz w:val="24"/>
          <w:szCs w:val="24"/>
        </w:rPr>
        <w:t xml:space="preserve">If children are capable of using some of these skills, they will be well equipped when the time of employment comes. Creative learning allows children to feel like they have more control instead of ‘being a consumer of education’ (Miles,2007, p. 282). </w:t>
      </w:r>
      <w:r w:rsidR="00757D81">
        <w:rPr>
          <w:rFonts w:ascii="Arial" w:hAnsi="Arial" w:cs="Arial"/>
          <w:sz w:val="24"/>
          <w:szCs w:val="24"/>
        </w:rPr>
        <w:t xml:space="preserve">This opportunity allows children to work in a creative mindset which creates transferable skills that provide children with </w:t>
      </w:r>
      <w:r w:rsidR="00C7397B">
        <w:rPr>
          <w:rFonts w:ascii="Arial" w:hAnsi="Arial" w:cs="Arial"/>
          <w:sz w:val="24"/>
          <w:szCs w:val="24"/>
        </w:rPr>
        <w:t>an</w:t>
      </w:r>
      <w:r w:rsidR="00757D81">
        <w:rPr>
          <w:rFonts w:ascii="Arial" w:hAnsi="Arial" w:cs="Arial"/>
          <w:sz w:val="24"/>
          <w:szCs w:val="24"/>
        </w:rPr>
        <w:t xml:space="preserve"> essential set of abilities and skills.</w:t>
      </w:r>
      <w:r w:rsidR="00C7397B">
        <w:rPr>
          <w:rFonts w:ascii="Arial" w:hAnsi="Arial" w:cs="Arial"/>
          <w:sz w:val="24"/>
          <w:szCs w:val="24"/>
        </w:rPr>
        <w:t xml:space="preserve"> Furthermore, </w:t>
      </w:r>
      <w:r w:rsidR="00EC13DE">
        <w:rPr>
          <w:rFonts w:ascii="Arial" w:hAnsi="Arial" w:cs="Arial"/>
          <w:sz w:val="24"/>
          <w:szCs w:val="24"/>
        </w:rPr>
        <w:t xml:space="preserve">as Moses and Baldwin (2005) suggest, </w:t>
      </w:r>
      <w:r w:rsidR="00C7397B">
        <w:rPr>
          <w:rFonts w:ascii="Arial" w:hAnsi="Arial" w:cs="Arial"/>
          <w:sz w:val="24"/>
          <w:szCs w:val="24"/>
        </w:rPr>
        <w:t xml:space="preserve">this opportunity encourages critical thinking because the children have control over the actions they make and their thoughts in the project. </w:t>
      </w:r>
      <w:r w:rsidR="00DE4FE1">
        <w:rPr>
          <w:rFonts w:ascii="Arial" w:hAnsi="Arial" w:cs="Arial"/>
          <w:sz w:val="24"/>
          <w:szCs w:val="24"/>
        </w:rPr>
        <w:t xml:space="preserve">The only problem with encouraging the children to think critically is that they may not have the confidence to challenge ideas, for example, if they do not agree with the decision of another team member, do they negotiate or let it go? (Heyman, 2008). The children need to be able to understand and have an interest </w:t>
      </w:r>
      <w:proofErr w:type="gramStart"/>
      <w:r w:rsidR="00DE4FE1">
        <w:rPr>
          <w:rFonts w:ascii="Arial" w:hAnsi="Arial" w:cs="Arial"/>
          <w:sz w:val="24"/>
          <w:szCs w:val="24"/>
        </w:rPr>
        <w:t>in order for</w:t>
      </w:r>
      <w:proofErr w:type="gramEnd"/>
      <w:r w:rsidR="00DE4FE1">
        <w:rPr>
          <w:rFonts w:ascii="Arial" w:hAnsi="Arial" w:cs="Arial"/>
          <w:sz w:val="24"/>
          <w:szCs w:val="24"/>
        </w:rPr>
        <w:t xml:space="preserve"> them to think critically. </w:t>
      </w:r>
    </w:p>
    <w:p w14:paraId="28909CBD" w14:textId="158E7A89" w:rsidR="00BA3FD3" w:rsidRDefault="00BA3FD3" w:rsidP="005E08B1">
      <w:pPr>
        <w:spacing w:line="360" w:lineRule="auto"/>
        <w:rPr>
          <w:rFonts w:ascii="Arial" w:hAnsi="Arial" w:cs="Arial"/>
          <w:sz w:val="24"/>
          <w:szCs w:val="24"/>
          <w:u w:val="single"/>
        </w:rPr>
      </w:pPr>
      <w:r w:rsidRPr="00BA3FD3">
        <w:rPr>
          <w:rFonts w:ascii="Arial" w:hAnsi="Arial" w:cs="Arial"/>
          <w:sz w:val="24"/>
          <w:szCs w:val="24"/>
          <w:u w:val="single"/>
        </w:rPr>
        <w:t>The resources needed</w:t>
      </w:r>
    </w:p>
    <w:p w14:paraId="2A0CBD61" w14:textId="3E21F095" w:rsidR="00BA3FD3" w:rsidRPr="003916D3" w:rsidRDefault="00FD3D60" w:rsidP="005E08B1">
      <w:pPr>
        <w:spacing w:line="360" w:lineRule="auto"/>
        <w:rPr>
          <w:rFonts w:ascii="Arial" w:hAnsi="Arial" w:cs="Arial"/>
          <w:sz w:val="24"/>
          <w:szCs w:val="24"/>
        </w:rPr>
      </w:pPr>
      <w:proofErr w:type="gramStart"/>
      <w:r>
        <w:rPr>
          <w:rFonts w:ascii="Arial" w:hAnsi="Arial" w:cs="Arial"/>
          <w:sz w:val="24"/>
          <w:szCs w:val="24"/>
        </w:rPr>
        <w:t>In order for</w:t>
      </w:r>
      <w:proofErr w:type="gramEnd"/>
      <w:r>
        <w:rPr>
          <w:rFonts w:ascii="Arial" w:hAnsi="Arial" w:cs="Arial"/>
          <w:sz w:val="24"/>
          <w:szCs w:val="24"/>
        </w:rPr>
        <w:t xml:space="preserve"> the opportunity to run there are some resources that are required. A minimum amount that would be spent on resources is shown below (See Figure 1). The </w:t>
      </w:r>
      <w:r>
        <w:rPr>
          <w:rFonts w:ascii="Arial" w:hAnsi="Arial" w:cs="Arial"/>
          <w:sz w:val="24"/>
          <w:szCs w:val="24"/>
        </w:rPr>
        <w:lastRenderedPageBreak/>
        <w:t xml:space="preserve">plastic that will be used to turn into products to sell will be collected from inside the school and outside in the community, this will not cost any money because they are being recycled. The main cost of resources will be spent on the arts and crafts side of the project which is required for the children to be able to design their products, some of which the school may already be able to provide. </w:t>
      </w:r>
      <w:r w:rsidR="00F41318">
        <w:rPr>
          <w:rFonts w:ascii="Arial" w:hAnsi="Arial" w:cs="Arial"/>
          <w:sz w:val="24"/>
          <w:szCs w:val="24"/>
        </w:rPr>
        <w:t xml:space="preserve">This part of the opportunity provides the art experiences that can enhance the children’s physical development because they are using small motor skills, language and literacy through their ideas they are conveying </w:t>
      </w:r>
      <w:r w:rsidR="003916D3">
        <w:rPr>
          <w:rFonts w:ascii="Arial" w:hAnsi="Arial" w:cs="Arial"/>
          <w:sz w:val="24"/>
          <w:szCs w:val="24"/>
        </w:rPr>
        <w:t>in</w:t>
      </w:r>
      <w:r w:rsidR="00F41318">
        <w:rPr>
          <w:rFonts w:ascii="Arial" w:hAnsi="Arial" w:cs="Arial"/>
          <w:sz w:val="24"/>
          <w:szCs w:val="24"/>
        </w:rPr>
        <w:t xml:space="preserve"> art and their social and emotional development through the </w:t>
      </w:r>
      <w:r w:rsidR="00CA3CFC">
        <w:rPr>
          <w:rFonts w:ascii="Arial" w:hAnsi="Arial" w:cs="Arial"/>
          <w:sz w:val="24"/>
          <w:szCs w:val="24"/>
        </w:rPr>
        <w:t>growth</w:t>
      </w:r>
      <w:r w:rsidR="00F41318">
        <w:rPr>
          <w:rFonts w:ascii="Arial" w:hAnsi="Arial" w:cs="Arial"/>
          <w:sz w:val="24"/>
          <w:szCs w:val="24"/>
        </w:rPr>
        <w:t xml:space="preserve"> of self-control and the ability to focus and make choices (NAEYC, 201</w:t>
      </w:r>
      <w:r w:rsidR="00D2266D">
        <w:rPr>
          <w:rFonts w:ascii="Arial" w:hAnsi="Arial" w:cs="Arial"/>
          <w:sz w:val="24"/>
          <w:szCs w:val="24"/>
        </w:rPr>
        <w:t>8</w:t>
      </w:r>
      <w:r w:rsidR="00F41318">
        <w:rPr>
          <w:rFonts w:ascii="Arial" w:hAnsi="Arial" w:cs="Arial"/>
          <w:sz w:val="24"/>
          <w:szCs w:val="24"/>
        </w:rPr>
        <w:t xml:space="preserve">). </w:t>
      </w:r>
      <w:r w:rsidR="003916D3">
        <w:rPr>
          <w:rFonts w:ascii="Arial" w:hAnsi="Arial" w:cs="Arial"/>
          <w:sz w:val="24"/>
          <w:szCs w:val="24"/>
        </w:rPr>
        <w:t xml:space="preserve">The technological resources will already be provided by the school such as iPad, computers, design software, for example, Tinkercad which allows the children to create 3D models of their product. </w:t>
      </w:r>
    </w:p>
    <w:p w14:paraId="1A2D69BA" w14:textId="55AEF01C" w:rsidR="0042442E" w:rsidRPr="00C92D8A" w:rsidRDefault="00FD3D60" w:rsidP="007D419F">
      <w:pPr>
        <w:pStyle w:val="ListBullet"/>
        <w:numPr>
          <w:ilvl w:val="0"/>
          <w:numId w:val="0"/>
        </w:numPr>
        <w:rPr>
          <w:rFonts w:ascii="Arial" w:hAnsi="Arial" w:cs="Arial"/>
          <w:sz w:val="24"/>
          <w:szCs w:val="24"/>
        </w:rPr>
      </w:pPr>
      <w:r w:rsidRPr="003916D3">
        <w:rPr>
          <w:rFonts w:ascii="Arial" w:hAnsi="Arial" w:cs="Arial"/>
          <w:sz w:val="24"/>
          <w:szCs w:val="24"/>
        </w:rPr>
        <w:t xml:space="preserve">Figure </w:t>
      </w:r>
      <w:r w:rsidR="00815E33" w:rsidRPr="003916D3">
        <w:rPr>
          <w:rFonts w:ascii="Arial" w:hAnsi="Arial" w:cs="Arial"/>
          <w:sz w:val="24"/>
          <w:szCs w:val="24"/>
        </w:rPr>
        <w:t>1:</w:t>
      </w:r>
      <w:r w:rsidR="00815E33">
        <w:rPr>
          <w:rFonts w:ascii="Arial" w:hAnsi="Arial" w:cs="Arial"/>
          <w:sz w:val="24"/>
          <w:szCs w:val="24"/>
        </w:rPr>
        <w:t xml:space="preserve"> Table</w:t>
      </w:r>
      <w:r w:rsidR="00426257">
        <w:rPr>
          <w:rFonts w:ascii="Arial" w:hAnsi="Arial" w:cs="Arial"/>
          <w:sz w:val="24"/>
          <w:szCs w:val="24"/>
        </w:rPr>
        <w:t xml:space="preserve"> displaying costs of resources </w:t>
      </w:r>
    </w:p>
    <w:tbl>
      <w:tblPr>
        <w:tblStyle w:val="TableGrid"/>
        <w:tblW w:w="0" w:type="auto"/>
        <w:tblLook w:val="04A0" w:firstRow="1" w:lastRow="0" w:firstColumn="1" w:lastColumn="0" w:noHBand="0" w:noVBand="1"/>
      </w:tblPr>
      <w:tblGrid>
        <w:gridCol w:w="4631"/>
        <w:gridCol w:w="4639"/>
      </w:tblGrid>
      <w:tr w:rsidR="00FD3D60" w:rsidRPr="003916D3" w14:paraId="4AC3C05E" w14:textId="77777777" w:rsidTr="00284519">
        <w:tc>
          <w:tcPr>
            <w:tcW w:w="4675" w:type="dxa"/>
            <w:tcBorders>
              <w:top w:val="thinThickSmallGap" w:sz="24" w:space="0" w:color="auto"/>
              <w:left w:val="thinThickSmallGap" w:sz="24" w:space="0" w:color="auto"/>
              <w:bottom w:val="thinThickSmallGap" w:sz="24" w:space="0" w:color="auto"/>
              <w:right w:val="thinThickSmallGap" w:sz="24" w:space="0" w:color="auto"/>
            </w:tcBorders>
          </w:tcPr>
          <w:p w14:paraId="4D444B81" w14:textId="77777777" w:rsidR="00FD3D60" w:rsidRPr="003916D3" w:rsidRDefault="00FD3D60" w:rsidP="00284519">
            <w:pPr>
              <w:rPr>
                <w:rFonts w:ascii="Arial" w:hAnsi="Arial" w:cs="Arial"/>
                <w:sz w:val="24"/>
                <w:szCs w:val="24"/>
              </w:rPr>
            </w:pPr>
            <w:r w:rsidRPr="003916D3">
              <w:rPr>
                <w:rFonts w:ascii="Arial" w:hAnsi="Arial" w:cs="Arial"/>
                <w:sz w:val="24"/>
                <w:szCs w:val="24"/>
              </w:rPr>
              <w:t xml:space="preserve">Resources </w:t>
            </w:r>
          </w:p>
        </w:tc>
        <w:tc>
          <w:tcPr>
            <w:tcW w:w="4675" w:type="dxa"/>
            <w:tcBorders>
              <w:top w:val="thinThickSmallGap" w:sz="24" w:space="0" w:color="auto"/>
              <w:left w:val="thinThickSmallGap" w:sz="24" w:space="0" w:color="auto"/>
              <w:bottom w:val="thinThickSmallGap" w:sz="24" w:space="0" w:color="auto"/>
              <w:right w:val="thinThickSmallGap" w:sz="24" w:space="0" w:color="auto"/>
            </w:tcBorders>
          </w:tcPr>
          <w:p w14:paraId="50118262" w14:textId="77777777" w:rsidR="00FD3D60" w:rsidRPr="003916D3" w:rsidRDefault="00FD3D60" w:rsidP="00284519">
            <w:pPr>
              <w:rPr>
                <w:rFonts w:ascii="Arial" w:hAnsi="Arial" w:cs="Arial"/>
                <w:sz w:val="24"/>
                <w:szCs w:val="24"/>
              </w:rPr>
            </w:pPr>
            <w:r w:rsidRPr="003916D3">
              <w:rPr>
                <w:rFonts w:ascii="Arial" w:hAnsi="Arial" w:cs="Arial"/>
                <w:sz w:val="24"/>
                <w:szCs w:val="24"/>
              </w:rPr>
              <w:t>Cost (Approximately)</w:t>
            </w:r>
          </w:p>
        </w:tc>
      </w:tr>
      <w:tr w:rsidR="00FD3D60" w:rsidRPr="003916D3" w14:paraId="179A7C7F" w14:textId="77777777" w:rsidTr="00284519">
        <w:tc>
          <w:tcPr>
            <w:tcW w:w="4675" w:type="dxa"/>
            <w:tcBorders>
              <w:top w:val="thinThickSmallGap" w:sz="24" w:space="0" w:color="auto"/>
            </w:tcBorders>
          </w:tcPr>
          <w:p w14:paraId="52B7BD06" w14:textId="77777777" w:rsidR="00FD3D60" w:rsidRPr="003916D3" w:rsidRDefault="00FD3D60" w:rsidP="00284519">
            <w:pPr>
              <w:rPr>
                <w:rFonts w:ascii="Arial" w:hAnsi="Arial" w:cs="Arial"/>
                <w:sz w:val="24"/>
                <w:szCs w:val="24"/>
              </w:rPr>
            </w:pPr>
            <w:r w:rsidRPr="003916D3">
              <w:rPr>
                <w:rFonts w:ascii="Arial" w:hAnsi="Arial" w:cs="Arial"/>
                <w:sz w:val="24"/>
                <w:szCs w:val="24"/>
              </w:rPr>
              <w:t xml:space="preserve">Plastic Materials </w:t>
            </w:r>
          </w:p>
        </w:tc>
        <w:tc>
          <w:tcPr>
            <w:tcW w:w="4675" w:type="dxa"/>
            <w:tcBorders>
              <w:top w:val="thinThickSmallGap" w:sz="24" w:space="0" w:color="auto"/>
            </w:tcBorders>
          </w:tcPr>
          <w:p w14:paraId="6DDB7814" w14:textId="77777777" w:rsidR="00FD3D60" w:rsidRPr="003916D3" w:rsidRDefault="00FD3D60" w:rsidP="00284519">
            <w:pPr>
              <w:rPr>
                <w:rFonts w:ascii="Arial" w:hAnsi="Arial" w:cs="Arial"/>
                <w:sz w:val="24"/>
                <w:szCs w:val="24"/>
              </w:rPr>
            </w:pPr>
            <w:r w:rsidRPr="003916D3">
              <w:rPr>
                <w:rFonts w:ascii="Arial" w:hAnsi="Arial" w:cs="Arial"/>
                <w:sz w:val="24"/>
                <w:szCs w:val="24"/>
              </w:rPr>
              <w:t>No Cost (donated and recycled)</w:t>
            </w:r>
          </w:p>
        </w:tc>
      </w:tr>
      <w:tr w:rsidR="00FD3D60" w:rsidRPr="003916D3" w14:paraId="556591D6" w14:textId="77777777" w:rsidTr="00284519">
        <w:tc>
          <w:tcPr>
            <w:tcW w:w="4675" w:type="dxa"/>
          </w:tcPr>
          <w:p w14:paraId="1CA6D6E6" w14:textId="77777777" w:rsidR="00FD3D60" w:rsidRPr="003916D3" w:rsidRDefault="00FD3D60" w:rsidP="00284519">
            <w:pPr>
              <w:rPr>
                <w:rFonts w:ascii="Arial" w:hAnsi="Arial" w:cs="Arial"/>
                <w:sz w:val="24"/>
                <w:szCs w:val="24"/>
              </w:rPr>
            </w:pPr>
            <w:r w:rsidRPr="003916D3">
              <w:rPr>
                <w:rFonts w:ascii="Arial" w:hAnsi="Arial" w:cs="Arial"/>
                <w:sz w:val="24"/>
                <w:szCs w:val="24"/>
              </w:rPr>
              <w:t>Coloured pens x 2</w:t>
            </w:r>
          </w:p>
        </w:tc>
        <w:tc>
          <w:tcPr>
            <w:tcW w:w="4675" w:type="dxa"/>
          </w:tcPr>
          <w:p w14:paraId="478F0953" w14:textId="77777777" w:rsidR="00FD3D60" w:rsidRPr="003916D3" w:rsidRDefault="00FD3D60" w:rsidP="00284519">
            <w:pPr>
              <w:rPr>
                <w:rFonts w:ascii="Arial" w:hAnsi="Arial" w:cs="Arial"/>
                <w:sz w:val="24"/>
                <w:szCs w:val="24"/>
              </w:rPr>
            </w:pPr>
            <w:r w:rsidRPr="003916D3">
              <w:rPr>
                <w:rFonts w:ascii="Arial" w:hAnsi="Arial" w:cs="Arial"/>
                <w:sz w:val="24"/>
                <w:szCs w:val="24"/>
              </w:rPr>
              <w:t>£8.98</w:t>
            </w:r>
          </w:p>
        </w:tc>
      </w:tr>
      <w:tr w:rsidR="00FD3D60" w:rsidRPr="003916D3" w14:paraId="198D5E45" w14:textId="77777777" w:rsidTr="00284519">
        <w:tc>
          <w:tcPr>
            <w:tcW w:w="4675" w:type="dxa"/>
          </w:tcPr>
          <w:p w14:paraId="3498B308" w14:textId="77777777" w:rsidR="00FD3D60" w:rsidRPr="003916D3" w:rsidRDefault="00FD3D60" w:rsidP="00284519">
            <w:pPr>
              <w:rPr>
                <w:rFonts w:ascii="Arial" w:hAnsi="Arial" w:cs="Arial"/>
                <w:sz w:val="24"/>
                <w:szCs w:val="24"/>
              </w:rPr>
            </w:pPr>
            <w:r w:rsidRPr="003916D3">
              <w:rPr>
                <w:rFonts w:ascii="Arial" w:hAnsi="Arial" w:cs="Arial"/>
                <w:sz w:val="24"/>
                <w:szCs w:val="24"/>
              </w:rPr>
              <w:t>Glitter Shakers</w:t>
            </w:r>
          </w:p>
        </w:tc>
        <w:tc>
          <w:tcPr>
            <w:tcW w:w="4675" w:type="dxa"/>
          </w:tcPr>
          <w:p w14:paraId="61191026" w14:textId="77777777" w:rsidR="00FD3D60" w:rsidRPr="003916D3" w:rsidRDefault="00FD3D60" w:rsidP="00284519">
            <w:pPr>
              <w:rPr>
                <w:rFonts w:ascii="Arial" w:hAnsi="Arial" w:cs="Arial"/>
                <w:sz w:val="24"/>
                <w:szCs w:val="24"/>
              </w:rPr>
            </w:pPr>
            <w:r w:rsidRPr="003916D3">
              <w:rPr>
                <w:rFonts w:ascii="Arial" w:hAnsi="Arial" w:cs="Arial"/>
                <w:sz w:val="24"/>
                <w:szCs w:val="24"/>
              </w:rPr>
              <w:t>£4.99</w:t>
            </w:r>
          </w:p>
        </w:tc>
      </w:tr>
      <w:tr w:rsidR="00FD3D60" w:rsidRPr="003916D3" w14:paraId="7DF6E4EB" w14:textId="77777777" w:rsidTr="00284519">
        <w:tc>
          <w:tcPr>
            <w:tcW w:w="4675" w:type="dxa"/>
          </w:tcPr>
          <w:p w14:paraId="5F663616" w14:textId="77777777" w:rsidR="00FD3D60" w:rsidRPr="003916D3" w:rsidRDefault="00FD3D60" w:rsidP="00284519">
            <w:pPr>
              <w:rPr>
                <w:rFonts w:ascii="Arial" w:hAnsi="Arial" w:cs="Arial"/>
                <w:sz w:val="24"/>
                <w:szCs w:val="24"/>
              </w:rPr>
            </w:pPr>
            <w:r w:rsidRPr="003916D3">
              <w:rPr>
                <w:rFonts w:ascii="Arial" w:hAnsi="Arial" w:cs="Arial"/>
                <w:sz w:val="24"/>
                <w:szCs w:val="24"/>
              </w:rPr>
              <w:t xml:space="preserve">Paints </w:t>
            </w:r>
          </w:p>
        </w:tc>
        <w:tc>
          <w:tcPr>
            <w:tcW w:w="4675" w:type="dxa"/>
          </w:tcPr>
          <w:p w14:paraId="6F35CC98" w14:textId="77777777" w:rsidR="00FD3D60" w:rsidRPr="003916D3" w:rsidRDefault="00FD3D60" w:rsidP="00284519">
            <w:pPr>
              <w:rPr>
                <w:rFonts w:ascii="Arial" w:hAnsi="Arial" w:cs="Arial"/>
                <w:sz w:val="24"/>
                <w:szCs w:val="24"/>
              </w:rPr>
            </w:pPr>
            <w:r w:rsidRPr="003916D3">
              <w:rPr>
                <w:rFonts w:ascii="Arial" w:hAnsi="Arial" w:cs="Arial"/>
                <w:sz w:val="24"/>
                <w:szCs w:val="24"/>
              </w:rPr>
              <w:t>£6.99</w:t>
            </w:r>
          </w:p>
        </w:tc>
      </w:tr>
      <w:tr w:rsidR="00FD3D60" w:rsidRPr="003916D3" w14:paraId="5FEF9A86" w14:textId="77777777" w:rsidTr="00284519">
        <w:tc>
          <w:tcPr>
            <w:tcW w:w="4675" w:type="dxa"/>
          </w:tcPr>
          <w:p w14:paraId="03B8F566" w14:textId="77777777" w:rsidR="00FD3D60" w:rsidRPr="003916D3" w:rsidRDefault="00FD3D60" w:rsidP="00284519">
            <w:pPr>
              <w:rPr>
                <w:rFonts w:ascii="Arial" w:hAnsi="Arial" w:cs="Arial"/>
                <w:sz w:val="24"/>
                <w:szCs w:val="24"/>
              </w:rPr>
            </w:pPr>
            <w:r w:rsidRPr="003916D3">
              <w:rPr>
                <w:rFonts w:ascii="Arial" w:hAnsi="Arial" w:cs="Arial"/>
                <w:sz w:val="24"/>
                <w:szCs w:val="24"/>
              </w:rPr>
              <w:t xml:space="preserve">PVA Glue </w:t>
            </w:r>
          </w:p>
        </w:tc>
        <w:tc>
          <w:tcPr>
            <w:tcW w:w="4675" w:type="dxa"/>
          </w:tcPr>
          <w:p w14:paraId="69AAFE6D" w14:textId="77777777" w:rsidR="00FD3D60" w:rsidRPr="003916D3" w:rsidRDefault="00FD3D60" w:rsidP="00284519">
            <w:pPr>
              <w:rPr>
                <w:rFonts w:ascii="Arial" w:hAnsi="Arial" w:cs="Arial"/>
                <w:sz w:val="24"/>
                <w:szCs w:val="24"/>
              </w:rPr>
            </w:pPr>
            <w:r w:rsidRPr="003916D3">
              <w:rPr>
                <w:rFonts w:ascii="Arial" w:hAnsi="Arial" w:cs="Arial"/>
                <w:sz w:val="24"/>
                <w:szCs w:val="24"/>
              </w:rPr>
              <w:t>£8.99</w:t>
            </w:r>
          </w:p>
        </w:tc>
      </w:tr>
      <w:tr w:rsidR="00FD3D60" w:rsidRPr="003916D3" w14:paraId="35791B28" w14:textId="77777777" w:rsidTr="00284519">
        <w:tc>
          <w:tcPr>
            <w:tcW w:w="4675" w:type="dxa"/>
          </w:tcPr>
          <w:p w14:paraId="0607FB59" w14:textId="7D5FAD30" w:rsidR="00FD3D60" w:rsidRPr="003916D3" w:rsidRDefault="003916D3" w:rsidP="00284519">
            <w:pPr>
              <w:rPr>
                <w:rFonts w:ascii="Arial" w:hAnsi="Arial" w:cs="Arial"/>
                <w:sz w:val="24"/>
                <w:szCs w:val="24"/>
              </w:rPr>
            </w:pPr>
            <w:r>
              <w:rPr>
                <w:rFonts w:ascii="Arial" w:hAnsi="Arial" w:cs="Arial"/>
                <w:sz w:val="24"/>
                <w:szCs w:val="24"/>
              </w:rPr>
              <w:t>iPad</w:t>
            </w:r>
          </w:p>
        </w:tc>
        <w:tc>
          <w:tcPr>
            <w:tcW w:w="4675" w:type="dxa"/>
          </w:tcPr>
          <w:p w14:paraId="7B4231B0" w14:textId="77777777" w:rsidR="00FD3D60" w:rsidRPr="003916D3" w:rsidRDefault="00FD3D60" w:rsidP="00284519">
            <w:pPr>
              <w:rPr>
                <w:rFonts w:ascii="Arial" w:hAnsi="Arial" w:cs="Arial"/>
                <w:sz w:val="24"/>
                <w:szCs w:val="24"/>
              </w:rPr>
            </w:pPr>
            <w:r w:rsidRPr="003916D3">
              <w:rPr>
                <w:rFonts w:ascii="Arial" w:hAnsi="Arial" w:cs="Arial"/>
                <w:sz w:val="24"/>
                <w:szCs w:val="24"/>
              </w:rPr>
              <w:t>Provided by the School</w:t>
            </w:r>
          </w:p>
        </w:tc>
      </w:tr>
      <w:tr w:rsidR="00FD3D60" w:rsidRPr="003916D3" w14:paraId="48367688" w14:textId="77777777" w:rsidTr="00284519">
        <w:tc>
          <w:tcPr>
            <w:tcW w:w="4675" w:type="dxa"/>
          </w:tcPr>
          <w:p w14:paraId="0213AEDE" w14:textId="77777777" w:rsidR="00FD3D60" w:rsidRPr="003916D3" w:rsidRDefault="00FD3D60" w:rsidP="00284519">
            <w:pPr>
              <w:jc w:val="right"/>
              <w:rPr>
                <w:rFonts w:ascii="Arial" w:hAnsi="Arial" w:cs="Arial"/>
                <w:sz w:val="24"/>
                <w:szCs w:val="24"/>
              </w:rPr>
            </w:pPr>
            <w:r w:rsidRPr="003916D3">
              <w:rPr>
                <w:rFonts w:ascii="Arial" w:hAnsi="Arial" w:cs="Arial"/>
                <w:sz w:val="24"/>
                <w:szCs w:val="24"/>
              </w:rPr>
              <w:t>Total Cost</w:t>
            </w:r>
          </w:p>
        </w:tc>
        <w:tc>
          <w:tcPr>
            <w:tcW w:w="4675" w:type="dxa"/>
          </w:tcPr>
          <w:p w14:paraId="48282C40" w14:textId="77777777" w:rsidR="00FD3D60" w:rsidRPr="003916D3" w:rsidRDefault="00FD3D60" w:rsidP="00284519">
            <w:pPr>
              <w:rPr>
                <w:rFonts w:ascii="Arial" w:hAnsi="Arial" w:cs="Arial"/>
                <w:sz w:val="24"/>
                <w:szCs w:val="24"/>
              </w:rPr>
            </w:pPr>
            <w:r w:rsidRPr="003916D3">
              <w:rPr>
                <w:rFonts w:ascii="Arial" w:hAnsi="Arial" w:cs="Arial"/>
                <w:sz w:val="24"/>
                <w:szCs w:val="24"/>
              </w:rPr>
              <w:t>£29.95</w:t>
            </w:r>
          </w:p>
        </w:tc>
      </w:tr>
    </w:tbl>
    <w:p w14:paraId="77760CC5" w14:textId="77777777" w:rsidR="003916D3" w:rsidRPr="003916D3" w:rsidRDefault="003916D3" w:rsidP="007D419F">
      <w:pPr>
        <w:pStyle w:val="ListBullet"/>
        <w:numPr>
          <w:ilvl w:val="0"/>
          <w:numId w:val="0"/>
        </w:numPr>
        <w:rPr>
          <w:rFonts w:ascii="Arial" w:hAnsi="Arial" w:cs="Arial"/>
          <w:sz w:val="24"/>
          <w:szCs w:val="24"/>
        </w:rPr>
      </w:pPr>
    </w:p>
    <w:p w14:paraId="304B94D2" w14:textId="77777777" w:rsidR="003916D3" w:rsidRPr="003916D3" w:rsidRDefault="003916D3" w:rsidP="007D419F">
      <w:pPr>
        <w:pStyle w:val="ListBullet"/>
        <w:numPr>
          <w:ilvl w:val="0"/>
          <w:numId w:val="0"/>
        </w:numPr>
        <w:rPr>
          <w:rFonts w:ascii="Arial" w:hAnsi="Arial" w:cs="Arial"/>
          <w:sz w:val="24"/>
          <w:szCs w:val="24"/>
        </w:rPr>
      </w:pPr>
    </w:p>
    <w:p w14:paraId="2A6FB533" w14:textId="77777777" w:rsidR="004C15FF" w:rsidRDefault="00FC389A" w:rsidP="00FC389A">
      <w:pPr>
        <w:pStyle w:val="ListBullet"/>
        <w:numPr>
          <w:ilvl w:val="0"/>
          <w:numId w:val="0"/>
        </w:numPr>
        <w:spacing w:line="360" w:lineRule="auto"/>
        <w:rPr>
          <w:rFonts w:ascii="Arial" w:hAnsi="Arial" w:cs="Arial"/>
          <w:sz w:val="24"/>
          <w:szCs w:val="24"/>
        </w:rPr>
      </w:pPr>
      <w:r>
        <w:rPr>
          <w:rFonts w:ascii="Arial" w:hAnsi="Arial" w:cs="Arial"/>
          <w:sz w:val="24"/>
          <w:szCs w:val="24"/>
        </w:rPr>
        <w:t xml:space="preserve">There </w:t>
      </w:r>
      <w:r w:rsidR="00815E33">
        <w:rPr>
          <w:rFonts w:ascii="Arial" w:hAnsi="Arial" w:cs="Arial"/>
          <w:sz w:val="24"/>
          <w:szCs w:val="24"/>
        </w:rPr>
        <w:t>are</w:t>
      </w:r>
      <w:r>
        <w:rPr>
          <w:rFonts w:ascii="Arial" w:hAnsi="Arial" w:cs="Arial"/>
          <w:sz w:val="24"/>
          <w:szCs w:val="24"/>
        </w:rPr>
        <w:t xml:space="preserve"> not a lot of cost</w:t>
      </w:r>
      <w:r w:rsidR="00815E33">
        <w:rPr>
          <w:rFonts w:ascii="Arial" w:hAnsi="Arial" w:cs="Arial"/>
          <w:sz w:val="24"/>
          <w:szCs w:val="24"/>
        </w:rPr>
        <w:t>s</w:t>
      </w:r>
      <w:r>
        <w:rPr>
          <w:rFonts w:ascii="Arial" w:hAnsi="Arial" w:cs="Arial"/>
          <w:sz w:val="24"/>
          <w:szCs w:val="24"/>
        </w:rPr>
        <w:t xml:space="preserve"> that need to be covered and a lot of the resources are included in the school budget. However, there are ways of getting extra funding if the opportunity is to be carried out on a bigger scale</w:t>
      </w:r>
      <w:r w:rsidR="00426257">
        <w:rPr>
          <w:rFonts w:ascii="Arial" w:hAnsi="Arial" w:cs="Arial"/>
          <w:sz w:val="24"/>
          <w:szCs w:val="24"/>
        </w:rPr>
        <w:t xml:space="preserve"> (See Appendix A). </w:t>
      </w:r>
      <w:r w:rsidR="0012280C">
        <w:rPr>
          <w:rFonts w:ascii="Arial" w:hAnsi="Arial" w:cs="Arial"/>
          <w:sz w:val="24"/>
          <w:szCs w:val="24"/>
        </w:rPr>
        <w:t xml:space="preserve">Having additional funding will not place a reliance on the school budget allowing more money for better resources and up to date technology. The opportunity is non-profit, therefore will be donating their profits to Waste Aid (2016), a charity that also turns waste into useful products to protect the environment and improve health and wellbeing. </w:t>
      </w:r>
    </w:p>
    <w:p w14:paraId="112725A2" w14:textId="77777777" w:rsidR="00267D93" w:rsidRDefault="00267D93" w:rsidP="00FC389A">
      <w:pPr>
        <w:pStyle w:val="ListBullet"/>
        <w:numPr>
          <w:ilvl w:val="0"/>
          <w:numId w:val="0"/>
        </w:numPr>
        <w:spacing w:line="360" w:lineRule="auto"/>
        <w:rPr>
          <w:rFonts w:ascii="Arial" w:hAnsi="Arial" w:cs="Arial"/>
          <w:sz w:val="24"/>
          <w:szCs w:val="24"/>
        </w:rPr>
      </w:pPr>
    </w:p>
    <w:p w14:paraId="6C94B3FD" w14:textId="77777777" w:rsidR="00267D93" w:rsidRDefault="00267D93" w:rsidP="00FC389A">
      <w:pPr>
        <w:pStyle w:val="ListBullet"/>
        <w:numPr>
          <w:ilvl w:val="0"/>
          <w:numId w:val="0"/>
        </w:numPr>
        <w:spacing w:line="360" w:lineRule="auto"/>
        <w:rPr>
          <w:rFonts w:ascii="Arial" w:hAnsi="Arial" w:cs="Arial"/>
          <w:sz w:val="24"/>
          <w:szCs w:val="24"/>
        </w:rPr>
      </w:pPr>
    </w:p>
    <w:p w14:paraId="1F08F052" w14:textId="77777777" w:rsidR="00267D93" w:rsidRDefault="00267D93" w:rsidP="00FC389A">
      <w:pPr>
        <w:pStyle w:val="ListBullet"/>
        <w:numPr>
          <w:ilvl w:val="0"/>
          <w:numId w:val="0"/>
        </w:numPr>
        <w:spacing w:line="360" w:lineRule="auto"/>
        <w:rPr>
          <w:rFonts w:ascii="Arial" w:hAnsi="Arial" w:cs="Arial"/>
          <w:sz w:val="24"/>
          <w:szCs w:val="24"/>
        </w:rPr>
      </w:pPr>
    </w:p>
    <w:p w14:paraId="0CC62B9F" w14:textId="1FC9E2A7" w:rsidR="00623B48" w:rsidRDefault="004C15FF" w:rsidP="00FC389A">
      <w:pPr>
        <w:pStyle w:val="ListBullet"/>
        <w:numPr>
          <w:ilvl w:val="0"/>
          <w:numId w:val="0"/>
        </w:numPr>
        <w:spacing w:line="360" w:lineRule="auto"/>
        <w:rPr>
          <w:rFonts w:ascii="Arial" w:hAnsi="Arial" w:cs="Arial"/>
          <w:sz w:val="24"/>
          <w:szCs w:val="24"/>
          <w:u w:val="single"/>
        </w:rPr>
      </w:pPr>
      <w:r w:rsidRPr="004C15FF">
        <w:rPr>
          <w:rFonts w:ascii="Arial" w:hAnsi="Arial" w:cs="Arial"/>
          <w:sz w:val="24"/>
          <w:szCs w:val="24"/>
          <w:u w:val="single"/>
        </w:rPr>
        <w:lastRenderedPageBreak/>
        <w:t>Content</w:t>
      </w:r>
    </w:p>
    <w:p w14:paraId="2AD06812" w14:textId="77777777" w:rsidR="00623B48" w:rsidRDefault="00623B48" w:rsidP="00FC389A">
      <w:pPr>
        <w:pStyle w:val="ListBullet"/>
        <w:numPr>
          <w:ilvl w:val="0"/>
          <w:numId w:val="0"/>
        </w:numPr>
        <w:spacing w:line="360" w:lineRule="auto"/>
        <w:rPr>
          <w:rFonts w:ascii="Arial" w:hAnsi="Arial" w:cs="Arial"/>
          <w:sz w:val="24"/>
          <w:szCs w:val="24"/>
          <w:u w:val="single"/>
        </w:rPr>
      </w:pPr>
    </w:p>
    <w:p w14:paraId="468D8286" w14:textId="66DFCD40" w:rsidR="006203B8" w:rsidRDefault="00623B48" w:rsidP="00FC389A">
      <w:pPr>
        <w:pStyle w:val="ListBullet"/>
        <w:numPr>
          <w:ilvl w:val="0"/>
          <w:numId w:val="0"/>
        </w:numPr>
        <w:spacing w:line="360" w:lineRule="auto"/>
        <w:rPr>
          <w:rFonts w:ascii="Arial" w:hAnsi="Arial" w:cs="Arial"/>
          <w:sz w:val="24"/>
          <w:szCs w:val="24"/>
        </w:rPr>
      </w:pPr>
      <w:r w:rsidRPr="00623B48">
        <w:rPr>
          <w:rFonts w:ascii="Arial" w:hAnsi="Arial" w:cs="Arial"/>
          <w:sz w:val="24"/>
          <w:szCs w:val="24"/>
        </w:rPr>
        <w:t xml:space="preserve">The </w:t>
      </w:r>
      <w:r>
        <w:rPr>
          <w:rFonts w:ascii="Arial" w:hAnsi="Arial" w:cs="Arial"/>
          <w:sz w:val="24"/>
          <w:szCs w:val="24"/>
        </w:rPr>
        <w:t xml:space="preserve">programme Plastic Enthusiastic will take part over 5 weeks with a session every Friday for two hours. There are various aims and objectives of the sessions with the children being assessed to make sure there is an understanding of what is expected of them (See Appendix B). Differentiation will be considered throughout in order to make sure the children’s learning styles are considered. </w:t>
      </w:r>
      <w:r w:rsidR="002F5F42">
        <w:rPr>
          <w:rFonts w:ascii="Arial" w:hAnsi="Arial" w:cs="Arial"/>
          <w:sz w:val="24"/>
          <w:szCs w:val="24"/>
        </w:rPr>
        <w:t>Lethaby (2017) states that there is no research that learning styles has an improvement on learning and that there is no relationship between the two. However, if the children have a preferred way of learning the project can be carried out more efficiently with the children enjoying if they understand what they are doing. The resources have already been discussed above but some of the aids include using PowerPoint, creating mind-maps and worksheets. The assessment methods include peer-assessment of product ideas, using traffic lights (assessment for learning) and questionin</w:t>
      </w:r>
      <w:r w:rsidR="000630C1">
        <w:rPr>
          <w:rFonts w:ascii="Arial" w:hAnsi="Arial" w:cs="Arial"/>
          <w:sz w:val="24"/>
          <w:szCs w:val="24"/>
        </w:rPr>
        <w:t>g, as</w:t>
      </w:r>
      <w:r w:rsidR="002F5F42">
        <w:rPr>
          <w:rFonts w:ascii="Arial" w:hAnsi="Arial" w:cs="Arial"/>
          <w:sz w:val="24"/>
          <w:szCs w:val="24"/>
        </w:rPr>
        <w:t xml:space="preserve"> formative assessment is one of the most </w:t>
      </w:r>
      <w:r w:rsidR="006203B8">
        <w:rPr>
          <w:rFonts w:ascii="Arial" w:hAnsi="Arial" w:cs="Arial"/>
          <w:sz w:val="24"/>
          <w:szCs w:val="24"/>
        </w:rPr>
        <w:t>influential</w:t>
      </w:r>
      <w:r w:rsidR="002F5F42">
        <w:rPr>
          <w:rFonts w:ascii="Arial" w:hAnsi="Arial" w:cs="Arial"/>
          <w:sz w:val="24"/>
          <w:szCs w:val="24"/>
        </w:rPr>
        <w:t xml:space="preserve"> way</w:t>
      </w:r>
      <w:r w:rsidR="006203B8">
        <w:rPr>
          <w:rFonts w:ascii="Arial" w:hAnsi="Arial" w:cs="Arial"/>
          <w:sz w:val="24"/>
          <w:szCs w:val="24"/>
        </w:rPr>
        <w:t>s</w:t>
      </w:r>
      <w:r w:rsidR="002F5F42">
        <w:rPr>
          <w:rFonts w:ascii="Arial" w:hAnsi="Arial" w:cs="Arial"/>
          <w:sz w:val="24"/>
          <w:szCs w:val="24"/>
        </w:rPr>
        <w:t xml:space="preserve"> of </w:t>
      </w:r>
      <w:r w:rsidR="006203B8">
        <w:rPr>
          <w:rFonts w:ascii="Arial" w:hAnsi="Arial" w:cs="Arial"/>
          <w:sz w:val="24"/>
          <w:szCs w:val="24"/>
        </w:rPr>
        <w:t xml:space="preserve">increasing students learning and achievement (Wiliam, 2013). The sessions also consider ESDGC, Essential Skills Wales and </w:t>
      </w:r>
      <w:r w:rsidR="000630C1">
        <w:rPr>
          <w:rFonts w:ascii="Arial" w:hAnsi="Arial" w:cs="Arial"/>
          <w:sz w:val="24"/>
          <w:szCs w:val="24"/>
        </w:rPr>
        <w:t>W</w:t>
      </w:r>
      <w:r w:rsidR="006203B8">
        <w:rPr>
          <w:rFonts w:ascii="Arial" w:hAnsi="Arial" w:cs="Arial"/>
          <w:sz w:val="24"/>
          <w:szCs w:val="24"/>
        </w:rPr>
        <w:t xml:space="preserve">elsh dimension (See Appendix B). </w:t>
      </w:r>
    </w:p>
    <w:p w14:paraId="3068F5D1" w14:textId="77777777" w:rsidR="00267D93" w:rsidRDefault="006203B8" w:rsidP="00FC389A">
      <w:pPr>
        <w:pStyle w:val="ListBullet"/>
        <w:numPr>
          <w:ilvl w:val="0"/>
          <w:numId w:val="0"/>
        </w:numPr>
        <w:spacing w:line="360" w:lineRule="auto"/>
        <w:rPr>
          <w:rFonts w:ascii="Arial" w:hAnsi="Arial" w:cs="Arial"/>
          <w:sz w:val="24"/>
          <w:szCs w:val="24"/>
        </w:rPr>
      </w:pPr>
      <w:r>
        <w:rPr>
          <w:rFonts w:ascii="Arial" w:hAnsi="Arial" w:cs="Arial"/>
          <w:sz w:val="24"/>
          <w:szCs w:val="24"/>
        </w:rPr>
        <w:tab/>
        <w:t xml:space="preserve">The lessons are only going to be 2 hours a week as stated above and will have aims and objectives for each session. The children will be </w:t>
      </w:r>
      <w:r w:rsidR="008B4E63">
        <w:rPr>
          <w:rFonts w:ascii="Arial" w:hAnsi="Arial" w:cs="Arial"/>
          <w:sz w:val="24"/>
          <w:szCs w:val="24"/>
        </w:rPr>
        <w:t>taught</w:t>
      </w:r>
      <w:r>
        <w:rPr>
          <w:rFonts w:ascii="Arial" w:hAnsi="Arial" w:cs="Arial"/>
          <w:sz w:val="24"/>
          <w:szCs w:val="24"/>
        </w:rPr>
        <w:t xml:space="preserve"> towards the learning objectives</w:t>
      </w:r>
      <w:r w:rsidR="008B4E63">
        <w:rPr>
          <w:rFonts w:ascii="Arial" w:hAnsi="Arial" w:cs="Arial"/>
          <w:sz w:val="24"/>
          <w:szCs w:val="24"/>
        </w:rPr>
        <w:t xml:space="preserve"> and tak</w:t>
      </w:r>
      <w:r w:rsidR="000630C1">
        <w:rPr>
          <w:rFonts w:ascii="Arial" w:hAnsi="Arial" w:cs="Arial"/>
          <w:sz w:val="24"/>
          <w:szCs w:val="24"/>
        </w:rPr>
        <w:t>e</w:t>
      </w:r>
      <w:r w:rsidR="008B4E63">
        <w:rPr>
          <w:rFonts w:ascii="Arial" w:hAnsi="Arial" w:cs="Arial"/>
          <w:sz w:val="24"/>
          <w:szCs w:val="24"/>
        </w:rPr>
        <w:t xml:space="preserve"> part in activities that develop their enterprise skills but also provide feedback to the teacher </w:t>
      </w:r>
      <w:r>
        <w:rPr>
          <w:rFonts w:ascii="Arial" w:hAnsi="Arial" w:cs="Arial"/>
          <w:sz w:val="24"/>
          <w:szCs w:val="24"/>
        </w:rPr>
        <w:t xml:space="preserve">(See Appendix C). </w:t>
      </w:r>
      <w:r w:rsidR="00265DBA">
        <w:rPr>
          <w:rFonts w:ascii="Arial" w:hAnsi="Arial" w:cs="Arial"/>
          <w:sz w:val="24"/>
          <w:szCs w:val="24"/>
        </w:rPr>
        <w:t>The health and safety and contingency plan have been completed in the lesson plan to maximize the efficiency of the opportunity. It is important to have an outline of the goals that you want to achieve throughout a session and how you are going to achieve them. As Milkova (</w:t>
      </w:r>
      <w:r w:rsidR="000630C1">
        <w:rPr>
          <w:rFonts w:ascii="Arial" w:hAnsi="Arial" w:cs="Arial"/>
          <w:sz w:val="24"/>
          <w:szCs w:val="24"/>
        </w:rPr>
        <w:t>2016</w:t>
      </w:r>
      <w:r w:rsidR="00265DBA">
        <w:rPr>
          <w:rFonts w:ascii="Arial" w:hAnsi="Arial" w:cs="Arial"/>
          <w:sz w:val="24"/>
          <w:szCs w:val="24"/>
        </w:rPr>
        <w:t xml:space="preserve">) states, </w:t>
      </w:r>
      <w:r w:rsidR="00D56ABF">
        <w:rPr>
          <w:rFonts w:ascii="Arial" w:hAnsi="Arial" w:cs="Arial"/>
          <w:sz w:val="24"/>
          <w:szCs w:val="24"/>
        </w:rPr>
        <w:t xml:space="preserve">preparing for a variety of different learning styles can help children be more engaged and you will be more prepared if there are problems in the sessions. </w:t>
      </w:r>
    </w:p>
    <w:p w14:paraId="28EEF4DB" w14:textId="77777777" w:rsidR="00632B83" w:rsidRDefault="00632B83" w:rsidP="00FC389A">
      <w:pPr>
        <w:pStyle w:val="ListBullet"/>
        <w:numPr>
          <w:ilvl w:val="0"/>
          <w:numId w:val="0"/>
        </w:numPr>
        <w:spacing w:line="360" w:lineRule="auto"/>
        <w:rPr>
          <w:rFonts w:ascii="Arial" w:hAnsi="Arial" w:cs="Arial"/>
          <w:sz w:val="24"/>
          <w:szCs w:val="24"/>
        </w:rPr>
      </w:pPr>
    </w:p>
    <w:p w14:paraId="5FF1A121" w14:textId="55689A29" w:rsidR="009E08D9" w:rsidRDefault="00267D93" w:rsidP="00FC389A">
      <w:pPr>
        <w:pStyle w:val="ListBullet"/>
        <w:numPr>
          <w:ilvl w:val="0"/>
          <w:numId w:val="0"/>
        </w:numPr>
        <w:spacing w:line="360" w:lineRule="auto"/>
        <w:rPr>
          <w:rFonts w:ascii="Arial" w:hAnsi="Arial" w:cs="Arial"/>
          <w:sz w:val="24"/>
          <w:szCs w:val="24"/>
          <w:u w:val="single"/>
        </w:rPr>
      </w:pPr>
      <w:r w:rsidRPr="00267D93">
        <w:rPr>
          <w:rFonts w:ascii="Arial" w:hAnsi="Arial" w:cs="Arial"/>
          <w:sz w:val="24"/>
          <w:szCs w:val="24"/>
          <w:u w:val="single"/>
        </w:rPr>
        <w:t>How will the learners recognise their progression?</w:t>
      </w:r>
    </w:p>
    <w:p w14:paraId="5A855E4A" w14:textId="77777777" w:rsidR="00D459C6" w:rsidRDefault="00D459C6" w:rsidP="00FC389A">
      <w:pPr>
        <w:pStyle w:val="ListBullet"/>
        <w:numPr>
          <w:ilvl w:val="0"/>
          <w:numId w:val="0"/>
        </w:numPr>
        <w:spacing w:line="360" w:lineRule="auto"/>
        <w:rPr>
          <w:rFonts w:ascii="Arial" w:hAnsi="Arial" w:cs="Arial"/>
          <w:sz w:val="24"/>
          <w:szCs w:val="24"/>
        </w:rPr>
      </w:pPr>
    </w:p>
    <w:p w14:paraId="4D98067D" w14:textId="17AA9730" w:rsidR="00511496" w:rsidRDefault="009E08D9" w:rsidP="00FC389A">
      <w:pPr>
        <w:pStyle w:val="ListBullet"/>
        <w:numPr>
          <w:ilvl w:val="0"/>
          <w:numId w:val="0"/>
        </w:numPr>
        <w:spacing w:line="360" w:lineRule="auto"/>
        <w:rPr>
          <w:rFonts w:ascii="Arial" w:hAnsi="Arial" w:cs="Arial"/>
          <w:sz w:val="24"/>
          <w:szCs w:val="24"/>
        </w:rPr>
      </w:pPr>
      <w:r w:rsidRPr="009E08D9">
        <w:rPr>
          <w:rFonts w:ascii="Arial" w:hAnsi="Arial" w:cs="Arial"/>
          <w:sz w:val="24"/>
          <w:szCs w:val="24"/>
        </w:rPr>
        <w:t xml:space="preserve">The children will be able to </w:t>
      </w:r>
      <w:r>
        <w:rPr>
          <w:rFonts w:ascii="Arial" w:hAnsi="Arial" w:cs="Arial"/>
          <w:sz w:val="24"/>
          <w:szCs w:val="24"/>
        </w:rPr>
        <w:t>see their progress throughout the opportunity through regular feedback. As Hattie and Timperley (2007) state</w:t>
      </w:r>
      <w:r w:rsidR="00347B9E">
        <w:rPr>
          <w:rFonts w:ascii="Arial" w:hAnsi="Arial" w:cs="Arial"/>
          <w:sz w:val="24"/>
          <w:szCs w:val="24"/>
        </w:rPr>
        <w:t xml:space="preserve">s, the feedback can be delivered </w:t>
      </w:r>
      <w:r w:rsidR="00347B9E">
        <w:rPr>
          <w:rFonts w:ascii="Arial" w:hAnsi="Arial" w:cs="Arial"/>
          <w:sz w:val="24"/>
          <w:szCs w:val="24"/>
        </w:rPr>
        <w:lastRenderedPageBreak/>
        <w:t xml:space="preserve">by the teachers, peers or </w:t>
      </w:r>
      <w:r w:rsidR="00511496">
        <w:rPr>
          <w:rFonts w:ascii="Arial" w:hAnsi="Arial" w:cs="Arial"/>
          <w:sz w:val="24"/>
          <w:szCs w:val="24"/>
        </w:rPr>
        <w:t>them</w:t>
      </w:r>
      <w:r w:rsidR="00347B9E">
        <w:rPr>
          <w:rFonts w:ascii="Arial" w:hAnsi="Arial" w:cs="Arial"/>
          <w:sz w:val="24"/>
          <w:szCs w:val="24"/>
        </w:rPr>
        <w:t>sel</w:t>
      </w:r>
      <w:r w:rsidR="00511496">
        <w:rPr>
          <w:rFonts w:ascii="Arial" w:hAnsi="Arial" w:cs="Arial"/>
          <w:sz w:val="24"/>
          <w:szCs w:val="24"/>
        </w:rPr>
        <w:t>ves</w:t>
      </w:r>
      <w:r w:rsidR="00347B9E">
        <w:rPr>
          <w:rFonts w:ascii="Arial" w:hAnsi="Arial" w:cs="Arial"/>
          <w:sz w:val="24"/>
          <w:szCs w:val="24"/>
        </w:rPr>
        <w:t xml:space="preserve">. Feedback is most valuable when it gives information about progress or how the children are going to progress. </w:t>
      </w:r>
      <w:r w:rsidR="00EA25F2">
        <w:rPr>
          <w:rFonts w:ascii="Arial" w:hAnsi="Arial" w:cs="Arial"/>
          <w:sz w:val="24"/>
          <w:szCs w:val="24"/>
        </w:rPr>
        <w:t xml:space="preserve">For Example, self- evaluating </w:t>
      </w:r>
      <w:r w:rsidR="003A6369">
        <w:rPr>
          <w:rFonts w:ascii="Arial" w:hAnsi="Arial" w:cs="Arial"/>
          <w:sz w:val="24"/>
          <w:szCs w:val="24"/>
        </w:rPr>
        <w:t xml:space="preserve">a task after it is completed to see if the child has followed the criteria of the task, they would write down the things they did well and what they can improve on next time (Wiggins, 2012). </w:t>
      </w:r>
      <w:r w:rsidR="0080259E">
        <w:rPr>
          <w:rFonts w:ascii="Arial" w:hAnsi="Arial" w:cs="Arial"/>
          <w:sz w:val="24"/>
          <w:szCs w:val="24"/>
        </w:rPr>
        <w:t>There are some challenges with giving feedback to the children, it needs to be reliable. As</w:t>
      </w:r>
      <w:r w:rsidR="00FC44FC">
        <w:rPr>
          <w:rFonts w:ascii="Arial" w:hAnsi="Arial" w:cs="Arial"/>
          <w:sz w:val="24"/>
          <w:szCs w:val="24"/>
        </w:rPr>
        <w:t xml:space="preserve"> Ertmer et al </w:t>
      </w:r>
      <w:r w:rsidR="00CA3CFC">
        <w:rPr>
          <w:rFonts w:ascii="Arial" w:hAnsi="Arial" w:cs="Arial"/>
          <w:sz w:val="24"/>
          <w:szCs w:val="24"/>
        </w:rPr>
        <w:t>(</w:t>
      </w:r>
      <w:r w:rsidR="00E565CE">
        <w:rPr>
          <w:rFonts w:ascii="Arial" w:hAnsi="Arial" w:cs="Arial"/>
          <w:sz w:val="24"/>
          <w:szCs w:val="24"/>
        </w:rPr>
        <w:t>2007</w:t>
      </w:r>
      <w:r w:rsidR="00CA3CFC">
        <w:rPr>
          <w:rFonts w:ascii="Arial" w:hAnsi="Arial" w:cs="Arial"/>
          <w:sz w:val="24"/>
          <w:szCs w:val="24"/>
        </w:rPr>
        <w:t>)</w:t>
      </w:r>
      <w:r w:rsidR="0080259E">
        <w:rPr>
          <w:rFonts w:ascii="Arial" w:hAnsi="Arial" w:cs="Arial"/>
          <w:sz w:val="24"/>
          <w:szCs w:val="24"/>
        </w:rPr>
        <w:t xml:space="preserve"> suggests, some children could give themselves more positive feedback or be more critical of their work and if their peers are evaluating their </w:t>
      </w:r>
      <w:r w:rsidR="00E565CE">
        <w:rPr>
          <w:rFonts w:ascii="Arial" w:hAnsi="Arial" w:cs="Arial"/>
          <w:sz w:val="24"/>
          <w:szCs w:val="24"/>
        </w:rPr>
        <w:t>work,</w:t>
      </w:r>
      <w:r w:rsidR="0080259E">
        <w:rPr>
          <w:rFonts w:ascii="Arial" w:hAnsi="Arial" w:cs="Arial"/>
          <w:sz w:val="24"/>
          <w:szCs w:val="24"/>
        </w:rPr>
        <w:t xml:space="preserve"> they could accept it to be worthless. </w:t>
      </w:r>
    </w:p>
    <w:p w14:paraId="1C8B4337" w14:textId="7CFA55A3" w:rsidR="00632B83" w:rsidRDefault="00511496" w:rsidP="00FC389A">
      <w:pPr>
        <w:pStyle w:val="ListBullet"/>
        <w:numPr>
          <w:ilvl w:val="0"/>
          <w:numId w:val="0"/>
        </w:numPr>
        <w:spacing w:line="360" w:lineRule="auto"/>
        <w:rPr>
          <w:rFonts w:ascii="Arial" w:hAnsi="Arial" w:cs="Arial"/>
          <w:sz w:val="24"/>
          <w:szCs w:val="24"/>
        </w:rPr>
      </w:pPr>
      <w:r>
        <w:rPr>
          <w:rFonts w:ascii="Arial" w:hAnsi="Arial" w:cs="Arial"/>
          <w:sz w:val="24"/>
          <w:szCs w:val="24"/>
        </w:rPr>
        <w:tab/>
        <w:t xml:space="preserve">Some other ways that learners can see their progress and recognise what skills are developing are from different tasks. For example, taking a quiz after each session to show what they have learned or using a feedback sheet (See Appendix D). </w:t>
      </w:r>
      <w:r w:rsidR="00BB1B45">
        <w:rPr>
          <w:rFonts w:ascii="Arial" w:hAnsi="Arial" w:cs="Arial"/>
          <w:sz w:val="24"/>
          <w:szCs w:val="24"/>
        </w:rPr>
        <w:t xml:space="preserve">The feedback sheet </w:t>
      </w:r>
      <w:r w:rsidR="004A4CEC">
        <w:rPr>
          <w:rFonts w:ascii="Arial" w:hAnsi="Arial" w:cs="Arial"/>
          <w:sz w:val="24"/>
          <w:szCs w:val="24"/>
        </w:rPr>
        <w:t xml:space="preserve">can help the children recognise what the opportunity is providing them with the option to compare their feedback with other pupils. </w:t>
      </w:r>
      <w:r w:rsidR="008E16AD">
        <w:rPr>
          <w:rFonts w:ascii="Arial" w:hAnsi="Arial" w:cs="Arial"/>
          <w:sz w:val="24"/>
          <w:szCs w:val="24"/>
        </w:rPr>
        <w:t>Verbal feedback will also be available from this opportunity</w:t>
      </w:r>
      <w:r w:rsidR="00D33BE9">
        <w:rPr>
          <w:rFonts w:ascii="Arial" w:hAnsi="Arial" w:cs="Arial"/>
          <w:sz w:val="24"/>
          <w:szCs w:val="24"/>
        </w:rPr>
        <w:t>, some sessions it will be one-to-one and then other times it will be in groups depending on the amount of time available in the session. It is important that quality feedback is presented to the students to see</w:t>
      </w:r>
      <w:r w:rsidR="00DC342E">
        <w:rPr>
          <w:rFonts w:ascii="Arial" w:hAnsi="Arial" w:cs="Arial"/>
          <w:sz w:val="24"/>
          <w:szCs w:val="24"/>
        </w:rPr>
        <w:t xml:space="preserve"> if they are working</w:t>
      </w:r>
      <w:r w:rsidR="00D33BE9">
        <w:rPr>
          <w:rFonts w:ascii="Arial" w:hAnsi="Arial" w:cs="Arial"/>
          <w:sz w:val="24"/>
          <w:szCs w:val="24"/>
        </w:rPr>
        <w:t xml:space="preserve"> in line with the aims and objectives (Beaumont, O’Doherty and Shannon, 2011). </w:t>
      </w:r>
      <w:r w:rsidR="00E43C09">
        <w:rPr>
          <w:rFonts w:ascii="Arial" w:hAnsi="Arial" w:cs="Arial"/>
          <w:sz w:val="24"/>
          <w:szCs w:val="24"/>
        </w:rPr>
        <w:t xml:space="preserve">The feedback will be specific to each child to be most effective. As </w:t>
      </w:r>
      <w:r w:rsidR="006F21CE">
        <w:rPr>
          <w:rFonts w:ascii="Arial" w:hAnsi="Arial" w:cs="Arial"/>
          <w:sz w:val="24"/>
          <w:szCs w:val="24"/>
        </w:rPr>
        <w:t>Hardavella et al</w:t>
      </w:r>
      <w:r w:rsidR="00E43C09">
        <w:rPr>
          <w:rFonts w:ascii="Arial" w:hAnsi="Arial" w:cs="Arial"/>
          <w:sz w:val="24"/>
          <w:szCs w:val="24"/>
        </w:rPr>
        <w:t xml:space="preserve"> </w:t>
      </w:r>
      <w:r w:rsidR="006F21CE">
        <w:rPr>
          <w:rFonts w:ascii="Arial" w:hAnsi="Arial" w:cs="Arial"/>
          <w:sz w:val="24"/>
          <w:szCs w:val="24"/>
        </w:rPr>
        <w:t xml:space="preserve">(2017) </w:t>
      </w:r>
      <w:r w:rsidR="00E43C09">
        <w:rPr>
          <w:rFonts w:ascii="Arial" w:hAnsi="Arial" w:cs="Arial"/>
          <w:sz w:val="24"/>
          <w:szCs w:val="24"/>
        </w:rPr>
        <w:t xml:space="preserve">states, if the feedback is generalised the child will not understand it and will be uncertain of why they are taking part in the opportunity. This could then cause a lack of respect for the feedback they are receiving. </w:t>
      </w:r>
    </w:p>
    <w:p w14:paraId="5A8F1C78" w14:textId="3F440A6D" w:rsidR="00632B83" w:rsidRDefault="00632B83" w:rsidP="00FC389A">
      <w:pPr>
        <w:pStyle w:val="ListBullet"/>
        <w:numPr>
          <w:ilvl w:val="0"/>
          <w:numId w:val="0"/>
        </w:numPr>
        <w:spacing w:line="360" w:lineRule="auto"/>
        <w:rPr>
          <w:rFonts w:ascii="Arial" w:hAnsi="Arial" w:cs="Arial"/>
          <w:sz w:val="24"/>
          <w:szCs w:val="24"/>
        </w:rPr>
      </w:pPr>
    </w:p>
    <w:p w14:paraId="119891AA" w14:textId="6A93201C" w:rsidR="00632B83" w:rsidRPr="00632B83" w:rsidRDefault="00632B83" w:rsidP="00FC389A">
      <w:pPr>
        <w:pStyle w:val="ListBullet"/>
        <w:numPr>
          <w:ilvl w:val="0"/>
          <w:numId w:val="0"/>
        </w:numPr>
        <w:spacing w:line="360" w:lineRule="auto"/>
        <w:rPr>
          <w:rFonts w:ascii="Arial" w:hAnsi="Arial" w:cs="Arial"/>
          <w:sz w:val="24"/>
          <w:szCs w:val="24"/>
          <w:u w:val="single"/>
        </w:rPr>
      </w:pPr>
      <w:r w:rsidRPr="00632B83">
        <w:rPr>
          <w:rFonts w:ascii="Arial" w:hAnsi="Arial" w:cs="Arial"/>
          <w:sz w:val="24"/>
          <w:szCs w:val="24"/>
          <w:u w:val="single"/>
        </w:rPr>
        <w:t>How will the project be assessed and evaluated?</w:t>
      </w:r>
    </w:p>
    <w:p w14:paraId="653D06CA" w14:textId="77777777" w:rsidR="00580D4E" w:rsidRDefault="00580D4E" w:rsidP="00FC389A">
      <w:pPr>
        <w:pStyle w:val="ListBullet"/>
        <w:numPr>
          <w:ilvl w:val="0"/>
          <w:numId w:val="0"/>
        </w:numPr>
        <w:spacing w:line="360" w:lineRule="auto"/>
        <w:rPr>
          <w:rFonts w:ascii="Arial" w:hAnsi="Arial" w:cs="Arial"/>
          <w:sz w:val="24"/>
          <w:szCs w:val="24"/>
        </w:rPr>
      </w:pPr>
    </w:p>
    <w:p w14:paraId="46486B6A" w14:textId="69EA9085" w:rsidR="00632B83" w:rsidRDefault="00B5313F" w:rsidP="00FC389A">
      <w:pPr>
        <w:pStyle w:val="ListBullet"/>
        <w:numPr>
          <w:ilvl w:val="0"/>
          <w:numId w:val="0"/>
        </w:numPr>
        <w:spacing w:line="360" w:lineRule="auto"/>
        <w:rPr>
          <w:rFonts w:ascii="Arial" w:hAnsi="Arial" w:cs="Arial"/>
          <w:sz w:val="24"/>
          <w:szCs w:val="24"/>
        </w:rPr>
      </w:pPr>
      <w:r>
        <w:rPr>
          <w:rFonts w:ascii="Arial" w:hAnsi="Arial" w:cs="Arial"/>
          <w:sz w:val="24"/>
          <w:szCs w:val="24"/>
        </w:rPr>
        <w:t xml:space="preserve">The opportunity will be assessed and evaluated throughout to </w:t>
      </w:r>
      <w:r w:rsidR="00580D4E">
        <w:rPr>
          <w:rFonts w:ascii="Arial" w:hAnsi="Arial" w:cs="Arial"/>
          <w:sz w:val="24"/>
          <w:szCs w:val="24"/>
        </w:rPr>
        <w:t>check that it is enhancing creativity and critical thinking skills. The assessment will include formative and summative assessment</w:t>
      </w:r>
      <w:r w:rsidR="00CA3CFC">
        <w:rPr>
          <w:rFonts w:ascii="Arial" w:hAnsi="Arial" w:cs="Arial"/>
          <w:sz w:val="24"/>
          <w:szCs w:val="24"/>
        </w:rPr>
        <w:t xml:space="preserve"> (</w:t>
      </w:r>
      <w:r w:rsidR="00580D4E">
        <w:rPr>
          <w:rFonts w:ascii="Arial" w:hAnsi="Arial" w:cs="Arial"/>
          <w:sz w:val="24"/>
          <w:szCs w:val="24"/>
        </w:rPr>
        <w:t>some examples are shown below</w:t>
      </w:r>
      <w:r w:rsidR="00CA3CFC">
        <w:rPr>
          <w:rFonts w:ascii="Arial" w:hAnsi="Arial" w:cs="Arial"/>
          <w:sz w:val="24"/>
          <w:szCs w:val="24"/>
        </w:rPr>
        <w:t>).</w:t>
      </w:r>
      <w:r w:rsidR="00580D4E">
        <w:rPr>
          <w:rFonts w:ascii="Arial" w:hAnsi="Arial" w:cs="Arial"/>
          <w:sz w:val="24"/>
          <w:szCs w:val="24"/>
        </w:rPr>
        <w:t xml:space="preserve"> There will also be a competition in groups for the children who make the most amount of profit on their designed upcycled plastic. An example of the summative assessments used in the project </w:t>
      </w:r>
      <w:r w:rsidR="00CA3CFC">
        <w:rPr>
          <w:rFonts w:ascii="Arial" w:hAnsi="Arial" w:cs="Arial"/>
          <w:sz w:val="24"/>
          <w:szCs w:val="24"/>
        </w:rPr>
        <w:t xml:space="preserve">are </w:t>
      </w:r>
      <w:r w:rsidR="00580D4E">
        <w:rPr>
          <w:rFonts w:ascii="Arial" w:hAnsi="Arial" w:cs="Arial"/>
          <w:sz w:val="24"/>
          <w:szCs w:val="24"/>
        </w:rPr>
        <w:t>the tests</w:t>
      </w:r>
      <w:r w:rsidR="00426DCF">
        <w:rPr>
          <w:rFonts w:ascii="Arial" w:hAnsi="Arial" w:cs="Arial"/>
          <w:sz w:val="24"/>
          <w:szCs w:val="24"/>
        </w:rPr>
        <w:t>/ amount of profit made at the end of the opportunity</w:t>
      </w:r>
      <w:r w:rsidR="00580D4E">
        <w:rPr>
          <w:rFonts w:ascii="Arial" w:hAnsi="Arial" w:cs="Arial"/>
          <w:sz w:val="24"/>
          <w:szCs w:val="24"/>
        </w:rPr>
        <w:t xml:space="preserve"> to put a measure on what </w:t>
      </w:r>
      <w:r w:rsidR="00426DCF">
        <w:rPr>
          <w:rFonts w:ascii="Arial" w:hAnsi="Arial" w:cs="Arial"/>
          <w:sz w:val="24"/>
          <w:szCs w:val="24"/>
        </w:rPr>
        <w:t xml:space="preserve">has been </w:t>
      </w:r>
      <w:r w:rsidR="00580D4E">
        <w:rPr>
          <w:rFonts w:ascii="Arial" w:hAnsi="Arial" w:cs="Arial"/>
          <w:sz w:val="24"/>
          <w:szCs w:val="24"/>
        </w:rPr>
        <w:t xml:space="preserve">learned (Garrison and Ehringhaus, 2007). The summative </w:t>
      </w:r>
      <w:r w:rsidR="00580D4E">
        <w:rPr>
          <w:rFonts w:ascii="Arial" w:hAnsi="Arial" w:cs="Arial"/>
          <w:sz w:val="24"/>
          <w:szCs w:val="24"/>
        </w:rPr>
        <w:lastRenderedPageBreak/>
        <w:t xml:space="preserve">assessments will be able to evaluate the success of the project. </w:t>
      </w:r>
      <w:r w:rsidR="00916D43">
        <w:rPr>
          <w:rFonts w:ascii="Arial" w:hAnsi="Arial" w:cs="Arial"/>
          <w:sz w:val="24"/>
          <w:szCs w:val="24"/>
        </w:rPr>
        <w:t xml:space="preserve"> As Boston (2002) states, formative assessments include the questioning and discussion in class to improve their understanding on a topic (the environment in this case). An example</w:t>
      </w:r>
      <w:r w:rsidR="0065560B">
        <w:rPr>
          <w:rFonts w:ascii="Arial" w:hAnsi="Arial" w:cs="Arial"/>
          <w:sz w:val="24"/>
          <w:szCs w:val="24"/>
        </w:rPr>
        <w:t xml:space="preserve"> of</w:t>
      </w:r>
      <w:r w:rsidR="00916D43">
        <w:rPr>
          <w:rFonts w:ascii="Arial" w:hAnsi="Arial" w:cs="Arial"/>
          <w:sz w:val="24"/>
          <w:szCs w:val="24"/>
        </w:rPr>
        <w:t xml:space="preserve"> assessment used in this project would be to carry out a quick project inside of the bigger project, e.g. recording a video of themselves discussing how plastic is affecting the environment. This assessment shows the children’s ability to understand the task. </w:t>
      </w:r>
      <w:r w:rsidR="00ED0AA1">
        <w:rPr>
          <w:rFonts w:ascii="Arial" w:hAnsi="Arial" w:cs="Arial"/>
          <w:sz w:val="24"/>
          <w:szCs w:val="24"/>
        </w:rPr>
        <w:t xml:space="preserve">Formative assessment includes self and peer assessment which can provide </w:t>
      </w:r>
      <w:r w:rsidR="00831080">
        <w:rPr>
          <w:rFonts w:ascii="Arial" w:hAnsi="Arial" w:cs="Arial"/>
          <w:sz w:val="24"/>
          <w:szCs w:val="24"/>
        </w:rPr>
        <w:t xml:space="preserve">problems if the children do not understand the learning objectives and the teacher must ensure the goals of the project are specific and clear to the children. </w:t>
      </w:r>
    </w:p>
    <w:p w14:paraId="44132CC9" w14:textId="2EA9EB1F" w:rsidR="00AC1567" w:rsidRPr="00AC1567" w:rsidRDefault="00AC1567" w:rsidP="00FC389A">
      <w:pPr>
        <w:pStyle w:val="ListBullet"/>
        <w:numPr>
          <w:ilvl w:val="0"/>
          <w:numId w:val="0"/>
        </w:numPr>
        <w:spacing w:line="360" w:lineRule="auto"/>
        <w:rPr>
          <w:rFonts w:ascii="Arial" w:hAnsi="Arial" w:cs="Arial"/>
          <w:sz w:val="24"/>
          <w:szCs w:val="24"/>
          <w:u w:val="single"/>
        </w:rPr>
      </w:pPr>
    </w:p>
    <w:p w14:paraId="47ADBE68" w14:textId="66B73440" w:rsidR="00AC1567" w:rsidRDefault="00AC1567" w:rsidP="00FC389A">
      <w:pPr>
        <w:pStyle w:val="ListBullet"/>
        <w:numPr>
          <w:ilvl w:val="0"/>
          <w:numId w:val="0"/>
        </w:numPr>
        <w:spacing w:line="360" w:lineRule="auto"/>
        <w:rPr>
          <w:rFonts w:ascii="Arial" w:hAnsi="Arial" w:cs="Arial"/>
          <w:sz w:val="24"/>
          <w:szCs w:val="24"/>
          <w:u w:val="single"/>
        </w:rPr>
      </w:pPr>
      <w:r w:rsidRPr="00AC1567">
        <w:rPr>
          <w:rFonts w:ascii="Arial" w:hAnsi="Arial" w:cs="Arial"/>
          <w:sz w:val="24"/>
          <w:szCs w:val="24"/>
          <w:u w:val="single"/>
        </w:rPr>
        <w:t>Conclusion</w:t>
      </w:r>
    </w:p>
    <w:p w14:paraId="1D5C77B5" w14:textId="7E7A1F54" w:rsidR="00CA3CFC" w:rsidRDefault="00CA3CFC" w:rsidP="00FC389A">
      <w:pPr>
        <w:pStyle w:val="ListBullet"/>
        <w:numPr>
          <w:ilvl w:val="0"/>
          <w:numId w:val="0"/>
        </w:numPr>
        <w:spacing w:line="360" w:lineRule="auto"/>
        <w:rPr>
          <w:rFonts w:ascii="Arial" w:hAnsi="Arial" w:cs="Arial"/>
          <w:sz w:val="24"/>
          <w:szCs w:val="24"/>
          <w:u w:val="single"/>
        </w:rPr>
      </w:pPr>
    </w:p>
    <w:p w14:paraId="33C63193" w14:textId="22814526" w:rsidR="00632B83" w:rsidRDefault="004F7285" w:rsidP="00FC389A">
      <w:pPr>
        <w:pStyle w:val="ListBullet"/>
        <w:numPr>
          <w:ilvl w:val="0"/>
          <w:numId w:val="0"/>
        </w:numPr>
        <w:spacing w:line="360" w:lineRule="auto"/>
        <w:rPr>
          <w:rFonts w:ascii="Arial" w:hAnsi="Arial" w:cs="Arial"/>
          <w:sz w:val="24"/>
          <w:szCs w:val="24"/>
        </w:rPr>
      </w:pPr>
      <w:r>
        <w:rPr>
          <w:rFonts w:ascii="Arial" w:hAnsi="Arial" w:cs="Arial"/>
          <w:sz w:val="24"/>
          <w:szCs w:val="24"/>
        </w:rPr>
        <w:t>In conclusion</w:t>
      </w:r>
      <w:r w:rsidR="00CA3CFC">
        <w:rPr>
          <w:rFonts w:ascii="Arial" w:hAnsi="Arial" w:cs="Arial"/>
          <w:sz w:val="24"/>
          <w:szCs w:val="24"/>
        </w:rPr>
        <w:t xml:space="preserve">, </w:t>
      </w:r>
      <w:r>
        <w:rPr>
          <w:rFonts w:ascii="Arial" w:hAnsi="Arial" w:cs="Arial"/>
          <w:sz w:val="24"/>
          <w:szCs w:val="24"/>
        </w:rPr>
        <w:t>this portfolio has considered the opportunity Plastic Enthusiastic in 21</w:t>
      </w:r>
      <w:r w:rsidRPr="004F7285">
        <w:rPr>
          <w:rFonts w:ascii="Arial" w:hAnsi="Arial" w:cs="Arial"/>
          <w:sz w:val="24"/>
          <w:szCs w:val="24"/>
          <w:vertAlign w:val="superscript"/>
        </w:rPr>
        <w:t>st</w:t>
      </w:r>
      <w:r>
        <w:rPr>
          <w:rFonts w:ascii="Arial" w:hAnsi="Arial" w:cs="Arial"/>
          <w:sz w:val="24"/>
          <w:szCs w:val="24"/>
        </w:rPr>
        <w:t xml:space="preserve"> century learning and how it enhances creativity in the different activities and critical thinking when the children are making decisions</w:t>
      </w:r>
      <w:r w:rsidR="005E67F1">
        <w:rPr>
          <w:rFonts w:ascii="Arial" w:hAnsi="Arial" w:cs="Arial"/>
          <w:sz w:val="24"/>
          <w:szCs w:val="24"/>
        </w:rPr>
        <w:t>,</w:t>
      </w:r>
      <w:r>
        <w:rPr>
          <w:rFonts w:ascii="Arial" w:hAnsi="Arial" w:cs="Arial"/>
          <w:sz w:val="24"/>
          <w:szCs w:val="24"/>
        </w:rPr>
        <w:t xml:space="preserve"> taking part in assessment and evaluation. The learning aims and objectives are specific and link into the topic of</w:t>
      </w:r>
      <w:r w:rsidR="005E67F1">
        <w:rPr>
          <w:rFonts w:ascii="Arial" w:hAnsi="Arial" w:cs="Arial"/>
          <w:sz w:val="24"/>
          <w:szCs w:val="24"/>
        </w:rPr>
        <w:t xml:space="preserve"> the </w:t>
      </w:r>
      <w:r>
        <w:rPr>
          <w:rFonts w:ascii="Arial" w:hAnsi="Arial" w:cs="Arial"/>
          <w:sz w:val="24"/>
          <w:szCs w:val="24"/>
        </w:rPr>
        <w:t xml:space="preserve">environment. The resources have been contemplated, including how the opportunity will be set out. This opportunity would provide children with the enterprise skills needed to be successful in further education, e.g. critical thinking, problem solving, or the skills for life, e.g. communication and creativity. </w:t>
      </w:r>
    </w:p>
    <w:p w14:paraId="550E5CFC" w14:textId="634D9E7E" w:rsidR="006203B8" w:rsidRPr="009E08D9" w:rsidRDefault="000241FF" w:rsidP="00FC389A">
      <w:pPr>
        <w:pStyle w:val="ListBullet"/>
        <w:numPr>
          <w:ilvl w:val="0"/>
          <w:numId w:val="0"/>
        </w:numPr>
        <w:spacing w:line="360" w:lineRule="auto"/>
        <w:rPr>
          <w:rFonts w:ascii="Arial" w:hAnsi="Arial" w:cs="Arial"/>
          <w:sz w:val="24"/>
          <w:szCs w:val="24"/>
        </w:rPr>
      </w:pPr>
      <w:r w:rsidRPr="009E08D9">
        <w:rPr>
          <w:rFonts w:ascii="Arial" w:hAnsi="Arial" w:cs="Arial"/>
          <w:sz w:val="24"/>
          <w:szCs w:val="24"/>
        </w:rPr>
        <w:br w:type="page"/>
      </w:r>
      <w:bookmarkStart w:id="0" w:name="_GoBack"/>
      <w:bookmarkEnd w:id="0"/>
    </w:p>
    <w:p w14:paraId="1E73D12E" w14:textId="26162AFE" w:rsidR="000241FF" w:rsidRPr="001A4C31" w:rsidRDefault="000241FF">
      <w:pPr>
        <w:rPr>
          <w:rFonts w:ascii="Arial" w:hAnsi="Arial" w:cs="Arial"/>
          <w:sz w:val="24"/>
          <w:szCs w:val="24"/>
          <w:u w:val="single"/>
        </w:rPr>
      </w:pPr>
      <w:r w:rsidRPr="001A4C31">
        <w:rPr>
          <w:rFonts w:ascii="Arial" w:hAnsi="Arial" w:cs="Arial"/>
          <w:sz w:val="24"/>
          <w:szCs w:val="24"/>
          <w:u w:val="single"/>
        </w:rPr>
        <w:lastRenderedPageBreak/>
        <w:t xml:space="preserve">References </w:t>
      </w:r>
    </w:p>
    <w:p w14:paraId="1ED78C4C" w14:textId="77777777" w:rsidR="001F767C" w:rsidRPr="001F767C" w:rsidRDefault="001F767C" w:rsidP="001F767C">
      <w:pPr>
        <w:spacing w:line="360" w:lineRule="auto"/>
        <w:rPr>
          <w:rFonts w:ascii="Arial" w:hAnsi="Arial" w:cs="Arial"/>
          <w:sz w:val="24"/>
          <w:szCs w:val="24"/>
        </w:rPr>
      </w:pPr>
      <w:r w:rsidRPr="001F767C">
        <w:rPr>
          <w:rFonts w:ascii="Arial" w:hAnsi="Arial" w:cs="Arial"/>
          <w:sz w:val="24"/>
          <w:szCs w:val="24"/>
        </w:rPr>
        <w:t xml:space="preserve">Ahmad, N., &amp; Seymour, R. G. (2008) </w:t>
      </w:r>
      <w:r w:rsidRPr="001F767C">
        <w:rPr>
          <w:rFonts w:ascii="Arial" w:hAnsi="Arial" w:cs="Arial"/>
          <w:i/>
          <w:sz w:val="24"/>
          <w:szCs w:val="24"/>
        </w:rPr>
        <w:t>Defining Entrepreneurial Activity</w:t>
      </w:r>
      <w:r w:rsidRPr="001F767C">
        <w:rPr>
          <w:rFonts w:ascii="Arial" w:hAnsi="Arial" w:cs="Arial"/>
          <w:sz w:val="24"/>
          <w:szCs w:val="24"/>
        </w:rPr>
        <w:t xml:space="preserve">. </w:t>
      </w:r>
      <w:hyperlink r:id="rId8" w:history="1">
        <w:r w:rsidRPr="001F767C">
          <w:rPr>
            <w:rStyle w:val="Hyperlink"/>
            <w:rFonts w:ascii="Arial" w:hAnsi="Arial" w:cs="Arial"/>
            <w:sz w:val="24"/>
            <w:szCs w:val="24"/>
          </w:rPr>
          <w:t>http://www.oecd.org/std/business-stats/39651330.pdf</w:t>
        </w:r>
      </w:hyperlink>
      <w:r w:rsidRPr="001F767C">
        <w:rPr>
          <w:rFonts w:ascii="Arial" w:hAnsi="Arial" w:cs="Arial"/>
          <w:sz w:val="24"/>
          <w:szCs w:val="24"/>
        </w:rPr>
        <w:t xml:space="preserve"> (Accessed: 26</w:t>
      </w:r>
      <w:r w:rsidRPr="001F767C">
        <w:rPr>
          <w:rFonts w:ascii="Arial" w:hAnsi="Arial" w:cs="Arial"/>
          <w:sz w:val="24"/>
          <w:szCs w:val="24"/>
          <w:vertAlign w:val="superscript"/>
        </w:rPr>
        <w:t>th</w:t>
      </w:r>
      <w:r w:rsidRPr="001F767C">
        <w:rPr>
          <w:rFonts w:ascii="Arial" w:hAnsi="Arial" w:cs="Arial"/>
          <w:sz w:val="24"/>
          <w:szCs w:val="24"/>
        </w:rPr>
        <w:t xml:space="preserve"> March 2019). </w:t>
      </w:r>
    </w:p>
    <w:p w14:paraId="4E2E0B10" w14:textId="77777777" w:rsidR="001F767C" w:rsidRPr="001F767C" w:rsidRDefault="001F767C" w:rsidP="001F767C">
      <w:pPr>
        <w:spacing w:line="360" w:lineRule="auto"/>
        <w:rPr>
          <w:rFonts w:ascii="Arial" w:hAnsi="Arial" w:cs="Arial"/>
          <w:sz w:val="24"/>
          <w:szCs w:val="24"/>
        </w:rPr>
      </w:pPr>
      <w:r w:rsidRPr="001F767C">
        <w:rPr>
          <w:rFonts w:ascii="Arial" w:hAnsi="Arial" w:cs="Arial"/>
          <w:sz w:val="24"/>
          <w:szCs w:val="24"/>
        </w:rPr>
        <w:t xml:space="preserve">Beaumont, C., O'Doherty, M. and Shannon, L. </w:t>
      </w:r>
      <w:r w:rsidRPr="001F767C">
        <w:rPr>
          <w:rFonts w:ascii="Arial" w:hAnsi="Arial" w:cs="Arial"/>
          <w:sz w:val="24"/>
          <w:szCs w:val="24"/>
        </w:rPr>
        <w:t>(</w:t>
      </w:r>
      <w:r w:rsidRPr="001F767C">
        <w:rPr>
          <w:rFonts w:ascii="Arial" w:hAnsi="Arial" w:cs="Arial"/>
          <w:sz w:val="24"/>
          <w:szCs w:val="24"/>
        </w:rPr>
        <w:t>2011</w:t>
      </w:r>
      <w:r w:rsidRPr="001F767C">
        <w:rPr>
          <w:rFonts w:ascii="Arial" w:hAnsi="Arial" w:cs="Arial"/>
          <w:sz w:val="24"/>
          <w:szCs w:val="24"/>
        </w:rPr>
        <w:t>)</w:t>
      </w:r>
      <w:r w:rsidRPr="001F767C">
        <w:rPr>
          <w:rFonts w:ascii="Arial" w:hAnsi="Arial" w:cs="Arial"/>
          <w:sz w:val="24"/>
          <w:szCs w:val="24"/>
        </w:rPr>
        <w:t xml:space="preserve"> </w:t>
      </w:r>
      <w:r w:rsidRPr="001F767C">
        <w:rPr>
          <w:rFonts w:ascii="Arial" w:hAnsi="Arial" w:cs="Arial"/>
          <w:sz w:val="24"/>
          <w:szCs w:val="24"/>
        </w:rPr>
        <w:t>‘</w:t>
      </w:r>
      <w:r w:rsidRPr="001F767C">
        <w:rPr>
          <w:rFonts w:ascii="Arial" w:hAnsi="Arial" w:cs="Arial"/>
          <w:sz w:val="24"/>
          <w:szCs w:val="24"/>
        </w:rPr>
        <w:t xml:space="preserve">Reconceptualising assessment feedback: A key to improving student </w:t>
      </w:r>
      <w:r w:rsidRPr="001F767C">
        <w:rPr>
          <w:rFonts w:ascii="Arial" w:hAnsi="Arial" w:cs="Arial"/>
          <w:sz w:val="24"/>
          <w:szCs w:val="24"/>
        </w:rPr>
        <w:t>learning?’</w:t>
      </w:r>
      <w:r w:rsidRPr="001F767C">
        <w:rPr>
          <w:rFonts w:ascii="Arial" w:hAnsi="Arial" w:cs="Arial"/>
          <w:sz w:val="24"/>
          <w:szCs w:val="24"/>
        </w:rPr>
        <w:t xml:space="preserve"> </w:t>
      </w:r>
      <w:r w:rsidRPr="001F767C">
        <w:rPr>
          <w:rFonts w:ascii="Arial" w:hAnsi="Arial" w:cs="Arial"/>
          <w:i/>
          <w:sz w:val="24"/>
          <w:szCs w:val="24"/>
        </w:rPr>
        <w:t>Studies in Higher Education</w:t>
      </w:r>
      <w:r w:rsidRPr="001F767C">
        <w:rPr>
          <w:rFonts w:ascii="Arial" w:hAnsi="Arial" w:cs="Arial"/>
          <w:sz w:val="24"/>
          <w:szCs w:val="24"/>
        </w:rPr>
        <w:t>, 36(6)</w:t>
      </w:r>
      <w:r w:rsidRPr="001F767C">
        <w:rPr>
          <w:rFonts w:ascii="Arial" w:hAnsi="Arial" w:cs="Arial"/>
          <w:sz w:val="24"/>
          <w:szCs w:val="24"/>
        </w:rPr>
        <w:t>, pp.</w:t>
      </w:r>
      <w:r w:rsidRPr="001F767C">
        <w:rPr>
          <w:rFonts w:ascii="Arial" w:hAnsi="Arial" w:cs="Arial"/>
          <w:sz w:val="24"/>
          <w:szCs w:val="24"/>
        </w:rPr>
        <w:t>671–</w:t>
      </w:r>
      <w:r w:rsidRPr="001F767C">
        <w:rPr>
          <w:rFonts w:ascii="Arial" w:hAnsi="Arial" w:cs="Arial"/>
          <w:sz w:val="24"/>
          <w:szCs w:val="24"/>
        </w:rPr>
        <w:t>6</w:t>
      </w:r>
      <w:r w:rsidRPr="001F767C">
        <w:rPr>
          <w:rFonts w:ascii="Arial" w:hAnsi="Arial" w:cs="Arial"/>
          <w:sz w:val="24"/>
          <w:szCs w:val="24"/>
        </w:rPr>
        <w:t>87.</w:t>
      </w:r>
    </w:p>
    <w:p w14:paraId="576B3B47" w14:textId="77777777" w:rsidR="001F767C" w:rsidRPr="001F767C" w:rsidRDefault="001F767C" w:rsidP="001F767C">
      <w:pPr>
        <w:spacing w:line="360" w:lineRule="auto"/>
        <w:rPr>
          <w:rFonts w:ascii="Arial" w:hAnsi="Arial" w:cs="Arial"/>
          <w:sz w:val="24"/>
          <w:szCs w:val="24"/>
        </w:rPr>
      </w:pPr>
      <w:r w:rsidRPr="001F767C">
        <w:rPr>
          <w:rFonts w:ascii="Arial" w:hAnsi="Arial" w:cs="Arial"/>
          <w:sz w:val="24"/>
          <w:szCs w:val="24"/>
        </w:rPr>
        <w:t xml:space="preserve"> </w:t>
      </w:r>
      <w:r w:rsidRPr="001F767C">
        <w:rPr>
          <w:rFonts w:ascii="Arial" w:hAnsi="Arial" w:cs="Arial"/>
          <w:sz w:val="24"/>
          <w:szCs w:val="24"/>
        </w:rPr>
        <w:t>Boston, C. (2002)</w:t>
      </w:r>
      <w:r w:rsidRPr="001F767C">
        <w:rPr>
          <w:rFonts w:ascii="Arial" w:hAnsi="Arial" w:cs="Arial"/>
          <w:sz w:val="24"/>
          <w:szCs w:val="24"/>
        </w:rPr>
        <w:t xml:space="preserve"> ‘</w:t>
      </w:r>
      <w:r w:rsidRPr="001F767C">
        <w:rPr>
          <w:rFonts w:ascii="Arial" w:hAnsi="Arial" w:cs="Arial"/>
          <w:sz w:val="24"/>
          <w:szCs w:val="24"/>
        </w:rPr>
        <w:t>The concept of formative assessment</w:t>
      </w:r>
      <w:r w:rsidRPr="001F767C">
        <w:rPr>
          <w:rFonts w:ascii="Arial" w:hAnsi="Arial" w:cs="Arial"/>
          <w:sz w:val="24"/>
          <w:szCs w:val="24"/>
        </w:rPr>
        <w:t>’,</w:t>
      </w:r>
      <w:r w:rsidRPr="001F767C">
        <w:rPr>
          <w:rFonts w:ascii="Arial" w:hAnsi="Arial" w:cs="Arial"/>
          <w:sz w:val="24"/>
          <w:szCs w:val="24"/>
        </w:rPr>
        <w:t xml:space="preserve"> </w:t>
      </w:r>
      <w:r w:rsidRPr="001F767C">
        <w:rPr>
          <w:rFonts w:ascii="Arial" w:hAnsi="Arial" w:cs="Arial"/>
          <w:i/>
          <w:sz w:val="24"/>
          <w:szCs w:val="24"/>
        </w:rPr>
        <w:t>Practical Assessment, Research &amp; Evaluation</w:t>
      </w:r>
      <w:r w:rsidRPr="001F767C">
        <w:rPr>
          <w:rFonts w:ascii="Arial" w:hAnsi="Arial" w:cs="Arial"/>
          <w:sz w:val="24"/>
          <w:szCs w:val="24"/>
        </w:rPr>
        <w:t>, 8</w:t>
      </w:r>
      <w:r w:rsidRPr="001F767C">
        <w:rPr>
          <w:rFonts w:ascii="Arial" w:hAnsi="Arial" w:cs="Arial"/>
          <w:sz w:val="24"/>
          <w:szCs w:val="24"/>
        </w:rPr>
        <w:t xml:space="preserve">(9, August), pp.1-4. </w:t>
      </w:r>
    </w:p>
    <w:p w14:paraId="47CE0429" w14:textId="77777777" w:rsidR="001F767C" w:rsidRPr="001F767C" w:rsidRDefault="001F767C" w:rsidP="001F767C">
      <w:pPr>
        <w:spacing w:line="360" w:lineRule="auto"/>
        <w:rPr>
          <w:rFonts w:ascii="Arial" w:hAnsi="Arial" w:cs="Arial"/>
          <w:sz w:val="24"/>
          <w:szCs w:val="24"/>
        </w:rPr>
      </w:pPr>
      <w:proofErr w:type="spellStart"/>
      <w:r w:rsidRPr="001F767C">
        <w:rPr>
          <w:rFonts w:ascii="Arial" w:hAnsi="Arial" w:cs="Arial"/>
          <w:sz w:val="24"/>
          <w:szCs w:val="24"/>
        </w:rPr>
        <w:t>Catling</w:t>
      </w:r>
      <w:proofErr w:type="spellEnd"/>
      <w:r w:rsidRPr="001F767C">
        <w:rPr>
          <w:rFonts w:ascii="Arial" w:hAnsi="Arial" w:cs="Arial"/>
          <w:sz w:val="24"/>
          <w:szCs w:val="24"/>
        </w:rPr>
        <w:t xml:space="preserve">, S. (2003) ‘Curriculum Contested: Primary Geography and Social Justice’, </w:t>
      </w:r>
      <w:r w:rsidRPr="001F767C">
        <w:rPr>
          <w:rFonts w:ascii="Arial" w:hAnsi="Arial" w:cs="Arial"/>
          <w:i/>
          <w:sz w:val="24"/>
          <w:szCs w:val="24"/>
        </w:rPr>
        <w:t>Geography,</w:t>
      </w:r>
      <w:r w:rsidRPr="001F767C">
        <w:rPr>
          <w:rFonts w:ascii="Arial" w:hAnsi="Arial" w:cs="Arial"/>
          <w:sz w:val="24"/>
          <w:szCs w:val="24"/>
        </w:rPr>
        <w:t xml:space="preserve"> 88, pp. 164-210. </w:t>
      </w:r>
    </w:p>
    <w:p w14:paraId="45826BEA" w14:textId="77777777" w:rsidR="001F767C" w:rsidRPr="001F767C" w:rsidRDefault="001F767C" w:rsidP="001F767C">
      <w:pPr>
        <w:spacing w:line="360" w:lineRule="auto"/>
        <w:rPr>
          <w:rFonts w:ascii="Arial" w:hAnsi="Arial" w:cs="Arial"/>
          <w:sz w:val="24"/>
          <w:szCs w:val="24"/>
        </w:rPr>
      </w:pPr>
      <w:r w:rsidRPr="001F767C">
        <w:rPr>
          <w:rFonts w:ascii="Arial" w:hAnsi="Arial" w:cs="Arial"/>
          <w:sz w:val="24"/>
          <w:szCs w:val="24"/>
        </w:rPr>
        <w:t xml:space="preserve">DCELLS (2008) </w:t>
      </w:r>
      <w:r w:rsidRPr="001F767C">
        <w:rPr>
          <w:rFonts w:ascii="Arial" w:hAnsi="Arial" w:cs="Arial"/>
          <w:i/>
          <w:sz w:val="24"/>
          <w:szCs w:val="24"/>
        </w:rPr>
        <w:t>Education for Sustainable Development and Global Citizenship</w:t>
      </w:r>
      <w:r w:rsidRPr="001F767C">
        <w:rPr>
          <w:rFonts w:ascii="Arial" w:hAnsi="Arial" w:cs="Arial"/>
          <w:sz w:val="24"/>
          <w:szCs w:val="24"/>
        </w:rPr>
        <w:t>. Cardiff: Welsh Assembly Government.</w:t>
      </w:r>
    </w:p>
    <w:p w14:paraId="3772D3BD" w14:textId="77777777" w:rsidR="001F767C" w:rsidRPr="001F767C" w:rsidRDefault="001F767C" w:rsidP="001F767C">
      <w:pPr>
        <w:spacing w:line="360" w:lineRule="auto"/>
        <w:rPr>
          <w:rFonts w:ascii="Arial" w:hAnsi="Arial" w:cs="Arial"/>
          <w:sz w:val="24"/>
          <w:szCs w:val="24"/>
        </w:rPr>
      </w:pPr>
      <w:r w:rsidRPr="001F767C">
        <w:rPr>
          <w:rFonts w:ascii="Arial" w:hAnsi="Arial" w:cs="Arial"/>
          <w:sz w:val="24"/>
          <w:szCs w:val="24"/>
        </w:rPr>
        <w:t xml:space="preserve">Department for Education and Skills (2012) </w:t>
      </w:r>
      <w:r w:rsidRPr="001F767C">
        <w:rPr>
          <w:rFonts w:ascii="Arial" w:hAnsi="Arial" w:cs="Arial"/>
          <w:i/>
          <w:sz w:val="24"/>
          <w:szCs w:val="24"/>
        </w:rPr>
        <w:t>Learning and progression in entrepreneurship education</w:t>
      </w:r>
      <w:r w:rsidRPr="001F767C">
        <w:rPr>
          <w:rFonts w:ascii="Arial" w:hAnsi="Arial" w:cs="Arial"/>
          <w:sz w:val="24"/>
          <w:szCs w:val="24"/>
        </w:rPr>
        <w:t>.</w:t>
      </w:r>
      <w:r w:rsidRPr="001F767C">
        <w:rPr>
          <w:rFonts w:ascii="Arial" w:hAnsi="Arial" w:cs="Arial"/>
          <w:sz w:val="24"/>
          <w:szCs w:val="24"/>
          <w:u w:val="single"/>
        </w:rPr>
        <w:t xml:space="preserve"> </w:t>
      </w:r>
      <w:r w:rsidRPr="001F767C">
        <w:rPr>
          <w:rFonts w:ascii="Arial" w:hAnsi="Arial" w:cs="Arial"/>
          <w:sz w:val="24"/>
          <w:szCs w:val="24"/>
        </w:rPr>
        <w:t xml:space="preserve">Cardiff: Welsh Assembly Government. </w:t>
      </w:r>
    </w:p>
    <w:p w14:paraId="4B31CA6F" w14:textId="77777777" w:rsidR="001F767C" w:rsidRPr="001F767C" w:rsidRDefault="001F767C" w:rsidP="001F767C">
      <w:pPr>
        <w:spacing w:line="360" w:lineRule="auto"/>
        <w:rPr>
          <w:rFonts w:ascii="Arial" w:hAnsi="Arial" w:cs="Arial"/>
          <w:sz w:val="24"/>
          <w:szCs w:val="24"/>
        </w:rPr>
      </w:pPr>
      <w:r w:rsidRPr="001F767C">
        <w:rPr>
          <w:rFonts w:ascii="Arial" w:hAnsi="Arial" w:cs="Arial"/>
          <w:i/>
          <w:sz w:val="24"/>
          <w:szCs w:val="24"/>
        </w:rPr>
        <w:t>Directions in Psychological Science</w:t>
      </w:r>
      <w:r w:rsidRPr="001F767C">
        <w:rPr>
          <w:rFonts w:ascii="Arial" w:hAnsi="Arial" w:cs="Arial"/>
          <w:sz w:val="24"/>
          <w:szCs w:val="24"/>
        </w:rPr>
        <w:t>, 17(5), pp. 344–347.</w:t>
      </w:r>
    </w:p>
    <w:p w14:paraId="502FD6D2" w14:textId="77777777" w:rsidR="001F767C" w:rsidRPr="001F767C" w:rsidRDefault="001F767C" w:rsidP="001F767C">
      <w:pPr>
        <w:spacing w:line="360" w:lineRule="auto"/>
        <w:rPr>
          <w:rFonts w:ascii="Arial" w:hAnsi="Arial" w:cs="Arial"/>
          <w:sz w:val="24"/>
          <w:szCs w:val="24"/>
        </w:rPr>
      </w:pPr>
      <w:r w:rsidRPr="001F767C">
        <w:rPr>
          <w:rFonts w:ascii="Arial" w:hAnsi="Arial" w:cs="Arial"/>
          <w:sz w:val="24"/>
          <w:szCs w:val="24"/>
        </w:rPr>
        <w:t xml:space="preserve">Donaldson, G. (2015) </w:t>
      </w:r>
      <w:r w:rsidRPr="001F767C">
        <w:rPr>
          <w:rFonts w:ascii="Arial" w:hAnsi="Arial" w:cs="Arial"/>
          <w:i/>
          <w:sz w:val="24"/>
          <w:szCs w:val="24"/>
        </w:rPr>
        <w:t>Successful Futures: Independent review of curriculum and assessment arrangements in Wales</w:t>
      </w:r>
      <w:r w:rsidRPr="001F767C">
        <w:rPr>
          <w:rFonts w:ascii="Arial" w:hAnsi="Arial" w:cs="Arial"/>
          <w:sz w:val="24"/>
          <w:szCs w:val="24"/>
        </w:rPr>
        <w:t xml:space="preserve">. Cardiff: Welsh Assembly Government. </w:t>
      </w:r>
    </w:p>
    <w:p w14:paraId="56510F9A" w14:textId="77777777" w:rsidR="001F767C" w:rsidRPr="001F767C" w:rsidRDefault="001F767C" w:rsidP="001F767C">
      <w:pPr>
        <w:spacing w:line="360" w:lineRule="auto"/>
        <w:rPr>
          <w:rFonts w:ascii="Arial" w:hAnsi="Arial" w:cs="Arial"/>
          <w:sz w:val="24"/>
          <w:szCs w:val="24"/>
        </w:rPr>
      </w:pPr>
      <w:r w:rsidRPr="001F767C">
        <w:rPr>
          <w:rFonts w:ascii="Arial" w:hAnsi="Arial" w:cs="Arial"/>
          <w:sz w:val="24"/>
          <w:szCs w:val="24"/>
        </w:rPr>
        <w:t xml:space="preserve">Earth Day Network (2019) </w:t>
      </w:r>
      <w:r w:rsidRPr="001F767C">
        <w:rPr>
          <w:rFonts w:ascii="Arial" w:hAnsi="Arial" w:cs="Arial"/>
          <w:i/>
          <w:sz w:val="24"/>
          <w:szCs w:val="24"/>
        </w:rPr>
        <w:t>Fact Sheet: How Much Disposable Plastic We Use</w:t>
      </w:r>
      <w:r w:rsidRPr="001F767C">
        <w:rPr>
          <w:rFonts w:ascii="Arial" w:hAnsi="Arial" w:cs="Arial"/>
          <w:sz w:val="24"/>
          <w:szCs w:val="24"/>
        </w:rPr>
        <w:t xml:space="preserve">. </w:t>
      </w:r>
      <w:r w:rsidRPr="001F767C">
        <w:rPr>
          <w:rFonts w:ascii="Arial" w:hAnsi="Arial" w:cs="Arial"/>
          <w:sz w:val="24"/>
          <w:szCs w:val="24"/>
          <w:u w:val="single"/>
        </w:rPr>
        <w:t xml:space="preserve">https://www.earthday.org/2018/04/18/fact-sheet-how-much-disposable-plastic-we-use/ </w:t>
      </w:r>
      <w:r w:rsidRPr="001F767C">
        <w:rPr>
          <w:rFonts w:ascii="Arial" w:hAnsi="Arial" w:cs="Arial"/>
          <w:sz w:val="24"/>
          <w:szCs w:val="24"/>
        </w:rPr>
        <w:t>(Accessed: 25</w:t>
      </w:r>
      <w:r w:rsidRPr="001F767C">
        <w:rPr>
          <w:rFonts w:ascii="Arial" w:hAnsi="Arial" w:cs="Arial"/>
          <w:sz w:val="24"/>
          <w:szCs w:val="24"/>
          <w:vertAlign w:val="superscript"/>
        </w:rPr>
        <w:t>th</w:t>
      </w:r>
      <w:r w:rsidRPr="001F767C">
        <w:rPr>
          <w:rFonts w:ascii="Arial" w:hAnsi="Arial" w:cs="Arial"/>
          <w:sz w:val="24"/>
          <w:szCs w:val="24"/>
        </w:rPr>
        <w:t xml:space="preserve"> March 2019). </w:t>
      </w:r>
    </w:p>
    <w:p w14:paraId="7ED07490" w14:textId="77777777" w:rsidR="001F767C" w:rsidRPr="001F767C" w:rsidRDefault="001F767C" w:rsidP="001F767C">
      <w:pPr>
        <w:spacing w:line="360" w:lineRule="auto"/>
        <w:rPr>
          <w:rFonts w:ascii="Arial" w:hAnsi="Arial" w:cs="Arial"/>
          <w:sz w:val="24"/>
          <w:szCs w:val="24"/>
        </w:rPr>
      </w:pPr>
      <w:proofErr w:type="spellStart"/>
      <w:r w:rsidRPr="001F767C">
        <w:rPr>
          <w:rFonts w:ascii="Arial" w:hAnsi="Arial" w:cs="Arial"/>
          <w:sz w:val="24"/>
          <w:szCs w:val="24"/>
        </w:rPr>
        <w:t>Ertmer</w:t>
      </w:r>
      <w:proofErr w:type="spellEnd"/>
      <w:r w:rsidRPr="001F767C">
        <w:rPr>
          <w:rFonts w:ascii="Arial" w:hAnsi="Arial" w:cs="Arial"/>
          <w:sz w:val="24"/>
          <w:szCs w:val="24"/>
        </w:rPr>
        <w:t xml:space="preserve">, P. A., Richardson, J. C., </w:t>
      </w:r>
      <w:proofErr w:type="spellStart"/>
      <w:r w:rsidRPr="001F767C">
        <w:rPr>
          <w:rFonts w:ascii="Arial" w:hAnsi="Arial" w:cs="Arial"/>
          <w:sz w:val="24"/>
          <w:szCs w:val="24"/>
        </w:rPr>
        <w:t>Belland</w:t>
      </w:r>
      <w:proofErr w:type="spellEnd"/>
      <w:r w:rsidRPr="001F767C">
        <w:rPr>
          <w:rFonts w:ascii="Arial" w:hAnsi="Arial" w:cs="Arial"/>
          <w:sz w:val="24"/>
          <w:szCs w:val="24"/>
        </w:rPr>
        <w:t xml:space="preserve">, B., </w:t>
      </w:r>
      <w:proofErr w:type="spellStart"/>
      <w:r w:rsidRPr="001F767C">
        <w:rPr>
          <w:rFonts w:ascii="Arial" w:hAnsi="Arial" w:cs="Arial"/>
          <w:sz w:val="24"/>
          <w:szCs w:val="24"/>
        </w:rPr>
        <w:t>Camin</w:t>
      </w:r>
      <w:proofErr w:type="spellEnd"/>
      <w:r w:rsidRPr="001F767C">
        <w:rPr>
          <w:rFonts w:ascii="Arial" w:hAnsi="Arial" w:cs="Arial"/>
          <w:sz w:val="24"/>
          <w:szCs w:val="24"/>
        </w:rPr>
        <w:t xml:space="preserve">, D., Connolly, P., </w:t>
      </w:r>
      <w:proofErr w:type="spellStart"/>
      <w:r w:rsidRPr="001F767C">
        <w:rPr>
          <w:rFonts w:ascii="Arial" w:hAnsi="Arial" w:cs="Arial"/>
          <w:sz w:val="24"/>
          <w:szCs w:val="24"/>
        </w:rPr>
        <w:t>Coulthard</w:t>
      </w:r>
      <w:proofErr w:type="spellEnd"/>
      <w:r w:rsidRPr="001F767C">
        <w:rPr>
          <w:rFonts w:ascii="Arial" w:hAnsi="Arial" w:cs="Arial"/>
          <w:sz w:val="24"/>
          <w:szCs w:val="24"/>
        </w:rPr>
        <w:t xml:space="preserve">, G., et al. (2007) ‘Using peer feedback to enhance the quality of student online postings: an exploratory study’, </w:t>
      </w:r>
      <w:r w:rsidRPr="001F767C">
        <w:rPr>
          <w:rFonts w:ascii="Arial" w:hAnsi="Arial" w:cs="Arial"/>
          <w:i/>
          <w:sz w:val="24"/>
          <w:szCs w:val="24"/>
        </w:rPr>
        <w:t>Journal of Computer Mediated Communication</w:t>
      </w:r>
      <w:r w:rsidRPr="001F767C">
        <w:rPr>
          <w:rFonts w:ascii="Arial" w:hAnsi="Arial" w:cs="Arial"/>
          <w:sz w:val="24"/>
          <w:szCs w:val="24"/>
        </w:rPr>
        <w:t>, 12(2), pp. 412–433.</w:t>
      </w:r>
    </w:p>
    <w:p w14:paraId="1E14AE8D" w14:textId="77777777" w:rsidR="001F767C" w:rsidRPr="001F767C" w:rsidRDefault="001F767C" w:rsidP="001F767C">
      <w:pPr>
        <w:spacing w:line="360" w:lineRule="auto"/>
        <w:rPr>
          <w:rFonts w:ascii="Arial" w:hAnsi="Arial" w:cs="Arial"/>
          <w:sz w:val="24"/>
          <w:szCs w:val="24"/>
        </w:rPr>
      </w:pPr>
      <w:r w:rsidRPr="001F767C">
        <w:rPr>
          <w:rFonts w:ascii="Arial" w:hAnsi="Arial" w:cs="Arial"/>
          <w:sz w:val="24"/>
          <w:szCs w:val="24"/>
        </w:rPr>
        <w:t xml:space="preserve">Estyn (2018) </w:t>
      </w:r>
      <w:r w:rsidRPr="001F767C">
        <w:rPr>
          <w:rFonts w:ascii="Arial" w:hAnsi="Arial" w:cs="Arial"/>
          <w:i/>
          <w:sz w:val="24"/>
          <w:szCs w:val="24"/>
        </w:rPr>
        <w:t>Schools need a clear vision for the new digital competence framework</w:t>
      </w:r>
      <w:r w:rsidRPr="001F767C">
        <w:rPr>
          <w:rFonts w:ascii="Arial" w:hAnsi="Arial" w:cs="Arial"/>
          <w:sz w:val="24"/>
          <w:szCs w:val="24"/>
        </w:rPr>
        <w:t xml:space="preserve">. </w:t>
      </w:r>
      <w:hyperlink r:id="rId9" w:history="1">
        <w:r w:rsidRPr="001F767C">
          <w:rPr>
            <w:rStyle w:val="Hyperlink"/>
            <w:rFonts w:ascii="Arial" w:hAnsi="Arial" w:cs="Arial"/>
            <w:sz w:val="24"/>
            <w:szCs w:val="24"/>
          </w:rPr>
          <w:t>https://www.estyn.gov.wales/news/schools-need-clear-vision-new-digital-competence-framework</w:t>
        </w:r>
      </w:hyperlink>
      <w:r w:rsidRPr="001F767C">
        <w:rPr>
          <w:rFonts w:ascii="Arial" w:hAnsi="Arial" w:cs="Arial"/>
          <w:sz w:val="24"/>
          <w:szCs w:val="24"/>
        </w:rPr>
        <w:t xml:space="preserve"> (Accessed:27th March 2019). </w:t>
      </w:r>
    </w:p>
    <w:p w14:paraId="1A7922FA" w14:textId="77777777" w:rsidR="001F767C" w:rsidRPr="001F767C" w:rsidRDefault="001F767C" w:rsidP="001F767C">
      <w:pPr>
        <w:spacing w:line="360" w:lineRule="auto"/>
        <w:rPr>
          <w:rFonts w:ascii="Arial" w:hAnsi="Arial" w:cs="Arial"/>
          <w:sz w:val="24"/>
          <w:szCs w:val="24"/>
        </w:rPr>
      </w:pPr>
      <w:r w:rsidRPr="001F767C">
        <w:rPr>
          <w:rFonts w:ascii="Arial" w:hAnsi="Arial" w:cs="Arial"/>
          <w:sz w:val="24"/>
          <w:szCs w:val="24"/>
        </w:rPr>
        <w:lastRenderedPageBreak/>
        <w:t xml:space="preserve">Garrison, C., &amp; Ehringhaus, M. (2011) </w:t>
      </w:r>
      <w:r w:rsidRPr="001F767C">
        <w:rPr>
          <w:rFonts w:ascii="Arial" w:hAnsi="Arial" w:cs="Arial"/>
          <w:sz w:val="24"/>
          <w:szCs w:val="24"/>
        </w:rPr>
        <w:t>‘</w:t>
      </w:r>
      <w:r w:rsidRPr="001F767C">
        <w:rPr>
          <w:rFonts w:ascii="Arial" w:hAnsi="Arial" w:cs="Arial"/>
          <w:sz w:val="24"/>
          <w:szCs w:val="24"/>
        </w:rPr>
        <w:t>Formative and Summative Assessments in the Classroom</w:t>
      </w:r>
      <w:r w:rsidRPr="001F767C">
        <w:rPr>
          <w:rFonts w:ascii="Arial" w:hAnsi="Arial" w:cs="Arial"/>
          <w:sz w:val="24"/>
          <w:szCs w:val="24"/>
        </w:rPr>
        <w:t xml:space="preserve">’, </w:t>
      </w:r>
      <w:r w:rsidRPr="001F767C">
        <w:rPr>
          <w:rFonts w:ascii="Arial" w:hAnsi="Arial" w:cs="Arial"/>
          <w:sz w:val="24"/>
          <w:szCs w:val="24"/>
        </w:rPr>
        <w:t xml:space="preserve">Paper presented at the </w:t>
      </w:r>
      <w:r w:rsidRPr="001F767C">
        <w:rPr>
          <w:rFonts w:ascii="Arial" w:hAnsi="Arial" w:cs="Arial"/>
          <w:i/>
          <w:sz w:val="24"/>
          <w:szCs w:val="24"/>
        </w:rPr>
        <w:t>NMSA Annual Conference and Exhibit</w:t>
      </w:r>
      <w:r w:rsidRPr="001F767C">
        <w:rPr>
          <w:rFonts w:ascii="Arial" w:hAnsi="Arial" w:cs="Arial"/>
          <w:sz w:val="24"/>
          <w:szCs w:val="24"/>
        </w:rPr>
        <w:t xml:space="preserve">. </w:t>
      </w:r>
      <w:hyperlink r:id="rId10" w:history="1">
        <w:r w:rsidRPr="001F767C">
          <w:rPr>
            <w:rStyle w:val="Hyperlink"/>
            <w:rFonts w:ascii="Arial" w:hAnsi="Arial" w:cs="Arial"/>
            <w:sz w:val="24"/>
            <w:szCs w:val="24"/>
          </w:rPr>
          <w:t>http://ccti.colfinder.org/sites/default/files/formative_and_summative_assessment_in_the_classroom.pdf</w:t>
        </w:r>
      </w:hyperlink>
      <w:r w:rsidRPr="001F767C">
        <w:rPr>
          <w:rFonts w:ascii="Arial" w:hAnsi="Arial" w:cs="Arial"/>
          <w:sz w:val="24"/>
          <w:szCs w:val="24"/>
          <w:u w:val="single"/>
        </w:rPr>
        <w:t xml:space="preserve"> (</w:t>
      </w:r>
      <w:r w:rsidRPr="001F767C">
        <w:rPr>
          <w:rFonts w:ascii="Arial" w:hAnsi="Arial" w:cs="Arial"/>
          <w:sz w:val="24"/>
          <w:szCs w:val="24"/>
        </w:rPr>
        <w:t>Accessed:31st March 2019).</w:t>
      </w:r>
    </w:p>
    <w:p w14:paraId="343F9CCC" w14:textId="77777777" w:rsidR="001F767C" w:rsidRPr="001F767C" w:rsidRDefault="001F767C" w:rsidP="001F767C">
      <w:pPr>
        <w:spacing w:line="360" w:lineRule="auto"/>
        <w:rPr>
          <w:rFonts w:ascii="Arial" w:hAnsi="Arial" w:cs="Arial"/>
          <w:sz w:val="24"/>
          <w:szCs w:val="24"/>
        </w:rPr>
      </w:pPr>
      <w:r w:rsidRPr="001F767C">
        <w:rPr>
          <w:rFonts w:ascii="Arial" w:hAnsi="Arial" w:cs="Arial"/>
          <w:sz w:val="24"/>
          <w:szCs w:val="24"/>
        </w:rPr>
        <w:t xml:space="preserve">Grimm, B. and Brandert, K. (2016) ‘HOW DOES AN INDIVIDUAL’S INNATE PREFERENCES IMPACT INNOVATION AND CREATIVITY?’, </w:t>
      </w:r>
      <w:r w:rsidRPr="001F767C">
        <w:rPr>
          <w:rFonts w:ascii="Arial" w:hAnsi="Arial" w:cs="Arial"/>
          <w:i/>
          <w:sz w:val="24"/>
          <w:szCs w:val="24"/>
        </w:rPr>
        <w:t>JOURNAL OF LEADERSHIP STUDIES, 10(1), pp. 34-36.</w:t>
      </w:r>
      <w:r w:rsidRPr="001F767C">
        <w:rPr>
          <w:rFonts w:ascii="Arial" w:hAnsi="Arial" w:cs="Arial"/>
          <w:sz w:val="24"/>
          <w:szCs w:val="24"/>
        </w:rPr>
        <w:t xml:space="preserve"> CREATIVITY?</w:t>
      </w:r>
    </w:p>
    <w:p w14:paraId="076F1EFF" w14:textId="77777777" w:rsidR="001F767C" w:rsidRPr="001F767C" w:rsidRDefault="001F767C" w:rsidP="001F767C">
      <w:pPr>
        <w:spacing w:line="360" w:lineRule="auto"/>
        <w:rPr>
          <w:rFonts w:ascii="Arial" w:hAnsi="Arial" w:cs="Arial"/>
          <w:sz w:val="24"/>
          <w:szCs w:val="24"/>
        </w:rPr>
      </w:pPr>
      <w:r w:rsidRPr="001F767C">
        <w:rPr>
          <w:rFonts w:ascii="Arial" w:hAnsi="Arial" w:cs="Arial"/>
          <w:sz w:val="24"/>
          <w:szCs w:val="24"/>
        </w:rPr>
        <w:t xml:space="preserve">Hardavella, G., </w:t>
      </w:r>
      <w:proofErr w:type="spellStart"/>
      <w:r w:rsidRPr="001F767C">
        <w:rPr>
          <w:rFonts w:ascii="Arial" w:hAnsi="Arial" w:cs="Arial"/>
          <w:sz w:val="24"/>
          <w:szCs w:val="24"/>
        </w:rPr>
        <w:t>Aamli-Gaagnat</w:t>
      </w:r>
      <w:proofErr w:type="spellEnd"/>
      <w:r w:rsidRPr="001F767C">
        <w:rPr>
          <w:rFonts w:ascii="Arial" w:hAnsi="Arial" w:cs="Arial"/>
          <w:sz w:val="24"/>
          <w:szCs w:val="24"/>
        </w:rPr>
        <w:t xml:space="preserve">, A., Saad, N., </w:t>
      </w:r>
      <w:proofErr w:type="spellStart"/>
      <w:r w:rsidRPr="001F767C">
        <w:rPr>
          <w:rFonts w:ascii="Arial" w:hAnsi="Arial" w:cs="Arial"/>
          <w:sz w:val="24"/>
          <w:szCs w:val="24"/>
        </w:rPr>
        <w:t>Rousalova</w:t>
      </w:r>
      <w:proofErr w:type="spellEnd"/>
      <w:r w:rsidRPr="001F767C">
        <w:rPr>
          <w:rFonts w:ascii="Arial" w:hAnsi="Arial" w:cs="Arial"/>
          <w:sz w:val="24"/>
          <w:szCs w:val="24"/>
        </w:rPr>
        <w:t xml:space="preserve">, I. &amp; </w:t>
      </w:r>
      <w:proofErr w:type="spellStart"/>
      <w:r w:rsidRPr="001F767C">
        <w:rPr>
          <w:rFonts w:ascii="Arial" w:hAnsi="Arial" w:cs="Arial"/>
          <w:sz w:val="24"/>
          <w:szCs w:val="24"/>
        </w:rPr>
        <w:t>Sreter</w:t>
      </w:r>
      <w:proofErr w:type="spellEnd"/>
      <w:r w:rsidRPr="001F767C">
        <w:rPr>
          <w:rFonts w:ascii="Arial" w:hAnsi="Arial" w:cs="Arial"/>
          <w:sz w:val="24"/>
          <w:szCs w:val="24"/>
        </w:rPr>
        <w:t>, K.B. (2017)</w:t>
      </w:r>
      <w:r w:rsidRPr="001F767C">
        <w:rPr>
          <w:rFonts w:ascii="Arial" w:hAnsi="Arial" w:cs="Arial"/>
          <w:sz w:val="24"/>
          <w:szCs w:val="24"/>
        </w:rPr>
        <w:t xml:space="preserve"> ‘</w:t>
      </w:r>
      <w:r w:rsidRPr="001F767C">
        <w:rPr>
          <w:rFonts w:ascii="Arial" w:hAnsi="Arial" w:cs="Arial"/>
          <w:sz w:val="24"/>
          <w:szCs w:val="24"/>
        </w:rPr>
        <w:t>How to give</w:t>
      </w:r>
      <w:r w:rsidRPr="001F767C">
        <w:rPr>
          <w:rFonts w:ascii="Arial" w:hAnsi="Arial" w:cs="Arial"/>
          <w:sz w:val="24"/>
          <w:szCs w:val="24"/>
        </w:rPr>
        <w:t xml:space="preserve"> </w:t>
      </w:r>
      <w:r w:rsidRPr="001F767C">
        <w:rPr>
          <w:rFonts w:ascii="Arial" w:hAnsi="Arial" w:cs="Arial"/>
          <w:sz w:val="24"/>
          <w:szCs w:val="24"/>
        </w:rPr>
        <w:t>and receive feedback effectively</w:t>
      </w:r>
      <w:r w:rsidRPr="001F767C">
        <w:rPr>
          <w:rFonts w:ascii="Arial" w:hAnsi="Arial" w:cs="Arial"/>
          <w:sz w:val="24"/>
          <w:szCs w:val="24"/>
        </w:rPr>
        <w:t xml:space="preserve">’, </w:t>
      </w:r>
      <w:r w:rsidRPr="001F767C">
        <w:rPr>
          <w:rFonts w:ascii="Arial" w:hAnsi="Arial" w:cs="Arial"/>
          <w:i/>
          <w:sz w:val="24"/>
          <w:szCs w:val="24"/>
        </w:rPr>
        <w:t>Breathe,</w:t>
      </w:r>
      <w:r w:rsidRPr="001F767C">
        <w:rPr>
          <w:rFonts w:ascii="Arial" w:hAnsi="Arial" w:cs="Arial"/>
          <w:sz w:val="24"/>
          <w:szCs w:val="24"/>
        </w:rPr>
        <w:t xml:space="preserve"> 13(4), </w:t>
      </w:r>
      <w:r w:rsidRPr="001F767C">
        <w:rPr>
          <w:rFonts w:ascii="Arial" w:hAnsi="Arial" w:cs="Arial"/>
          <w:sz w:val="24"/>
          <w:szCs w:val="24"/>
        </w:rPr>
        <w:t xml:space="preserve">pp. 327-333. </w:t>
      </w:r>
    </w:p>
    <w:p w14:paraId="4D04CACB" w14:textId="77777777" w:rsidR="001F767C" w:rsidRPr="001F767C" w:rsidRDefault="001F767C" w:rsidP="001F767C">
      <w:pPr>
        <w:spacing w:line="360" w:lineRule="auto"/>
        <w:rPr>
          <w:rFonts w:ascii="Arial" w:hAnsi="Arial" w:cs="Arial"/>
          <w:sz w:val="24"/>
          <w:szCs w:val="24"/>
        </w:rPr>
      </w:pPr>
      <w:r w:rsidRPr="001F767C">
        <w:rPr>
          <w:rFonts w:ascii="Arial" w:hAnsi="Arial" w:cs="Arial"/>
          <w:sz w:val="24"/>
          <w:szCs w:val="24"/>
        </w:rPr>
        <w:t xml:space="preserve"> Hattie, J., and Timperley, H. (2007) ‘The power of feedback’, </w:t>
      </w:r>
      <w:r w:rsidRPr="001F767C">
        <w:rPr>
          <w:rFonts w:ascii="Arial" w:hAnsi="Arial" w:cs="Arial"/>
          <w:i/>
          <w:sz w:val="24"/>
          <w:szCs w:val="24"/>
        </w:rPr>
        <w:t>Review of Educational Research</w:t>
      </w:r>
      <w:r w:rsidRPr="001F767C">
        <w:rPr>
          <w:rFonts w:ascii="Arial" w:hAnsi="Arial" w:cs="Arial"/>
          <w:sz w:val="24"/>
          <w:szCs w:val="24"/>
        </w:rPr>
        <w:t>, 77(1), pp. 81–112.</w:t>
      </w:r>
    </w:p>
    <w:p w14:paraId="4BE4A364" w14:textId="77777777" w:rsidR="001F767C" w:rsidRPr="001F767C" w:rsidRDefault="001F767C" w:rsidP="001F767C">
      <w:pPr>
        <w:spacing w:line="360" w:lineRule="auto"/>
        <w:rPr>
          <w:rFonts w:ascii="Arial" w:hAnsi="Arial" w:cs="Arial"/>
          <w:i/>
          <w:sz w:val="24"/>
          <w:szCs w:val="24"/>
        </w:rPr>
      </w:pPr>
      <w:r w:rsidRPr="001F767C">
        <w:rPr>
          <w:rFonts w:ascii="Arial" w:hAnsi="Arial" w:cs="Arial"/>
          <w:sz w:val="24"/>
          <w:szCs w:val="24"/>
        </w:rPr>
        <w:t xml:space="preserve">Heyman, G. D. (2008) ‘Children’s critical thinking when learning from others’, </w:t>
      </w:r>
      <w:r w:rsidRPr="001F767C">
        <w:rPr>
          <w:rFonts w:ascii="Arial" w:hAnsi="Arial" w:cs="Arial"/>
          <w:i/>
          <w:sz w:val="24"/>
          <w:szCs w:val="24"/>
        </w:rPr>
        <w:t>Current</w:t>
      </w:r>
    </w:p>
    <w:p w14:paraId="1D5CFE69" w14:textId="77777777" w:rsidR="001F767C" w:rsidRPr="001F767C" w:rsidRDefault="001F767C" w:rsidP="001F767C">
      <w:pPr>
        <w:spacing w:line="360" w:lineRule="auto"/>
        <w:rPr>
          <w:rFonts w:ascii="Arial" w:hAnsi="Arial" w:cs="Arial"/>
          <w:sz w:val="24"/>
          <w:szCs w:val="24"/>
        </w:rPr>
      </w:pPr>
      <w:r w:rsidRPr="001F767C">
        <w:rPr>
          <w:rFonts w:ascii="Arial" w:hAnsi="Arial" w:cs="Arial"/>
          <w:sz w:val="24"/>
          <w:szCs w:val="24"/>
        </w:rPr>
        <w:t xml:space="preserve">Hindley, R. (2017) ‘The recycling challenge’, </w:t>
      </w:r>
      <w:r w:rsidRPr="001F767C">
        <w:rPr>
          <w:rFonts w:ascii="Arial" w:hAnsi="Arial" w:cs="Arial"/>
          <w:i/>
          <w:sz w:val="24"/>
          <w:szCs w:val="24"/>
        </w:rPr>
        <w:t>Aluminium International Today</w:t>
      </w:r>
      <w:r w:rsidRPr="001F767C">
        <w:rPr>
          <w:rFonts w:ascii="Arial" w:hAnsi="Arial" w:cs="Arial"/>
          <w:sz w:val="24"/>
          <w:szCs w:val="24"/>
        </w:rPr>
        <w:t>, 29(1), pp. 49-50.</w:t>
      </w:r>
    </w:p>
    <w:p w14:paraId="1398B5C6" w14:textId="77777777" w:rsidR="001F767C" w:rsidRPr="001F767C" w:rsidRDefault="001F767C" w:rsidP="001F767C">
      <w:pPr>
        <w:spacing w:line="360" w:lineRule="auto"/>
        <w:rPr>
          <w:rFonts w:ascii="Arial" w:hAnsi="Arial" w:cs="Arial"/>
          <w:sz w:val="24"/>
          <w:szCs w:val="24"/>
        </w:rPr>
      </w:pPr>
      <w:bookmarkStart w:id="1" w:name="_Hlk4447473"/>
      <w:proofErr w:type="spellStart"/>
      <w:r w:rsidRPr="001F767C">
        <w:rPr>
          <w:rFonts w:ascii="Arial" w:hAnsi="Arial" w:cs="Arial"/>
          <w:sz w:val="24"/>
          <w:szCs w:val="24"/>
        </w:rPr>
        <w:t>Jůvová</w:t>
      </w:r>
      <w:bookmarkEnd w:id="1"/>
      <w:proofErr w:type="spellEnd"/>
      <w:r w:rsidRPr="001F767C">
        <w:rPr>
          <w:rFonts w:ascii="Arial" w:hAnsi="Arial" w:cs="Arial"/>
          <w:sz w:val="24"/>
          <w:szCs w:val="24"/>
        </w:rPr>
        <w:t xml:space="preserve">, A., </w:t>
      </w:r>
      <w:proofErr w:type="spellStart"/>
      <w:r w:rsidRPr="001F767C">
        <w:rPr>
          <w:rFonts w:ascii="Arial" w:hAnsi="Arial" w:cs="Arial"/>
          <w:sz w:val="24"/>
          <w:szCs w:val="24"/>
        </w:rPr>
        <w:t>Čech</w:t>
      </w:r>
      <w:proofErr w:type="spellEnd"/>
      <w:r w:rsidRPr="001F767C">
        <w:rPr>
          <w:rFonts w:ascii="Arial" w:hAnsi="Arial" w:cs="Arial"/>
          <w:sz w:val="24"/>
          <w:szCs w:val="24"/>
        </w:rPr>
        <w:t xml:space="preserve">, T., &amp; </w:t>
      </w:r>
      <w:proofErr w:type="spellStart"/>
      <w:r w:rsidRPr="001F767C">
        <w:rPr>
          <w:rFonts w:ascii="Arial" w:hAnsi="Arial" w:cs="Arial"/>
          <w:sz w:val="24"/>
          <w:szCs w:val="24"/>
        </w:rPr>
        <w:t>Duda</w:t>
      </w:r>
      <w:proofErr w:type="spellEnd"/>
      <w:r w:rsidRPr="001F767C">
        <w:rPr>
          <w:rFonts w:ascii="Arial" w:hAnsi="Arial" w:cs="Arial"/>
          <w:sz w:val="24"/>
          <w:szCs w:val="24"/>
        </w:rPr>
        <w:t xml:space="preserve">, O. (2017) ‘Education for Entrepreneurship–A Challenge for School Practice’, </w:t>
      </w:r>
      <w:r w:rsidRPr="001F767C">
        <w:rPr>
          <w:rFonts w:ascii="Arial" w:hAnsi="Arial" w:cs="Arial"/>
          <w:i/>
          <w:sz w:val="24"/>
          <w:szCs w:val="24"/>
        </w:rPr>
        <w:t xml:space="preserve">Acta </w:t>
      </w:r>
      <w:proofErr w:type="spellStart"/>
      <w:r w:rsidRPr="001F767C">
        <w:rPr>
          <w:rFonts w:ascii="Arial" w:hAnsi="Arial" w:cs="Arial"/>
          <w:i/>
          <w:sz w:val="24"/>
          <w:szCs w:val="24"/>
        </w:rPr>
        <w:t>Educationis</w:t>
      </w:r>
      <w:proofErr w:type="spellEnd"/>
      <w:r w:rsidRPr="001F767C">
        <w:rPr>
          <w:rFonts w:ascii="Arial" w:hAnsi="Arial" w:cs="Arial"/>
          <w:i/>
          <w:sz w:val="24"/>
          <w:szCs w:val="24"/>
        </w:rPr>
        <w:t xml:space="preserve"> </w:t>
      </w:r>
      <w:proofErr w:type="spellStart"/>
      <w:r w:rsidRPr="001F767C">
        <w:rPr>
          <w:rFonts w:ascii="Arial" w:hAnsi="Arial" w:cs="Arial"/>
          <w:i/>
          <w:sz w:val="24"/>
          <w:szCs w:val="24"/>
        </w:rPr>
        <w:t>Generalis</w:t>
      </w:r>
      <w:proofErr w:type="spellEnd"/>
      <w:r w:rsidRPr="001F767C">
        <w:rPr>
          <w:rFonts w:ascii="Arial" w:hAnsi="Arial" w:cs="Arial"/>
          <w:sz w:val="24"/>
          <w:szCs w:val="24"/>
        </w:rPr>
        <w:t>, 7(3), pp. 63-75.</w:t>
      </w:r>
    </w:p>
    <w:p w14:paraId="6482262C" w14:textId="77777777" w:rsidR="001F767C" w:rsidRPr="001F767C" w:rsidRDefault="001F767C" w:rsidP="001F767C">
      <w:pPr>
        <w:spacing w:line="360" w:lineRule="auto"/>
        <w:rPr>
          <w:rFonts w:ascii="Arial" w:hAnsi="Arial" w:cs="Arial"/>
          <w:sz w:val="24"/>
          <w:szCs w:val="24"/>
        </w:rPr>
      </w:pPr>
      <w:proofErr w:type="spellStart"/>
      <w:r w:rsidRPr="001F767C">
        <w:rPr>
          <w:rFonts w:ascii="Arial" w:hAnsi="Arial" w:cs="Arial"/>
          <w:sz w:val="24"/>
          <w:szCs w:val="24"/>
        </w:rPr>
        <w:t>Lackeus</w:t>
      </w:r>
      <w:proofErr w:type="spellEnd"/>
      <w:r w:rsidRPr="001F767C">
        <w:rPr>
          <w:rFonts w:ascii="Arial" w:hAnsi="Arial" w:cs="Arial"/>
          <w:sz w:val="24"/>
          <w:szCs w:val="24"/>
        </w:rPr>
        <w:t xml:space="preserve">, M. (2015) </w:t>
      </w:r>
      <w:r w:rsidRPr="001F767C">
        <w:rPr>
          <w:rFonts w:ascii="Arial" w:hAnsi="Arial" w:cs="Arial"/>
          <w:i/>
          <w:sz w:val="24"/>
          <w:szCs w:val="24"/>
        </w:rPr>
        <w:t xml:space="preserve">Entrepreneurship in Education What, Why, When, How. </w:t>
      </w:r>
      <w:hyperlink r:id="rId11" w:history="1">
        <w:r w:rsidRPr="001F767C">
          <w:rPr>
            <w:rStyle w:val="Hyperlink"/>
            <w:rFonts w:ascii="Arial" w:hAnsi="Arial" w:cs="Arial"/>
            <w:sz w:val="24"/>
            <w:szCs w:val="24"/>
          </w:rPr>
          <w:t>https://www.oecd.org/cfe/leed/BGP_Entrepreneurship-in-Education.pdf</w:t>
        </w:r>
      </w:hyperlink>
      <w:r w:rsidRPr="001F767C">
        <w:rPr>
          <w:rFonts w:ascii="Arial" w:hAnsi="Arial" w:cs="Arial"/>
          <w:sz w:val="24"/>
          <w:szCs w:val="24"/>
        </w:rPr>
        <w:t xml:space="preserve"> (Accessed: 25</w:t>
      </w:r>
      <w:r w:rsidRPr="001F767C">
        <w:rPr>
          <w:rFonts w:ascii="Arial" w:hAnsi="Arial" w:cs="Arial"/>
          <w:sz w:val="24"/>
          <w:szCs w:val="24"/>
          <w:vertAlign w:val="superscript"/>
        </w:rPr>
        <w:t>th</w:t>
      </w:r>
      <w:r w:rsidRPr="001F767C">
        <w:rPr>
          <w:rFonts w:ascii="Arial" w:hAnsi="Arial" w:cs="Arial"/>
          <w:sz w:val="24"/>
          <w:szCs w:val="24"/>
        </w:rPr>
        <w:t xml:space="preserve"> March 2019). </w:t>
      </w:r>
    </w:p>
    <w:p w14:paraId="6FFF5D7E" w14:textId="77777777" w:rsidR="001F767C" w:rsidRPr="001F767C" w:rsidRDefault="001F767C" w:rsidP="001F767C">
      <w:pPr>
        <w:spacing w:line="360" w:lineRule="auto"/>
        <w:rPr>
          <w:rFonts w:ascii="Arial" w:hAnsi="Arial" w:cs="Arial"/>
          <w:sz w:val="24"/>
          <w:szCs w:val="24"/>
        </w:rPr>
      </w:pPr>
      <w:proofErr w:type="spellStart"/>
      <w:r w:rsidRPr="001F767C">
        <w:rPr>
          <w:rFonts w:ascii="Arial" w:hAnsi="Arial" w:cs="Arial"/>
          <w:sz w:val="24"/>
          <w:szCs w:val="24"/>
        </w:rPr>
        <w:t>Lethaby</w:t>
      </w:r>
      <w:proofErr w:type="spellEnd"/>
      <w:r w:rsidRPr="001F767C">
        <w:rPr>
          <w:rFonts w:ascii="Arial" w:hAnsi="Arial" w:cs="Arial"/>
          <w:sz w:val="24"/>
          <w:szCs w:val="24"/>
        </w:rPr>
        <w:t xml:space="preserve">, C. (2017) </w:t>
      </w:r>
      <w:r w:rsidRPr="001F767C">
        <w:rPr>
          <w:rFonts w:ascii="Arial" w:hAnsi="Arial" w:cs="Arial"/>
          <w:i/>
          <w:sz w:val="24"/>
          <w:szCs w:val="24"/>
        </w:rPr>
        <w:t xml:space="preserve">Four reasons to avoid 'learning styles' – and one alternative. </w:t>
      </w:r>
      <w:hyperlink r:id="rId12" w:history="1">
        <w:r w:rsidRPr="001F767C">
          <w:rPr>
            <w:rStyle w:val="Hyperlink"/>
            <w:rFonts w:ascii="Arial" w:hAnsi="Arial" w:cs="Arial"/>
            <w:i/>
            <w:sz w:val="24"/>
            <w:szCs w:val="24"/>
          </w:rPr>
          <w:t>https://www.britishcouncil.org/voices-magazine/four-reasons-avoid-learning-styles-one-</w:t>
        </w:r>
        <w:r w:rsidRPr="001F767C">
          <w:rPr>
            <w:rStyle w:val="Hyperlink"/>
            <w:rFonts w:ascii="Arial" w:hAnsi="Arial" w:cs="Arial"/>
            <w:sz w:val="24"/>
            <w:szCs w:val="24"/>
          </w:rPr>
          <w:t>alternative</w:t>
        </w:r>
      </w:hyperlink>
      <w:r w:rsidRPr="001F767C">
        <w:rPr>
          <w:rFonts w:ascii="Arial" w:hAnsi="Arial" w:cs="Arial"/>
          <w:sz w:val="24"/>
          <w:szCs w:val="24"/>
          <w:u w:val="single"/>
        </w:rPr>
        <w:t xml:space="preserve"> </w:t>
      </w:r>
      <w:r w:rsidRPr="001F767C">
        <w:rPr>
          <w:rFonts w:ascii="Arial" w:hAnsi="Arial" w:cs="Arial"/>
          <w:sz w:val="24"/>
          <w:szCs w:val="24"/>
        </w:rPr>
        <w:t>(Accessed: 29</w:t>
      </w:r>
      <w:r w:rsidRPr="001F767C">
        <w:rPr>
          <w:rFonts w:ascii="Arial" w:hAnsi="Arial" w:cs="Arial"/>
          <w:sz w:val="24"/>
          <w:szCs w:val="24"/>
          <w:vertAlign w:val="superscript"/>
        </w:rPr>
        <w:t>th</w:t>
      </w:r>
      <w:r w:rsidRPr="001F767C">
        <w:rPr>
          <w:rFonts w:ascii="Arial" w:hAnsi="Arial" w:cs="Arial"/>
          <w:sz w:val="24"/>
          <w:szCs w:val="24"/>
        </w:rPr>
        <w:t xml:space="preserve"> March 2019). </w:t>
      </w:r>
    </w:p>
    <w:p w14:paraId="32B2A01D" w14:textId="77777777" w:rsidR="001F767C" w:rsidRPr="001F767C" w:rsidRDefault="001F767C" w:rsidP="001F767C">
      <w:pPr>
        <w:spacing w:line="360" w:lineRule="auto"/>
        <w:rPr>
          <w:rFonts w:ascii="Arial" w:hAnsi="Arial" w:cs="Arial"/>
          <w:sz w:val="24"/>
          <w:szCs w:val="24"/>
        </w:rPr>
      </w:pPr>
      <w:r w:rsidRPr="001F767C">
        <w:rPr>
          <w:rFonts w:ascii="Arial" w:hAnsi="Arial" w:cs="Arial"/>
          <w:sz w:val="24"/>
          <w:szCs w:val="24"/>
        </w:rPr>
        <w:t xml:space="preserve">McCorkle, D., </w:t>
      </w:r>
      <w:proofErr w:type="spellStart"/>
      <w:r w:rsidRPr="001F767C">
        <w:rPr>
          <w:rFonts w:ascii="Arial" w:hAnsi="Arial" w:cs="Arial"/>
          <w:sz w:val="24"/>
          <w:szCs w:val="24"/>
        </w:rPr>
        <w:t>Payan</w:t>
      </w:r>
      <w:proofErr w:type="spellEnd"/>
      <w:r w:rsidRPr="001F767C">
        <w:rPr>
          <w:rFonts w:ascii="Arial" w:hAnsi="Arial" w:cs="Arial"/>
          <w:sz w:val="24"/>
          <w:szCs w:val="24"/>
        </w:rPr>
        <w:t xml:space="preserve">, J., Reardon, J. and Kling, N. (2007) ‘Perceptions and Reality: Creativity in the Marketing Classroom’, </w:t>
      </w:r>
      <w:r w:rsidRPr="001F767C">
        <w:rPr>
          <w:rFonts w:ascii="Arial" w:hAnsi="Arial" w:cs="Arial"/>
          <w:i/>
          <w:sz w:val="24"/>
          <w:szCs w:val="24"/>
        </w:rPr>
        <w:t>Journal of Marketing Education</w:t>
      </w:r>
      <w:r w:rsidRPr="001F767C">
        <w:rPr>
          <w:rFonts w:ascii="Arial" w:hAnsi="Arial" w:cs="Arial"/>
          <w:sz w:val="24"/>
          <w:szCs w:val="24"/>
        </w:rPr>
        <w:t xml:space="preserve">, 29(3, December), pp. 254-261. </w:t>
      </w:r>
    </w:p>
    <w:p w14:paraId="09B53D66" w14:textId="77777777" w:rsidR="001F767C" w:rsidRPr="001F767C" w:rsidRDefault="001F767C" w:rsidP="001F767C">
      <w:pPr>
        <w:spacing w:line="360" w:lineRule="auto"/>
        <w:rPr>
          <w:rFonts w:ascii="Arial" w:hAnsi="Arial" w:cs="Arial"/>
          <w:sz w:val="24"/>
          <w:szCs w:val="24"/>
        </w:rPr>
      </w:pPr>
      <w:r w:rsidRPr="001F767C">
        <w:rPr>
          <w:rFonts w:ascii="Arial" w:hAnsi="Arial" w:cs="Arial"/>
          <w:sz w:val="24"/>
          <w:szCs w:val="24"/>
        </w:rPr>
        <w:t xml:space="preserve">Miles, S. (2007) ‘Different journeys at different speeds: Young people, risk and the challenge of creative learning’, </w:t>
      </w:r>
      <w:r w:rsidRPr="001F767C">
        <w:rPr>
          <w:rFonts w:ascii="Arial" w:hAnsi="Arial" w:cs="Arial"/>
          <w:i/>
          <w:sz w:val="24"/>
          <w:szCs w:val="24"/>
        </w:rPr>
        <w:t>Journal of Youth Studies,</w:t>
      </w:r>
      <w:r w:rsidRPr="001F767C">
        <w:rPr>
          <w:rFonts w:ascii="Arial" w:hAnsi="Arial" w:cs="Arial"/>
          <w:sz w:val="24"/>
          <w:szCs w:val="24"/>
        </w:rPr>
        <w:t xml:space="preserve"> 3, pp. 271–284.</w:t>
      </w:r>
    </w:p>
    <w:p w14:paraId="090122C3" w14:textId="77777777" w:rsidR="001F767C" w:rsidRPr="001F767C" w:rsidRDefault="001F767C" w:rsidP="001F767C">
      <w:pPr>
        <w:spacing w:line="360" w:lineRule="auto"/>
        <w:rPr>
          <w:rFonts w:ascii="Arial" w:hAnsi="Arial" w:cs="Arial"/>
          <w:sz w:val="24"/>
          <w:szCs w:val="24"/>
        </w:rPr>
      </w:pPr>
      <w:proofErr w:type="spellStart"/>
      <w:r w:rsidRPr="001F767C">
        <w:rPr>
          <w:rFonts w:ascii="Arial" w:hAnsi="Arial" w:cs="Arial"/>
          <w:sz w:val="24"/>
          <w:szCs w:val="24"/>
        </w:rPr>
        <w:lastRenderedPageBreak/>
        <w:t>Milkova</w:t>
      </w:r>
      <w:proofErr w:type="spellEnd"/>
      <w:r w:rsidRPr="001F767C">
        <w:rPr>
          <w:rFonts w:ascii="Arial" w:hAnsi="Arial" w:cs="Arial"/>
          <w:sz w:val="24"/>
          <w:szCs w:val="24"/>
        </w:rPr>
        <w:t>, S. (2016</w:t>
      </w:r>
      <w:r w:rsidRPr="001F767C">
        <w:rPr>
          <w:rFonts w:ascii="Arial" w:hAnsi="Arial" w:cs="Arial"/>
          <w:i/>
          <w:sz w:val="24"/>
          <w:szCs w:val="24"/>
        </w:rPr>
        <w:t>) Strategies for effective lesson planning</w:t>
      </w:r>
      <w:r w:rsidRPr="001F767C">
        <w:rPr>
          <w:rFonts w:ascii="Arial" w:hAnsi="Arial" w:cs="Arial"/>
          <w:sz w:val="24"/>
          <w:szCs w:val="24"/>
        </w:rPr>
        <w:t xml:space="preserve">. </w:t>
      </w:r>
      <w:proofErr w:type="spellStart"/>
      <w:r w:rsidRPr="001F767C">
        <w:rPr>
          <w:rFonts w:ascii="Arial" w:hAnsi="Arial" w:cs="Arial"/>
          <w:sz w:val="24"/>
          <w:szCs w:val="24"/>
        </w:rPr>
        <w:t>Center</w:t>
      </w:r>
      <w:proofErr w:type="spellEnd"/>
      <w:r w:rsidRPr="001F767C">
        <w:rPr>
          <w:rFonts w:ascii="Arial" w:hAnsi="Arial" w:cs="Arial"/>
          <w:sz w:val="24"/>
          <w:szCs w:val="24"/>
        </w:rPr>
        <w:t xml:space="preserve"> for Research on Learning and Teaching. </w:t>
      </w:r>
      <w:hyperlink r:id="rId13" w:history="1">
        <w:r w:rsidRPr="001F767C">
          <w:rPr>
            <w:rStyle w:val="Hyperlink"/>
            <w:rFonts w:ascii="Arial" w:hAnsi="Arial" w:cs="Arial"/>
            <w:sz w:val="24"/>
            <w:szCs w:val="24"/>
          </w:rPr>
          <w:t>http://www.crlt.umich.edu/gsis/p2_5</w:t>
        </w:r>
      </w:hyperlink>
      <w:r w:rsidRPr="001F767C">
        <w:rPr>
          <w:rFonts w:ascii="Arial" w:hAnsi="Arial" w:cs="Arial"/>
          <w:sz w:val="24"/>
          <w:szCs w:val="24"/>
        </w:rPr>
        <w:t xml:space="preserve"> (Accessed: 29</w:t>
      </w:r>
      <w:r w:rsidRPr="001F767C">
        <w:rPr>
          <w:rFonts w:ascii="Arial" w:hAnsi="Arial" w:cs="Arial"/>
          <w:sz w:val="24"/>
          <w:szCs w:val="24"/>
          <w:vertAlign w:val="superscript"/>
        </w:rPr>
        <w:t>th</w:t>
      </w:r>
      <w:r w:rsidRPr="001F767C">
        <w:rPr>
          <w:rFonts w:ascii="Arial" w:hAnsi="Arial" w:cs="Arial"/>
          <w:sz w:val="24"/>
          <w:szCs w:val="24"/>
        </w:rPr>
        <w:t xml:space="preserve"> March 2019).</w:t>
      </w:r>
    </w:p>
    <w:p w14:paraId="0B9F48DE" w14:textId="77777777" w:rsidR="001F767C" w:rsidRPr="001F767C" w:rsidRDefault="001F767C" w:rsidP="001F767C">
      <w:pPr>
        <w:spacing w:line="360" w:lineRule="auto"/>
        <w:rPr>
          <w:rFonts w:ascii="Arial" w:hAnsi="Arial" w:cs="Arial"/>
          <w:sz w:val="24"/>
          <w:szCs w:val="24"/>
        </w:rPr>
      </w:pPr>
      <w:r w:rsidRPr="001F767C">
        <w:rPr>
          <w:rFonts w:ascii="Arial" w:hAnsi="Arial" w:cs="Arial"/>
          <w:sz w:val="24"/>
          <w:szCs w:val="24"/>
        </w:rPr>
        <w:t xml:space="preserve">Moses, L.J., and Baldwin, D.A. (2005) ‘What can the study of cognitive development reveal about children’s ability to appreciate and cope with advertising?’, </w:t>
      </w:r>
      <w:r w:rsidRPr="001F767C">
        <w:rPr>
          <w:rFonts w:ascii="Arial" w:hAnsi="Arial" w:cs="Arial"/>
          <w:i/>
          <w:sz w:val="24"/>
          <w:szCs w:val="24"/>
        </w:rPr>
        <w:t>Journal of Public Policy and Marketing</w:t>
      </w:r>
      <w:r w:rsidRPr="001F767C">
        <w:rPr>
          <w:rFonts w:ascii="Arial" w:hAnsi="Arial" w:cs="Arial"/>
          <w:sz w:val="24"/>
          <w:szCs w:val="24"/>
        </w:rPr>
        <w:t>, 24, pp. 186–201.</w:t>
      </w:r>
    </w:p>
    <w:p w14:paraId="78BB1EB3" w14:textId="77777777" w:rsidR="001F767C" w:rsidRPr="001F767C" w:rsidRDefault="001F767C" w:rsidP="001F767C">
      <w:pPr>
        <w:spacing w:line="360" w:lineRule="auto"/>
        <w:rPr>
          <w:rFonts w:ascii="Arial" w:hAnsi="Arial" w:cs="Arial"/>
          <w:sz w:val="24"/>
          <w:szCs w:val="24"/>
        </w:rPr>
      </w:pPr>
      <w:r w:rsidRPr="001F767C">
        <w:rPr>
          <w:rFonts w:ascii="Arial" w:hAnsi="Arial" w:cs="Arial"/>
          <w:sz w:val="24"/>
          <w:szCs w:val="24"/>
        </w:rPr>
        <w:t xml:space="preserve">NAEYC (2018) </w:t>
      </w:r>
      <w:r w:rsidRPr="001F767C">
        <w:rPr>
          <w:rFonts w:ascii="Arial" w:hAnsi="Arial" w:cs="Arial"/>
          <w:i/>
          <w:sz w:val="24"/>
          <w:szCs w:val="24"/>
        </w:rPr>
        <w:t>Supporting the Development of Creativity</w:t>
      </w:r>
      <w:r w:rsidRPr="001F767C">
        <w:rPr>
          <w:rFonts w:ascii="Arial" w:hAnsi="Arial" w:cs="Arial"/>
          <w:sz w:val="24"/>
          <w:szCs w:val="24"/>
        </w:rPr>
        <w:t>.</w:t>
      </w:r>
      <w:r w:rsidRPr="001F767C">
        <w:rPr>
          <w:rFonts w:ascii="Arial" w:hAnsi="Arial" w:cs="Arial"/>
          <w:sz w:val="24"/>
          <w:szCs w:val="24"/>
          <w:u w:val="single"/>
        </w:rPr>
        <w:t xml:space="preserve"> </w:t>
      </w:r>
      <w:hyperlink r:id="rId14" w:history="1">
        <w:r w:rsidRPr="001F767C">
          <w:rPr>
            <w:rStyle w:val="Hyperlink"/>
            <w:rFonts w:ascii="Arial" w:hAnsi="Arial" w:cs="Arial"/>
            <w:sz w:val="24"/>
            <w:szCs w:val="24"/>
          </w:rPr>
          <w:t>https://www.naeyc.org/our-work/families/supporting-development-creativity</w:t>
        </w:r>
      </w:hyperlink>
      <w:r w:rsidRPr="001F767C">
        <w:rPr>
          <w:rFonts w:ascii="Arial" w:hAnsi="Arial" w:cs="Arial"/>
          <w:sz w:val="24"/>
          <w:szCs w:val="24"/>
          <w:u w:val="single"/>
        </w:rPr>
        <w:t xml:space="preserve"> </w:t>
      </w:r>
      <w:r w:rsidRPr="001F767C">
        <w:rPr>
          <w:rFonts w:ascii="Arial" w:hAnsi="Arial" w:cs="Arial"/>
          <w:sz w:val="24"/>
          <w:szCs w:val="24"/>
        </w:rPr>
        <w:t>(Accessed: 29</w:t>
      </w:r>
      <w:r w:rsidRPr="001F767C">
        <w:rPr>
          <w:rFonts w:ascii="Arial" w:hAnsi="Arial" w:cs="Arial"/>
          <w:sz w:val="24"/>
          <w:szCs w:val="24"/>
          <w:vertAlign w:val="superscript"/>
        </w:rPr>
        <w:t>th</w:t>
      </w:r>
      <w:r w:rsidRPr="001F767C">
        <w:rPr>
          <w:rFonts w:ascii="Arial" w:hAnsi="Arial" w:cs="Arial"/>
          <w:sz w:val="24"/>
          <w:szCs w:val="24"/>
        </w:rPr>
        <w:t xml:space="preserve"> March 2019). </w:t>
      </w:r>
    </w:p>
    <w:p w14:paraId="3D959FC1" w14:textId="77777777" w:rsidR="001F767C" w:rsidRPr="001F767C" w:rsidRDefault="001F767C" w:rsidP="001F767C">
      <w:pPr>
        <w:spacing w:line="360" w:lineRule="auto"/>
        <w:rPr>
          <w:rFonts w:ascii="Arial" w:hAnsi="Arial" w:cs="Arial"/>
          <w:sz w:val="24"/>
          <w:szCs w:val="24"/>
        </w:rPr>
      </w:pPr>
      <w:r w:rsidRPr="001F767C">
        <w:rPr>
          <w:rFonts w:ascii="Arial" w:hAnsi="Arial" w:cs="Arial"/>
          <w:sz w:val="24"/>
          <w:szCs w:val="24"/>
        </w:rPr>
        <w:t xml:space="preserve">Neck, H. and Corbett, A. (2018) ‘The Scholarship of Teaching and Learning Entrepreneurship’, </w:t>
      </w:r>
      <w:r w:rsidRPr="001F767C">
        <w:rPr>
          <w:rFonts w:ascii="Arial" w:hAnsi="Arial" w:cs="Arial"/>
          <w:i/>
          <w:sz w:val="24"/>
          <w:szCs w:val="24"/>
        </w:rPr>
        <w:t>Entrepreneurship Education and Pedagogy</w:t>
      </w:r>
      <w:r w:rsidRPr="001F767C">
        <w:rPr>
          <w:rFonts w:ascii="Arial" w:hAnsi="Arial" w:cs="Arial"/>
          <w:sz w:val="24"/>
          <w:szCs w:val="24"/>
        </w:rPr>
        <w:t>, 1(1), pp.8-41.</w:t>
      </w:r>
    </w:p>
    <w:p w14:paraId="301E8A27" w14:textId="77777777" w:rsidR="001F767C" w:rsidRPr="001F767C" w:rsidRDefault="001F767C" w:rsidP="001F767C">
      <w:pPr>
        <w:spacing w:line="360" w:lineRule="auto"/>
        <w:rPr>
          <w:rFonts w:ascii="Arial" w:hAnsi="Arial" w:cs="Arial"/>
          <w:sz w:val="24"/>
          <w:szCs w:val="24"/>
        </w:rPr>
      </w:pPr>
      <w:r w:rsidRPr="001F767C">
        <w:rPr>
          <w:rFonts w:ascii="Arial" w:hAnsi="Arial" w:cs="Arial"/>
          <w:sz w:val="24"/>
          <w:szCs w:val="24"/>
        </w:rPr>
        <w:t xml:space="preserve">Riley, S. (2016) </w:t>
      </w:r>
      <w:r w:rsidRPr="001F767C">
        <w:rPr>
          <w:rFonts w:ascii="Arial" w:hAnsi="Arial" w:cs="Arial"/>
          <w:i/>
          <w:sz w:val="24"/>
          <w:szCs w:val="24"/>
        </w:rPr>
        <w:t xml:space="preserve">A new twist on feedback. </w:t>
      </w:r>
      <w:hyperlink r:id="rId15" w:history="1">
        <w:r w:rsidRPr="001F767C">
          <w:rPr>
            <w:rStyle w:val="Hyperlink"/>
            <w:rFonts w:ascii="Arial" w:hAnsi="Arial" w:cs="Arial"/>
            <w:sz w:val="24"/>
            <w:szCs w:val="24"/>
          </w:rPr>
          <w:t>https://educationcloset.com/2016/12/30/new-twist-feedback-forms/</w:t>
        </w:r>
      </w:hyperlink>
      <w:r w:rsidRPr="001F767C">
        <w:rPr>
          <w:rFonts w:ascii="Arial" w:hAnsi="Arial" w:cs="Arial"/>
          <w:sz w:val="24"/>
          <w:szCs w:val="24"/>
        </w:rPr>
        <w:t xml:space="preserve"> (Accessed: 31</w:t>
      </w:r>
      <w:r w:rsidRPr="001F767C">
        <w:rPr>
          <w:rFonts w:ascii="Arial" w:hAnsi="Arial" w:cs="Arial"/>
          <w:sz w:val="24"/>
          <w:szCs w:val="24"/>
          <w:vertAlign w:val="superscript"/>
        </w:rPr>
        <w:t>st</w:t>
      </w:r>
      <w:r w:rsidRPr="001F767C">
        <w:rPr>
          <w:rFonts w:ascii="Arial" w:hAnsi="Arial" w:cs="Arial"/>
          <w:sz w:val="24"/>
          <w:szCs w:val="24"/>
        </w:rPr>
        <w:t xml:space="preserve"> March 2019). </w:t>
      </w:r>
    </w:p>
    <w:p w14:paraId="1EA6C83F" w14:textId="77777777" w:rsidR="001F767C" w:rsidRPr="001F767C" w:rsidRDefault="001F767C" w:rsidP="001F767C">
      <w:pPr>
        <w:spacing w:line="360" w:lineRule="auto"/>
        <w:rPr>
          <w:rFonts w:ascii="Arial" w:hAnsi="Arial" w:cs="Arial"/>
          <w:sz w:val="24"/>
          <w:szCs w:val="24"/>
        </w:rPr>
      </w:pPr>
      <w:proofErr w:type="spellStart"/>
      <w:r w:rsidRPr="001F767C">
        <w:rPr>
          <w:rFonts w:ascii="Arial" w:hAnsi="Arial" w:cs="Arial"/>
          <w:sz w:val="24"/>
          <w:szCs w:val="24"/>
        </w:rPr>
        <w:t>Seikkula</w:t>
      </w:r>
      <w:r w:rsidRPr="001F767C">
        <w:rPr>
          <w:rFonts w:ascii="Cambria Math" w:hAnsi="Cambria Math" w:cs="Cambria Math"/>
          <w:sz w:val="24"/>
          <w:szCs w:val="24"/>
        </w:rPr>
        <w:t>‐</w:t>
      </w:r>
      <w:r w:rsidRPr="001F767C">
        <w:rPr>
          <w:rFonts w:ascii="Arial" w:hAnsi="Arial" w:cs="Arial"/>
          <w:sz w:val="24"/>
          <w:szCs w:val="24"/>
        </w:rPr>
        <w:t>Leino</w:t>
      </w:r>
      <w:proofErr w:type="spellEnd"/>
      <w:r w:rsidRPr="001F767C">
        <w:rPr>
          <w:rFonts w:ascii="Arial" w:hAnsi="Arial" w:cs="Arial"/>
          <w:sz w:val="24"/>
          <w:szCs w:val="24"/>
        </w:rPr>
        <w:t xml:space="preserve">, J. (2011) ‘The implementation of entrepreneurship education through curriculum reform in Finnish comprehensive schools’, </w:t>
      </w:r>
      <w:r w:rsidRPr="001F767C">
        <w:rPr>
          <w:rFonts w:ascii="Arial" w:hAnsi="Arial" w:cs="Arial"/>
          <w:i/>
          <w:sz w:val="24"/>
          <w:szCs w:val="24"/>
        </w:rPr>
        <w:t xml:space="preserve">Journal </w:t>
      </w:r>
      <w:proofErr w:type="gramStart"/>
      <w:r w:rsidRPr="001F767C">
        <w:rPr>
          <w:rFonts w:ascii="Arial" w:hAnsi="Arial" w:cs="Arial"/>
          <w:i/>
          <w:sz w:val="24"/>
          <w:szCs w:val="24"/>
        </w:rPr>
        <w:t>Of</w:t>
      </w:r>
      <w:proofErr w:type="gramEnd"/>
      <w:r w:rsidRPr="001F767C">
        <w:rPr>
          <w:rFonts w:ascii="Arial" w:hAnsi="Arial" w:cs="Arial"/>
          <w:i/>
          <w:sz w:val="24"/>
          <w:szCs w:val="24"/>
        </w:rPr>
        <w:t xml:space="preserve"> Curriculum Studies</w:t>
      </w:r>
      <w:r w:rsidRPr="001F767C">
        <w:rPr>
          <w:rFonts w:ascii="Arial" w:hAnsi="Arial" w:cs="Arial"/>
          <w:sz w:val="24"/>
          <w:szCs w:val="24"/>
        </w:rPr>
        <w:t xml:space="preserve">, 43(1), pp. 69-85. </w:t>
      </w:r>
    </w:p>
    <w:p w14:paraId="7F5CD6B3" w14:textId="77777777" w:rsidR="001F767C" w:rsidRPr="001F767C" w:rsidRDefault="001F767C" w:rsidP="001F767C">
      <w:pPr>
        <w:spacing w:line="360" w:lineRule="auto"/>
        <w:rPr>
          <w:rFonts w:ascii="Arial" w:hAnsi="Arial" w:cs="Arial"/>
          <w:sz w:val="24"/>
          <w:szCs w:val="24"/>
        </w:rPr>
      </w:pPr>
      <w:proofErr w:type="spellStart"/>
      <w:r w:rsidRPr="001F767C">
        <w:rPr>
          <w:rFonts w:ascii="Arial" w:hAnsi="Arial" w:cs="Arial"/>
          <w:sz w:val="24"/>
          <w:szCs w:val="24"/>
        </w:rPr>
        <w:t>Shmailan</w:t>
      </w:r>
      <w:proofErr w:type="spellEnd"/>
      <w:r w:rsidRPr="001F767C">
        <w:rPr>
          <w:rFonts w:ascii="Arial" w:hAnsi="Arial" w:cs="Arial"/>
          <w:sz w:val="24"/>
          <w:szCs w:val="24"/>
        </w:rPr>
        <w:t xml:space="preserve">, A. (2016) ‘Compare the Characteristics of Male and Female Entrepreneurs as Explorative Study’, </w:t>
      </w:r>
      <w:r w:rsidRPr="001F767C">
        <w:rPr>
          <w:rFonts w:ascii="Arial" w:hAnsi="Arial" w:cs="Arial"/>
          <w:i/>
          <w:sz w:val="24"/>
          <w:szCs w:val="24"/>
        </w:rPr>
        <w:t>Journal of Entrepreneurship &amp; Organization Management,</w:t>
      </w:r>
      <w:r w:rsidRPr="001F767C">
        <w:rPr>
          <w:rFonts w:ascii="Arial" w:hAnsi="Arial" w:cs="Arial"/>
          <w:sz w:val="24"/>
          <w:szCs w:val="24"/>
        </w:rPr>
        <w:t xml:space="preserve"> 5(4), pp.1-7. </w:t>
      </w:r>
    </w:p>
    <w:p w14:paraId="27A58B9D" w14:textId="77777777" w:rsidR="001F767C" w:rsidRPr="001F767C" w:rsidRDefault="001F767C" w:rsidP="001F767C">
      <w:pPr>
        <w:spacing w:line="360" w:lineRule="auto"/>
        <w:rPr>
          <w:rFonts w:ascii="Arial" w:hAnsi="Arial" w:cs="Arial"/>
          <w:sz w:val="24"/>
          <w:szCs w:val="24"/>
        </w:rPr>
      </w:pPr>
      <w:r w:rsidRPr="001F767C">
        <w:rPr>
          <w:rFonts w:ascii="Arial" w:hAnsi="Arial" w:cs="Arial"/>
          <w:sz w:val="24"/>
          <w:szCs w:val="24"/>
        </w:rPr>
        <w:t xml:space="preserve">Sung, K. (2015) ‘A Review on Upcycling: Current Body of Literature, Knowledge Gaps and a Way Forward’, 17(4, April), pp. 28- 40. </w:t>
      </w:r>
    </w:p>
    <w:p w14:paraId="14E9BFCF" w14:textId="77777777" w:rsidR="001F767C" w:rsidRPr="001F767C" w:rsidRDefault="001F767C" w:rsidP="001F767C">
      <w:pPr>
        <w:spacing w:line="360" w:lineRule="auto"/>
        <w:rPr>
          <w:rFonts w:ascii="Arial" w:hAnsi="Arial" w:cs="Arial"/>
          <w:sz w:val="24"/>
          <w:szCs w:val="24"/>
        </w:rPr>
      </w:pPr>
      <w:r w:rsidRPr="001F767C">
        <w:rPr>
          <w:rFonts w:ascii="Arial" w:hAnsi="Arial" w:cs="Arial"/>
          <w:sz w:val="24"/>
          <w:szCs w:val="24"/>
        </w:rPr>
        <w:t xml:space="preserve">The National Lottery Community Fund (2019) </w:t>
      </w:r>
      <w:r w:rsidRPr="001F767C">
        <w:rPr>
          <w:rFonts w:ascii="Arial" w:hAnsi="Arial" w:cs="Arial"/>
          <w:i/>
          <w:sz w:val="24"/>
          <w:szCs w:val="24"/>
        </w:rPr>
        <w:t xml:space="preserve">National Lottery Awards for All Wales. </w:t>
      </w:r>
      <w:hyperlink r:id="rId16" w:anchor="section-1" w:history="1">
        <w:r w:rsidRPr="001F767C">
          <w:rPr>
            <w:rStyle w:val="Hyperlink"/>
            <w:rFonts w:ascii="Arial" w:hAnsi="Arial" w:cs="Arial"/>
            <w:sz w:val="24"/>
            <w:szCs w:val="24"/>
          </w:rPr>
          <w:t>https://www.tnlcommunityfund.org.uk/funding/programmes/national-lottery-awards-for-all-wales#section-1</w:t>
        </w:r>
      </w:hyperlink>
      <w:r w:rsidRPr="001F767C">
        <w:rPr>
          <w:rFonts w:ascii="Arial" w:hAnsi="Arial" w:cs="Arial"/>
          <w:sz w:val="24"/>
          <w:szCs w:val="24"/>
        </w:rPr>
        <w:t xml:space="preserve"> (Accessed:29</w:t>
      </w:r>
      <w:r w:rsidRPr="001F767C">
        <w:rPr>
          <w:rFonts w:ascii="Arial" w:hAnsi="Arial" w:cs="Arial"/>
          <w:sz w:val="24"/>
          <w:szCs w:val="24"/>
          <w:vertAlign w:val="superscript"/>
        </w:rPr>
        <w:t>th</w:t>
      </w:r>
      <w:r w:rsidRPr="001F767C">
        <w:rPr>
          <w:rFonts w:ascii="Arial" w:hAnsi="Arial" w:cs="Arial"/>
          <w:sz w:val="24"/>
          <w:szCs w:val="24"/>
        </w:rPr>
        <w:t xml:space="preserve"> March 2019). </w:t>
      </w:r>
    </w:p>
    <w:p w14:paraId="66701D65" w14:textId="77777777" w:rsidR="001F767C" w:rsidRPr="001F767C" w:rsidRDefault="001F767C" w:rsidP="001F767C">
      <w:pPr>
        <w:spacing w:line="360" w:lineRule="auto"/>
        <w:rPr>
          <w:rFonts w:ascii="Arial" w:hAnsi="Arial" w:cs="Arial"/>
          <w:sz w:val="24"/>
          <w:szCs w:val="24"/>
        </w:rPr>
      </w:pPr>
      <w:r w:rsidRPr="001F767C">
        <w:rPr>
          <w:rFonts w:ascii="Arial" w:hAnsi="Arial" w:cs="Arial"/>
          <w:sz w:val="24"/>
          <w:szCs w:val="24"/>
        </w:rPr>
        <w:t xml:space="preserve">Truong, H. (2016) ‘Integrating learning styles and adaptive e-learning system: Current developments, problems and opportunities’, </w:t>
      </w:r>
      <w:r w:rsidRPr="001F767C">
        <w:rPr>
          <w:rFonts w:ascii="Arial" w:hAnsi="Arial" w:cs="Arial"/>
          <w:i/>
          <w:sz w:val="24"/>
          <w:szCs w:val="24"/>
        </w:rPr>
        <w:t xml:space="preserve">Computers </w:t>
      </w:r>
      <w:proofErr w:type="gramStart"/>
      <w:r w:rsidRPr="001F767C">
        <w:rPr>
          <w:rFonts w:ascii="Arial" w:hAnsi="Arial" w:cs="Arial"/>
          <w:i/>
          <w:sz w:val="24"/>
          <w:szCs w:val="24"/>
        </w:rPr>
        <w:t>In</w:t>
      </w:r>
      <w:proofErr w:type="gramEnd"/>
      <w:r w:rsidRPr="001F767C">
        <w:rPr>
          <w:rFonts w:ascii="Arial" w:hAnsi="Arial" w:cs="Arial"/>
          <w:i/>
          <w:sz w:val="24"/>
          <w:szCs w:val="24"/>
        </w:rPr>
        <w:t xml:space="preserve"> Human </w:t>
      </w:r>
      <w:proofErr w:type="spellStart"/>
      <w:r w:rsidRPr="001F767C">
        <w:rPr>
          <w:rFonts w:ascii="Arial" w:hAnsi="Arial" w:cs="Arial"/>
          <w:i/>
          <w:sz w:val="24"/>
          <w:szCs w:val="24"/>
        </w:rPr>
        <w:t>Behavior</w:t>
      </w:r>
      <w:proofErr w:type="spellEnd"/>
      <w:r w:rsidRPr="001F767C">
        <w:rPr>
          <w:rFonts w:ascii="Arial" w:hAnsi="Arial" w:cs="Arial"/>
          <w:i/>
          <w:sz w:val="24"/>
          <w:szCs w:val="24"/>
        </w:rPr>
        <w:t>,</w:t>
      </w:r>
      <w:r w:rsidRPr="001F767C">
        <w:rPr>
          <w:rFonts w:ascii="Arial" w:hAnsi="Arial" w:cs="Arial"/>
          <w:sz w:val="24"/>
          <w:szCs w:val="24"/>
        </w:rPr>
        <w:t xml:space="preserve"> 55, pp. 1185-1193. </w:t>
      </w:r>
    </w:p>
    <w:p w14:paraId="7624AA8B" w14:textId="77777777" w:rsidR="001F767C" w:rsidRPr="001F767C" w:rsidRDefault="001F767C" w:rsidP="001F767C">
      <w:pPr>
        <w:spacing w:line="360" w:lineRule="auto"/>
        <w:rPr>
          <w:rFonts w:ascii="Arial" w:hAnsi="Arial" w:cs="Arial"/>
          <w:sz w:val="24"/>
          <w:szCs w:val="24"/>
        </w:rPr>
      </w:pPr>
      <w:r w:rsidRPr="001F767C">
        <w:rPr>
          <w:rFonts w:ascii="Arial" w:hAnsi="Arial" w:cs="Arial"/>
          <w:sz w:val="24"/>
          <w:szCs w:val="24"/>
        </w:rPr>
        <w:lastRenderedPageBreak/>
        <w:t xml:space="preserve">Valerio, A. and </w:t>
      </w:r>
      <w:proofErr w:type="spellStart"/>
      <w:r w:rsidRPr="001F767C">
        <w:rPr>
          <w:rFonts w:ascii="Arial" w:hAnsi="Arial" w:cs="Arial"/>
          <w:sz w:val="24"/>
          <w:szCs w:val="24"/>
        </w:rPr>
        <w:t>Roseth</w:t>
      </w:r>
      <w:proofErr w:type="spellEnd"/>
      <w:r w:rsidRPr="001F767C">
        <w:rPr>
          <w:rFonts w:ascii="Arial" w:hAnsi="Arial" w:cs="Arial"/>
          <w:sz w:val="24"/>
          <w:szCs w:val="24"/>
        </w:rPr>
        <w:t xml:space="preserve">, V. (2014) </w:t>
      </w:r>
      <w:r w:rsidRPr="001F767C">
        <w:rPr>
          <w:rFonts w:ascii="Arial" w:hAnsi="Arial" w:cs="Arial"/>
          <w:i/>
          <w:sz w:val="24"/>
          <w:szCs w:val="24"/>
        </w:rPr>
        <w:t>Can Entrepreneurship Be Learned?</w:t>
      </w:r>
      <w:r w:rsidRPr="001F767C">
        <w:rPr>
          <w:rFonts w:ascii="Arial" w:hAnsi="Arial" w:cs="Arial"/>
          <w:sz w:val="24"/>
          <w:szCs w:val="24"/>
        </w:rPr>
        <w:t xml:space="preserve"> </w:t>
      </w:r>
      <w:hyperlink r:id="rId17" w:history="1">
        <w:r w:rsidRPr="001F767C">
          <w:rPr>
            <w:rStyle w:val="Hyperlink"/>
            <w:rFonts w:ascii="Arial" w:hAnsi="Arial" w:cs="Arial"/>
            <w:sz w:val="24"/>
            <w:szCs w:val="24"/>
          </w:rPr>
          <w:t>http://documents.worldbank.org/curated/en/237611468151500808/122290272_201510324105610/additional/875990PUB0978100Box382175B00PUBLIC0.pdf</w:t>
        </w:r>
      </w:hyperlink>
      <w:r w:rsidRPr="001F767C">
        <w:rPr>
          <w:rFonts w:ascii="Arial" w:hAnsi="Arial" w:cs="Arial"/>
          <w:sz w:val="24"/>
          <w:szCs w:val="24"/>
        </w:rPr>
        <w:t xml:space="preserve"> (Accessed: 25</w:t>
      </w:r>
      <w:r w:rsidRPr="001F767C">
        <w:rPr>
          <w:rFonts w:ascii="Arial" w:hAnsi="Arial" w:cs="Arial"/>
          <w:sz w:val="24"/>
          <w:szCs w:val="24"/>
          <w:vertAlign w:val="superscript"/>
        </w:rPr>
        <w:t>th</w:t>
      </w:r>
      <w:r w:rsidRPr="001F767C">
        <w:rPr>
          <w:rFonts w:ascii="Arial" w:hAnsi="Arial" w:cs="Arial"/>
          <w:sz w:val="24"/>
          <w:szCs w:val="24"/>
        </w:rPr>
        <w:t xml:space="preserve"> March 2019). </w:t>
      </w:r>
    </w:p>
    <w:p w14:paraId="77AF8430" w14:textId="77777777" w:rsidR="001F767C" w:rsidRPr="001F767C" w:rsidRDefault="001F767C" w:rsidP="001F767C">
      <w:pPr>
        <w:spacing w:line="360" w:lineRule="auto"/>
        <w:rPr>
          <w:rFonts w:ascii="Arial" w:hAnsi="Arial" w:cs="Arial"/>
          <w:sz w:val="24"/>
          <w:szCs w:val="24"/>
        </w:rPr>
      </w:pPr>
      <w:r w:rsidRPr="001F767C">
        <w:rPr>
          <w:rFonts w:ascii="Arial" w:hAnsi="Arial" w:cs="Arial"/>
          <w:sz w:val="24"/>
          <w:szCs w:val="24"/>
        </w:rPr>
        <w:t xml:space="preserve">Waste Aid (2016) </w:t>
      </w:r>
      <w:proofErr w:type="spellStart"/>
      <w:r w:rsidRPr="001F767C">
        <w:rPr>
          <w:rFonts w:ascii="Arial" w:hAnsi="Arial" w:cs="Arial"/>
          <w:i/>
          <w:sz w:val="24"/>
          <w:szCs w:val="24"/>
        </w:rPr>
        <w:t>WasteAid</w:t>
      </w:r>
      <w:proofErr w:type="spellEnd"/>
      <w:r w:rsidRPr="001F767C">
        <w:rPr>
          <w:rFonts w:ascii="Arial" w:hAnsi="Arial" w:cs="Arial"/>
          <w:i/>
          <w:sz w:val="24"/>
          <w:szCs w:val="24"/>
        </w:rPr>
        <w:t xml:space="preserve"> shares recycling skills around the world</w:t>
      </w:r>
      <w:r w:rsidRPr="001F767C">
        <w:rPr>
          <w:rFonts w:ascii="Arial" w:hAnsi="Arial" w:cs="Arial"/>
          <w:sz w:val="24"/>
          <w:szCs w:val="24"/>
        </w:rPr>
        <w:t xml:space="preserve">. </w:t>
      </w:r>
      <w:hyperlink r:id="rId18" w:history="1">
        <w:r w:rsidRPr="001F767C">
          <w:rPr>
            <w:rStyle w:val="Hyperlink"/>
            <w:rFonts w:ascii="Arial" w:hAnsi="Arial" w:cs="Arial"/>
            <w:sz w:val="24"/>
            <w:szCs w:val="24"/>
          </w:rPr>
          <w:t>https://wasteaid.org/</w:t>
        </w:r>
      </w:hyperlink>
      <w:r w:rsidRPr="001F767C">
        <w:rPr>
          <w:rFonts w:ascii="Arial" w:hAnsi="Arial" w:cs="Arial"/>
          <w:sz w:val="24"/>
          <w:szCs w:val="24"/>
          <w:u w:val="single"/>
        </w:rPr>
        <w:t xml:space="preserve"> </w:t>
      </w:r>
      <w:r w:rsidRPr="001F767C">
        <w:rPr>
          <w:rFonts w:ascii="Arial" w:hAnsi="Arial" w:cs="Arial"/>
          <w:sz w:val="24"/>
          <w:szCs w:val="24"/>
        </w:rPr>
        <w:t>(Accessed: 29</w:t>
      </w:r>
      <w:r w:rsidRPr="001F767C">
        <w:rPr>
          <w:rFonts w:ascii="Arial" w:hAnsi="Arial" w:cs="Arial"/>
          <w:sz w:val="24"/>
          <w:szCs w:val="24"/>
          <w:vertAlign w:val="superscript"/>
        </w:rPr>
        <w:t>th</w:t>
      </w:r>
      <w:r w:rsidRPr="001F767C">
        <w:rPr>
          <w:rFonts w:ascii="Arial" w:hAnsi="Arial" w:cs="Arial"/>
          <w:sz w:val="24"/>
          <w:szCs w:val="24"/>
        </w:rPr>
        <w:t xml:space="preserve"> March 2019). </w:t>
      </w:r>
    </w:p>
    <w:p w14:paraId="236F22A5" w14:textId="77777777" w:rsidR="001F767C" w:rsidRPr="001F767C" w:rsidRDefault="001F767C" w:rsidP="001F767C">
      <w:pPr>
        <w:spacing w:line="360" w:lineRule="auto"/>
        <w:rPr>
          <w:rFonts w:ascii="Arial" w:hAnsi="Arial" w:cs="Arial"/>
          <w:sz w:val="24"/>
          <w:szCs w:val="24"/>
        </w:rPr>
      </w:pPr>
      <w:r w:rsidRPr="001F767C">
        <w:rPr>
          <w:rFonts w:ascii="Arial" w:hAnsi="Arial" w:cs="Arial"/>
          <w:sz w:val="24"/>
          <w:szCs w:val="24"/>
        </w:rPr>
        <w:t xml:space="preserve">Welsh Government (2017) </w:t>
      </w:r>
      <w:r w:rsidRPr="001F767C">
        <w:rPr>
          <w:rFonts w:ascii="Arial" w:hAnsi="Arial" w:cs="Arial"/>
          <w:i/>
          <w:sz w:val="24"/>
          <w:szCs w:val="24"/>
        </w:rPr>
        <w:t xml:space="preserve">About Big Ideas Wales. </w:t>
      </w:r>
      <w:hyperlink r:id="rId19" w:history="1">
        <w:r w:rsidRPr="001F767C">
          <w:rPr>
            <w:rStyle w:val="Hyperlink"/>
            <w:rFonts w:ascii="Arial" w:hAnsi="Arial" w:cs="Arial"/>
            <w:sz w:val="24"/>
            <w:szCs w:val="24"/>
          </w:rPr>
          <w:t>https://businesswales.gov.wales/bigideas/about-big-ideas-wales</w:t>
        </w:r>
      </w:hyperlink>
      <w:r w:rsidRPr="001F767C">
        <w:rPr>
          <w:rFonts w:ascii="Arial" w:hAnsi="Arial" w:cs="Arial"/>
          <w:sz w:val="24"/>
          <w:szCs w:val="24"/>
        </w:rPr>
        <w:t xml:space="preserve"> (Accessed: 25</w:t>
      </w:r>
      <w:r w:rsidRPr="001F767C">
        <w:rPr>
          <w:rFonts w:ascii="Arial" w:hAnsi="Arial" w:cs="Arial"/>
          <w:sz w:val="24"/>
          <w:szCs w:val="24"/>
          <w:vertAlign w:val="superscript"/>
        </w:rPr>
        <w:t>th</w:t>
      </w:r>
      <w:r w:rsidRPr="001F767C">
        <w:rPr>
          <w:rFonts w:ascii="Arial" w:hAnsi="Arial" w:cs="Arial"/>
          <w:sz w:val="24"/>
          <w:szCs w:val="24"/>
        </w:rPr>
        <w:t xml:space="preserve"> March 2019). </w:t>
      </w:r>
    </w:p>
    <w:p w14:paraId="7990DB7F" w14:textId="77777777" w:rsidR="001F767C" w:rsidRPr="001F767C" w:rsidRDefault="001F767C" w:rsidP="001F767C">
      <w:pPr>
        <w:spacing w:line="360" w:lineRule="auto"/>
        <w:rPr>
          <w:rFonts w:ascii="Arial" w:hAnsi="Arial" w:cs="Arial"/>
          <w:sz w:val="24"/>
          <w:szCs w:val="24"/>
        </w:rPr>
      </w:pPr>
      <w:r w:rsidRPr="001F767C">
        <w:rPr>
          <w:rFonts w:ascii="Arial" w:hAnsi="Arial" w:cs="Arial"/>
          <w:sz w:val="24"/>
          <w:szCs w:val="24"/>
        </w:rPr>
        <w:t xml:space="preserve">Wiggins, G. (2012) ‘Seven Keys to Effective Feedback’, </w:t>
      </w:r>
      <w:r w:rsidRPr="001F767C">
        <w:rPr>
          <w:rFonts w:ascii="Arial" w:hAnsi="Arial" w:cs="Arial"/>
          <w:i/>
          <w:sz w:val="24"/>
          <w:szCs w:val="24"/>
        </w:rPr>
        <w:t xml:space="preserve">Feedback for Learning, </w:t>
      </w:r>
      <w:r w:rsidRPr="001F767C">
        <w:rPr>
          <w:rFonts w:ascii="Arial" w:hAnsi="Arial" w:cs="Arial"/>
          <w:sz w:val="24"/>
          <w:szCs w:val="24"/>
        </w:rPr>
        <w:t xml:space="preserve">70(1), pp.10-16). </w:t>
      </w:r>
    </w:p>
    <w:p w14:paraId="454182E2" w14:textId="77777777" w:rsidR="001F767C" w:rsidRPr="001F767C" w:rsidRDefault="001F767C" w:rsidP="001F767C">
      <w:pPr>
        <w:spacing w:line="360" w:lineRule="auto"/>
        <w:rPr>
          <w:rFonts w:ascii="Arial" w:hAnsi="Arial" w:cs="Arial"/>
          <w:sz w:val="24"/>
          <w:szCs w:val="24"/>
        </w:rPr>
      </w:pPr>
      <w:proofErr w:type="spellStart"/>
      <w:r w:rsidRPr="001F767C">
        <w:rPr>
          <w:rFonts w:ascii="Arial" w:hAnsi="Arial" w:cs="Arial"/>
          <w:sz w:val="24"/>
          <w:szCs w:val="24"/>
        </w:rPr>
        <w:t>Wiliam</w:t>
      </w:r>
      <w:proofErr w:type="spellEnd"/>
      <w:r w:rsidRPr="001F767C">
        <w:rPr>
          <w:rFonts w:ascii="Arial" w:hAnsi="Arial" w:cs="Arial"/>
          <w:sz w:val="24"/>
          <w:szCs w:val="24"/>
        </w:rPr>
        <w:t xml:space="preserve">, D. (2013) ‘Assessment: The bridge between teaching and learning’, </w:t>
      </w:r>
      <w:r w:rsidRPr="001F767C">
        <w:rPr>
          <w:rFonts w:ascii="Arial" w:hAnsi="Arial" w:cs="Arial"/>
          <w:i/>
          <w:sz w:val="24"/>
          <w:szCs w:val="24"/>
        </w:rPr>
        <w:t>Voices from the Middle</w:t>
      </w:r>
      <w:r w:rsidRPr="001F767C">
        <w:rPr>
          <w:rFonts w:ascii="Arial" w:hAnsi="Arial" w:cs="Arial"/>
          <w:sz w:val="24"/>
          <w:szCs w:val="24"/>
        </w:rPr>
        <w:t>, 21, pp. 5–20.</w:t>
      </w:r>
    </w:p>
    <w:p w14:paraId="7D46F9BB" w14:textId="77777777" w:rsidR="001F767C" w:rsidRPr="001F767C" w:rsidRDefault="001F767C" w:rsidP="001F767C">
      <w:pPr>
        <w:spacing w:line="360" w:lineRule="auto"/>
        <w:rPr>
          <w:rFonts w:ascii="Arial" w:hAnsi="Arial" w:cs="Arial"/>
          <w:sz w:val="24"/>
          <w:szCs w:val="24"/>
        </w:rPr>
      </w:pPr>
      <w:r w:rsidRPr="001F767C">
        <w:rPr>
          <w:rFonts w:ascii="Arial" w:hAnsi="Arial" w:cs="Arial"/>
          <w:sz w:val="24"/>
          <w:szCs w:val="24"/>
        </w:rPr>
        <w:t xml:space="preserve">Youth Entrepreneurship Strategy (2010) </w:t>
      </w:r>
      <w:r w:rsidRPr="001F767C">
        <w:rPr>
          <w:rFonts w:ascii="Arial" w:hAnsi="Arial" w:cs="Arial"/>
          <w:i/>
          <w:sz w:val="24"/>
          <w:szCs w:val="24"/>
        </w:rPr>
        <w:t xml:space="preserve">Youth Entrepreneurship Strategy </w:t>
      </w:r>
      <w:proofErr w:type="gramStart"/>
      <w:r w:rsidRPr="001F767C">
        <w:rPr>
          <w:rFonts w:ascii="Arial" w:hAnsi="Arial" w:cs="Arial"/>
          <w:i/>
          <w:sz w:val="24"/>
          <w:szCs w:val="24"/>
        </w:rPr>
        <w:t>An</w:t>
      </w:r>
      <w:proofErr w:type="gramEnd"/>
      <w:r w:rsidRPr="001F767C">
        <w:rPr>
          <w:rFonts w:ascii="Arial" w:hAnsi="Arial" w:cs="Arial"/>
          <w:i/>
          <w:sz w:val="24"/>
          <w:szCs w:val="24"/>
        </w:rPr>
        <w:t xml:space="preserve"> Action Plan for Wales 2010-15. </w:t>
      </w:r>
      <w:r w:rsidRPr="001F767C">
        <w:rPr>
          <w:rFonts w:ascii="Arial" w:hAnsi="Arial" w:cs="Arial"/>
          <w:sz w:val="24"/>
          <w:szCs w:val="24"/>
        </w:rPr>
        <w:t xml:space="preserve">Cardiff: Big Ideas Wales. </w:t>
      </w:r>
    </w:p>
    <w:p w14:paraId="31F29D5C" w14:textId="026644EA" w:rsidR="000241FF" w:rsidRPr="00B13846" w:rsidRDefault="000241FF" w:rsidP="00E50B58">
      <w:pPr>
        <w:spacing w:line="240" w:lineRule="auto"/>
        <w:rPr>
          <w:rFonts w:ascii="Arial" w:hAnsi="Arial" w:cs="Arial"/>
          <w:sz w:val="24"/>
          <w:szCs w:val="24"/>
        </w:rPr>
      </w:pPr>
      <w:r w:rsidRPr="00262D06">
        <w:rPr>
          <w:rFonts w:ascii="Arial" w:hAnsi="Arial" w:cs="Arial"/>
          <w:sz w:val="24"/>
          <w:szCs w:val="24"/>
        </w:rPr>
        <w:br w:type="page"/>
      </w:r>
    </w:p>
    <w:p w14:paraId="0FB8B46A" w14:textId="5977B5CF" w:rsidR="001B6B76" w:rsidRPr="00B13846" w:rsidRDefault="000241FF">
      <w:pPr>
        <w:rPr>
          <w:rFonts w:ascii="Arial" w:hAnsi="Arial" w:cs="Arial"/>
          <w:sz w:val="24"/>
          <w:szCs w:val="24"/>
          <w:u w:val="single"/>
        </w:rPr>
      </w:pPr>
      <w:r w:rsidRPr="00B13846">
        <w:rPr>
          <w:rFonts w:ascii="Arial" w:hAnsi="Arial" w:cs="Arial"/>
          <w:sz w:val="24"/>
          <w:szCs w:val="24"/>
          <w:u w:val="single"/>
        </w:rPr>
        <w:lastRenderedPageBreak/>
        <w:t xml:space="preserve">Appendices </w:t>
      </w:r>
    </w:p>
    <w:p w14:paraId="2AF20B30" w14:textId="6E6823BE" w:rsidR="00426257" w:rsidRPr="00B13846" w:rsidRDefault="00426257">
      <w:pPr>
        <w:rPr>
          <w:rFonts w:ascii="Arial" w:hAnsi="Arial" w:cs="Arial"/>
          <w:sz w:val="24"/>
          <w:szCs w:val="24"/>
          <w:u w:val="single"/>
        </w:rPr>
      </w:pPr>
      <w:r w:rsidRPr="00B13846">
        <w:rPr>
          <w:rFonts w:ascii="Arial" w:hAnsi="Arial" w:cs="Arial"/>
          <w:noProof/>
          <w:sz w:val="24"/>
          <w:szCs w:val="24"/>
        </w:rPr>
        <w:drawing>
          <wp:anchor distT="0" distB="0" distL="114300" distR="114300" simplePos="0" relativeHeight="251658240" behindDoc="0" locked="0" layoutInCell="1" allowOverlap="1" wp14:anchorId="0B677D4A" wp14:editId="146CD4D0">
            <wp:simplePos x="0" y="0"/>
            <wp:positionH relativeFrom="column">
              <wp:posOffset>281305</wp:posOffset>
            </wp:positionH>
            <wp:positionV relativeFrom="paragraph">
              <wp:posOffset>431800</wp:posOffset>
            </wp:positionV>
            <wp:extent cx="4540250" cy="627570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extLst>
                        <a:ext uri="{28A0092B-C50C-407E-A947-70E740481C1C}">
                          <a14:useLocalDpi xmlns:a14="http://schemas.microsoft.com/office/drawing/2010/main" val="0"/>
                        </a:ext>
                      </a:extLst>
                    </a:blip>
                    <a:srcRect l="35842" t="15851" r="37762" b="6766"/>
                    <a:stretch/>
                  </pic:blipFill>
                  <pic:spPr bwMode="auto">
                    <a:xfrm>
                      <a:off x="0" y="0"/>
                      <a:ext cx="4540250" cy="62757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B13846">
        <w:rPr>
          <w:rFonts w:ascii="Arial" w:hAnsi="Arial" w:cs="Arial"/>
          <w:sz w:val="24"/>
          <w:szCs w:val="24"/>
          <w:u w:val="single"/>
        </w:rPr>
        <w:t xml:space="preserve">Appendix A – Funding </w:t>
      </w:r>
    </w:p>
    <w:p w14:paraId="0F085A87" w14:textId="4E859F05" w:rsidR="00426257" w:rsidRPr="00B13846" w:rsidRDefault="00426257">
      <w:pPr>
        <w:rPr>
          <w:rFonts w:ascii="Arial" w:hAnsi="Arial" w:cs="Arial"/>
          <w:sz w:val="24"/>
          <w:szCs w:val="24"/>
          <w:u w:val="single"/>
        </w:rPr>
      </w:pPr>
    </w:p>
    <w:p w14:paraId="77326292" w14:textId="62FC807C" w:rsidR="00426257" w:rsidRPr="00B13846" w:rsidRDefault="00426257">
      <w:pPr>
        <w:rPr>
          <w:rFonts w:ascii="Arial" w:hAnsi="Arial" w:cs="Arial"/>
          <w:sz w:val="24"/>
          <w:szCs w:val="24"/>
          <w:u w:val="single"/>
        </w:rPr>
      </w:pPr>
    </w:p>
    <w:p w14:paraId="0BDA0239" w14:textId="4593EAC5" w:rsidR="00426257" w:rsidRPr="00B13846" w:rsidRDefault="00426257">
      <w:pPr>
        <w:rPr>
          <w:rFonts w:ascii="Arial" w:hAnsi="Arial" w:cs="Arial"/>
          <w:sz w:val="24"/>
          <w:szCs w:val="24"/>
          <w:u w:val="single"/>
        </w:rPr>
      </w:pPr>
    </w:p>
    <w:p w14:paraId="56A26BE5" w14:textId="30121259" w:rsidR="00426257" w:rsidRPr="00B13846" w:rsidRDefault="00426257">
      <w:pPr>
        <w:rPr>
          <w:rFonts w:ascii="Arial" w:hAnsi="Arial" w:cs="Arial"/>
          <w:sz w:val="24"/>
          <w:szCs w:val="24"/>
          <w:u w:val="single"/>
        </w:rPr>
      </w:pPr>
    </w:p>
    <w:p w14:paraId="4056B839" w14:textId="59E63F04" w:rsidR="00426257" w:rsidRPr="00B13846" w:rsidRDefault="00426257">
      <w:pPr>
        <w:rPr>
          <w:rFonts w:ascii="Arial" w:hAnsi="Arial" w:cs="Arial"/>
          <w:sz w:val="24"/>
          <w:szCs w:val="24"/>
          <w:u w:val="single"/>
        </w:rPr>
      </w:pPr>
    </w:p>
    <w:p w14:paraId="710C7443" w14:textId="05D51931" w:rsidR="00426257" w:rsidRPr="00B13846" w:rsidRDefault="00426257">
      <w:pPr>
        <w:rPr>
          <w:rFonts w:ascii="Arial" w:hAnsi="Arial" w:cs="Arial"/>
          <w:sz w:val="24"/>
          <w:szCs w:val="24"/>
          <w:u w:val="single"/>
        </w:rPr>
      </w:pPr>
    </w:p>
    <w:p w14:paraId="5B34212D" w14:textId="79E993E9" w:rsidR="00426257" w:rsidRPr="00B13846" w:rsidRDefault="00426257">
      <w:pPr>
        <w:rPr>
          <w:rFonts w:ascii="Arial" w:hAnsi="Arial" w:cs="Arial"/>
          <w:sz w:val="24"/>
          <w:szCs w:val="24"/>
          <w:u w:val="single"/>
        </w:rPr>
      </w:pPr>
    </w:p>
    <w:p w14:paraId="10DC4650" w14:textId="6D82177E" w:rsidR="00426257" w:rsidRPr="00B13846" w:rsidRDefault="00426257">
      <w:pPr>
        <w:rPr>
          <w:rFonts w:ascii="Arial" w:hAnsi="Arial" w:cs="Arial"/>
          <w:sz w:val="24"/>
          <w:szCs w:val="24"/>
          <w:u w:val="single"/>
        </w:rPr>
      </w:pPr>
    </w:p>
    <w:p w14:paraId="32CC31F6" w14:textId="5EA58780" w:rsidR="00426257" w:rsidRPr="00B13846" w:rsidRDefault="00426257">
      <w:pPr>
        <w:rPr>
          <w:rFonts w:ascii="Arial" w:hAnsi="Arial" w:cs="Arial"/>
          <w:sz w:val="24"/>
          <w:szCs w:val="24"/>
          <w:u w:val="single"/>
        </w:rPr>
      </w:pPr>
    </w:p>
    <w:p w14:paraId="0F4C313D" w14:textId="7909AEAC" w:rsidR="00426257" w:rsidRPr="00B13846" w:rsidRDefault="00426257">
      <w:pPr>
        <w:rPr>
          <w:rFonts w:ascii="Arial" w:hAnsi="Arial" w:cs="Arial"/>
          <w:sz w:val="24"/>
          <w:szCs w:val="24"/>
          <w:u w:val="single"/>
        </w:rPr>
      </w:pPr>
    </w:p>
    <w:p w14:paraId="037F0190" w14:textId="3A6B9534" w:rsidR="00426257" w:rsidRPr="00B13846" w:rsidRDefault="00426257">
      <w:pPr>
        <w:rPr>
          <w:rFonts w:ascii="Arial" w:hAnsi="Arial" w:cs="Arial"/>
          <w:sz w:val="24"/>
          <w:szCs w:val="24"/>
          <w:u w:val="single"/>
        </w:rPr>
      </w:pPr>
    </w:p>
    <w:p w14:paraId="4C47C5F4" w14:textId="78820837" w:rsidR="00426257" w:rsidRPr="00B13846" w:rsidRDefault="00426257">
      <w:pPr>
        <w:rPr>
          <w:rFonts w:ascii="Arial" w:hAnsi="Arial" w:cs="Arial"/>
          <w:sz w:val="24"/>
          <w:szCs w:val="24"/>
          <w:u w:val="single"/>
        </w:rPr>
      </w:pPr>
    </w:p>
    <w:p w14:paraId="2F82195F" w14:textId="2D1420DD" w:rsidR="00426257" w:rsidRPr="00B13846" w:rsidRDefault="00426257">
      <w:pPr>
        <w:rPr>
          <w:rFonts w:ascii="Arial" w:hAnsi="Arial" w:cs="Arial"/>
          <w:sz w:val="24"/>
          <w:szCs w:val="24"/>
          <w:u w:val="single"/>
        </w:rPr>
      </w:pPr>
    </w:p>
    <w:p w14:paraId="783D7F78" w14:textId="6A501FD8" w:rsidR="00426257" w:rsidRPr="00B13846" w:rsidRDefault="00426257">
      <w:pPr>
        <w:rPr>
          <w:rFonts w:ascii="Arial" w:hAnsi="Arial" w:cs="Arial"/>
          <w:sz w:val="24"/>
          <w:szCs w:val="24"/>
          <w:u w:val="single"/>
        </w:rPr>
      </w:pPr>
    </w:p>
    <w:p w14:paraId="1EE2880C" w14:textId="738A0162" w:rsidR="00426257" w:rsidRPr="00B13846" w:rsidRDefault="00426257">
      <w:pPr>
        <w:rPr>
          <w:rFonts w:ascii="Arial" w:hAnsi="Arial" w:cs="Arial"/>
          <w:sz w:val="24"/>
          <w:szCs w:val="24"/>
          <w:u w:val="single"/>
        </w:rPr>
      </w:pPr>
    </w:p>
    <w:p w14:paraId="10640251" w14:textId="67B99EB0" w:rsidR="00426257" w:rsidRPr="00B13846" w:rsidRDefault="00426257">
      <w:pPr>
        <w:rPr>
          <w:rFonts w:ascii="Arial" w:hAnsi="Arial" w:cs="Arial"/>
          <w:sz w:val="24"/>
          <w:szCs w:val="24"/>
          <w:u w:val="single"/>
        </w:rPr>
      </w:pPr>
    </w:p>
    <w:p w14:paraId="5709A7CB" w14:textId="2876F921" w:rsidR="00426257" w:rsidRPr="00B13846" w:rsidRDefault="00426257">
      <w:pPr>
        <w:rPr>
          <w:rFonts w:ascii="Arial" w:hAnsi="Arial" w:cs="Arial"/>
          <w:sz w:val="24"/>
          <w:szCs w:val="24"/>
          <w:u w:val="single"/>
        </w:rPr>
      </w:pPr>
    </w:p>
    <w:p w14:paraId="77402D6B" w14:textId="741B582E" w:rsidR="00426257" w:rsidRPr="00B13846" w:rsidRDefault="00426257">
      <w:pPr>
        <w:rPr>
          <w:rFonts w:ascii="Arial" w:hAnsi="Arial" w:cs="Arial"/>
          <w:sz w:val="24"/>
          <w:szCs w:val="24"/>
          <w:u w:val="single"/>
        </w:rPr>
      </w:pPr>
    </w:p>
    <w:p w14:paraId="5812D5B8" w14:textId="659DDB2B" w:rsidR="00426257" w:rsidRPr="00B13846" w:rsidRDefault="00426257">
      <w:pPr>
        <w:rPr>
          <w:rFonts w:ascii="Arial" w:hAnsi="Arial" w:cs="Arial"/>
          <w:sz w:val="24"/>
          <w:szCs w:val="24"/>
          <w:u w:val="single"/>
        </w:rPr>
      </w:pPr>
    </w:p>
    <w:p w14:paraId="73EDECF7" w14:textId="09A8B299" w:rsidR="00426257" w:rsidRPr="00B13846" w:rsidRDefault="00426257">
      <w:pPr>
        <w:rPr>
          <w:rFonts w:ascii="Arial" w:hAnsi="Arial" w:cs="Arial"/>
          <w:sz w:val="24"/>
          <w:szCs w:val="24"/>
          <w:u w:val="single"/>
        </w:rPr>
      </w:pPr>
    </w:p>
    <w:p w14:paraId="27D85C98" w14:textId="3264F1DC" w:rsidR="00426257" w:rsidRPr="00B13846" w:rsidRDefault="00426257">
      <w:pPr>
        <w:rPr>
          <w:rFonts w:ascii="Arial" w:hAnsi="Arial" w:cs="Arial"/>
          <w:sz w:val="24"/>
          <w:szCs w:val="24"/>
          <w:u w:val="single"/>
        </w:rPr>
      </w:pPr>
    </w:p>
    <w:p w14:paraId="659F5910" w14:textId="2D28BA58" w:rsidR="00426257" w:rsidRPr="00B13846" w:rsidRDefault="00426257">
      <w:pPr>
        <w:rPr>
          <w:rFonts w:ascii="Arial" w:hAnsi="Arial" w:cs="Arial"/>
          <w:sz w:val="24"/>
          <w:szCs w:val="24"/>
        </w:rPr>
      </w:pPr>
    </w:p>
    <w:p w14:paraId="3EDAEADC" w14:textId="77777777" w:rsidR="00AD15E9" w:rsidRDefault="00AD15E9" w:rsidP="00426257">
      <w:pPr>
        <w:jc w:val="right"/>
        <w:rPr>
          <w:rFonts w:ascii="Arial" w:hAnsi="Arial" w:cs="Arial"/>
          <w:sz w:val="24"/>
          <w:szCs w:val="24"/>
        </w:rPr>
      </w:pPr>
    </w:p>
    <w:p w14:paraId="0E817B4B" w14:textId="4316056C" w:rsidR="00426257" w:rsidRPr="00B13846" w:rsidRDefault="00426257" w:rsidP="00426257">
      <w:pPr>
        <w:jc w:val="right"/>
        <w:rPr>
          <w:rFonts w:ascii="Arial" w:hAnsi="Arial" w:cs="Arial"/>
          <w:sz w:val="24"/>
          <w:szCs w:val="24"/>
        </w:rPr>
      </w:pPr>
      <w:r w:rsidRPr="00B13846">
        <w:rPr>
          <w:rFonts w:ascii="Arial" w:hAnsi="Arial" w:cs="Arial"/>
          <w:sz w:val="24"/>
          <w:szCs w:val="24"/>
        </w:rPr>
        <w:t>(The National Lottery Community Fund, 2019).</w:t>
      </w:r>
    </w:p>
    <w:p w14:paraId="41F4ED75" w14:textId="6C4683E2" w:rsidR="00426257" w:rsidRPr="00B13846" w:rsidRDefault="00426257" w:rsidP="00426257">
      <w:pPr>
        <w:jc w:val="right"/>
        <w:rPr>
          <w:rFonts w:ascii="Arial" w:hAnsi="Arial" w:cs="Arial"/>
          <w:sz w:val="24"/>
          <w:szCs w:val="24"/>
        </w:rPr>
      </w:pPr>
    </w:p>
    <w:p w14:paraId="683E61E5" w14:textId="3C3E8481" w:rsidR="00426257" w:rsidRDefault="00426257" w:rsidP="00426257">
      <w:pPr>
        <w:jc w:val="right"/>
        <w:rPr>
          <w:sz w:val="24"/>
        </w:rPr>
      </w:pPr>
    </w:p>
    <w:p w14:paraId="456E1B6F" w14:textId="3A0887FD" w:rsidR="00426257" w:rsidRDefault="0080012F" w:rsidP="00426257">
      <w:pPr>
        <w:rPr>
          <w:sz w:val="24"/>
          <w:u w:val="single"/>
        </w:rPr>
      </w:pPr>
      <w:r>
        <w:rPr>
          <w:noProof/>
        </w:rPr>
        <w:lastRenderedPageBreak/>
        <w:drawing>
          <wp:anchor distT="0" distB="0" distL="114300" distR="114300" simplePos="0" relativeHeight="251660288" behindDoc="0" locked="0" layoutInCell="1" allowOverlap="1" wp14:anchorId="3738F486" wp14:editId="70D9ABB4">
            <wp:simplePos x="0" y="0"/>
            <wp:positionH relativeFrom="margin">
              <wp:posOffset>231775</wp:posOffset>
            </wp:positionH>
            <wp:positionV relativeFrom="paragraph">
              <wp:posOffset>3495675</wp:posOffset>
            </wp:positionV>
            <wp:extent cx="5415915" cy="364490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extLst>
                        <a:ext uri="{28A0092B-C50C-407E-A947-70E740481C1C}">
                          <a14:useLocalDpi xmlns:a14="http://schemas.microsoft.com/office/drawing/2010/main" val="0"/>
                        </a:ext>
                      </a:extLst>
                    </a:blip>
                    <a:srcRect l="24024" t="26510" r="24497" b="16471"/>
                    <a:stretch/>
                  </pic:blipFill>
                  <pic:spPr bwMode="auto">
                    <a:xfrm>
                      <a:off x="0" y="0"/>
                      <a:ext cx="5415915" cy="36449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14:anchorId="2A175DCC" wp14:editId="325C38DC">
            <wp:simplePos x="0" y="0"/>
            <wp:positionH relativeFrom="page">
              <wp:posOffset>1139190</wp:posOffset>
            </wp:positionH>
            <wp:positionV relativeFrom="paragraph">
              <wp:posOffset>358140</wp:posOffset>
            </wp:positionV>
            <wp:extent cx="5561330" cy="3277235"/>
            <wp:effectExtent l="0" t="0" r="127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extLst>
                        <a:ext uri="{28A0092B-C50C-407E-A947-70E740481C1C}">
                          <a14:useLocalDpi xmlns:a14="http://schemas.microsoft.com/office/drawing/2010/main" val="0"/>
                        </a:ext>
                      </a:extLst>
                    </a:blip>
                    <a:srcRect l="19528" t="25880" r="18817" b="9521"/>
                    <a:stretch/>
                  </pic:blipFill>
                  <pic:spPr bwMode="auto">
                    <a:xfrm>
                      <a:off x="0" y="0"/>
                      <a:ext cx="5561330" cy="32772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26257" w:rsidRPr="00426257">
        <w:rPr>
          <w:sz w:val="24"/>
          <w:u w:val="single"/>
        </w:rPr>
        <w:t>Appendix B</w:t>
      </w:r>
      <w:r w:rsidR="00B93B1F">
        <w:rPr>
          <w:sz w:val="24"/>
          <w:u w:val="single"/>
        </w:rPr>
        <w:t xml:space="preserve"> – Scheme of Work</w:t>
      </w:r>
    </w:p>
    <w:p w14:paraId="321FF149" w14:textId="4A46D6A8" w:rsidR="0080012F" w:rsidRDefault="0080012F" w:rsidP="00426257">
      <w:pPr>
        <w:rPr>
          <w:sz w:val="24"/>
          <w:u w:val="single"/>
        </w:rPr>
      </w:pPr>
    </w:p>
    <w:p w14:paraId="1AA5C0E7" w14:textId="6638B135" w:rsidR="0080012F" w:rsidRDefault="0080012F" w:rsidP="00426257">
      <w:pPr>
        <w:rPr>
          <w:sz w:val="24"/>
          <w:u w:val="single"/>
        </w:rPr>
      </w:pPr>
    </w:p>
    <w:p w14:paraId="2D225F1B" w14:textId="77777777" w:rsidR="0080012F" w:rsidRDefault="0080012F" w:rsidP="00426257">
      <w:pPr>
        <w:rPr>
          <w:sz w:val="24"/>
          <w:u w:val="single"/>
        </w:rPr>
      </w:pPr>
    </w:p>
    <w:p w14:paraId="744261D5" w14:textId="49C6A286" w:rsidR="0080012F" w:rsidRDefault="0080012F" w:rsidP="00426257">
      <w:pPr>
        <w:rPr>
          <w:sz w:val="24"/>
          <w:u w:val="single"/>
        </w:rPr>
      </w:pPr>
      <w:r>
        <w:rPr>
          <w:noProof/>
        </w:rPr>
        <w:lastRenderedPageBreak/>
        <w:drawing>
          <wp:anchor distT="0" distB="0" distL="114300" distR="114300" simplePos="0" relativeHeight="251662336" behindDoc="0" locked="0" layoutInCell="1" allowOverlap="1" wp14:anchorId="1B666266" wp14:editId="14399E6F">
            <wp:simplePos x="0" y="0"/>
            <wp:positionH relativeFrom="margin">
              <wp:align>right</wp:align>
            </wp:positionH>
            <wp:positionV relativeFrom="paragraph">
              <wp:posOffset>3804920</wp:posOffset>
            </wp:positionV>
            <wp:extent cx="5844540" cy="3531235"/>
            <wp:effectExtent l="0" t="0" r="381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extLst>
                        <a:ext uri="{28A0092B-C50C-407E-A947-70E740481C1C}">
                          <a14:useLocalDpi xmlns:a14="http://schemas.microsoft.com/office/drawing/2010/main" val="0"/>
                        </a:ext>
                      </a:extLst>
                    </a:blip>
                    <a:srcRect l="24026" t="26298" r="24261" b="18154"/>
                    <a:stretch/>
                  </pic:blipFill>
                  <pic:spPr bwMode="auto">
                    <a:xfrm>
                      <a:off x="0" y="0"/>
                      <a:ext cx="5844540" cy="35312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0" locked="0" layoutInCell="1" allowOverlap="1" wp14:anchorId="323C87DF" wp14:editId="003FB9A6">
            <wp:simplePos x="0" y="0"/>
            <wp:positionH relativeFrom="margin">
              <wp:posOffset>0</wp:posOffset>
            </wp:positionH>
            <wp:positionV relativeFrom="paragraph">
              <wp:posOffset>1416</wp:posOffset>
            </wp:positionV>
            <wp:extent cx="5978525" cy="3899535"/>
            <wp:effectExtent l="0" t="0" r="3175" b="571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extLst>
                        <a:ext uri="{28A0092B-C50C-407E-A947-70E740481C1C}">
                          <a14:useLocalDpi xmlns:a14="http://schemas.microsoft.com/office/drawing/2010/main" val="0"/>
                        </a:ext>
                      </a:extLst>
                    </a:blip>
                    <a:srcRect l="23909" t="28613" r="24379" b="11418"/>
                    <a:stretch/>
                  </pic:blipFill>
                  <pic:spPr bwMode="auto">
                    <a:xfrm>
                      <a:off x="0" y="0"/>
                      <a:ext cx="5978525" cy="38995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3EAC66D" w14:textId="77777777" w:rsidR="0080012F" w:rsidRDefault="0080012F" w:rsidP="00426257">
      <w:pPr>
        <w:rPr>
          <w:sz w:val="24"/>
          <w:u w:val="single"/>
        </w:rPr>
      </w:pPr>
    </w:p>
    <w:p w14:paraId="2D152DC3" w14:textId="77777777" w:rsidR="0080012F" w:rsidRDefault="0080012F" w:rsidP="00426257">
      <w:pPr>
        <w:rPr>
          <w:sz w:val="24"/>
          <w:u w:val="single"/>
        </w:rPr>
      </w:pPr>
    </w:p>
    <w:p w14:paraId="533CA0A6" w14:textId="0256A94B" w:rsidR="0080012F" w:rsidRDefault="0080012F" w:rsidP="00426257">
      <w:pPr>
        <w:rPr>
          <w:sz w:val="24"/>
          <w:u w:val="single"/>
        </w:rPr>
      </w:pPr>
      <w:r>
        <w:rPr>
          <w:noProof/>
        </w:rPr>
        <w:lastRenderedPageBreak/>
        <w:drawing>
          <wp:anchor distT="0" distB="0" distL="114300" distR="114300" simplePos="0" relativeHeight="251665408" behindDoc="0" locked="0" layoutInCell="1" allowOverlap="1" wp14:anchorId="33E019F8" wp14:editId="709E61E3">
            <wp:simplePos x="0" y="0"/>
            <wp:positionH relativeFrom="margin">
              <wp:posOffset>-212725</wp:posOffset>
            </wp:positionH>
            <wp:positionV relativeFrom="paragraph">
              <wp:posOffset>6833870</wp:posOffset>
            </wp:positionV>
            <wp:extent cx="6495415" cy="1392555"/>
            <wp:effectExtent l="0" t="0" r="635"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extLst>
                        <a:ext uri="{28A0092B-C50C-407E-A947-70E740481C1C}">
                          <a14:useLocalDpi xmlns:a14="http://schemas.microsoft.com/office/drawing/2010/main" val="0"/>
                        </a:ext>
                      </a:extLst>
                    </a:blip>
                    <a:srcRect l="20754" t="34666" r="20930" b="41794"/>
                    <a:stretch/>
                  </pic:blipFill>
                  <pic:spPr bwMode="auto">
                    <a:xfrm>
                      <a:off x="0" y="0"/>
                      <a:ext cx="6495415" cy="13925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4384" behindDoc="1" locked="0" layoutInCell="1" allowOverlap="1" wp14:anchorId="59331D98" wp14:editId="621E264C">
            <wp:simplePos x="0" y="0"/>
            <wp:positionH relativeFrom="margin">
              <wp:posOffset>-286843</wp:posOffset>
            </wp:positionH>
            <wp:positionV relativeFrom="paragraph">
              <wp:posOffset>3635493</wp:posOffset>
            </wp:positionV>
            <wp:extent cx="6677025" cy="3576955"/>
            <wp:effectExtent l="0" t="0" r="9525" b="444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extLst>
                        <a:ext uri="{28A0092B-C50C-407E-A947-70E740481C1C}">
                          <a14:useLocalDpi xmlns:a14="http://schemas.microsoft.com/office/drawing/2010/main" val="0"/>
                        </a:ext>
                      </a:extLst>
                    </a:blip>
                    <a:srcRect l="19764" t="27351" r="20829" b="12884"/>
                    <a:stretch/>
                  </pic:blipFill>
                  <pic:spPr bwMode="auto">
                    <a:xfrm>
                      <a:off x="0" y="0"/>
                      <a:ext cx="6677025" cy="35769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3360" behindDoc="0" locked="0" layoutInCell="1" allowOverlap="1" wp14:anchorId="4E46C3DF" wp14:editId="2981588D">
            <wp:simplePos x="0" y="0"/>
            <wp:positionH relativeFrom="page">
              <wp:posOffset>669290</wp:posOffset>
            </wp:positionH>
            <wp:positionV relativeFrom="paragraph">
              <wp:posOffset>0</wp:posOffset>
            </wp:positionV>
            <wp:extent cx="6647815" cy="3699510"/>
            <wp:effectExtent l="0" t="0" r="635"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extLst>
                        <a:ext uri="{28A0092B-C50C-407E-A947-70E740481C1C}">
                          <a14:useLocalDpi xmlns:a14="http://schemas.microsoft.com/office/drawing/2010/main" val="0"/>
                        </a:ext>
                      </a:extLst>
                    </a:blip>
                    <a:srcRect l="23670" t="26929" r="24616" b="17315"/>
                    <a:stretch/>
                  </pic:blipFill>
                  <pic:spPr bwMode="auto">
                    <a:xfrm>
                      <a:off x="0" y="0"/>
                      <a:ext cx="6647815" cy="36995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FDA1B12" w14:textId="587FF7E3" w:rsidR="0080012F" w:rsidRDefault="002E3A21" w:rsidP="00426257">
      <w:pPr>
        <w:rPr>
          <w:sz w:val="24"/>
          <w:u w:val="single"/>
        </w:rPr>
      </w:pPr>
      <w:r>
        <w:rPr>
          <w:sz w:val="24"/>
          <w:u w:val="single"/>
        </w:rPr>
        <w:lastRenderedPageBreak/>
        <w:t>Appendix C- Lesson Plan</w:t>
      </w:r>
    </w:p>
    <w:p w14:paraId="2E05FCA2" w14:textId="77777777" w:rsidR="00153CC3" w:rsidRDefault="00153CC3" w:rsidP="00426257">
      <w:pPr>
        <w:rPr>
          <w:noProof/>
        </w:rPr>
      </w:pPr>
      <w:r>
        <w:rPr>
          <w:noProof/>
        </w:rPr>
        <w:drawing>
          <wp:anchor distT="0" distB="0" distL="114300" distR="114300" simplePos="0" relativeHeight="251666432" behindDoc="0" locked="0" layoutInCell="1" allowOverlap="1" wp14:anchorId="6D2F589F" wp14:editId="2D2A4783">
            <wp:simplePos x="0" y="0"/>
            <wp:positionH relativeFrom="column">
              <wp:posOffset>-170121</wp:posOffset>
            </wp:positionH>
            <wp:positionV relativeFrom="paragraph">
              <wp:posOffset>3726963</wp:posOffset>
            </wp:positionV>
            <wp:extent cx="6633845" cy="2243455"/>
            <wp:effectExtent l="0" t="0" r="0" b="444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extLst>
                        <a:ext uri="{28A0092B-C50C-407E-A947-70E740481C1C}">
                          <a14:useLocalDpi xmlns:a14="http://schemas.microsoft.com/office/drawing/2010/main" val="0"/>
                        </a:ext>
                      </a:extLst>
                    </a:blip>
                    <a:srcRect l="24152" t="38800" r="26118" b="31303"/>
                    <a:stretch/>
                  </pic:blipFill>
                  <pic:spPr bwMode="auto">
                    <a:xfrm>
                      <a:off x="0" y="0"/>
                      <a:ext cx="6633845" cy="22434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inline distT="0" distB="0" distL="0" distR="0" wp14:anchorId="38D51146" wp14:editId="1B8615C5">
            <wp:extent cx="6371437" cy="362570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24512" t="32440" r="26118" b="17615"/>
                    <a:stretch/>
                  </pic:blipFill>
                  <pic:spPr bwMode="auto">
                    <a:xfrm>
                      <a:off x="0" y="0"/>
                      <a:ext cx="6389229" cy="3635826"/>
                    </a:xfrm>
                    <a:prstGeom prst="rect">
                      <a:avLst/>
                    </a:prstGeom>
                    <a:ln>
                      <a:noFill/>
                    </a:ln>
                    <a:extLst>
                      <a:ext uri="{53640926-AAD7-44D8-BBD7-CCE9431645EC}">
                        <a14:shadowObscured xmlns:a14="http://schemas.microsoft.com/office/drawing/2010/main"/>
                      </a:ext>
                    </a:extLst>
                  </pic:spPr>
                </pic:pic>
              </a:graphicData>
            </a:graphic>
          </wp:inline>
        </w:drawing>
      </w:r>
    </w:p>
    <w:p w14:paraId="0B7C1B7A" w14:textId="77777777" w:rsidR="00153CC3" w:rsidRDefault="00153CC3" w:rsidP="00426257">
      <w:pPr>
        <w:rPr>
          <w:noProof/>
        </w:rPr>
      </w:pPr>
    </w:p>
    <w:p w14:paraId="5950B74C" w14:textId="77777777" w:rsidR="00153CC3" w:rsidRDefault="00153CC3" w:rsidP="00426257">
      <w:pPr>
        <w:rPr>
          <w:noProof/>
        </w:rPr>
      </w:pPr>
    </w:p>
    <w:p w14:paraId="4C35A84B" w14:textId="77777777" w:rsidR="00153CC3" w:rsidRDefault="00153CC3" w:rsidP="00426257">
      <w:pPr>
        <w:rPr>
          <w:noProof/>
        </w:rPr>
      </w:pPr>
    </w:p>
    <w:p w14:paraId="5368C962" w14:textId="77777777" w:rsidR="00153CC3" w:rsidRDefault="00153CC3" w:rsidP="00426257">
      <w:pPr>
        <w:rPr>
          <w:noProof/>
        </w:rPr>
      </w:pPr>
    </w:p>
    <w:p w14:paraId="5EDF6B87" w14:textId="77777777" w:rsidR="00153CC3" w:rsidRDefault="00153CC3" w:rsidP="00426257">
      <w:pPr>
        <w:rPr>
          <w:noProof/>
        </w:rPr>
      </w:pPr>
    </w:p>
    <w:p w14:paraId="2435EF88" w14:textId="77777777" w:rsidR="00153CC3" w:rsidRDefault="00153CC3" w:rsidP="00426257">
      <w:pPr>
        <w:rPr>
          <w:noProof/>
        </w:rPr>
      </w:pPr>
    </w:p>
    <w:p w14:paraId="758E1A5E" w14:textId="77777777" w:rsidR="00153CC3" w:rsidRDefault="00153CC3" w:rsidP="00426257">
      <w:pPr>
        <w:rPr>
          <w:noProof/>
        </w:rPr>
      </w:pPr>
    </w:p>
    <w:p w14:paraId="120E5812" w14:textId="28F85ABC" w:rsidR="00153CC3" w:rsidRDefault="00153CC3" w:rsidP="00426257">
      <w:pPr>
        <w:rPr>
          <w:noProof/>
        </w:rPr>
      </w:pPr>
      <w:r>
        <w:rPr>
          <w:noProof/>
        </w:rPr>
        <w:lastRenderedPageBreak/>
        <w:drawing>
          <wp:anchor distT="0" distB="0" distL="114300" distR="114300" simplePos="0" relativeHeight="251667456" behindDoc="0" locked="0" layoutInCell="1" allowOverlap="1" wp14:anchorId="20B1315D" wp14:editId="5EF2050F">
            <wp:simplePos x="0" y="0"/>
            <wp:positionH relativeFrom="margin">
              <wp:posOffset>-223520</wp:posOffset>
            </wp:positionH>
            <wp:positionV relativeFrom="paragraph">
              <wp:posOffset>0</wp:posOffset>
            </wp:positionV>
            <wp:extent cx="5988685" cy="3719195"/>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extLst>
                        <a:ext uri="{28A0092B-C50C-407E-A947-70E740481C1C}">
                          <a14:useLocalDpi xmlns:a14="http://schemas.microsoft.com/office/drawing/2010/main" val="0"/>
                        </a:ext>
                      </a:extLst>
                    </a:blip>
                    <a:srcRect l="27555" t="30850" r="27549" b="18250"/>
                    <a:stretch/>
                  </pic:blipFill>
                  <pic:spPr bwMode="auto">
                    <a:xfrm>
                      <a:off x="0" y="0"/>
                      <a:ext cx="5988685" cy="37191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8480" behindDoc="0" locked="0" layoutInCell="1" allowOverlap="1" wp14:anchorId="778D2F40" wp14:editId="31C71B78">
            <wp:simplePos x="0" y="0"/>
            <wp:positionH relativeFrom="margin">
              <wp:posOffset>-340360</wp:posOffset>
            </wp:positionH>
            <wp:positionV relativeFrom="paragraph">
              <wp:posOffset>3997325</wp:posOffset>
            </wp:positionV>
            <wp:extent cx="5906135" cy="3795395"/>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extLst>
                        <a:ext uri="{28A0092B-C50C-407E-A947-70E740481C1C}">
                          <a14:useLocalDpi xmlns:a14="http://schemas.microsoft.com/office/drawing/2010/main" val="0"/>
                        </a:ext>
                      </a:extLst>
                    </a:blip>
                    <a:srcRect l="25944" t="28304" r="28444" b="18892"/>
                    <a:stretch/>
                  </pic:blipFill>
                  <pic:spPr bwMode="auto">
                    <a:xfrm>
                      <a:off x="0" y="0"/>
                      <a:ext cx="5906135" cy="37953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5972A88" w14:textId="60FF8525" w:rsidR="00153CC3" w:rsidRDefault="00153CC3" w:rsidP="00426257">
      <w:pPr>
        <w:rPr>
          <w:noProof/>
        </w:rPr>
      </w:pPr>
    </w:p>
    <w:p w14:paraId="55CB2C05" w14:textId="695842B7" w:rsidR="00153CC3" w:rsidRDefault="00153CC3" w:rsidP="00426257">
      <w:pPr>
        <w:rPr>
          <w:noProof/>
        </w:rPr>
      </w:pPr>
    </w:p>
    <w:p w14:paraId="238642F0" w14:textId="645244F6" w:rsidR="00153CC3" w:rsidRDefault="00153CC3" w:rsidP="00426257">
      <w:pPr>
        <w:rPr>
          <w:noProof/>
        </w:rPr>
      </w:pPr>
    </w:p>
    <w:p w14:paraId="7A1672AE" w14:textId="6B0A913E" w:rsidR="00153CC3" w:rsidRDefault="00153CC3" w:rsidP="00426257">
      <w:pPr>
        <w:rPr>
          <w:noProof/>
        </w:rPr>
      </w:pPr>
    </w:p>
    <w:p w14:paraId="3FE1A927" w14:textId="4456A602" w:rsidR="00153CC3" w:rsidRDefault="00153CC3" w:rsidP="00426257">
      <w:pPr>
        <w:rPr>
          <w:noProof/>
        </w:rPr>
      </w:pPr>
    </w:p>
    <w:p w14:paraId="75B32975" w14:textId="05B8F9F4" w:rsidR="0080012F" w:rsidRDefault="00153CC3" w:rsidP="00426257">
      <w:pPr>
        <w:rPr>
          <w:noProof/>
        </w:rPr>
      </w:pPr>
      <w:r w:rsidRPr="00153CC3">
        <w:rPr>
          <w:noProof/>
        </w:rPr>
        <w:t xml:space="preserve"> </w:t>
      </w:r>
    </w:p>
    <w:p w14:paraId="2459AF87" w14:textId="1963D2F6" w:rsidR="00153CC3" w:rsidRDefault="00153CC3" w:rsidP="00426257">
      <w:pPr>
        <w:rPr>
          <w:noProof/>
        </w:rPr>
      </w:pPr>
    </w:p>
    <w:p w14:paraId="25A0E9D5" w14:textId="29374847" w:rsidR="00153CC3" w:rsidRDefault="00153CC3" w:rsidP="00426257">
      <w:pPr>
        <w:rPr>
          <w:noProof/>
        </w:rPr>
      </w:pPr>
    </w:p>
    <w:p w14:paraId="48DC929A" w14:textId="50F0EA5F" w:rsidR="00153CC3" w:rsidRDefault="00153CC3" w:rsidP="00426257">
      <w:pPr>
        <w:rPr>
          <w:noProof/>
        </w:rPr>
      </w:pPr>
    </w:p>
    <w:p w14:paraId="455C22D7" w14:textId="7AB17442" w:rsidR="00153CC3" w:rsidRDefault="00153CC3" w:rsidP="00426257">
      <w:pPr>
        <w:rPr>
          <w:noProof/>
        </w:rPr>
      </w:pPr>
    </w:p>
    <w:p w14:paraId="04C6063C" w14:textId="3BE9E1D2" w:rsidR="00153CC3" w:rsidRDefault="00153CC3" w:rsidP="00426257">
      <w:pPr>
        <w:rPr>
          <w:noProof/>
        </w:rPr>
      </w:pPr>
    </w:p>
    <w:p w14:paraId="16890DB5" w14:textId="22DF991F" w:rsidR="00153CC3" w:rsidRDefault="00153CC3" w:rsidP="00426257">
      <w:pPr>
        <w:rPr>
          <w:noProof/>
        </w:rPr>
      </w:pPr>
    </w:p>
    <w:p w14:paraId="7701EEDC" w14:textId="20355B65" w:rsidR="00153CC3" w:rsidRDefault="00153CC3" w:rsidP="00426257">
      <w:pPr>
        <w:rPr>
          <w:noProof/>
        </w:rPr>
      </w:pPr>
    </w:p>
    <w:p w14:paraId="39FFF3B4" w14:textId="2B351B35" w:rsidR="00153CC3" w:rsidRDefault="00153CC3" w:rsidP="00426257">
      <w:pPr>
        <w:rPr>
          <w:noProof/>
        </w:rPr>
      </w:pPr>
    </w:p>
    <w:p w14:paraId="2F61796D" w14:textId="497C14C7" w:rsidR="00153CC3" w:rsidRDefault="00153CC3" w:rsidP="00426257">
      <w:pPr>
        <w:rPr>
          <w:noProof/>
        </w:rPr>
      </w:pPr>
    </w:p>
    <w:p w14:paraId="3835E964" w14:textId="2B5EEA01" w:rsidR="00153CC3" w:rsidRDefault="00153CC3" w:rsidP="00426257">
      <w:pPr>
        <w:rPr>
          <w:noProof/>
        </w:rPr>
      </w:pPr>
      <w:r>
        <w:rPr>
          <w:noProof/>
        </w:rPr>
        <w:lastRenderedPageBreak/>
        <w:drawing>
          <wp:anchor distT="0" distB="0" distL="114300" distR="114300" simplePos="0" relativeHeight="251669504" behindDoc="0" locked="0" layoutInCell="1" allowOverlap="1" wp14:anchorId="57D0E46F" wp14:editId="3FFBB595">
            <wp:simplePos x="0" y="0"/>
            <wp:positionH relativeFrom="margin">
              <wp:posOffset>-319405</wp:posOffset>
            </wp:positionH>
            <wp:positionV relativeFrom="paragraph">
              <wp:posOffset>116840</wp:posOffset>
            </wp:positionV>
            <wp:extent cx="6878955" cy="4603750"/>
            <wp:effectExtent l="0" t="0" r="0" b="635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extLst>
                        <a:ext uri="{28A0092B-C50C-407E-A947-70E740481C1C}">
                          <a14:useLocalDpi xmlns:a14="http://schemas.microsoft.com/office/drawing/2010/main" val="0"/>
                        </a:ext>
                      </a:extLst>
                    </a:blip>
                    <a:srcRect l="26120" t="27668" r="28086" b="22079"/>
                    <a:stretch/>
                  </pic:blipFill>
                  <pic:spPr bwMode="auto">
                    <a:xfrm>
                      <a:off x="0" y="0"/>
                      <a:ext cx="6878955" cy="46037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D44D24E" w14:textId="77777777" w:rsidR="00511496" w:rsidRDefault="00511496" w:rsidP="00426257">
      <w:pPr>
        <w:rPr>
          <w:sz w:val="24"/>
          <w:u w:val="single"/>
        </w:rPr>
      </w:pPr>
    </w:p>
    <w:p w14:paraId="520217B2" w14:textId="77777777" w:rsidR="00511496" w:rsidRDefault="00511496" w:rsidP="00426257">
      <w:pPr>
        <w:rPr>
          <w:sz w:val="24"/>
          <w:u w:val="single"/>
        </w:rPr>
      </w:pPr>
    </w:p>
    <w:p w14:paraId="70A824E2" w14:textId="77777777" w:rsidR="00511496" w:rsidRDefault="00511496" w:rsidP="00426257">
      <w:pPr>
        <w:rPr>
          <w:sz w:val="24"/>
          <w:u w:val="single"/>
        </w:rPr>
      </w:pPr>
    </w:p>
    <w:p w14:paraId="5FF6AB53" w14:textId="77777777" w:rsidR="00511496" w:rsidRDefault="00511496" w:rsidP="00426257">
      <w:pPr>
        <w:rPr>
          <w:sz w:val="24"/>
          <w:u w:val="single"/>
        </w:rPr>
      </w:pPr>
    </w:p>
    <w:p w14:paraId="3F8819E9" w14:textId="77777777" w:rsidR="00511496" w:rsidRDefault="00511496" w:rsidP="00426257">
      <w:pPr>
        <w:rPr>
          <w:sz w:val="24"/>
          <w:u w:val="single"/>
        </w:rPr>
      </w:pPr>
    </w:p>
    <w:p w14:paraId="13F991B5" w14:textId="77777777" w:rsidR="00511496" w:rsidRDefault="00511496" w:rsidP="00426257">
      <w:pPr>
        <w:rPr>
          <w:sz w:val="24"/>
          <w:u w:val="single"/>
        </w:rPr>
      </w:pPr>
    </w:p>
    <w:p w14:paraId="014F188E" w14:textId="77777777" w:rsidR="00511496" w:rsidRDefault="00511496" w:rsidP="00426257">
      <w:pPr>
        <w:rPr>
          <w:sz w:val="24"/>
          <w:u w:val="single"/>
        </w:rPr>
      </w:pPr>
    </w:p>
    <w:p w14:paraId="56D9EEB5" w14:textId="77777777" w:rsidR="00511496" w:rsidRDefault="00511496" w:rsidP="00426257">
      <w:pPr>
        <w:rPr>
          <w:sz w:val="24"/>
          <w:u w:val="single"/>
        </w:rPr>
      </w:pPr>
    </w:p>
    <w:p w14:paraId="107C3FDE" w14:textId="77777777" w:rsidR="00511496" w:rsidRDefault="00511496" w:rsidP="00426257">
      <w:pPr>
        <w:rPr>
          <w:sz w:val="24"/>
          <w:u w:val="single"/>
        </w:rPr>
      </w:pPr>
    </w:p>
    <w:p w14:paraId="7AA257ED" w14:textId="77777777" w:rsidR="00511496" w:rsidRDefault="00511496" w:rsidP="00426257">
      <w:pPr>
        <w:rPr>
          <w:sz w:val="24"/>
          <w:u w:val="single"/>
        </w:rPr>
      </w:pPr>
    </w:p>
    <w:p w14:paraId="3900B147" w14:textId="77777777" w:rsidR="00511496" w:rsidRDefault="00511496" w:rsidP="00426257">
      <w:pPr>
        <w:rPr>
          <w:sz w:val="24"/>
          <w:u w:val="single"/>
        </w:rPr>
      </w:pPr>
    </w:p>
    <w:p w14:paraId="5913F769" w14:textId="38B6CDDD" w:rsidR="00153CC3" w:rsidRDefault="005D6E83" w:rsidP="00426257">
      <w:pPr>
        <w:rPr>
          <w:sz w:val="24"/>
          <w:u w:val="single"/>
        </w:rPr>
      </w:pPr>
      <w:r>
        <w:rPr>
          <w:noProof/>
        </w:rPr>
        <w:lastRenderedPageBreak/>
        <w:drawing>
          <wp:anchor distT="0" distB="0" distL="114300" distR="114300" simplePos="0" relativeHeight="251670528" behindDoc="0" locked="0" layoutInCell="1" allowOverlap="1" wp14:anchorId="07672732" wp14:editId="58046D9A">
            <wp:simplePos x="0" y="0"/>
            <wp:positionH relativeFrom="margin">
              <wp:align>left</wp:align>
            </wp:positionH>
            <wp:positionV relativeFrom="paragraph">
              <wp:posOffset>372496</wp:posOffset>
            </wp:positionV>
            <wp:extent cx="5791200" cy="7480300"/>
            <wp:effectExtent l="0" t="0" r="0" b="635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extLst>
                        <a:ext uri="{28A0092B-C50C-407E-A947-70E740481C1C}">
                          <a14:useLocalDpi xmlns:a14="http://schemas.microsoft.com/office/drawing/2010/main" val="0"/>
                        </a:ext>
                      </a:extLst>
                    </a:blip>
                    <a:srcRect l="15278" t="17664" r="52992" b="13010"/>
                    <a:stretch/>
                  </pic:blipFill>
                  <pic:spPr bwMode="auto">
                    <a:xfrm>
                      <a:off x="0" y="0"/>
                      <a:ext cx="5791200" cy="74803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11496">
        <w:rPr>
          <w:sz w:val="24"/>
          <w:u w:val="single"/>
        </w:rPr>
        <w:t>Appendix D- Feedback Form</w:t>
      </w:r>
    </w:p>
    <w:p w14:paraId="2AA9D1DC" w14:textId="095E16BB" w:rsidR="00511496" w:rsidRPr="005D6E83" w:rsidRDefault="005D6E83" w:rsidP="00426257">
      <w:pPr>
        <w:rPr>
          <w:sz w:val="24"/>
        </w:rPr>
      </w:pP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t>(Riley, 2016)</w:t>
      </w:r>
    </w:p>
    <w:p w14:paraId="11BCBB73" w14:textId="46A49F3F" w:rsidR="00511496" w:rsidRPr="00426257" w:rsidRDefault="00511496" w:rsidP="00426257">
      <w:pPr>
        <w:rPr>
          <w:sz w:val="24"/>
          <w:u w:val="single"/>
        </w:rPr>
      </w:pPr>
    </w:p>
    <w:sectPr w:rsidR="00511496" w:rsidRPr="00426257">
      <w:headerReference w:type="default" r:id="rId34"/>
      <w:footerReference w:type="default" r:id="rId3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E1440F" w14:textId="77777777" w:rsidR="00B56E58" w:rsidRDefault="00B56E58" w:rsidP="000241FF">
      <w:pPr>
        <w:spacing w:after="0" w:line="240" w:lineRule="auto"/>
      </w:pPr>
      <w:r>
        <w:separator/>
      </w:r>
    </w:p>
  </w:endnote>
  <w:endnote w:type="continuationSeparator" w:id="0">
    <w:p w14:paraId="24FF8C25" w14:textId="77777777" w:rsidR="00B56E58" w:rsidRDefault="00B56E58" w:rsidP="000241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829718"/>
      <w:docPartObj>
        <w:docPartGallery w:val="Page Numbers (Bottom of Page)"/>
        <w:docPartUnique/>
      </w:docPartObj>
    </w:sdtPr>
    <w:sdtEndPr>
      <w:rPr>
        <w:noProof/>
      </w:rPr>
    </w:sdtEndPr>
    <w:sdtContent>
      <w:p w14:paraId="31EB6EBD" w14:textId="7E60EE58" w:rsidR="000241FF" w:rsidRDefault="000241FF">
        <w:pPr>
          <w:pStyle w:val="Footer"/>
          <w:jc w:val="right"/>
        </w:pPr>
        <w:r>
          <w:fldChar w:fldCharType="begin"/>
        </w:r>
        <w:r>
          <w:instrText xml:space="preserve"> PAGE   \* MERGEFORMAT </w:instrText>
        </w:r>
        <w:r>
          <w:fldChar w:fldCharType="separate"/>
        </w:r>
        <w:r w:rsidR="006B4F94">
          <w:rPr>
            <w:noProof/>
          </w:rPr>
          <w:t>5</w:t>
        </w:r>
        <w:r>
          <w:rPr>
            <w:noProof/>
          </w:rPr>
          <w:fldChar w:fldCharType="end"/>
        </w:r>
      </w:p>
    </w:sdtContent>
  </w:sdt>
  <w:p w14:paraId="33A1B5C5" w14:textId="77777777" w:rsidR="000241FF" w:rsidRDefault="000241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B60180" w14:textId="77777777" w:rsidR="00B56E58" w:rsidRDefault="00B56E58" w:rsidP="000241FF">
      <w:pPr>
        <w:spacing w:after="0" w:line="240" w:lineRule="auto"/>
      </w:pPr>
      <w:r>
        <w:separator/>
      </w:r>
    </w:p>
  </w:footnote>
  <w:footnote w:type="continuationSeparator" w:id="0">
    <w:p w14:paraId="5989C78D" w14:textId="77777777" w:rsidR="00B56E58" w:rsidRDefault="00B56E58" w:rsidP="000241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C6F026" w14:textId="1C45F46C" w:rsidR="000241FF" w:rsidRDefault="000241FF">
    <w:pPr>
      <w:pStyle w:val="Header"/>
    </w:pPr>
    <w:r>
      <w:t>P149177</w:t>
    </w:r>
  </w:p>
  <w:p w14:paraId="3BED6921" w14:textId="77777777" w:rsidR="000241FF" w:rsidRDefault="000241F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FE467CA0"/>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6F9C744E"/>
    <w:multiLevelType w:val="hybridMultilevel"/>
    <w:tmpl w:val="6CDEEF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5E7D"/>
    <w:rsid w:val="000131B8"/>
    <w:rsid w:val="000241FF"/>
    <w:rsid w:val="00033C1D"/>
    <w:rsid w:val="000446A0"/>
    <w:rsid w:val="000513AC"/>
    <w:rsid w:val="000630C1"/>
    <w:rsid w:val="00071355"/>
    <w:rsid w:val="0007539B"/>
    <w:rsid w:val="0008513A"/>
    <w:rsid w:val="00085E7D"/>
    <w:rsid w:val="000C649D"/>
    <w:rsid w:val="000D1EF0"/>
    <w:rsid w:val="000E68A0"/>
    <w:rsid w:val="000F00CA"/>
    <w:rsid w:val="0012280C"/>
    <w:rsid w:val="00124BF8"/>
    <w:rsid w:val="001330B9"/>
    <w:rsid w:val="00141613"/>
    <w:rsid w:val="00153CC3"/>
    <w:rsid w:val="001A4C31"/>
    <w:rsid w:val="001B6B76"/>
    <w:rsid w:val="001F7109"/>
    <w:rsid w:val="001F767C"/>
    <w:rsid w:val="00240516"/>
    <w:rsid w:val="00262D06"/>
    <w:rsid w:val="00265DBA"/>
    <w:rsid w:val="00267D93"/>
    <w:rsid w:val="00285BB6"/>
    <w:rsid w:val="002E3A21"/>
    <w:rsid w:val="002E6DF1"/>
    <w:rsid w:val="002F5F42"/>
    <w:rsid w:val="00347B9E"/>
    <w:rsid w:val="003916D3"/>
    <w:rsid w:val="003A6369"/>
    <w:rsid w:val="003B322F"/>
    <w:rsid w:val="003D25BE"/>
    <w:rsid w:val="003E4757"/>
    <w:rsid w:val="003E6389"/>
    <w:rsid w:val="0042442E"/>
    <w:rsid w:val="00426257"/>
    <w:rsid w:val="00426DCF"/>
    <w:rsid w:val="004440A8"/>
    <w:rsid w:val="00453568"/>
    <w:rsid w:val="004706C4"/>
    <w:rsid w:val="0049621F"/>
    <w:rsid w:val="004A4CEC"/>
    <w:rsid w:val="004B3B7F"/>
    <w:rsid w:val="004C15FF"/>
    <w:rsid w:val="004E4046"/>
    <w:rsid w:val="004F1950"/>
    <w:rsid w:val="004F7285"/>
    <w:rsid w:val="00506AA1"/>
    <w:rsid w:val="005072C8"/>
    <w:rsid w:val="00511496"/>
    <w:rsid w:val="005269C7"/>
    <w:rsid w:val="00536777"/>
    <w:rsid w:val="00552993"/>
    <w:rsid w:val="005634D5"/>
    <w:rsid w:val="00572309"/>
    <w:rsid w:val="00580D4E"/>
    <w:rsid w:val="005840E1"/>
    <w:rsid w:val="0059592A"/>
    <w:rsid w:val="005A3075"/>
    <w:rsid w:val="005A6F22"/>
    <w:rsid w:val="005D6E83"/>
    <w:rsid w:val="005E08B1"/>
    <w:rsid w:val="005E2F14"/>
    <w:rsid w:val="005E67F1"/>
    <w:rsid w:val="006203B8"/>
    <w:rsid w:val="00623B48"/>
    <w:rsid w:val="0062712D"/>
    <w:rsid w:val="00632B83"/>
    <w:rsid w:val="0065560B"/>
    <w:rsid w:val="00666BDD"/>
    <w:rsid w:val="00677A9C"/>
    <w:rsid w:val="00683AD5"/>
    <w:rsid w:val="006916A8"/>
    <w:rsid w:val="006A6E1F"/>
    <w:rsid w:val="006B440D"/>
    <w:rsid w:val="006B4F94"/>
    <w:rsid w:val="006F21CE"/>
    <w:rsid w:val="007075ED"/>
    <w:rsid w:val="00717267"/>
    <w:rsid w:val="00754AF5"/>
    <w:rsid w:val="00757D81"/>
    <w:rsid w:val="00762AFC"/>
    <w:rsid w:val="007D419F"/>
    <w:rsid w:val="0080012F"/>
    <w:rsid w:val="0080259E"/>
    <w:rsid w:val="00815E33"/>
    <w:rsid w:val="00816F9A"/>
    <w:rsid w:val="00831080"/>
    <w:rsid w:val="0084477D"/>
    <w:rsid w:val="00880A84"/>
    <w:rsid w:val="008B4E63"/>
    <w:rsid w:val="008D0DC6"/>
    <w:rsid w:val="008E16AD"/>
    <w:rsid w:val="008E581C"/>
    <w:rsid w:val="00916D43"/>
    <w:rsid w:val="00923AC2"/>
    <w:rsid w:val="00943BDA"/>
    <w:rsid w:val="009728BD"/>
    <w:rsid w:val="00975D7B"/>
    <w:rsid w:val="00976D65"/>
    <w:rsid w:val="00976F48"/>
    <w:rsid w:val="0098215B"/>
    <w:rsid w:val="00997975"/>
    <w:rsid w:val="009A10EB"/>
    <w:rsid w:val="009B094E"/>
    <w:rsid w:val="009E08D9"/>
    <w:rsid w:val="009F7411"/>
    <w:rsid w:val="00AA06E6"/>
    <w:rsid w:val="00AC1567"/>
    <w:rsid w:val="00AD15E9"/>
    <w:rsid w:val="00AE01D0"/>
    <w:rsid w:val="00B13846"/>
    <w:rsid w:val="00B43EFD"/>
    <w:rsid w:val="00B44D6C"/>
    <w:rsid w:val="00B5313F"/>
    <w:rsid w:val="00B56E58"/>
    <w:rsid w:val="00B937A0"/>
    <w:rsid w:val="00B93B1F"/>
    <w:rsid w:val="00BA3FD3"/>
    <w:rsid w:val="00BB1B45"/>
    <w:rsid w:val="00BD563F"/>
    <w:rsid w:val="00C21659"/>
    <w:rsid w:val="00C42FA9"/>
    <w:rsid w:val="00C63871"/>
    <w:rsid w:val="00C7397B"/>
    <w:rsid w:val="00C92D8A"/>
    <w:rsid w:val="00C931F4"/>
    <w:rsid w:val="00CA1A76"/>
    <w:rsid w:val="00CA3CFC"/>
    <w:rsid w:val="00CC2C0E"/>
    <w:rsid w:val="00CD6A5A"/>
    <w:rsid w:val="00D12EBC"/>
    <w:rsid w:val="00D2266D"/>
    <w:rsid w:val="00D33BE9"/>
    <w:rsid w:val="00D3442F"/>
    <w:rsid w:val="00D459C6"/>
    <w:rsid w:val="00D56ABF"/>
    <w:rsid w:val="00D84B9C"/>
    <w:rsid w:val="00D953DF"/>
    <w:rsid w:val="00DA77EA"/>
    <w:rsid w:val="00DC342E"/>
    <w:rsid w:val="00DE4FE1"/>
    <w:rsid w:val="00E121F2"/>
    <w:rsid w:val="00E2564B"/>
    <w:rsid w:val="00E3427B"/>
    <w:rsid w:val="00E43C09"/>
    <w:rsid w:val="00E50B58"/>
    <w:rsid w:val="00E565CE"/>
    <w:rsid w:val="00E701F4"/>
    <w:rsid w:val="00E7080C"/>
    <w:rsid w:val="00E74A00"/>
    <w:rsid w:val="00EA25F2"/>
    <w:rsid w:val="00EA2BFD"/>
    <w:rsid w:val="00EC13DE"/>
    <w:rsid w:val="00EC329B"/>
    <w:rsid w:val="00ED0AA1"/>
    <w:rsid w:val="00EE3ECD"/>
    <w:rsid w:val="00EF3CF3"/>
    <w:rsid w:val="00EF6000"/>
    <w:rsid w:val="00F0029F"/>
    <w:rsid w:val="00F41318"/>
    <w:rsid w:val="00FA4D9D"/>
    <w:rsid w:val="00FC389A"/>
    <w:rsid w:val="00FC44FC"/>
    <w:rsid w:val="00FD3D60"/>
    <w:rsid w:val="00FE75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EEC9A4"/>
  <w15:chartTrackingRefBased/>
  <w15:docId w15:val="{4E6D0494-7D6F-4507-B960-FF013F57D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241FF"/>
    <w:pPr>
      <w:tabs>
        <w:tab w:val="center" w:pos="4680"/>
        <w:tab w:val="right" w:pos="9360"/>
      </w:tabs>
      <w:spacing w:after="0" w:line="240" w:lineRule="auto"/>
    </w:pPr>
  </w:style>
  <w:style w:type="character" w:customStyle="1" w:styleId="HeaderChar">
    <w:name w:val="Header Char"/>
    <w:basedOn w:val="DefaultParagraphFont"/>
    <w:link w:val="Header"/>
    <w:uiPriority w:val="99"/>
    <w:rsid w:val="000241FF"/>
    <w:rPr>
      <w:lang w:val="en-GB"/>
    </w:rPr>
  </w:style>
  <w:style w:type="paragraph" w:styleId="Footer">
    <w:name w:val="footer"/>
    <w:basedOn w:val="Normal"/>
    <w:link w:val="FooterChar"/>
    <w:uiPriority w:val="99"/>
    <w:unhideWhenUsed/>
    <w:rsid w:val="000241FF"/>
    <w:pPr>
      <w:tabs>
        <w:tab w:val="center" w:pos="4680"/>
        <w:tab w:val="right" w:pos="9360"/>
      </w:tabs>
      <w:spacing w:after="0" w:line="240" w:lineRule="auto"/>
    </w:pPr>
  </w:style>
  <w:style w:type="character" w:customStyle="1" w:styleId="FooterChar">
    <w:name w:val="Footer Char"/>
    <w:basedOn w:val="DefaultParagraphFont"/>
    <w:link w:val="Footer"/>
    <w:uiPriority w:val="99"/>
    <w:rsid w:val="000241FF"/>
    <w:rPr>
      <w:lang w:val="en-GB"/>
    </w:rPr>
  </w:style>
  <w:style w:type="character" w:styleId="Hyperlink">
    <w:name w:val="Hyperlink"/>
    <w:basedOn w:val="DefaultParagraphFont"/>
    <w:uiPriority w:val="99"/>
    <w:unhideWhenUsed/>
    <w:rsid w:val="0059592A"/>
    <w:rPr>
      <w:color w:val="0563C1" w:themeColor="hyperlink"/>
      <w:u w:val="single"/>
    </w:rPr>
  </w:style>
  <w:style w:type="character" w:customStyle="1" w:styleId="UnresolvedMention1">
    <w:name w:val="Unresolved Mention1"/>
    <w:basedOn w:val="DefaultParagraphFont"/>
    <w:uiPriority w:val="99"/>
    <w:semiHidden/>
    <w:unhideWhenUsed/>
    <w:rsid w:val="0059592A"/>
    <w:rPr>
      <w:color w:val="605E5C"/>
      <w:shd w:val="clear" w:color="auto" w:fill="E1DFDD"/>
    </w:rPr>
  </w:style>
  <w:style w:type="character" w:styleId="UnresolvedMention">
    <w:name w:val="Unresolved Mention"/>
    <w:basedOn w:val="DefaultParagraphFont"/>
    <w:uiPriority w:val="99"/>
    <w:semiHidden/>
    <w:unhideWhenUsed/>
    <w:rsid w:val="004E4046"/>
    <w:rPr>
      <w:color w:val="605E5C"/>
      <w:shd w:val="clear" w:color="auto" w:fill="E1DFDD"/>
    </w:rPr>
  </w:style>
  <w:style w:type="paragraph" w:styleId="ListParagraph">
    <w:name w:val="List Paragraph"/>
    <w:basedOn w:val="Normal"/>
    <w:uiPriority w:val="34"/>
    <w:qFormat/>
    <w:rsid w:val="00124BF8"/>
    <w:pPr>
      <w:ind w:left="720"/>
      <w:contextualSpacing/>
    </w:pPr>
  </w:style>
  <w:style w:type="paragraph" w:styleId="ListBullet">
    <w:name w:val="List Bullet"/>
    <w:basedOn w:val="Normal"/>
    <w:uiPriority w:val="99"/>
    <w:unhideWhenUsed/>
    <w:rsid w:val="007D419F"/>
    <w:pPr>
      <w:numPr>
        <w:numId w:val="2"/>
      </w:numPr>
      <w:contextualSpacing/>
    </w:pPr>
  </w:style>
  <w:style w:type="paragraph" w:styleId="BalloonText">
    <w:name w:val="Balloon Text"/>
    <w:basedOn w:val="Normal"/>
    <w:link w:val="BalloonTextChar"/>
    <w:uiPriority w:val="99"/>
    <w:semiHidden/>
    <w:unhideWhenUsed/>
    <w:rsid w:val="00FD3D6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3D60"/>
    <w:rPr>
      <w:rFonts w:ascii="Segoe UI" w:hAnsi="Segoe UI" w:cs="Segoe UI"/>
      <w:sz w:val="18"/>
      <w:szCs w:val="18"/>
      <w:lang w:val="en-GB"/>
    </w:rPr>
  </w:style>
  <w:style w:type="table" w:styleId="TableGrid">
    <w:name w:val="Table Grid"/>
    <w:basedOn w:val="TableNormal"/>
    <w:uiPriority w:val="39"/>
    <w:rsid w:val="00FD3D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D56AB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ecd.org/std/business-stats/39651330.pdf" TargetMode="External"/><Relationship Id="rId13" Type="http://schemas.openxmlformats.org/officeDocument/2006/relationships/hyperlink" Target="http://www.crlt.umich.edu/gsis/p2_5" TargetMode="External"/><Relationship Id="rId18" Type="http://schemas.openxmlformats.org/officeDocument/2006/relationships/hyperlink" Target="https://wasteaid.org/" TargetMode="External"/><Relationship Id="rId26" Type="http://schemas.openxmlformats.org/officeDocument/2006/relationships/image" Target="media/image7.png"/><Relationship Id="rId3" Type="http://schemas.openxmlformats.org/officeDocument/2006/relationships/styles" Target="styles.xml"/><Relationship Id="rId21" Type="http://schemas.openxmlformats.org/officeDocument/2006/relationships/image" Target="media/image2.png"/><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britishcouncil.org/voices-magazine/four-reasons-avoid-learning-styles-one-alternative" TargetMode="External"/><Relationship Id="rId17" Type="http://schemas.openxmlformats.org/officeDocument/2006/relationships/hyperlink" Target="http://documents.worldbank.org/curated/en/237611468151500808/122290272_201510324105610/additional/875990PUB0978100Box382175B00PUBLIC0.pdf" TargetMode="External"/><Relationship Id="rId25" Type="http://schemas.openxmlformats.org/officeDocument/2006/relationships/image" Target="media/image6.png"/><Relationship Id="rId33" Type="http://schemas.openxmlformats.org/officeDocument/2006/relationships/image" Target="media/image14.png"/><Relationship Id="rId2" Type="http://schemas.openxmlformats.org/officeDocument/2006/relationships/numbering" Target="numbering.xml"/><Relationship Id="rId16" Type="http://schemas.openxmlformats.org/officeDocument/2006/relationships/hyperlink" Target="https://www.tnlcommunityfund.org.uk/funding/programmes/national-lottery-awards-for-all-wales" TargetMode="External"/><Relationship Id="rId20" Type="http://schemas.openxmlformats.org/officeDocument/2006/relationships/image" Target="media/image1.png"/><Relationship Id="rId29"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oecd.org/cfe/leed/BGP_Entrepreneurship-in-Education.pdf" TargetMode="External"/><Relationship Id="rId24" Type="http://schemas.openxmlformats.org/officeDocument/2006/relationships/image" Target="media/image5.png"/><Relationship Id="rId32" Type="http://schemas.openxmlformats.org/officeDocument/2006/relationships/image" Target="media/image13.pn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educationcloset.com/2016/12/30/new-twist-feedback-forms/" TargetMode="External"/><Relationship Id="rId23" Type="http://schemas.openxmlformats.org/officeDocument/2006/relationships/image" Target="media/image4.png"/><Relationship Id="rId28" Type="http://schemas.openxmlformats.org/officeDocument/2006/relationships/image" Target="media/image9.png"/><Relationship Id="rId36" Type="http://schemas.openxmlformats.org/officeDocument/2006/relationships/fontTable" Target="fontTable.xml"/><Relationship Id="rId10" Type="http://schemas.openxmlformats.org/officeDocument/2006/relationships/hyperlink" Target="http://ccti.colfinder.org/sites/default/files/formative_and_summative_assessment_in_the_classroom.pdf" TargetMode="External"/><Relationship Id="rId19" Type="http://schemas.openxmlformats.org/officeDocument/2006/relationships/hyperlink" Target="https://businesswales.gov.wales/bigideas/about-big-ideas-wales" TargetMode="External"/><Relationship Id="rId31"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hyperlink" Target="https://www.estyn.gov.wales/news/schools-need-clear-vision-new-digital-competence-framework" TargetMode="External"/><Relationship Id="rId14" Type="http://schemas.openxmlformats.org/officeDocument/2006/relationships/hyperlink" Target="https://www.naeyc.org/our-work/families/supporting-development-creativity" TargetMode="External"/><Relationship Id="rId22" Type="http://schemas.openxmlformats.org/officeDocument/2006/relationships/image" Target="media/image3.png"/><Relationship Id="rId27" Type="http://schemas.openxmlformats.org/officeDocument/2006/relationships/image" Target="media/image8.png"/><Relationship Id="rId30" Type="http://schemas.openxmlformats.org/officeDocument/2006/relationships/image" Target="media/image11.png"/><Relationship Id="rId35"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B0165C-AC8D-41F3-B85D-59E6C5BCB7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881</TotalTime>
  <Pages>23</Pages>
  <Words>4288</Words>
  <Characters>24448</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Katharine Williams</dc:creator>
  <cp:keywords/>
  <dc:description/>
  <cp:lastModifiedBy>Katharine Williams</cp:lastModifiedBy>
  <cp:revision>83</cp:revision>
  <dcterms:created xsi:type="dcterms:W3CDTF">2019-03-26T13:35:00Z</dcterms:created>
  <dcterms:modified xsi:type="dcterms:W3CDTF">2019-03-31T22:05:00Z</dcterms:modified>
</cp:coreProperties>
</file>