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325DEC68" w:rsidR="006363DD" w:rsidRPr="00C2152E" w:rsidRDefault="009C7850"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3890AEE3" w:rsidR="007C2CCC" w:rsidRDefault="00835A0A">
            <w:pPr>
              <w:rPr>
                <w:rFonts w:asciiTheme="minorHAnsi" w:hAnsiTheme="minorHAnsi" w:cstheme="minorHAnsi"/>
                <w:b/>
                <w:color w:val="000000" w:themeColor="text1"/>
              </w:rPr>
            </w:pPr>
            <w:r w:rsidRPr="00835A0A">
              <w:rPr>
                <w:rFonts w:asciiTheme="minorHAnsi" w:hAnsiTheme="minorHAnsi" w:cstheme="minorHAnsi"/>
                <w:b/>
                <w:color w:val="000000" w:themeColor="text1"/>
              </w:rPr>
              <w:t>Ethan Shellem-Prince</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20084817" w:rsidR="007C2CCC" w:rsidRDefault="008523C2">
            <w:pPr>
              <w:rPr>
                <w:rFonts w:asciiTheme="minorHAnsi" w:hAnsiTheme="minorHAnsi" w:cstheme="minorHAnsi"/>
                <w:b/>
                <w:color w:val="000000" w:themeColor="text1"/>
              </w:rPr>
            </w:pPr>
            <w:r w:rsidRPr="008523C2">
              <w:rPr>
                <w:rFonts w:asciiTheme="minorHAnsi" w:hAnsiTheme="minorHAnsi" w:cstheme="minorHAnsi"/>
                <w:b/>
                <w:color w:val="000000" w:themeColor="text1"/>
              </w:rPr>
              <w:t>Developing an ML-Powered Tool for Dimensional QA in BIM and Digital Twin Workflows</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01E48885" w:rsidR="007C2CCC" w:rsidRDefault="00D61662">
            <w:pPr>
              <w:rPr>
                <w:rFonts w:asciiTheme="minorHAnsi" w:hAnsiTheme="minorHAnsi" w:cstheme="minorHAnsi"/>
                <w:b/>
                <w:color w:val="000000" w:themeColor="text1"/>
              </w:rPr>
            </w:pPr>
            <w:r>
              <w:rPr>
                <w:rFonts w:asciiTheme="minorHAnsi" w:hAnsiTheme="minorHAnsi" w:cstheme="minorHAnsi"/>
                <w:b/>
                <w:color w:val="000000" w:themeColor="text1"/>
              </w:rPr>
              <w:t>Seena Joseph</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3F2F90E8" w:rsidR="007C2CCC" w:rsidRDefault="00D61662">
            <w:pPr>
              <w:rPr>
                <w:rFonts w:asciiTheme="minorHAnsi" w:hAnsiTheme="minorHAnsi" w:cstheme="minorHAnsi"/>
                <w:b/>
                <w:color w:val="000000" w:themeColor="text1"/>
              </w:rPr>
            </w:pPr>
            <w:r>
              <w:rPr>
                <w:rFonts w:asciiTheme="minorHAnsi" w:hAnsiTheme="minorHAnsi" w:cstheme="minorHAnsi"/>
                <w:b/>
                <w:color w:val="000000" w:themeColor="text1"/>
              </w:rPr>
              <w:t>Michael Dacey</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C564792" w14:textId="677188E1" w:rsidR="007C5EED" w:rsidRDefault="00EE4571" w:rsidP="007C5E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C</w:t>
            </w:r>
            <w:r>
              <w:rPr>
                <w:rFonts w:asciiTheme="minorHAnsi" w:hAnsiTheme="minorHAnsi" w:cstheme="minorHAnsi"/>
                <w:b/>
                <w:color w:val="000000" w:themeColor="text1"/>
              </w:rPr>
              <w:t xml:space="preserve">NC    </w:t>
            </w:r>
            <w:r w:rsidRPr="00C2152E">
              <w:rPr>
                <w:rFonts w:asciiTheme="minorHAnsi" w:hAnsiTheme="minorHAnsi" w:cstheme="minorHAnsi"/>
                <w:b/>
                <w:color w:val="000000" w:themeColor="text1"/>
              </w:rPr>
              <w:t xml:space="preserve"> </w:t>
            </w:r>
            <w:r w:rsidRPr="00D61662">
              <w:rPr>
                <w:rFonts w:asciiTheme="minorHAnsi" w:hAnsiTheme="minorHAnsi" w:cstheme="minorHAnsi"/>
                <w:b/>
                <w:color w:val="000000" w:themeColor="text1"/>
                <w:highlight w:val="yellow"/>
              </w:rPr>
              <w:t>SE</w:t>
            </w:r>
            <w:r w:rsidRPr="00C2152E">
              <w:rPr>
                <w:rFonts w:asciiTheme="minorHAnsi" w:hAnsiTheme="minorHAnsi" w:cstheme="minorHAnsi"/>
                <w:b/>
                <w:color w:val="000000" w:themeColor="text1"/>
              </w:rPr>
              <w:t xml:space="preserve">   </w:t>
            </w:r>
            <w:r w:rsidR="00C61E10">
              <w:rPr>
                <w:rFonts w:asciiTheme="minorHAnsi" w:hAnsiTheme="minorHAnsi" w:cstheme="minorHAnsi"/>
                <w:b/>
                <w:color w:val="000000" w:themeColor="text1"/>
              </w:rPr>
              <w:t xml:space="preserve"> </w:t>
            </w:r>
          </w:p>
          <w:p w14:paraId="547B0023" w14:textId="61434260" w:rsidR="007C2CCC" w:rsidRDefault="00EE4571" w:rsidP="007C5E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(please </w:t>
            </w:r>
            <w:r w:rsidR="009E130B">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144CB770" w:rsidR="007C2CCC" w:rsidRDefault="00811371" w:rsidP="009E130B">
            <w:pPr>
              <w:rPr>
                <w:rFonts w:asciiTheme="minorHAnsi" w:hAnsiTheme="minorHAnsi" w:cstheme="minorHAnsi"/>
                <w:b/>
                <w:color w:val="000000" w:themeColor="text1"/>
              </w:rPr>
            </w:pPr>
            <w:r>
              <w:rPr>
                <w:rFonts w:asciiTheme="minorHAnsi" w:hAnsiTheme="minorHAnsi" w:cstheme="minorHAnsi"/>
                <w:b/>
                <w:color w:val="000000" w:themeColor="text1"/>
              </w:rPr>
              <w:t xml:space="preserve">Experiment     </w:t>
            </w:r>
            <w:r w:rsidRPr="00D61662">
              <w:rPr>
                <w:rFonts w:asciiTheme="minorHAnsi" w:hAnsiTheme="minorHAnsi" w:cstheme="minorHAnsi"/>
                <w:b/>
                <w:color w:val="000000" w:themeColor="text1"/>
                <w:highlight w:val="yellow"/>
              </w:rPr>
              <w:t>Development</w:t>
            </w:r>
            <w:r>
              <w:rPr>
                <w:rFonts w:asciiTheme="minorHAnsi" w:hAnsiTheme="minorHAnsi" w:cstheme="minorHAnsi"/>
                <w:b/>
                <w:color w:val="000000" w:themeColor="text1"/>
              </w:rPr>
              <w:t xml:space="preserve">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5991E311" w14:textId="77777777" w:rsidR="006363DD" w:rsidRPr="00C2152E" w:rsidRDefault="006363DD" w:rsidP="006363DD">
      <w:pPr>
        <w:rPr>
          <w:rFonts w:asciiTheme="minorHAnsi" w:hAnsiTheme="minorHAnsi" w:cstheme="minorHAnsi"/>
          <w:b/>
          <w:color w:val="000000" w:themeColor="text1"/>
        </w:rPr>
      </w:pPr>
    </w:p>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77777777" w:rsidR="004779D1" w:rsidRPr="00C2152E" w:rsidRDefault="004779D1" w:rsidP="00711A55">
            <w:pPr>
              <w:rPr>
                <w:rFonts w:asciiTheme="minorHAnsi" w:hAnsiTheme="minorHAnsi"/>
                <w:b/>
                <w:color w:val="000000" w:themeColor="text1"/>
              </w:rPr>
            </w:pPr>
          </w:p>
          <w:p w14:paraId="7E8C2134" w14:textId="73777DB1" w:rsidR="004779D1" w:rsidRPr="00C2152E" w:rsidRDefault="00F20E90" w:rsidP="00711A55">
            <w:pPr>
              <w:rPr>
                <w:rFonts w:asciiTheme="minorHAnsi" w:hAnsiTheme="minorHAnsi"/>
                <w:color w:val="000000" w:themeColor="text1"/>
              </w:rPr>
            </w:pPr>
            <w:r w:rsidRPr="00F20E90">
              <w:rPr>
                <w:rFonts w:asciiTheme="minorHAnsi" w:hAnsiTheme="minorHAnsi"/>
                <w:color w:val="000000" w:themeColor="text1"/>
              </w:rPr>
              <w:t>The project develops an anomaly detection system using two methods, showing good technical effort. The introduction and literature review are clear and well organised. However, the methodology and experimental design lack explanation of the models and evaluation metrics. Results need clearer analysis, and graphs could be easier to understand. Conclusions and recommendations are appropriate, and the reflection is good. Overall, the report needs clearer explanations and more technical detail in some sections.</w:t>
            </w:r>
          </w:p>
          <w:p w14:paraId="60E2C073"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0945948" w14:textId="6844AA51" w:rsidR="004779D1" w:rsidRPr="00C2152E" w:rsidRDefault="00F20E90" w:rsidP="00711A55">
            <w:pPr>
              <w:snapToGrid w:val="0"/>
              <w:rPr>
                <w:rFonts w:asciiTheme="minorHAnsi" w:hAnsiTheme="minorHAnsi"/>
                <w:color w:val="000000" w:themeColor="text1"/>
              </w:rPr>
            </w:pPr>
            <w:r>
              <w:rPr>
                <w:rFonts w:asciiTheme="minorHAnsi" w:hAnsiTheme="minorHAnsi"/>
                <w:color w:val="000000" w:themeColor="text1"/>
              </w:rPr>
              <w:t>60</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77777777" w:rsidR="004779D1" w:rsidRPr="00C2152E" w:rsidRDefault="004779D1" w:rsidP="00711A55">
            <w:pPr>
              <w:snapToGrid w:val="0"/>
              <w:rPr>
                <w:rFonts w:asciiTheme="minorHAnsi" w:hAnsiTheme="minorHAnsi"/>
                <w:b/>
                <w:color w:val="000000" w:themeColor="text1"/>
                <w:u w:val="single"/>
              </w:rPr>
            </w:pPr>
          </w:p>
          <w:p w14:paraId="3F1FD95F" w14:textId="35E768BA" w:rsidR="004779D1" w:rsidRPr="00E2412E" w:rsidRDefault="004779D1" w:rsidP="00711A55">
            <w:pPr>
              <w:rPr>
                <w:rFonts w:asciiTheme="minorHAnsi" w:hAnsiTheme="minorHAnsi"/>
                <w:bCs/>
                <w:color w:val="000000" w:themeColor="text1"/>
              </w:rPr>
            </w:pP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3D82C376" w:rsidR="004779D1" w:rsidRPr="00C2152E" w:rsidRDefault="006C5E10" w:rsidP="00711A55">
            <w:pPr>
              <w:snapToGrid w:val="0"/>
              <w:rPr>
                <w:rFonts w:asciiTheme="minorHAnsi" w:hAnsiTheme="minorHAnsi"/>
                <w:color w:val="000000" w:themeColor="text1"/>
              </w:rPr>
            </w:pPr>
            <w:r>
              <w:rPr>
                <w:rFonts w:asciiTheme="minorHAnsi" w:hAnsiTheme="minorHAnsi"/>
                <w:color w:val="000000" w:themeColor="text1"/>
              </w:rPr>
              <w:t>59</w:t>
            </w: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lastRenderedPageBreak/>
              <w:t>Comment After Consultation With Other Marker &amp; Final Agreed Mark</w:t>
            </w:r>
          </w:p>
          <w:p w14:paraId="7474974E" w14:textId="77777777" w:rsidR="00C2152E" w:rsidRPr="00E2412E" w:rsidRDefault="00C2152E" w:rsidP="00711A55">
            <w:pPr>
              <w:snapToGrid w:val="0"/>
              <w:rPr>
                <w:rFonts w:asciiTheme="minorHAnsi" w:hAnsiTheme="minorHAnsi"/>
                <w:bCs/>
                <w:color w:val="000000" w:themeColor="text1"/>
              </w:rPr>
            </w:pPr>
          </w:p>
          <w:p w14:paraId="25CC8EB0" w14:textId="568348DF" w:rsidR="00E2412E" w:rsidRPr="00C61E10" w:rsidRDefault="00E2412E" w:rsidP="00711A55">
            <w:pPr>
              <w:snapToGrid w:val="0"/>
              <w:rPr>
                <w:rFonts w:asciiTheme="minorHAnsi" w:hAnsiTheme="minorHAnsi"/>
                <w:bCs/>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4CE9B8C4" w:rsidR="00C2152E" w:rsidRPr="006C5E10" w:rsidRDefault="006C5E10" w:rsidP="00711A55">
            <w:pPr>
              <w:snapToGrid w:val="0"/>
              <w:rPr>
                <w:rFonts w:asciiTheme="minorHAnsi" w:hAnsiTheme="minorHAnsi"/>
                <w:b/>
                <w:bCs/>
                <w:color w:val="000000" w:themeColor="text1"/>
              </w:rPr>
            </w:pPr>
            <w:r w:rsidRPr="006C5E10">
              <w:rPr>
                <w:rFonts w:asciiTheme="minorHAnsi" w:hAnsiTheme="minorHAnsi"/>
                <w:b/>
                <w:bCs/>
                <w:color w:val="000000" w:themeColor="text1"/>
              </w:rPr>
              <w:t>60</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77777777" w:rsidR="002B7AB6" w:rsidRDefault="002B7AB6" w:rsidP="004779D1">
            <w:pPr>
              <w:rPr>
                <w:rFonts w:asciiTheme="minorHAnsi" w:hAnsiTheme="minorHAnsi"/>
                <w:color w:val="000000" w:themeColor="text1"/>
              </w:rPr>
            </w:pP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65B900ED" w:rsidR="002B7AB6" w:rsidRDefault="002B7AB6" w:rsidP="004779D1">
            <w:pPr>
              <w:rPr>
                <w:rFonts w:asciiTheme="minorHAnsi" w:hAnsiTheme="minorHAnsi"/>
                <w:color w:val="000000" w:themeColor="text1"/>
              </w:rPr>
            </w:pP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485" w:type="dxa"/>
        <w:tblInd w:w="91" w:type="dxa"/>
        <w:tblLook w:val="04A0" w:firstRow="1" w:lastRow="0" w:firstColumn="1" w:lastColumn="0" w:noHBand="0" w:noVBand="1"/>
      </w:tblPr>
      <w:tblGrid>
        <w:gridCol w:w="3404"/>
        <w:gridCol w:w="127"/>
        <w:gridCol w:w="1164"/>
        <w:gridCol w:w="38"/>
        <w:gridCol w:w="954"/>
        <w:gridCol w:w="375"/>
        <w:gridCol w:w="1326"/>
        <w:gridCol w:w="317"/>
        <w:gridCol w:w="1526"/>
        <w:gridCol w:w="254"/>
      </w:tblGrid>
      <w:tr w:rsidR="004779D1" w:rsidRPr="00C2152E" w14:paraId="0B762809" w14:textId="77777777" w:rsidTr="00B759C7">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tcPr>
          <w:p w14:paraId="7F7D4F3F" w14:textId="09F5D1E0" w:rsidR="004779D1" w:rsidRPr="00C2152E" w:rsidRDefault="004779D1" w:rsidP="00711A55">
            <w:pPr>
              <w:jc w:val="center"/>
              <w:rPr>
                <w:rFonts w:asciiTheme="minorHAnsi" w:hAnsiTheme="minorHAnsi"/>
                <w:b/>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auto"/>
            <w:noWrap/>
            <w:vAlign w:val="bottom"/>
          </w:tcPr>
          <w:p w14:paraId="05561E2C" w14:textId="3F5A6587" w:rsidR="004779D1" w:rsidRPr="00C2152E" w:rsidRDefault="004779D1" w:rsidP="00711A55">
            <w:pPr>
              <w:jc w:val="center"/>
              <w:rPr>
                <w:rFonts w:asciiTheme="minorHAnsi" w:hAnsiTheme="minorHAnsi"/>
                <w:b/>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B759C7">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B759C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tcPr>
          <w:p w14:paraId="1A4E8E6D" w14:textId="1484F3D4"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nil"/>
              <w:left w:val="nil"/>
              <w:bottom w:val="single" w:sz="4" w:space="0" w:color="auto"/>
              <w:right w:val="single" w:sz="4" w:space="0" w:color="auto"/>
            </w:tcBorders>
            <w:shd w:val="clear" w:color="auto" w:fill="auto"/>
            <w:noWrap/>
            <w:vAlign w:val="center"/>
          </w:tcPr>
          <w:p w14:paraId="52BAB879" w14:textId="36812C15"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2737B2BA" w14:textId="38F35205" w:rsidR="004779D1" w:rsidRPr="00C2152E" w:rsidRDefault="00517A6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14:paraId="3CD20E1E" w14:textId="77777777" w:rsidTr="00B759C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tcPr>
          <w:p w14:paraId="5247C6E1" w14:textId="265F653F"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nil"/>
              <w:left w:val="nil"/>
              <w:bottom w:val="single" w:sz="4" w:space="0" w:color="auto"/>
              <w:right w:val="single" w:sz="4" w:space="0" w:color="auto"/>
            </w:tcBorders>
            <w:shd w:val="clear" w:color="auto" w:fill="auto"/>
            <w:noWrap/>
            <w:vAlign w:val="center"/>
          </w:tcPr>
          <w:p w14:paraId="26A57577" w14:textId="4B8AC975"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494024D6" w14:textId="7D30EC63" w:rsidR="004779D1" w:rsidRPr="00C2152E" w:rsidRDefault="00517A6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11</w:t>
            </w:r>
            <w:r w:rsidR="00811371" w:rsidRPr="00811371">
              <w:rPr>
                <w:rFonts w:asciiTheme="minorHAnsi" w:hAnsiTheme="minorHAnsi"/>
                <w:color w:val="000000" w:themeColor="text1"/>
                <w:lang w:eastAsia="en-GB"/>
              </w:rPr>
              <w:t>/15</w:t>
            </w:r>
          </w:p>
        </w:tc>
      </w:tr>
      <w:tr w:rsidR="00782CF2" w:rsidRPr="00C2152E" w14:paraId="399768D9" w14:textId="77777777" w:rsidTr="006D168E">
        <w:trPr>
          <w:gridAfter w:val="1"/>
          <w:wAfter w:w="254" w:type="dxa"/>
          <w:trHeight w:val="4068"/>
        </w:trPr>
        <w:tc>
          <w:tcPr>
            <w:tcW w:w="9231" w:type="dxa"/>
            <w:gridSpan w:val="9"/>
            <w:tcBorders>
              <w:top w:val="nil"/>
              <w:left w:val="single" w:sz="8" w:space="0" w:color="auto"/>
              <w:bottom w:val="single" w:sz="4" w:space="0" w:color="auto"/>
              <w:right w:val="single" w:sz="8" w:space="0" w:color="auto"/>
            </w:tcBorders>
            <w:shd w:val="clear" w:color="auto" w:fill="auto"/>
            <w:noWrap/>
            <w:hideMark/>
          </w:tcPr>
          <w:p w14:paraId="61746FB6" w14:textId="196F8EC1"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r w:rsidR="00B7545E">
              <w:rPr>
                <w:rFonts w:asciiTheme="minorHAnsi" w:hAnsiTheme="minorHAnsi"/>
                <w:color w:val="000000" w:themeColor="text1"/>
                <w:lang w:eastAsia="en-GB"/>
              </w:rPr>
              <w:t xml:space="preserve"> </w:t>
            </w:r>
          </w:p>
          <w:p w14:paraId="0E562F90" w14:textId="77777777" w:rsidR="006468A5" w:rsidRDefault="006468A5" w:rsidP="006468A5">
            <w:pPr>
              <w:rPr>
                <w:rFonts w:asciiTheme="minorHAnsi" w:hAnsiTheme="minorHAnsi"/>
                <w:color w:val="000000" w:themeColor="text1"/>
                <w:lang w:eastAsia="en-GB"/>
              </w:rPr>
            </w:pPr>
            <w:r w:rsidRPr="006468A5">
              <w:rPr>
                <w:rFonts w:asciiTheme="minorHAnsi" w:hAnsiTheme="minorHAnsi"/>
                <w:color w:val="000000" w:themeColor="text1"/>
                <w:lang w:eastAsia="en-GB"/>
              </w:rPr>
              <w:t>The introduction provides a clear and concise context for the project. The aim and objectives are well stated and appropriately aligned with the project scope.</w:t>
            </w:r>
          </w:p>
          <w:p w14:paraId="6B269120" w14:textId="78926935" w:rsidR="006D168E" w:rsidRDefault="0077530F" w:rsidP="0077530F">
            <w:pPr>
              <w:rPr>
                <w:rFonts w:asciiTheme="minorHAnsi" w:hAnsiTheme="minorHAnsi"/>
                <w:color w:val="000000" w:themeColor="text1"/>
                <w:lang w:eastAsia="en-GB"/>
              </w:rPr>
            </w:pPr>
            <w:r w:rsidRPr="0077530F">
              <w:rPr>
                <w:rFonts w:asciiTheme="minorHAnsi" w:hAnsiTheme="minorHAnsi"/>
                <w:color w:val="000000" w:themeColor="text1"/>
                <w:lang w:eastAsia="en-GB"/>
              </w:rPr>
              <w:t>The literature review is well structured and effectively highlights the main areas relevant to the project, including dimensional checking, machine learning for anomaly detection, and the application of ML in civil engineering. The review demonstrates an understanding of key concepts and relevant research in the field.</w:t>
            </w:r>
          </w:p>
          <w:p w14:paraId="5A06BDA2" w14:textId="188CEB35" w:rsidR="006D168E" w:rsidRDefault="006D168E">
            <w:pPr>
              <w:rPr>
                <w:rFonts w:asciiTheme="minorHAnsi" w:hAnsiTheme="minorHAnsi"/>
                <w:color w:val="000000" w:themeColor="text1"/>
                <w:lang w:eastAsia="en-GB"/>
              </w:rPr>
            </w:pP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B759C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tcPr>
          <w:p w14:paraId="4D3BB1CC" w14:textId="0AEFDEB1" w:rsidR="007C2CCC" w:rsidRDefault="007C2CCC">
            <w:pPr>
              <w:jc w:val="center"/>
              <w:rPr>
                <w:rFonts w:asciiTheme="minorHAnsi" w:hAnsiTheme="minorHAnsi"/>
                <w:color w:val="000000" w:themeColor="text1"/>
                <w:lang w:eastAsia="en-GB"/>
              </w:rPr>
            </w:pPr>
          </w:p>
        </w:tc>
        <w:tc>
          <w:tcPr>
            <w:tcW w:w="992" w:type="dxa"/>
            <w:gridSpan w:val="2"/>
            <w:tcBorders>
              <w:top w:val="nil"/>
              <w:left w:val="nil"/>
              <w:bottom w:val="single" w:sz="4" w:space="0" w:color="auto"/>
              <w:right w:val="single" w:sz="4" w:space="0" w:color="auto"/>
            </w:tcBorders>
            <w:shd w:val="clear" w:color="auto" w:fill="auto"/>
            <w:noWrap/>
            <w:vAlign w:val="bottom"/>
          </w:tcPr>
          <w:p w14:paraId="0620ABC4" w14:textId="06EE9C53" w:rsidR="007C2CCC" w:rsidRDefault="007C2CCC">
            <w:pPr>
              <w:jc w:val="center"/>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B759C7">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B759C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tcPr>
          <w:p w14:paraId="44B2B193" w14:textId="1BD0934F"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nil"/>
              <w:left w:val="nil"/>
              <w:bottom w:val="single" w:sz="4" w:space="0" w:color="auto"/>
              <w:right w:val="single" w:sz="4" w:space="0" w:color="auto"/>
            </w:tcBorders>
            <w:shd w:val="clear" w:color="auto" w:fill="auto"/>
            <w:noWrap/>
            <w:vAlign w:val="center"/>
          </w:tcPr>
          <w:p w14:paraId="16531A9D" w14:textId="2F3EEB2B"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20794234" w14:textId="2F6BC839" w:rsidR="004779D1" w:rsidRPr="00C2152E" w:rsidRDefault="003837B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r>
      <w:tr w:rsidR="004779D1" w:rsidRPr="00C2152E" w14:paraId="3E677464" w14:textId="77777777" w:rsidTr="00B759C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tcPr>
          <w:p w14:paraId="31CED2EB" w14:textId="1B8FB14F"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nil"/>
              <w:left w:val="nil"/>
              <w:bottom w:val="single" w:sz="4" w:space="0" w:color="auto"/>
              <w:right w:val="single" w:sz="4" w:space="0" w:color="auto"/>
            </w:tcBorders>
            <w:shd w:val="clear" w:color="auto" w:fill="auto"/>
            <w:noWrap/>
            <w:vAlign w:val="center"/>
          </w:tcPr>
          <w:p w14:paraId="667E43D5" w14:textId="2BB00A81"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B759C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tcPr>
          <w:p w14:paraId="03648331" w14:textId="63E0FE03"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nil"/>
              <w:left w:val="nil"/>
              <w:bottom w:val="single" w:sz="4" w:space="0" w:color="auto"/>
              <w:right w:val="single" w:sz="4" w:space="0" w:color="auto"/>
            </w:tcBorders>
            <w:shd w:val="clear" w:color="auto" w:fill="auto"/>
            <w:noWrap/>
            <w:vAlign w:val="center"/>
          </w:tcPr>
          <w:p w14:paraId="4209A054" w14:textId="7291F13F"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0F05A077" w14:textId="54ECF491" w:rsidR="004779D1" w:rsidRPr="00C2152E" w:rsidRDefault="003837B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r>
      <w:tr w:rsidR="00782CF2" w:rsidRPr="00C2152E" w14:paraId="0C52892C" w14:textId="77777777" w:rsidTr="006D168E">
        <w:trPr>
          <w:gridAfter w:val="1"/>
          <w:wAfter w:w="254" w:type="dxa"/>
          <w:trHeight w:val="4470"/>
        </w:trPr>
        <w:tc>
          <w:tcPr>
            <w:tcW w:w="9231"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297F9373" w14:textId="79DD5333" w:rsidR="00622692" w:rsidRDefault="00AA4B3D">
            <w:pPr>
              <w:rPr>
                <w:rFonts w:asciiTheme="minorHAnsi" w:hAnsiTheme="minorHAnsi"/>
                <w:color w:val="000000" w:themeColor="text1"/>
                <w:lang w:eastAsia="en-GB"/>
              </w:rPr>
            </w:pPr>
            <w:r w:rsidRPr="00AA4B3D">
              <w:rPr>
                <w:rFonts w:asciiTheme="minorHAnsi" w:hAnsiTheme="minorHAnsi"/>
                <w:color w:val="000000" w:themeColor="text1"/>
                <w:lang w:eastAsia="en-GB"/>
              </w:rPr>
              <w:t>The methodology section lacks clarity and depth. It does not adequately demonstrate understanding of the chosen methods or the requirements and design process. Although Feature-Driven Development (FDD) with CRISP-DM (Cross-Industry Standard Process for Data Mining) is mentioned as the adopted approach, the explanation is superficial and does not clearly show how these methods were applied in the project context. Greater detail and justification of the methodology would strengthen this section.</w:t>
            </w:r>
          </w:p>
          <w:p w14:paraId="52867C11" w14:textId="56A35E56" w:rsidR="006D168E" w:rsidRDefault="006D168E">
            <w:pPr>
              <w:rPr>
                <w:rFonts w:asciiTheme="minorHAnsi" w:hAnsiTheme="minorHAnsi"/>
                <w:color w:val="000000" w:themeColor="text1"/>
                <w:lang w:eastAsia="en-GB"/>
              </w:rPr>
            </w:pPr>
          </w:p>
        </w:tc>
      </w:tr>
      <w:tr w:rsidR="00782CF2" w:rsidRPr="00C2152E" w14:paraId="0DD15CD9" w14:textId="77777777" w:rsidTr="00B759C7">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4" w:space="0" w:color="auto"/>
              <w:right w:val="single" w:sz="4" w:space="0" w:color="auto"/>
            </w:tcBorders>
            <w:shd w:val="clear" w:color="auto" w:fill="auto"/>
            <w:noWrap/>
            <w:vAlign w:val="bottom"/>
          </w:tcPr>
          <w:p w14:paraId="21456456" w14:textId="38D76252" w:rsidR="007C2CCC" w:rsidRDefault="007C2CCC">
            <w:pPr>
              <w:jc w:val="center"/>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tcPr>
          <w:p w14:paraId="7E26F4FB" w14:textId="465B54F7" w:rsidR="007C2CCC" w:rsidRDefault="007C2CCC">
            <w:pPr>
              <w:jc w:val="center"/>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B759C7">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B759C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gridSpan w:val="3"/>
            <w:tcBorders>
              <w:top w:val="nil"/>
              <w:left w:val="nil"/>
              <w:bottom w:val="single" w:sz="4" w:space="0" w:color="auto"/>
              <w:right w:val="single" w:sz="4" w:space="0" w:color="auto"/>
            </w:tcBorders>
            <w:shd w:val="clear" w:color="auto" w:fill="auto"/>
            <w:noWrap/>
            <w:vAlign w:val="center"/>
          </w:tcPr>
          <w:p w14:paraId="787FEE50" w14:textId="6EA71569"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5EE667A6" w14:textId="39E3AE6B"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0AF82437" w14:textId="5801A46D" w:rsidR="00782CF2" w:rsidRPr="00C2152E" w:rsidRDefault="0078304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000433">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/25</w:t>
            </w:r>
          </w:p>
        </w:tc>
      </w:tr>
      <w:tr w:rsidR="00782CF2" w:rsidRPr="00C2152E" w14:paraId="2DEC2F31" w14:textId="77777777" w:rsidTr="00B759C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3"/>
            <w:tcBorders>
              <w:top w:val="nil"/>
              <w:left w:val="nil"/>
              <w:bottom w:val="single" w:sz="4" w:space="0" w:color="auto"/>
              <w:right w:val="single" w:sz="4" w:space="0" w:color="auto"/>
            </w:tcBorders>
            <w:shd w:val="clear" w:color="auto" w:fill="auto"/>
            <w:noWrap/>
            <w:vAlign w:val="center"/>
          </w:tcPr>
          <w:p w14:paraId="3BA81876" w14:textId="1DF51EBC"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3ABF31F2" w14:textId="1AED557B"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1C9F7F87" w14:textId="5B0BF21E" w:rsidR="00782CF2" w:rsidRPr="00C2152E" w:rsidRDefault="00E4336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/10</w:t>
            </w:r>
          </w:p>
        </w:tc>
      </w:tr>
      <w:tr w:rsidR="00782CF2" w:rsidRPr="00C2152E" w14:paraId="6D444C00" w14:textId="77777777" w:rsidTr="006D168E">
        <w:trPr>
          <w:trHeight w:val="4170"/>
        </w:trPr>
        <w:tc>
          <w:tcPr>
            <w:tcW w:w="9485" w:type="dxa"/>
            <w:gridSpan w:val="10"/>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BA96DC5" w14:textId="5E379458"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1542D5E7" w14:textId="4014C1E7" w:rsidR="002637D3" w:rsidRDefault="002637D3">
            <w:pPr>
              <w:rPr>
                <w:rFonts w:asciiTheme="minorHAnsi" w:hAnsiTheme="minorHAnsi"/>
                <w:color w:val="000000" w:themeColor="text1"/>
                <w:lang w:eastAsia="en-GB"/>
              </w:rPr>
            </w:pPr>
          </w:p>
          <w:p w14:paraId="0567F075" w14:textId="317F2A65" w:rsidR="006D168E" w:rsidRDefault="00F329CC">
            <w:pPr>
              <w:rPr>
                <w:rFonts w:asciiTheme="minorHAnsi" w:hAnsiTheme="minorHAnsi"/>
                <w:color w:val="000000" w:themeColor="text1"/>
                <w:lang w:eastAsia="en-GB"/>
              </w:rPr>
            </w:pPr>
            <w:r w:rsidRPr="00F329CC">
              <w:rPr>
                <w:rFonts w:asciiTheme="minorHAnsi" w:hAnsiTheme="minorHAnsi"/>
                <w:color w:val="000000" w:themeColor="text1"/>
                <w:lang w:eastAsia="en-GB"/>
              </w:rPr>
              <w:t>The anomaly detection process is presented, but this section could be improved. The detection methods, such as Isolation Forest and K-Means, are not explained theoretically, and the section lacks some technical detail. The demonstration of the developed system could be more convincing, and the graphs provided are not fully self-explanatory. However, the conclusions and recommendations are well presented, aligning with the project outcomes and providing clear insights based on the results.</w:t>
            </w:r>
          </w:p>
          <w:p w14:paraId="58DB39C6" w14:textId="6DE50118" w:rsidR="006D168E" w:rsidRDefault="006D168E">
            <w:pPr>
              <w:rPr>
                <w:rFonts w:asciiTheme="minorHAnsi" w:hAnsiTheme="minorHAnsi"/>
                <w:color w:val="000000" w:themeColor="text1"/>
                <w:lang w:eastAsia="en-GB"/>
              </w:rPr>
            </w:pPr>
          </w:p>
        </w:tc>
      </w:tr>
      <w:tr w:rsidR="00C2152E" w:rsidRPr="00C2152E" w14:paraId="6386C949" w14:textId="77777777" w:rsidTr="00B759C7">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8" w:space="0" w:color="auto"/>
              <w:right w:val="single" w:sz="4" w:space="0" w:color="auto"/>
            </w:tcBorders>
            <w:shd w:val="clear" w:color="auto" w:fill="auto"/>
            <w:noWrap/>
            <w:vAlign w:val="bottom"/>
          </w:tcPr>
          <w:p w14:paraId="45084567" w14:textId="4B781BA2" w:rsidR="007C2CCC" w:rsidRDefault="007C2CCC">
            <w:pPr>
              <w:jc w:val="center"/>
              <w:rPr>
                <w:rFonts w:asciiTheme="minorHAnsi" w:hAnsiTheme="minorHAnsi"/>
                <w:color w:val="000000" w:themeColor="text1"/>
                <w:lang w:eastAsia="en-GB"/>
              </w:rPr>
            </w:pP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tcPr>
          <w:p w14:paraId="695B5828" w14:textId="6E40EAAF" w:rsidR="007C2CCC" w:rsidRDefault="007C2CCC">
            <w:pPr>
              <w:jc w:val="center"/>
              <w:rPr>
                <w:rFonts w:asciiTheme="minorHAnsi" w:hAnsiTheme="minorHAnsi"/>
                <w:color w:val="000000" w:themeColor="text1"/>
                <w:lang w:eastAsia="en-GB"/>
              </w:rPr>
            </w:pP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B759C7">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B759C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gridSpan w:val="3"/>
            <w:tcBorders>
              <w:top w:val="nil"/>
              <w:left w:val="nil"/>
              <w:bottom w:val="single" w:sz="4" w:space="0" w:color="auto"/>
              <w:right w:val="single" w:sz="4" w:space="0" w:color="auto"/>
            </w:tcBorders>
            <w:shd w:val="clear" w:color="auto" w:fill="auto"/>
            <w:noWrap/>
            <w:vAlign w:val="center"/>
          </w:tcPr>
          <w:p w14:paraId="49C2A5CE" w14:textId="0BDCB3C5"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4B5FA375" w14:textId="59C8EA98"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5C7429C8" w14:textId="1AFB7A77" w:rsidR="00782CF2" w:rsidRPr="00C2152E" w:rsidRDefault="0006790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/15</w:t>
            </w:r>
          </w:p>
        </w:tc>
      </w:tr>
      <w:tr w:rsidR="00782CF2" w:rsidRPr="00C2152E" w14:paraId="397E9AB1" w14:textId="77777777" w:rsidTr="00B759C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gridSpan w:val="3"/>
            <w:tcBorders>
              <w:top w:val="nil"/>
              <w:left w:val="nil"/>
              <w:bottom w:val="single" w:sz="4" w:space="0" w:color="auto"/>
              <w:right w:val="single" w:sz="4" w:space="0" w:color="auto"/>
            </w:tcBorders>
            <w:shd w:val="clear" w:color="auto" w:fill="auto"/>
            <w:noWrap/>
            <w:vAlign w:val="center"/>
          </w:tcPr>
          <w:p w14:paraId="2CF564EF" w14:textId="0CF9E446"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5D2DDD52" w14:textId="2CE94B48"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10"/>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11D49082"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261D7E23" w14:textId="20A9E7F1" w:rsidR="006D168E" w:rsidRPr="00C2152E" w:rsidRDefault="00104DF5" w:rsidP="00067904">
            <w:pPr>
              <w:rPr>
                <w:rFonts w:asciiTheme="minorHAnsi" w:hAnsiTheme="minorHAnsi"/>
                <w:b/>
                <w:color w:val="000000" w:themeColor="text1"/>
                <w:lang w:eastAsia="en-GB"/>
              </w:rPr>
            </w:pPr>
            <w:r w:rsidRPr="00104DF5">
              <w:rPr>
                <w:rFonts w:asciiTheme="minorHAnsi" w:hAnsiTheme="minorHAnsi"/>
                <w:color w:val="000000" w:themeColor="text1"/>
                <w:lang w:eastAsia="en-GB"/>
              </w:rPr>
              <w:t>Two anomaly detection methods are applied to detect anomalies. However, the section lacks a clear technical explanation of the models used, including how they work, why they were selected</w:t>
            </w:r>
            <w:r>
              <w:rPr>
                <w:rFonts w:asciiTheme="minorHAnsi" w:hAnsiTheme="minorHAnsi"/>
                <w:color w:val="000000" w:themeColor="text1"/>
                <w:lang w:eastAsia="en-GB"/>
              </w:rPr>
              <w:t xml:space="preserve">. </w:t>
            </w:r>
            <w:r w:rsidR="00067904" w:rsidRPr="00067904">
              <w:rPr>
                <w:rFonts w:asciiTheme="minorHAnsi" w:hAnsiTheme="minorHAnsi"/>
                <w:color w:val="000000" w:themeColor="text1"/>
                <w:lang w:eastAsia="en-GB"/>
              </w:rPr>
              <w:t>Additionally, there is no detailed explanation of the evaluation metrics used to assess model performance.</w:t>
            </w:r>
          </w:p>
          <w:p w14:paraId="4FBF4305" w14:textId="77777777"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B759C7">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4" w:space="0" w:color="auto"/>
              <w:left w:val="nil"/>
              <w:bottom w:val="single" w:sz="4" w:space="0" w:color="auto"/>
              <w:right w:val="single" w:sz="4" w:space="0" w:color="auto"/>
            </w:tcBorders>
            <w:shd w:val="clear" w:color="auto" w:fill="auto"/>
            <w:noWrap/>
            <w:vAlign w:val="bottom"/>
          </w:tcPr>
          <w:p w14:paraId="1ABEA2F5" w14:textId="2C61AD3C" w:rsidR="007C2CCC" w:rsidRDefault="007C2CCC">
            <w:pPr>
              <w:jc w:val="center"/>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tcPr>
          <w:p w14:paraId="1E7E430F" w14:textId="32958024" w:rsidR="007C2CCC" w:rsidRDefault="007C2CCC">
            <w:pPr>
              <w:jc w:val="center"/>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B759C7">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3"/>
            <w:tcBorders>
              <w:top w:val="single" w:sz="4" w:space="0" w:color="auto"/>
              <w:left w:val="nil"/>
              <w:bottom w:val="single" w:sz="4" w:space="0" w:color="auto"/>
              <w:right w:val="single" w:sz="4" w:space="0" w:color="auto"/>
            </w:tcBorders>
            <w:shd w:val="clear" w:color="auto" w:fill="auto"/>
            <w:noWrap/>
            <w:vAlign w:val="center"/>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B759C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3"/>
            <w:tcBorders>
              <w:top w:val="nil"/>
              <w:left w:val="nil"/>
              <w:bottom w:val="single" w:sz="4" w:space="0" w:color="auto"/>
              <w:right w:val="single" w:sz="4" w:space="0" w:color="auto"/>
            </w:tcBorders>
            <w:shd w:val="clear" w:color="auto" w:fill="auto"/>
            <w:noWrap/>
            <w:vAlign w:val="center"/>
          </w:tcPr>
          <w:p w14:paraId="4E562CB2" w14:textId="37F25431"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5AFD8533" w14:textId="3A3FAD91"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555F2539" w14:textId="0374D30D" w:rsidR="00782CF2" w:rsidRPr="00C2152E" w:rsidRDefault="0009136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B759C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3"/>
            <w:tcBorders>
              <w:top w:val="nil"/>
              <w:left w:val="nil"/>
              <w:bottom w:val="single" w:sz="4" w:space="0" w:color="auto"/>
              <w:right w:val="single" w:sz="4" w:space="0" w:color="auto"/>
            </w:tcBorders>
            <w:shd w:val="clear" w:color="auto" w:fill="auto"/>
            <w:noWrap/>
            <w:vAlign w:val="center"/>
          </w:tcPr>
          <w:p w14:paraId="68F3EB0F" w14:textId="6E8B2E78"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708D9C67" w14:textId="66949E56"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7A8B28E2" w14:textId="2566D2B1" w:rsidR="00782CF2" w:rsidRPr="00C2152E" w:rsidRDefault="00517A6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10"/>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5530A23B" w14:textId="7A08E2CA" w:rsidR="006D168E" w:rsidRDefault="006D168E" w:rsidP="00711A55">
            <w:pPr>
              <w:rPr>
                <w:rFonts w:asciiTheme="minorHAnsi" w:hAnsiTheme="minorHAnsi"/>
                <w:bCs/>
                <w:color w:val="000000" w:themeColor="text1"/>
                <w:lang w:eastAsia="en-GB"/>
              </w:rPr>
            </w:pPr>
          </w:p>
          <w:p w14:paraId="73FE6C96" w14:textId="46DAB2FF" w:rsidR="00FE6363" w:rsidRPr="006D168E" w:rsidRDefault="00091366" w:rsidP="00711A55">
            <w:pPr>
              <w:rPr>
                <w:rFonts w:asciiTheme="minorHAnsi" w:hAnsiTheme="minorHAnsi"/>
                <w:bCs/>
                <w:color w:val="000000" w:themeColor="text1"/>
                <w:lang w:eastAsia="en-GB"/>
              </w:rPr>
            </w:pPr>
            <w:r w:rsidRPr="00091366">
              <w:rPr>
                <w:rFonts w:asciiTheme="minorHAnsi" w:hAnsiTheme="minorHAnsi"/>
                <w:bCs/>
                <w:color w:val="000000" w:themeColor="text1"/>
                <w:lang w:eastAsia="en-GB"/>
              </w:rPr>
              <w:t>The reflection section is presented well, demonstrating awareness of the project process and personal learning. Some sections of the report, such as the introduction and literature review, are well structured and clearly presented. However, other areas, including the research methods, results, and discussion sections, require improvement in terms of clarity, depth, and technical detail to meet the expected academic standard.</w:t>
            </w:r>
          </w:p>
          <w:p w14:paraId="0E781FB9" w14:textId="77777777" w:rsidR="007C2CCC" w:rsidRDefault="007C2CCC">
            <w:pPr>
              <w:jc w:val="right"/>
              <w:rPr>
                <w:rFonts w:asciiTheme="minorHAnsi" w:hAnsiTheme="minorHAnsi"/>
                <w:b/>
                <w:color w:val="000000" w:themeColor="text1"/>
                <w:lang w:eastAsia="en-GB"/>
              </w:rPr>
            </w:pPr>
          </w:p>
        </w:tc>
      </w:tr>
      <w:tr w:rsidR="00782CF2" w:rsidRPr="00C2152E" w14:paraId="44EEED00" w14:textId="77777777" w:rsidTr="006D168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lastRenderedPageBreak/>
              <w:t>TOTAL:</w:t>
            </w:r>
          </w:p>
        </w:tc>
        <w:tc>
          <w:tcPr>
            <w:tcW w:w="1329" w:type="dxa"/>
            <w:gridSpan w:val="3"/>
            <w:tcBorders>
              <w:top w:val="nil"/>
              <w:left w:val="nil"/>
              <w:bottom w:val="single" w:sz="8" w:space="0" w:color="auto"/>
              <w:right w:val="single" w:sz="4" w:space="0" w:color="auto"/>
            </w:tcBorders>
            <w:shd w:val="clear" w:color="auto" w:fill="auto"/>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gridSpan w:val="2"/>
            <w:tcBorders>
              <w:top w:val="nil"/>
              <w:left w:val="nil"/>
              <w:bottom w:val="single" w:sz="8" w:space="0" w:color="auto"/>
              <w:right w:val="single" w:sz="4" w:space="0" w:color="auto"/>
            </w:tcBorders>
            <w:shd w:val="clear" w:color="auto" w:fill="auto"/>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gridSpan w:val="2"/>
            <w:tcBorders>
              <w:top w:val="nil"/>
              <w:left w:val="nil"/>
              <w:bottom w:val="single" w:sz="8" w:space="0" w:color="auto"/>
              <w:right w:val="single" w:sz="4" w:space="0" w:color="auto"/>
            </w:tcBorders>
            <w:shd w:val="clear" w:color="auto" w:fill="auto"/>
            <w:noWrap/>
            <w:vAlign w:val="center"/>
            <w:hideMark/>
          </w:tcPr>
          <w:p w14:paraId="159C1E95"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gridSpan w:val="2"/>
            <w:tcBorders>
              <w:top w:val="nil"/>
              <w:left w:val="nil"/>
              <w:bottom w:val="single" w:sz="8" w:space="0" w:color="auto"/>
              <w:right w:val="single" w:sz="8" w:space="0" w:color="auto"/>
            </w:tcBorders>
            <w:shd w:val="clear" w:color="auto" w:fill="auto"/>
            <w:noWrap/>
            <w:vAlign w:val="center"/>
            <w:hideMark/>
          </w:tcPr>
          <w:p w14:paraId="214DE8F6" w14:textId="5DD70DB3" w:rsidR="00782CF2" w:rsidRPr="00C2152E" w:rsidRDefault="00517A65"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w:t>
            </w:r>
            <w:r w:rsidR="00067904">
              <w:rPr>
                <w:rFonts w:asciiTheme="minorHAnsi" w:hAnsiTheme="minorHAnsi"/>
                <w:b/>
                <w:color w:val="000000" w:themeColor="text1"/>
                <w:lang w:eastAsia="en-GB"/>
              </w:rPr>
              <w:t>0</w:t>
            </w:r>
            <w:r w:rsidR="00811371"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CD711A" w14:textId="77777777" w:rsidR="00C51472" w:rsidRDefault="00C51472" w:rsidP="002B7AB6">
      <w:r>
        <w:separator/>
      </w:r>
    </w:p>
  </w:endnote>
  <w:endnote w:type="continuationSeparator" w:id="0">
    <w:p w14:paraId="38DB67E8" w14:textId="77777777" w:rsidR="00C51472" w:rsidRDefault="00C51472"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042E2A" w14:textId="77777777" w:rsidR="00C51472" w:rsidRDefault="00C51472" w:rsidP="002B7AB6">
      <w:r>
        <w:separator/>
      </w:r>
    </w:p>
  </w:footnote>
  <w:footnote w:type="continuationSeparator" w:id="0">
    <w:p w14:paraId="528B04BE" w14:textId="77777777" w:rsidR="00C51472" w:rsidRDefault="00C51472"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0433"/>
    <w:rsid w:val="000100F3"/>
    <w:rsid w:val="00024277"/>
    <w:rsid w:val="000658FE"/>
    <w:rsid w:val="0006611F"/>
    <w:rsid w:val="00067904"/>
    <w:rsid w:val="000755C3"/>
    <w:rsid w:val="00091366"/>
    <w:rsid w:val="000C2A1B"/>
    <w:rsid w:val="000E58F6"/>
    <w:rsid w:val="000F7A4A"/>
    <w:rsid w:val="00101DBD"/>
    <w:rsid w:val="00104DF5"/>
    <w:rsid w:val="00125730"/>
    <w:rsid w:val="001D0DDD"/>
    <w:rsid w:val="001E7C65"/>
    <w:rsid w:val="00242112"/>
    <w:rsid w:val="00253402"/>
    <w:rsid w:val="002637D3"/>
    <w:rsid w:val="002B7AB6"/>
    <w:rsid w:val="002C3779"/>
    <w:rsid w:val="002D4150"/>
    <w:rsid w:val="003837B7"/>
    <w:rsid w:val="003A527E"/>
    <w:rsid w:val="003E5437"/>
    <w:rsid w:val="003F049D"/>
    <w:rsid w:val="004209F8"/>
    <w:rsid w:val="00461843"/>
    <w:rsid w:val="004779D1"/>
    <w:rsid w:val="004B16AB"/>
    <w:rsid w:val="005051F6"/>
    <w:rsid w:val="00517A65"/>
    <w:rsid w:val="005377A5"/>
    <w:rsid w:val="00576B2C"/>
    <w:rsid w:val="005C79DB"/>
    <w:rsid w:val="00622692"/>
    <w:rsid w:val="006363DD"/>
    <w:rsid w:val="006468A5"/>
    <w:rsid w:val="006530D2"/>
    <w:rsid w:val="006645F5"/>
    <w:rsid w:val="006B398A"/>
    <w:rsid w:val="006C3AD0"/>
    <w:rsid w:val="006C5E10"/>
    <w:rsid w:val="006D168E"/>
    <w:rsid w:val="0077530F"/>
    <w:rsid w:val="00782CF2"/>
    <w:rsid w:val="0078304D"/>
    <w:rsid w:val="007A1B9D"/>
    <w:rsid w:val="007C2CCC"/>
    <w:rsid w:val="007C5EED"/>
    <w:rsid w:val="00811371"/>
    <w:rsid w:val="00826F79"/>
    <w:rsid w:val="00835A0A"/>
    <w:rsid w:val="008523C2"/>
    <w:rsid w:val="0086258A"/>
    <w:rsid w:val="00866E85"/>
    <w:rsid w:val="00892501"/>
    <w:rsid w:val="008B05C1"/>
    <w:rsid w:val="008B67FF"/>
    <w:rsid w:val="008D4A65"/>
    <w:rsid w:val="00987C5E"/>
    <w:rsid w:val="009C7850"/>
    <w:rsid w:val="009E130B"/>
    <w:rsid w:val="009F37CB"/>
    <w:rsid w:val="00A151E5"/>
    <w:rsid w:val="00A16A6A"/>
    <w:rsid w:val="00A4064E"/>
    <w:rsid w:val="00A47A6B"/>
    <w:rsid w:val="00A736BA"/>
    <w:rsid w:val="00AA1EBB"/>
    <w:rsid w:val="00AA4B3D"/>
    <w:rsid w:val="00AB34FE"/>
    <w:rsid w:val="00B04E8B"/>
    <w:rsid w:val="00B27A16"/>
    <w:rsid w:val="00B7545E"/>
    <w:rsid w:val="00B759C7"/>
    <w:rsid w:val="00BE1A46"/>
    <w:rsid w:val="00C11243"/>
    <w:rsid w:val="00C208B7"/>
    <w:rsid w:val="00C2152E"/>
    <w:rsid w:val="00C24D4B"/>
    <w:rsid w:val="00C51472"/>
    <w:rsid w:val="00C60A27"/>
    <w:rsid w:val="00C61E10"/>
    <w:rsid w:val="00C73D7E"/>
    <w:rsid w:val="00CC4C41"/>
    <w:rsid w:val="00CD2262"/>
    <w:rsid w:val="00CF3983"/>
    <w:rsid w:val="00CF5D7A"/>
    <w:rsid w:val="00D26A24"/>
    <w:rsid w:val="00D554D6"/>
    <w:rsid w:val="00D61662"/>
    <w:rsid w:val="00D87BAB"/>
    <w:rsid w:val="00DF5A5F"/>
    <w:rsid w:val="00E1157B"/>
    <w:rsid w:val="00E2412E"/>
    <w:rsid w:val="00E4336F"/>
    <w:rsid w:val="00E84175"/>
    <w:rsid w:val="00E941A3"/>
    <w:rsid w:val="00EE0FE1"/>
    <w:rsid w:val="00EE4571"/>
    <w:rsid w:val="00F14758"/>
    <w:rsid w:val="00F20E90"/>
    <w:rsid w:val="00F329CC"/>
    <w:rsid w:val="00FE636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607</Words>
  <Characters>3465</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Seena Joseph</cp:lastModifiedBy>
  <cp:revision>61</cp:revision>
  <cp:lastPrinted>2013-09-25T13:22:00Z</cp:lastPrinted>
  <dcterms:created xsi:type="dcterms:W3CDTF">2020-09-07T10:12:00Z</dcterms:created>
  <dcterms:modified xsi:type="dcterms:W3CDTF">2025-08-27T10:32:00Z</dcterms:modified>
</cp:coreProperties>
</file>