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1B6A3" w14:textId="32A2CB03" w:rsidR="00481E1D" w:rsidRDefault="009C04A0" w:rsidP="00094E9F">
      <w:pPr>
        <w:spacing w:after="0" w:line="360" w:lineRule="auto"/>
        <w:jc w:val="both"/>
        <w:rPr>
          <w:rFonts w:ascii="Arial" w:hAnsi="Arial" w:cs="Arial"/>
        </w:rPr>
      </w:pPr>
      <w:r>
        <w:rPr>
          <w:rFonts w:ascii="Arial" w:hAnsi="Arial" w:cs="Arial"/>
          <w:noProof/>
        </w:rPr>
        <w:drawing>
          <wp:inline distT="0" distB="0" distL="0" distR="0" wp14:anchorId="2A52FA2C" wp14:editId="16A47A91">
            <wp:extent cx="2030537" cy="1015269"/>
            <wp:effectExtent l="0" t="0" r="8255" b="0"/>
            <wp:docPr id="15813800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7921" cy="1043961"/>
                    </a:xfrm>
                    <a:prstGeom prst="rect">
                      <a:avLst/>
                    </a:prstGeom>
                    <a:noFill/>
                  </pic:spPr>
                </pic:pic>
              </a:graphicData>
            </a:graphic>
          </wp:inline>
        </w:drawing>
      </w:r>
      <w:r w:rsidR="00612746" w:rsidRPr="00094E9F">
        <w:rPr>
          <w:rFonts w:ascii="Arial" w:hAnsi="Arial" w:cs="Arial"/>
        </w:rPr>
        <w:t xml:space="preserve"> </w:t>
      </w:r>
    </w:p>
    <w:p w14:paraId="7AE06B69" w14:textId="77777777" w:rsidR="00DA416B" w:rsidRDefault="00DA416B" w:rsidP="00094E9F">
      <w:pPr>
        <w:spacing w:after="0" w:line="360" w:lineRule="auto"/>
        <w:jc w:val="both"/>
        <w:rPr>
          <w:rFonts w:ascii="Arial" w:hAnsi="Arial" w:cs="Arial"/>
        </w:rPr>
      </w:pPr>
    </w:p>
    <w:p w14:paraId="4C758552" w14:textId="77777777" w:rsidR="00DA416B" w:rsidRPr="00094E9F" w:rsidRDefault="00DA416B" w:rsidP="00094E9F">
      <w:pPr>
        <w:spacing w:after="0" w:line="360" w:lineRule="auto"/>
        <w:jc w:val="both"/>
        <w:rPr>
          <w:rFonts w:ascii="Arial" w:hAnsi="Arial" w:cs="Arial"/>
        </w:rPr>
      </w:pPr>
    </w:p>
    <w:p w14:paraId="4581B6A4" w14:textId="0B9C5F0A" w:rsidR="00481E1D" w:rsidRPr="00094E9F" w:rsidRDefault="00481E1D" w:rsidP="00094E9F">
      <w:pPr>
        <w:spacing w:after="123" w:line="360" w:lineRule="auto"/>
        <w:jc w:val="both"/>
        <w:rPr>
          <w:rFonts w:ascii="Arial" w:hAnsi="Arial" w:cs="Arial"/>
        </w:rPr>
      </w:pPr>
    </w:p>
    <w:p w14:paraId="4581B6A5" w14:textId="77777777" w:rsidR="00481E1D" w:rsidRPr="00094E9F" w:rsidRDefault="00612746" w:rsidP="00094E9F">
      <w:pPr>
        <w:spacing w:after="322" w:line="360" w:lineRule="auto"/>
        <w:jc w:val="both"/>
        <w:rPr>
          <w:rFonts w:ascii="Arial" w:hAnsi="Arial" w:cs="Arial"/>
        </w:rPr>
      </w:pPr>
      <w:r w:rsidRPr="00094E9F">
        <w:rPr>
          <w:rFonts w:ascii="Arial" w:hAnsi="Arial" w:cs="Arial"/>
        </w:rPr>
        <w:t xml:space="preserve"> </w:t>
      </w:r>
    </w:p>
    <w:p w14:paraId="4581B6A6" w14:textId="77777777" w:rsidR="00481E1D" w:rsidRPr="00B52F9B" w:rsidRDefault="00612746" w:rsidP="00094E9F">
      <w:pPr>
        <w:spacing w:after="292" w:line="360" w:lineRule="auto"/>
        <w:jc w:val="both"/>
        <w:rPr>
          <w:rFonts w:ascii="Arial" w:hAnsi="Arial" w:cs="Arial"/>
          <w:bCs/>
        </w:rPr>
      </w:pPr>
      <w:r w:rsidRPr="00B52F9B">
        <w:rPr>
          <w:rFonts w:ascii="Arial" w:hAnsi="Arial" w:cs="Arial"/>
          <w:bCs/>
        </w:rPr>
        <w:t xml:space="preserve"> </w:t>
      </w:r>
    </w:p>
    <w:p w14:paraId="64EF587E" w14:textId="7436AA87" w:rsidR="00DD0E26" w:rsidRDefault="00612746" w:rsidP="00DD0E26">
      <w:pPr>
        <w:spacing w:after="292" w:line="360" w:lineRule="auto"/>
        <w:ind w:left="-5" w:hanging="10"/>
        <w:jc w:val="both"/>
        <w:rPr>
          <w:rFonts w:ascii="Arial" w:hAnsi="Arial" w:cs="Arial"/>
          <w:bCs/>
        </w:rPr>
      </w:pPr>
      <w:r w:rsidRPr="00B52F9B">
        <w:rPr>
          <w:rFonts w:ascii="Arial" w:hAnsi="Arial" w:cs="Arial"/>
          <w:bCs/>
        </w:rPr>
        <w:t xml:space="preserve">Student name: </w:t>
      </w:r>
      <w:r w:rsidR="00AA7BA6">
        <w:rPr>
          <w:rFonts w:ascii="Arial" w:hAnsi="Arial" w:cs="Arial"/>
          <w:bCs/>
        </w:rPr>
        <w:t>Ferdoushi Rahman Monju</w:t>
      </w:r>
    </w:p>
    <w:p w14:paraId="58043484" w14:textId="65A4F27D" w:rsidR="00320180" w:rsidRPr="000F3929" w:rsidRDefault="00612746" w:rsidP="00DD0E26">
      <w:pPr>
        <w:spacing w:after="292" w:line="360" w:lineRule="auto"/>
        <w:ind w:left="-5" w:hanging="10"/>
        <w:jc w:val="both"/>
        <w:rPr>
          <w:rFonts w:ascii="Arial" w:hAnsi="Arial" w:cs="Arial"/>
          <w:bCs/>
        </w:rPr>
      </w:pPr>
      <w:r w:rsidRPr="000F3929">
        <w:rPr>
          <w:rFonts w:ascii="Arial" w:hAnsi="Arial" w:cs="Arial"/>
          <w:bCs/>
        </w:rPr>
        <w:t xml:space="preserve">Student ID: </w:t>
      </w:r>
      <w:r w:rsidR="00AA7BA6">
        <w:rPr>
          <w:rFonts w:ascii="Arial" w:hAnsi="Arial" w:cs="Arial"/>
          <w:bCs/>
        </w:rPr>
        <w:t>2430137</w:t>
      </w:r>
    </w:p>
    <w:p w14:paraId="2FD1EE28" w14:textId="64817181" w:rsidR="00921CC0" w:rsidRDefault="00612746" w:rsidP="00911613">
      <w:pPr>
        <w:rPr>
          <w:rFonts w:ascii="Arial" w:hAnsi="Arial" w:cs="Arial"/>
          <w:bCs/>
        </w:rPr>
      </w:pPr>
      <w:r w:rsidRPr="000F3929">
        <w:rPr>
          <w:rFonts w:ascii="Arial" w:hAnsi="Arial" w:cs="Arial"/>
          <w:bCs/>
        </w:rPr>
        <w:t xml:space="preserve">Module name: Principles of Health and Social Care Practice </w:t>
      </w:r>
    </w:p>
    <w:p w14:paraId="09D18AFE" w14:textId="77777777" w:rsidR="00921CC0" w:rsidRPr="000F3929" w:rsidRDefault="00921CC0" w:rsidP="00911613">
      <w:pPr>
        <w:rPr>
          <w:rFonts w:ascii="Arial" w:hAnsi="Arial" w:cs="Arial"/>
          <w:bCs/>
        </w:rPr>
      </w:pPr>
    </w:p>
    <w:p w14:paraId="1358FED2" w14:textId="4D22BAA8" w:rsidR="00DD0E26" w:rsidRDefault="00612746" w:rsidP="00DD0E26">
      <w:pPr>
        <w:spacing w:after="292" w:line="360" w:lineRule="auto"/>
        <w:jc w:val="both"/>
        <w:rPr>
          <w:rFonts w:ascii="Arial" w:hAnsi="Arial" w:cs="Arial"/>
          <w:bCs/>
        </w:rPr>
      </w:pPr>
      <w:r w:rsidRPr="000F3929">
        <w:rPr>
          <w:rFonts w:ascii="Arial" w:hAnsi="Arial" w:cs="Arial"/>
          <w:bCs/>
        </w:rPr>
        <w:t xml:space="preserve">Component: 1 </w:t>
      </w:r>
    </w:p>
    <w:p w14:paraId="4581B6AC" w14:textId="6A853541" w:rsidR="00481E1D" w:rsidRPr="000F3929" w:rsidRDefault="00612746" w:rsidP="00DD0E26">
      <w:pPr>
        <w:spacing w:after="292" w:line="360" w:lineRule="auto"/>
        <w:jc w:val="both"/>
        <w:rPr>
          <w:rFonts w:ascii="Arial" w:hAnsi="Arial" w:cs="Arial"/>
          <w:bCs/>
        </w:rPr>
      </w:pPr>
      <w:r w:rsidRPr="000F3929">
        <w:rPr>
          <w:rFonts w:ascii="Arial" w:hAnsi="Arial" w:cs="Arial"/>
          <w:bCs/>
        </w:rPr>
        <w:t xml:space="preserve">Module code: BMHP5016  </w:t>
      </w:r>
    </w:p>
    <w:p w14:paraId="4581B6AD" w14:textId="0CDFE8FD" w:rsidR="00481E1D" w:rsidRPr="000F3929" w:rsidRDefault="00612746" w:rsidP="00094E9F">
      <w:pPr>
        <w:spacing w:after="292" w:line="360" w:lineRule="auto"/>
        <w:ind w:left="-5" w:hanging="10"/>
        <w:jc w:val="both"/>
        <w:rPr>
          <w:rFonts w:ascii="Arial" w:hAnsi="Arial" w:cs="Arial"/>
          <w:bCs/>
        </w:rPr>
      </w:pPr>
      <w:r w:rsidRPr="000F3929">
        <w:rPr>
          <w:rFonts w:ascii="Arial" w:hAnsi="Arial" w:cs="Arial"/>
          <w:bCs/>
        </w:rPr>
        <w:t xml:space="preserve">Lecturer name: </w:t>
      </w:r>
      <w:r w:rsidR="00AA7BA6">
        <w:rPr>
          <w:rFonts w:ascii="Arial" w:hAnsi="Arial" w:cs="Arial"/>
          <w:bCs/>
        </w:rPr>
        <w:t>M</w:t>
      </w:r>
      <w:r w:rsidR="00D61EF5">
        <w:rPr>
          <w:rFonts w:ascii="Arial" w:hAnsi="Arial" w:cs="Arial"/>
          <w:bCs/>
        </w:rPr>
        <w:t>ark Kane</w:t>
      </w:r>
    </w:p>
    <w:p w14:paraId="4581B6AE" w14:textId="77777777" w:rsidR="00481E1D" w:rsidRPr="00094E9F" w:rsidRDefault="00612746" w:rsidP="00094E9F">
      <w:pPr>
        <w:spacing w:after="252" w:line="360" w:lineRule="auto"/>
        <w:jc w:val="both"/>
        <w:rPr>
          <w:rFonts w:ascii="Arial" w:hAnsi="Arial" w:cs="Arial"/>
        </w:rPr>
      </w:pPr>
      <w:r w:rsidRPr="00094E9F">
        <w:rPr>
          <w:rFonts w:ascii="Arial" w:hAnsi="Arial" w:cs="Arial"/>
        </w:rPr>
        <w:t xml:space="preserve"> </w:t>
      </w:r>
    </w:p>
    <w:p w14:paraId="4581B6AF" w14:textId="77777777" w:rsidR="00481E1D" w:rsidRPr="00094E9F" w:rsidRDefault="00612746" w:rsidP="00094E9F">
      <w:pPr>
        <w:spacing w:after="0" w:line="360" w:lineRule="auto"/>
        <w:jc w:val="both"/>
        <w:rPr>
          <w:rFonts w:ascii="Arial" w:hAnsi="Arial" w:cs="Arial"/>
        </w:rPr>
      </w:pPr>
      <w:r w:rsidRPr="00094E9F">
        <w:rPr>
          <w:rFonts w:ascii="Arial" w:hAnsi="Arial" w:cs="Arial"/>
        </w:rPr>
        <w:t xml:space="preserve"> </w:t>
      </w:r>
      <w:r w:rsidRPr="00094E9F">
        <w:rPr>
          <w:rFonts w:ascii="Arial" w:hAnsi="Arial" w:cs="Arial"/>
        </w:rPr>
        <w:tab/>
        <w:t xml:space="preserve"> </w:t>
      </w:r>
    </w:p>
    <w:p w14:paraId="4581B6B0" w14:textId="77777777" w:rsidR="00481E1D" w:rsidRPr="000F3929" w:rsidRDefault="00481E1D" w:rsidP="00094E9F">
      <w:pPr>
        <w:spacing w:after="282" w:line="360" w:lineRule="auto"/>
        <w:ind w:left="-5" w:hanging="10"/>
        <w:jc w:val="both"/>
        <w:rPr>
          <w:rFonts w:ascii="Arial" w:hAnsi="Arial" w:cs="Arial"/>
          <w:bCs/>
        </w:rPr>
      </w:pPr>
    </w:p>
    <w:p w14:paraId="4581B6B1" w14:textId="77777777" w:rsidR="00481E1D" w:rsidRPr="00094E9F" w:rsidRDefault="00481E1D" w:rsidP="00094E9F">
      <w:pPr>
        <w:spacing w:after="282" w:line="360" w:lineRule="auto"/>
        <w:ind w:left="-5" w:hanging="10"/>
        <w:jc w:val="both"/>
        <w:rPr>
          <w:rFonts w:ascii="Arial" w:hAnsi="Arial" w:cs="Arial"/>
          <w:b/>
        </w:rPr>
      </w:pPr>
    </w:p>
    <w:p w14:paraId="4581B6B2" w14:textId="77777777" w:rsidR="00481E1D" w:rsidRPr="00094E9F" w:rsidRDefault="00481E1D" w:rsidP="00094E9F">
      <w:pPr>
        <w:spacing w:after="282" w:line="360" w:lineRule="auto"/>
        <w:ind w:left="-5" w:hanging="10"/>
        <w:jc w:val="both"/>
        <w:rPr>
          <w:rFonts w:ascii="Arial" w:hAnsi="Arial" w:cs="Arial"/>
          <w:b/>
        </w:rPr>
      </w:pPr>
    </w:p>
    <w:p w14:paraId="4581B6B3" w14:textId="77777777" w:rsidR="00481E1D" w:rsidRPr="00094E9F" w:rsidRDefault="00481E1D" w:rsidP="00094E9F">
      <w:pPr>
        <w:spacing w:after="282" w:line="360" w:lineRule="auto"/>
        <w:ind w:left="-5" w:hanging="10"/>
        <w:jc w:val="both"/>
        <w:rPr>
          <w:rFonts w:ascii="Arial" w:hAnsi="Arial" w:cs="Arial"/>
          <w:b/>
        </w:rPr>
      </w:pPr>
    </w:p>
    <w:p w14:paraId="4581B6B4" w14:textId="77777777" w:rsidR="00481E1D" w:rsidRPr="00094E9F" w:rsidRDefault="00481E1D" w:rsidP="00094E9F">
      <w:pPr>
        <w:spacing w:after="282" w:line="360" w:lineRule="auto"/>
        <w:ind w:left="-5" w:hanging="10"/>
        <w:jc w:val="both"/>
        <w:rPr>
          <w:rFonts w:ascii="Arial" w:hAnsi="Arial" w:cs="Arial"/>
          <w:b/>
        </w:rPr>
      </w:pPr>
    </w:p>
    <w:p w14:paraId="4581B6B5" w14:textId="77777777" w:rsidR="00481E1D" w:rsidRPr="00094E9F" w:rsidRDefault="00481E1D" w:rsidP="00094E9F">
      <w:pPr>
        <w:spacing w:after="282" w:line="360" w:lineRule="auto"/>
        <w:ind w:left="-5" w:hanging="10"/>
        <w:jc w:val="both"/>
        <w:rPr>
          <w:rFonts w:ascii="Arial" w:hAnsi="Arial" w:cs="Arial"/>
          <w:b/>
        </w:rPr>
      </w:pPr>
    </w:p>
    <w:p w14:paraId="4581B6B6" w14:textId="77777777" w:rsidR="00481E1D" w:rsidRDefault="00481E1D" w:rsidP="00094E9F">
      <w:pPr>
        <w:pStyle w:val="TOCHeading1"/>
        <w:spacing w:line="360" w:lineRule="auto"/>
        <w:jc w:val="both"/>
        <w:rPr>
          <w:rFonts w:ascii="Arial" w:hAnsi="Arial" w:cs="Arial"/>
          <w:sz w:val="22"/>
          <w:szCs w:val="22"/>
        </w:rPr>
      </w:pPr>
    </w:p>
    <w:p w14:paraId="442C408C" w14:textId="77777777" w:rsidR="000F3929" w:rsidRDefault="000F3929" w:rsidP="000F3929"/>
    <w:p w14:paraId="6E60A344" w14:textId="77777777" w:rsidR="000F3929" w:rsidRPr="000F3929" w:rsidRDefault="000F3929" w:rsidP="000F3929">
      <w:pPr>
        <w:rPr>
          <w:rFonts w:ascii="Arial" w:hAnsi="Arial" w:cs="Arial"/>
        </w:rPr>
      </w:pPr>
    </w:p>
    <w:p w14:paraId="3DBEE531" w14:textId="77777777" w:rsidR="00317E83" w:rsidRPr="00317E83" w:rsidRDefault="00317E83" w:rsidP="00317E83"/>
    <w:sdt>
      <w:sdtPr>
        <w:rPr>
          <w:rFonts w:ascii="Arial" w:eastAsiaTheme="minorEastAsia" w:hAnsi="Arial" w:cs="Arial"/>
          <w:spacing w:val="0"/>
          <w:sz w:val="22"/>
          <w:szCs w:val="22"/>
        </w:rPr>
        <w:id w:val="1387834742"/>
        <w:docPartObj>
          <w:docPartGallery w:val="Table of Contents"/>
          <w:docPartUnique/>
        </w:docPartObj>
      </w:sdtPr>
      <w:sdtEndPr>
        <w:rPr>
          <w:b/>
          <w:bCs/>
        </w:rPr>
      </w:sdtEndPr>
      <w:sdtContent>
        <w:p w14:paraId="4581B6B7" w14:textId="77777777" w:rsidR="00481E1D" w:rsidRPr="00094E9F" w:rsidRDefault="00612746" w:rsidP="00094E9F">
          <w:pPr>
            <w:pStyle w:val="Title"/>
            <w:spacing w:line="360" w:lineRule="auto"/>
            <w:rPr>
              <w:rFonts w:ascii="Arial" w:hAnsi="Arial" w:cs="Arial"/>
              <w:sz w:val="22"/>
              <w:szCs w:val="22"/>
            </w:rPr>
          </w:pPr>
          <w:r w:rsidRPr="00094E9F">
            <w:rPr>
              <w:rFonts w:ascii="Arial" w:hAnsi="Arial" w:cs="Arial"/>
              <w:sz w:val="22"/>
              <w:szCs w:val="22"/>
            </w:rPr>
            <w:t>Table of Contents</w:t>
          </w:r>
        </w:p>
        <w:p w14:paraId="561BD0A3" w14:textId="0032967B" w:rsidR="00D43362" w:rsidRDefault="00612746">
          <w:pPr>
            <w:pStyle w:val="TOC1"/>
            <w:tabs>
              <w:tab w:val="right" w:leader="dot" w:pos="9016"/>
            </w:tabs>
            <w:rPr>
              <w:noProof/>
            </w:rPr>
          </w:pPr>
          <w:r w:rsidRPr="00094E9F">
            <w:rPr>
              <w:rFonts w:ascii="Arial" w:hAnsi="Arial" w:cs="Arial"/>
            </w:rPr>
            <w:fldChar w:fldCharType="begin"/>
          </w:r>
          <w:r w:rsidRPr="00094E9F">
            <w:rPr>
              <w:rFonts w:ascii="Arial" w:hAnsi="Arial" w:cs="Arial"/>
            </w:rPr>
            <w:instrText xml:space="preserve"> TOC \o "1-3" \h \z \u </w:instrText>
          </w:r>
          <w:r w:rsidRPr="00094E9F">
            <w:rPr>
              <w:rFonts w:ascii="Arial" w:hAnsi="Arial" w:cs="Arial"/>
            </w:rPr>
            <w:fldChar w:fldCharType="separate"/>
          </w:r>
          <w:hyperlink w:anchor="_Toc225721502" w:history="1">
            <w:r w:rsidR="00D43362" w:rsidRPr="00F378A4">
              <w:rPr>
                <w:rStyle w:val="Hyperlink"/>
                <w:noProof/>
              </w:rPr>
              <w:t>Demonstrating Understanding of Key Principles</w:t>
            </w:r>
            <w:r w:rsidR="00D43362">
              <w:rPr>
                <w:noProof/>
                <w:webHidden/>
              </w:rPr>
              <w:tab/>
            </w:r>
            <w:r w:rsidR="00D43362">
              <w:rPr>
                <w:noProof/>
                <w:webHidden/>
              </w:rPr>
              <w:fldChar w:fldCharType="begin"/>
            </w:r>
            <w:r w:rsidR="00D43362">
              <w:rPr>
                <w:noProof/>
                <w:webHidden/>
              </w:rPr>
              <w:instrText xml:space="preserve"> PAGEREF _Toc225721502 \h </w:instrText>
            </w:r>
            <w:r w:rsidR="00D43362">
              <w:rPr>
                <w:noProof/>
                <w:webHidden/>
              </w:rPr>
            </w:r>
            <w:r w:rsidR="00D43362">
              <w:rPr>
                <w:noProof/>
                <w:webHidden/>
              </w:rPr>
              <w:fldChar w:fldCharType="separate"/>
            </w:r>
            <w:r w:rsidR="00D43362">
              <w:rPr>
                <w:noProof/>
                <w:webHidden/>
              </w:rPr>
              <w:t>3</w:t>
            </w:r>
            <w:r w:rsidR="00D43362">
              <w:rPr>
                <w:noProof/>
                <w:webHidden/>
              </w:rPr>
              <w:fldChar w:fldCharType="end"/>
            </w:r>
          </w:hyperlink>
        </w:p>
        <w:p w14:paraId="041FD9FB" w14:textId="37520E27" w:rsidR="00D43362" w:rsidRDefault="00D43362">
          <w:pPr>
            <w:pStyle w:val="TOC1"/>
            <w:tabs>
              <w:tab w:val="right" w:leader="dot" w:pos="9016"/>
            </w:tabs>
            <w:rPr>
              <w:noProof/>
            </w:rPr>
          </w:pPr>
          <w:hyperlink w:anchor="_Toc225721503" w:history="1">
            <w:r w:rsidRPr="00F378A4">
              <w:rPr>
                <w:rStyle w:val="Hyperlink"/>
                <w:noProof/>
              </w:rPr>
              <w:t>Practical Application in Health Social Care</w:t>
            </w:r>
            <w:r>
              <w:rPr>
                <w:noProof/>
                <w:webHidden/>
              </w:rPr>
              <w:tab/>
            </w:r>
            <w:r>
              <w:rPr>
                <w:noProof/>
                <w:webHidden/>
              </w:rPr>
              <w:fldChar w:fldCharType="begin"/>
            </w:r>
            <w:r>
              <w:rPr>
                <w:noProof/>
                <w:webHidden/>
              </w:rPr>
              <w:instrText xml:space="preserve"> PAGEREF _Toc225721503 \h </w:instrText>
            </w:r>
            <w:r>
              <w:rPr>
                <w:noProof/>
                <w:webHidden/>
              </w:rPr>
            </w:r>
            <w:r>
              <w:rPr>
                <w:noProof/>
                <w:webHidden/>
              </w:rPr>
              <w:fldChar w:fldCharType="separate"/>
            </w:r>
            <w:r>
              <w:rPr>
                <w:noProof/>
                <w:webHidden/>
              </w:rPr>
              <w:t>5</w:t>
            </w:r>
            <w:r>
              <w:rPr>
                <w:noProof/>
                <w:webHidden/>
              </w:rPr>
              <w:fldChar w:fldCharType="end"/>
            </w:r>
          </w:hyperlink>
        </w:p>
        <w:p w14:paraId="54FA20B7" w14:textId="4A1A5A9C" w:rsidR="00D43362" w:rsidRDefault="00D43362">
          <w:pPr>
            <w:pStyle w:val="TOC1"/>
            <w:tabs>
              <w:tab w:val="right" w:leader="dot" w:pos="9016"/>
            </w:tabs>
            <w:rPr>
              <w:noProof/>
            </w:rPr>
          </w:pPr>
          <w:hyperlink w:anchor="_Toc225721504" w:history="1">
            <w:r w:rsidRPr="00F378A4">
              <w:rPr>
                <w:rStyle w:val="Hyperlink"/>
                <w:noProof/>
              </w:rPr>
              <w:t>Critical Reflection Using Johns’ Model</w:t>
            </w:r>
            <w:r>
              <w:rPr>
                <w:noProof/>
                <w:webHidden/>
              </w:rPr>
              <w:tab/>
            </w:r>
            <w:r>
              <w:rPr>
                <w:noProof/>
                <w:webHidden/>
              </w:rPr>
              <w:fldChar w:fldCharType="begin"/>
            </w:r>
            <w:r>
              <w:rPr>
                <w:noProof/>
                <w:webHidden/>
              </w:rPr>
              <w:instrText xml:space="preserve"> PAGEREF _Toc225721504 \h </w:instrText>
            </w:r>
            <w:r>
              <w:rPr>
                <w:noProof/>
                <w:webHidden/>
              </w:rPr>
            </w:r>
            <w:r>
              <w:rPr>
                <w:noProof/>
                <w:webHidden/>
              </w:rPr>
              <w:fldChar w:fldCharType="separate"/>
            </w:r>
            <w:r>
              <w:rPr>
                <w:noProof/>
                <w:webHidden/>
              </w:rPr>
              <w:t>7</w:t>
            </w:r>
            <w:r>
              <w:rPr>
                <w:noProof/>
                <w:webHidden/>
              </w:rPr>
              <w:fldChar w:fldCharType="end"/>
            </w:r>
          </w:hyperlink>
        </w:p>
        <w:p w14:paraId="1AC5DE9B" w14:textId="3AC67098" w:rsidR="00D43362" w:rsidRDefault="00D43362">
          <w:pPr>
            <w:pStyle w:val="TOC2"/>
            <w:tabs>
              <w:tab w:val="right" w:leader="dot" w:pos="9016"/>
            </w:tabs>
            <w:rPr>
              <w:noProof/>
            </w:rPr>
          </w:pPr>
          <w:hyperlink w:anchor="_Toc225721505" w:history="1">
            <w:r w:rsidRPr="00F378A4">
              <w:rPr>
                <w:rStyle w:val="Hyperlink"/>
                <w:noProof/>
              </w:rPr>
              <w:t>Description</w:t>
            </w:r>
            <w:r>
              <w:rPr>
                <w:noProof/>
                <w:webHidden/>
              </w:rPr>
              <w:tab/>
            </w:r>
            <w:r>
              <w:rPr>
                <w:noProof/>
                <w:webHidden/>
              </w:rPr>
              <w:fldChar w:fldCharType="begin"/>
            </w:r>
            <w:r>
              <w:rPr>
                <w:noProof/>
                <w:webHidden/>
              </w:rPr>
              <w:instrText xml:space="preserve"> PAGEREF _Toc225721505 \h </w:instrText>
            </w:r>
            <w:r>
              <w:rPr>
                <w:noProof/>
                <w:webHidden/>
              </w:rPr>
            </w:r>
            <w:r>
              <w:rPr>
                <w:noProof/>
                <w:webHidden/>
              </w:rPr>
              <w:fldChar w:fldCharType="separate"/>
            </w:r>
            <w:r>
              <w:rPr>
                <w:noProof/>
                <w:webHidden/>
              </w:rPr>
              <w:t>7</w:t>
            </w:r>
            <w:r>
              <w:rPr>
                <w:noProof/>
                <w:webHidden/>
              </w:rPr>
              <w:fldChar w:fldCharType="end"/>
            </w:r>
          </w:hyperlink>
        </w:p>
        <w:p w14:paraId="33F996C8" w14:textId="744B26BA" w:rsidR="00D43362" w:rsidRDefault="00D43362">
          <w:pPr>
            <w:pStyle w:val="TOC2"/>
            <w:tabs>
              <w:tab w:val="right" w:leader="dot" w:pos="9016"/>
            </w:tabs>
            <w:rPr>
              <w:noProof/>
            </w:rPr>
          </w:pPr>
          <w:hyperlink w:anchor="_Toc225721506" w:history="1">
            <w:r w:rsidRPr="00F378A4">
              <w:rPr>
                <w:rStyle w:val="Hyperlink"/>
                <w:noProof/>
              </w:rPr>
              <w:t>Feelings</w:t>
            </w:r>
            <w:r>
              <w:rPr>
                <w:noProof/>
                <w:webHidden/>
              </w:rPr>
              <w:tab/>
            </w:r>
            <w:r>
              <w:rPr>
                <w:noProof/>
                <w:webHidden/>
              </w:rPr>
              <w:fldChar w:fldCharType="begin"/>
            </w:r>
            <w:r>
              <w:rPr>
                <w:noProof/>
                <w:webHidden/>
              </w:rPr>
              <w:instrText xml:space="preserve"> PAGEREF _Toc225721506 \h </w:instrText>
            </w:r>
            <w:r>
              <w:rPr>
                <w:noProof/>
                <w:webHidden/>
              </w:rPr>
            </w:r>
            <w:r>
              <w:rPr>
                <w:noProof/>
                <w:webHidden/>
              </w:rPr>
              <w:fldChar w:fldCharType="separate"/>
            </w:r>
            <w:r>
              <w:rPr>
                <w:noProof/>
                <w:webHidden/>
              </w:rPr>
              <w:t>7</w:t>
            </w:r>
            <w:r>
              <w:rPr>
                <w:noProof/>
                <w:webHidden/>
              </w:rPr>
              <w:fldChar w:fldCharType="end"/>
            </w:r>
          </w:hyperlink>
        </w:p>
        <w:p w14:paraId="091A5286" w14:textId="2709207C" w:rsidR="00D43362" w:rsidRDefault="00D43362">
          <w:pPr>
            <w:pStyle w:val="TOC2"/>
            <w:tabs>
              <w:tab w:val="right" w:leader="dot" w:pos="9016"/>
            </w:tabs>
            <w:rPr>
              <w:noProof/>
            </w:rPr>
          </w:pPr>
          <w:hyperlink w:anchor="_Toc225721507" w:history="1">
            <w:r w:rsidRPr="00F378A4">
              <w:rPr>
                <w:rStyle w:val="Hyperlink"/>
                <w:noProof/>
              </w:rPr>
              <w:t>Evaluation</w:t>
            </w:r>
            <w:r>
              <w:rPr>
                <w:noProof/>
                <w:webHidden/>
              </w:rPr>
              <w:tab/>
            </w:r>
            <w:r>
              <w:rPr>
                <w:noProof/>
                <w:webHidden/>
              </w:rPr>
              <w:fldChar w:fldCharType="begin"/>
            </w:r>
            <w:r>
              <w:rPr>
                <w:noProof/>
                <w:webHidden/>
              </w:rPr>
              <w:instrText xml:space="preserve"> PAGEREF _Toc225721507 \h </w:instrText>
            </w:r>
            <w:r>
              <w:rPr>
                <w:noProof/>
                <w:webHidden/>
              </w:rPr>
            </w:r>
            <w:r>
              <w:rPr>
                <w:noProof/>
                <w:webHidden/>
              </w:rPr>
              <w:fldChar w:fldCharType="separate"/>
            </w:r>
            <w:r>
              <w:rPr>
                <w:noProof/>
                <w:webHidden/>
              </w:rPr>
              <w:t>8</w:t>
            </w:r>
            <w:r>
              <w:rPr>
                <w:noProof/>
                <w:webHidden/>
              </w:rPr>
              <w:fldChar w:fldCharType="end"/>
            </w:r>
          </w:hyperlink>
        </w:p>
        <w:p w14:paraId="51DC8651" w14:textId="2A6EBA54" w:rsidR="00D43362" w:rsidRDefault="00D43362">
          <w:pPr>
            <w:pStyle w:val="TOC2"/>
            <w:tabs>
              <w:tab w:val="right" w:leader="dot" w:pos="9016"/>
            </w:tabs>
            <w:rPr>
              <w:noProof/>
            </w:rPr>
          </w:pPr>
          <w:hyperlink w:anchor="_Toc225721508" w:history="1">
            <w:r w:rsidRPr="00F378A4">
              <w:rPr>
                <w:rStyle w:val="Hyperlink"/>
                <w:noProof/>
              </w:rPr>
              <w:t>Analysis</w:t>
            </w:r>
            <w:r>
              <w:rPr>
                <w:noProof/>
                <w:webHidden/>
              </w:rPr>
              <w:tab/>
            </w:r>
            <w:r>
              <w:rPr>
                <w:noProof/>
                <w:webHidden/>
              </w:rPr>
              <w:fldChar w:fldCharType="begin"/>
            </w:r>
            <w:r>
              <w:rPr>
                <w:noProof/>
                <w:webHidden/>
              </w:rPr>
              <w:instrText xml:space="preserve"> PAGEREF _Toc225721508 \h </w:instrText>
            </w:r>
            <w:r>
              <w:rPr>
                <w:noProof/>
                <w:webHidden/>
              </w:rPr>
            </w:r>
            <w:r>
              <w:rPr>
                <w:noProof/>
                <w:webHidden/>
              </w:rPr>
              <w:fldChar w:fldCharType="separate"/>
            </w:r>
            <w:r>
              <w:rPr>
                <w:noProof/>
                <w:webHidden/>
              </w:rPr>
              <w:t>8</w:t>
            </w:r>
            <w:r>
              <w:rPr>
                <w:noProof/>
                <w:webHidden/>
              </w:rPr>
              <w:fldChar w:fldCharType="end"/>
            </w:r>
          </w:hyperlink>
        </w:p>
        <w:p w14:paraId="1419AEA4" w14:textId="67681FCB" w:rsidR="00D43362" w:rsidRDefault="00D43362">
          <w:pPr>
            <w:pStyle w:val="TOC2"/>
            <w:tabs>
              <w:tab w:val="right" w:leader="dot" w:pos="9016"/>
            </w:tabs>
            <w:rPr>
              <w:noProof/>
            </w:rPr>
          </w:pPr>
          <w:hyperlink w:anchor="_Toc225721509" w:history="1">
            <w:r w:rsidRPr="00F378A4">
              <w:rPr>
                <w:rStyle w:val="Hyperlink"/>
                <w:noProof/>
              </w:rPr>
              <w:t>Conclusion</w:t>
            </w:r>
            <w:r>
              <w:rPr>
                <w:noProof/>
                <w:webHidden/>
              </w:rPr>
              <w:tab/>
            </w:r>
            <w:r>
              <w:rPr>
                <w:noProof/>
                <w:webHidden/>
              </w:rPr>
              <w:fldChar w:fldCharType="begin"/>
            </w:r>
            <w:r>
              <w:rPr>
                <w:noProof/>
                <w:webHidden/>
              </w:rPr>
              <w:instrText xml:space="preserve"> PAGEREF _Toc225721509 \h </w:instrText>
            </w:r>
            <w:r>
              <w:rPr>
                <w:noProof/>
                <w:webHidden/>
              </w:rPr>
            </w:r>
            <w:r>
              <w:rPr>
                <w:noProof/>
                <w:webHidden/>
              </w:rPr>
              <w:fldChar w:fldCharType="separate"/>
            </w:r>
            <w:r>
              <w:rPr>
                <w:noProof/>
                <w:webHidden/>
              </w:rPr>
              <w:t>9</w:t>
            </w:r>
            <w:r>
              <w:rPr>
                <w:noProof/>
                <w:webHidden/>
              </w:rPr>
              <w:fldChar w:fldCharType="end"/>
            </w:r>
          </w:hyperlink>
        </w:p>
        <w:p w14:paraId="384D7B8E" w14:textId="69BE5884" w:rsidR="00D43362" w:rsidRDefault="00D43362">
          <w:pPr>
            <w:pStyle w:val="TOC2"/>
            <w:tabs>
              <w:tab w:val="right" w:leader="dot" w:pos="9016"/>
            </w:tabs>
            <w:rPr>
              <w:noProof/>
            </w:rPr>
          </w:pPr>
          <w:hyperlink w:anchor="_Toc225721510" w:history="1">
            <w:r w:rsidRPr="00F378A4">
              <w:rPr>
                <w:rStyle w:val="Hyperlink"/>
                <w:noProof/>
              </w:rPr>
              <w:t>Action Plan</w:t>
            </w:r>
            <w:r>
              <w:rPr>
                <w:noProof/>
                <w:webHidden/>
              </w:rPr>
              <w:tab/>
            </w:r>
            <w:r>
              <w:rPr>
                <w:noProof/>
                <w:webHidden/>
              </w:rPr>
              <w:fldChar w:fldCharType="begin"/>
            </w:r>
            <w:r>
              <w:rPr>
                <w:noProof/>
                <w:webHidden/>
              </w:rPr>
              <w:instrText xml:space="preserve"> PAGEREF _Toc225721510 \h </w:instrText>
            </w:r>
            <w:r>
              <w:rPr>
                <w:noProof/>
                <w:webHidden/>
              </w:rPr>
            </w:r>
            <w:r>
              <w:rPr>
                <w:noProof/>
                <w:webHidden/>
              </w:rPr>
              <w:fldChar w:fldCharType="separate"/>
            </w:r>
            <w:r>
              <w:rPr>
                <w:noProof/>
                <w:webHidden/>
              </w:rPr>
              <w:t>9</w:t>
            </w:r>
            <w:r>
              <w:rPr>
                <w:noProof/>
                <w:webHidden/>
              </w:rPr>
              <w:fldChar w:fldCharType="end"/>
            </w:r>
          </w:hyperlink>
        </w:p>
        <w:p w14:paraId="0F89D659" w14:textId="0ABE1244" w:rsidR="00D43362" w:rsidRDefault="00D43362">
          <w:pPr>
            <w:pStyle w:val="TOC1"/>
            <w:tabs>
              <w:tab w:val="right" w:leader="dot" w:pos="9016"/>
            </w:tabs>
            <w:rPr>
              <w:noProof/>
            </w:rPr>
          </w:pPr>
          <w:hyperlink w:anchor="_Toc225721511" w:history="1">
            <w:r w:rsidRPr="00F378A4">
              <w:rPr>
                <w:rStyle w:val="Hyperlink"/>
                <w:noProof/>
              </w:rPr>
              <w:t>Conclusion</w:t>
            </w:r>
            <w:r>
              <w:rPr>
                <w:noProof/>
                <w:webHidden/>
              </w:rPr>
              <w:tab/>
            </w:r>
            <w:r>
              <w:rPr>
                <w:noProof/>
                <w:webHidden/>
              </w:rPr>
              <w:fldChar w:fldCharType="begin"/>
            </w:r>
            <w:r>
              <w:rPr>
                <w:noProof/>
                <w:webHidden/>
              </w:rPr>
              <w:instrText xml:space="preserve"> PAGEREF _Toc225721511 \h </w:instrText>
            </w:r>
            <w:r>
              <w:rPr>
                <w:noProof/>
                <w:webHidden/>
              </w:rPr>
            </w:r>
            <w:r>
              <w:rPr>
                <w:noProof/>
                <w:webHidden/>
              </w:rPr>
              <w:fldChar w:fldCharType="separate"/>
            </w:r>
            <w:r>
              <w:rPr>
                <w:noProof/>
                <w:webHidden/>
              </w:rPr>
              <w:t>11</w:t>
            </w:r>
            <w:r>
              <w:rPr>
                <w:noProof/>
                <w:webHidden/>
              </w:rPr>
              <w:fldChar w:fldCharType="end"/>
            </w:r>
          </w:hyperlink>
        </w:p>
        <w:p w14:paraId="35F0CD0E" w14:textId="49E797F4" w:rsidR="00D43362" w:rsidRDefault="00D43362">
          <w:pPr>
            <w:pStyle w:val="TOC1"/>
            <w:tabs>
              <w:tab w:val="right" w:leader="dot" w:pos="9016"/>
            </w:tabs>
            <w:rPr>
              <w:noProof/>
            </w:rPr>
          </w:pPr>
          <w:hyperlink w:anchor="_Toc225721512" w:history="1">
            <w:r w:rsidRPr="00F378A4">
              <w:rPr>
                <w:rStyle w:val="Hyperlink"/>
                <w:noProof/>
              </w:rPr>
              <w:t>References</w:t>
            </w:r>
            <w:r>
              <w:rPr>
                <w:noProof/>
                <w:webHidden/>
              </w:rPr>
              <w:tab/>
            </w:r>
            <w:r>
              <w:rPr>
                <w:noProof/>
                <w:webHidden/>
              </w:rPr>
              <w:fldChar w:fldCharType="begin"/>
            </w:r>
            <w:r>
              <w:rPr>
                <w:noProof/>
                <w:webHidden/>
              </w:rPr>
              <w:instrText xml:space="preserve"> PAGEREF _Toc225721512 \h </w:instrText>
            </w:r>
            <w:r>
              <w:rPr>
                <w:noProof/>
                <w:webHidden/>
              </w:rPr>
            </w:r>
            <w:r>
              <w:rPr>
                <w:noProof/>
                <w:webHidden/>
              </w:rPr>
              <w:fldChar w:fldCharType="separate"/>
            </w:r>
            <w:r>
              <w:rPr>
                <w:noProof/>
                <w:webHidden/>
              </w:rPr>
              <w:t>12</w:t>
            </w:r>
            <w:r>
              <w:rPr>
                <w:noProof/>
                <w:webHidden/>
              </w:rPr>
              <w:fldChar w:fldCharType="end"/>
            </w:r>
          </w:hyperlink>
        </w:p>
        <w:p w14:paraId="4581B6C3" w14:textId="71F758D1" w:rsidR="00481E1D" w:rsidRPr="00094E9F" w:rsidRDefault="00612746" w:rsidP="00094E9F">
          <w:pPr>
            <w:spacing w:line="360" w:lineRule="auto"/>
            <w:rPr>
              <w:rFonts w:ascii="Arial" w:hAnsi="Arial" w:cs="Arial"/>
            </w:rPr>
          </w:pPr>
          <w:r w:rsidRPr="00094E9F">
            <w:rPr>
              <w:rFonts w:ascii="Arial" w:hAnsi="Arial" w:cs="Arial"/>
              <w:b/>
              <w:bCs/>
            </w:rPr>
            <w:fldChar w:fldCharType="end"/>
          </w:r>
        </w:p>
      </w:sdtContent>
    </w:sdt>
    <w:p w14:paraId="4581B6C4" w14:textId="77777777" w:rsidR="00481E1D" w:rsidRPr="00094E9F" w:rsidRDefault="00481E1D" w:rsidP="00094E9F">
      <w:pPr>
        <w:spacing w:after="282" w:line="360" w:lineRule="auto"/>
        <w:ind w:left="-5" w:hanging="10"/>
        <w:jc w:val="both"/>
        <w:rPr>
          <w:rFonts w:ascii="Arial" w:hAnsi="Arial" w:cs="Arial"/>
        </w:rPr>
      </w:pPr>
    </w:p>
    <w:p w14:paraId="4581B6C5" w14:textId="77777777" w:rsidR="00481E1D" w:rsidRPr="00094E9F" w:rsidRDefault="00481E1D" w:rsidP="00094E9F">
      <w:pPr>
        <w:spacing w:after="282" w:line="360" w:lineRule="auto"/>
        <w:ind w:left="-5" w:hanging="10"/>
        <w:jc w:val="both"/>
        <w:rPr>
          <w:rFonts w:ascii="Arial" w:hAnsi="Arial" w:cs="Arial"/>
        </w:rPr>
      </w:pPr>
    </w:p>
    <w:p w14:paraId="4581B6C6" w14:textId="77777777" w:rsidR="00481E1D" w:rsidRPr="00094E9F" w:rsidRDefault="00612746" w:rsidP="00094E9F">
      <w:pPr>
        <w:spacing w:after="267" w:line="360" w:lineRule="auto"/>
        <w:jc w:val="both"/>
        <w:rPr>
          <w:rFonts w:ascii="Arial" w:hAnsi="Arial" w:cs="Arial"/>
        </w:rPr>
      </w:pPr>
      <w:r w:rsidRPr="00094E9F">
        <w:rPr>
          <w:rFonts w:ascii="Arial" w:hAnsi="Arial" w:cs="Arial"/>
        </w:rPr>
        <w:t xml:space="preserve"> </w:t>
      </w:r>
    </w:p>
    <w:p w14:paraId="4581B6C7" w14:textId="77777777" w:rsidR="00481E1D" w:rsidRPr="00094E9F" w:rsidRDefault="00612746" w:rsidP="00094E9F">
      <w:pPr>
        <w:spacing w:after="267" w:line="360" w:lineRule="auto"/>
        <w:jc w:val="both"/>
        <w:rPr>
          <w:rFonts w:ascii="Arial" w:hAnsi="Arial" w:cs="Arial"/>
        </w:rPr>
      </w:pPr>
      <w:r w:rsidRPr="00094E9F">
        <w:rPr>
          <w:rFonts w:ascii="Arial" w:hAnsi="Arial" w:cs="Arial"/>
        </w:rPr>
        <w:t xml:space="preserve"> </w:t>
      </w:r>
    </w:p>
    <w:p w14:paraId="4581B6C8" w14:textId="77777777" w:rsidR="00481E1D" w:rsidRPr="00094E9F" w:rsidRDefault="00612746" w:rsidP="00094E9F">
      <w:pPr>
        <w:spacing w:after="267" w:line="360" w:lineRule="auto"/>
        <w:jc w:val="both"/>
        <w:rPr>
          <w:rFonts w:ascii="Arial" w:hAnsi="Arial" w:cs="Arial"/>
        </w:rPr>
      </w:pPr>
      <w:r w:rsidRPr="00094E9F">
        <w:rPr>
          <w:rFonts w:ascii="Arial" w:hAnsi="Arial" w:cs="Arial"/>
        </w:rPr>
        <w:t xml:space="preserve"> </w:t>
      </w:r>
    </w:p>
    <w:p w14:paraId="4581B6C9" w14:textId="77777777" w:rsidR="00481E1D" w:rsidRPr="00094E9F" w:rsidRDefault="00612746" w:rsidP="00094E9F">
      <w:pPr>
        <w:spacing w:after="267" w:line="360" w:lineRule="auto"/>
        <w:jc w:val="both"/>
        <w:rPr>
          <w:rFonts w:ascii="Arial" w:hAnsi="Arial" w:cs="Arial"/>
        </w:rPr>
      </w:pPr>
      <w:r w:rsidRPr="00094E9F">
        <w:rPr>
          <w:rFonts w:ascii="Arial" w:hAnsi="Arial" w:cs="Arial"/>
        </w:rPr>
        <w:t xml:space="preserve"> </w:t>
      </w:r>
    </w:p>
    <w:p w14:paraId="4581B6CA" w14:textId="77777777" w:rsidR="00481E1D" w:rsidRPr="001436EF" w:rsidRDefault="00612746" w:rsidP="00317E83">
      <w:pPr>
        <w:pStyle w:val="Heading1"/>
        <w:rPr>
          <w:rFonts w:ascii="Arial" w:hAnsi="Arial" w:cs="Arial"/>
          <w:b/>
          <w:bCs/>
          <w:sz w:val="28"/>
          <w:szCs w:val="28"/>
        </w:rPr>
      </w:pPr>
      <w:r w:rsidRPr="00094E9F">
        <w:t xml:space="preserve"> </w:t>
      </w:r>
      <w:r w:rsidRPr="00094E9F">
        <w:tab/>
        <w:t xml:space="preserve"> </w:t>
      </w:r>
      <w:r w:rsidRPr="00094E9F">
        <w:br w:type="page"/>
      </w:r>
      <w:bookmarkStart w:id="0" w:name="_Toc225721502"/>
      <w:r w:rsidRPr="001436EF">
        <w:rPr>
          <w:rFonts w:ascii="Arial" w:hAnsi="Arial" w:cs="Arial"/>
          <w:b/>
          <w:bCs/>
          <w:sz w:val="28"/>
          <w:szCs w:val="28"/>
        </w:rPr>
        <w:lastRenderedPageBreak/>
        <w:t>Demonstrating Understanding of Key Principles</w:t>
      </w:r>
      <w:bookmarkEnd w:id="0"/>
    </w:p>
    <w:p w14:paraId="4581B6CB" w14:textId="77777777" w:rsidR="00481E1D" w:rsidRPr="00510D33" w:rsidRDefault="00481E1D" w:rsidP="00094E9F">
      <w:pPr>
        <w:spacing w:line="360" w:lineRule="auto"/>
        <w:jc w:val="both"/>
        <w:rPr>
          <w:rFonts w:ascii="Arial" w:hAnsi="Arial" w:cs="Arial"/>
          <w:bCs/>
        </w:rPr>
      </w:pPr>
    </w:p>
    <w:p w14:paraId="4581B6CC" w14:textId="1071F588" w:rsidR="00481E1D" w:rsidRPr="00510D33" w:rsidRDefault="00612746" w:rsidP="00094E9F">
      <w:pPr>
        <w:spacing w:line="360" w:lineRule="auto"/>
        <w:jc w:val="both"/>
        <w:rPr>
          <w:rFonts w:ascii="Arial" w:hAnsi="Arial" w:cs="Arial"/>
          <w:bCs/>
        </w:rPr>
      </w:pPr>
      <w:r w:rsidRPr="00510D33">
        <w:rPr>
          <w:rFonts w:ascii="Arial" w:hAnsi="Arial" w:cs="Arial"/>
          <w:bCs/>
        </w:rPr>
        <w:t>Person-</w:t>
      </w:r>
      <w:proofErr w:type="spellStart"/>
      <w:r w:rsidRPr="00510D33">
        <w:rPr>
          <w:rFonts w:ascii="Arial" w:hAnsi="Arial" w:cs="Arial"/>
          <w:bCs/>
        </w:rPr>
        <w:t>centred</w:t>
      </w:r>
      <w:proofErr w:type="spellEnd"/>
      <w:r w:rsidRPr="00510D33">
        <w:rPr>
          <w:rFonts w:ascii="Arial" w:hAnsi="Arial" w:cs="Arial"/>
          <w:bCs/>
        </w:rPr>
        <w:t xml:space="preserve"> care, </w:t>
      </w:r>
      <w:r w:rsidR="002337A7">
        <w:rPr>
          <w:rFonts w:ascii="Arial" w:hAnsi="Arial" w:cs="Arial"/>
          <w:bCs/>
        </w:rPr>
        <w:t>integrated network team</w:t>
      </w:r>
      <w:r w:rsidRPr="00510D33">
        <w:rPr>
          <w:rFonts w:ascii="Arial" w:hAnsi="Arial" w:cs="Arial"/>
          <w:bCs/>
        </w:rPr>
        <w:t xml:space="preserve"> working, and ethical practice are like the three legs of a table holding up the whole idea of modern health and social care in the UK. They’re written into laws, codes, and all those </w:t>
      </w:r>
      <w:proofErr w:type="spellStart"/>
      <w:r w:rsidR="000242A2" w:rsidRPr="00510D33">
        <w:rPr>
          <w:rFonts w:ascii="Arial" w:hAnsi="Arial" w:cs="Arial"/>
          <w:bCs/>
        </w:rPr>
        <w:t>organisational</w:t>
      </w:r>
      <w:proofErr w:type="spellEnd"/>
      <w:r w:rsidRPr="00510D33">
        <w:rPr>
          <w:rFonts w:ascii="Arial" w:hAnsi="Arial" w:cs="Arial"/>
          <w:bCs/>
        </w:rPr>
        <w:t xml:space="preserve"> policies that try to make sure care is done properly, respectfully, and in a way that actually fits the person, not just the system. But even though they sound clear on paper, in real life</w:t>
      </w:r>
      <w:r w:rsidR="000F3929" w:rsidRPr="00510D33">
        <w:rPr>
          <w:rFonts w:ascii="Arial" w:hAnsi="Arial" w:cs="Arial"/>
          <w:bCs/>
        </w:rPr>
        <w:t>,</w:t>
      </w:r>
      <w:r w:rsidRPr="00510D33">
        <w:rPr>
          <w:rFonts w:ascii="Arial" w:hAnsi="Arial" w:cs="Arial"/>
          <w:bCs/>
        </w:rPr>
        <w:t xml:space="preserve"> it’s messy, it’s layered, and sometimes people don’t even agree on what “person-</w:t>
      </w:r>
      <w:proofErr w:type="spellStart"/>
      <w:r w:rsidRPr="00510D33">
        <w:rPr>
          <w:rFonts w:ascii="Arial" w:hAnsi="Arial" w:cs="Arial"/>
          <w:bCs/>
        </w:rPr>
        <w:t>centred</w:t>
      </w:r>
      <w:proofErr w:type="spellEnd"/>
      <w:r w:rsidRPr="00510D33">
        <w:rPr>
          <w:rFonts w:ascii="Arial" w:hAnsi="Arial" w:cs="Arial"/>
          <w:bCs/>
        </w:rPr>
        <w:t>” really means. Implementation isn’t just ticking boxes</w:t>
      </w:r>
      <w:r w:rsidR="000F3929" w:rsidRPr="00510D33">
        <w:rPr>
          <w:rFonts w:ascii="Arial" w:hAnsi="Arial" w:cs="Arial"/>
          <w:bCs/>
        </w:rPr>
        <w:t>;</w:t>
      </w:r>
      <w:r w:rsidRPr="00510D33">
        <w:rPr>
          <w:rFonts w:ascii="Arial" w:hAnsi="Arial" w:cs="Arial"/>
          <w:bCs/>
        </w:rPr>
        <w:t xml:space="preserve"> it’s more like constant negotiation that needs a lot of critical thinking and patience.</w:t>
      </w:r>
    </w:p>
    <w:p w14:paraId="2EFEAA5D" w14:textId="77777777" w:rsidR="000B39AC" w:rsidRPr="00510D33" w:rsidRDefault="000B39AC" w:rsidP="00094E9F">
      <w:pPr>
        <w:spacing w:line="360" w:lineRule="auto"/>
        <w:jc w:val="both"/>
        <w:rPr>
          <w:rFonts w:ascii="Arial" w:hAnsi="Arial" w:cs="Arial"/>
          <w:bCs/>
        </w:rPr>
      </w:pPr>
    </w:p>
    <w:p w14:paraId="4581B6CF" w14:textId="06D04E37" w:rsidR="00481E1D" w:rsidRPr="00510D33" w:rsidRDefault="00612746" w:rsidP="00094E9F">
      <w:pPr>
        <w:spacing w:line="360" w:lineRule="auto"/>
        <w:jc w:val="both"/>
        <w:rPr>
          <w:rFonts w:ascii="Arial" w:hAnsi="Arial" w:cs="Arial"/>
          <w:bCs/>
        </w:rPr>
      </w:pPr>
      <w:r w:rsidRPr="00510D33">
        <w:rPr>
          <w:rFonts w:ascii="Arial" w:hAnsi="Arial" w:cs="Arial"/>
          <w:bCs/>
        </w:rPr>
        <w:t>Person-</w:t>
      </w:r>
      <w:proofErr w:type="spellStart"/>
      <w:r w:rsidRPr="00510D33">
        <w:rPr>
          <w:rFonts w:ascii="Arial" w:hAnsi="Arial" w:cs="Arial"/>
          <w:bCs/>
        </w:rPr>
        <w:t>centred</w:t>
      </w:r>
      <w:proofErr w:type="spellEnd"/>
      <w:r w:rsidRPr="00510D33">
        <w:rPr>
          <w:rFonts w:ascii="Arial" w:hAnsi="Arial" w:cs="Arial"/>
          <w:bCs/>
        </w:rPr>
        <w:t xml:space="preserve"> care basically means putting the person first, not the process. It’s about what matters to them—their values, their choices, their stories. The Care Act 2014 tries to make that real by talking about wellbeing, dignity, independence, and choice, which sounds simple but isn’t. It’s supposed to move away from that old “we know best” attitude, but that shift doesn’t always land right. Staff are rushed, paperwork piles up, and sometimes there’s barely time to look someone in the eye. So care becomes a checklist instead of a conversation, and that’s not what it’s meant to be, not really.</w:t>
      </w:r>
    </w:p>
    <w:p w14:paraId="77166FDD" w14:textId="77777777" w:rsidR="000B39AC" w:rsidRPr="00510D33" w:rsidRDefault="000B39AC" w:rsidP="00094E9F">
      <w:pPr>
        <w:spacing w:line="360" w:lineRule="auto"/>
        <w:jc w:val="both"/>
        <w:rPr>
          <w:rFonts w:ascii="Arial" w:hAnsi="Arial" w:cs="Arial"/>
          <w:bCs/>
        </w:rPr>
      </w:pPr>
    </w:p>
    <w:p w14:paraId="4581B6D1" w14:textId="22ADA2D3" w:rsidR="00481E1D" w:rsidRPr="00510D33" w:rsidRDefault="00612746" w:rsidP="00094E9F">
      <w:pPr>
        <w:spacing w:line="360" w:lineRule="auto"/>
        <w:jc w:val="both"/>
        <w:rPr>
          <w:rFonts w:ascii="Arial" w:hAnsi="Arial" w:cs="Arial"/>
          <w:bCs/>
        </w:rPr>
      </w:pPr>
      <w:r w:rsidRPr="00510D33">
        <w:rPr>
          <w:rFonts w:ascii="Arial" w:hAnsi="Arial" w:cs="Arial"/>
          <w:bCs/>
        </w:rPr>
        <w:t>Maslow’s hierarchy of needs helps explain the idea, kind of. It says people have layers of needs, from basic survival to feeling fulfilled (Maslow, 1943). But critics like Tay and Diener (2011) say it’s too rigid, too Western</w:t>
      </w:r>
      <w:r w:rsidR="00A46160">
        <w:rPr>
          <w:rFonts w:ascii="Arial" w:hAnsi="Arial" w:cs="Arial"/>
          <w:bCs/>
        </w:rPr>
        <w:t>,</w:t>
      </w:r>
      <w:r w:rsidRPr="00510D33">
        <w:rPr>
          <w:rFonts w:ascii="Arial" w:hAnsi="Arial" w:cs="Arial"/>
          <w:bCs/>
        </w:rPr>
        <w:t xml:space="preserve"> maybe, because real life doesn’t follow a pyramid. People’s needs overlap, they loop back, </w:t>
      </w:r>
      <w:r w:rsidR="00870EC1">
        <w:rPr>
          <w:rFonts w:ascii="Arial" w:hAnsi="Arial" w:cs="Arial"/>
          <w:bCs/>
        </w:rPr>
        <w:t xml:space="preserve">and </w:t>
      </w:r>
      <w:r w:rsidRPr="00510D33">
        <w:rPr>
          <w:rFonts w:ascii="Arial" w:hAnsi="Arial" w:cs="Arial"/>
          <w:bCs/>
        </w:rPr>
        <w:t>they contradict each other. So person-</w:t>
      </w:r>
      <w:proofErr w:type="spellStart"/>
      <w:r w:rsidRPr="00510D33">
        <w:rPr>
          <w:rFonts w:ascii="Arial" w:hAnsi="Arial" w:cs="Arial"/>
          <w:bCs/>
        </w:rPr>
        <w:t>centred</w:t>
      </w:r>
      <w:proofErr w:type="spellEnd"/>
      <w:r w:rsidRPr="00510D33">
        <w:rPr>
          <w:rFonts w:ascii="Arial" w:hAnsi="Arial" w:cs="Arial"/>
          <w:bCs/>
        </w:rPr>
        <w:t xml:space="preserve"> care can’t just follow a model—it has to bend, to adapt, to listen differently each time. Theory helps, but it doesn’t always fit the person sitting in front of you.</w:t>
      </w:r>
    </w:p>
    <w:p w14:paraId="2F10C443" w14:textId="77777777" w:rsidR="000B0861" w:rsidRPr="00510D33" w:rsidRDefault="000B0861" w:rsidP="00094E9F">
      <w:pPr>
        <w:spacing w:line="360" w:lineRule="auto"/>
        <w:jc w:val="both"/>
        <w:rPr>
          <w:rFonts w:ascii="Arial" w:hAnsi="Arial" w:cs="Arial"/>
          <w:bCs/>
        </w:rPr>
      </w:pPr>
    </w:p>
    <w:p w14:paraId="4581B6D3" w14:textId="4783F0EC" w:rsidR="00481E1D" w:rsidRPr="00510D33" w:rsidRDefault="00612746" w:rsidP="00094E9F">
      <w:pPr>
        <w:spacing w:line="360" w:lineRule="auto"/>
        <w:jc w:val="both"/>
        <w:rPr>
          <w:rFonts w:ascii="Arial" w:hAnsi="Arial" w:cs="Arial"/>
          <w:bCs/>
        </w:rPr>
      </w:pPr>
      <w:r w:rsidRPr="00510D33">
        <w:rPr>
          <w:rFonts w:ascii="Arial" w:hAnsi="Arial" w:cs="Arial"/>
          <w:bCs/>
        </w:rPr>
        <w:t xml:space="preserve">Partnership working is another big piece. It’s about professionals, families, </w:t>
      </w:r>
      <w:proofErr w:type="spellStart"/>
      <w:r w:rsidRPr="00510D33">
        <w:rPr>
          <w:rFonts w:ascii="Arial" w:hAnsi="Arial" w:cs="Arial"/>
          <w:bCs/>
        </w:rPr>
        <w:t>organisations</w:t>
      </w:r>
      <w:proofErr w:type="spellEnd"/>
      <w:r w:rsidRPr="00510D33">
        <w:rPr>
          <w:rFonts w:ascii="Arial" w:hAnsi="Arial" w:cs="Arial"/>
          <w:bCs/>
        </w:rPr>
        <w:t>, everyone linking up to make care smoother and less fragmented. The Health and Care Act 2022 pushes this through Integrated Care Systems, which are supposed to make communication better and stop people from falling through the cracks. When it works, it feels joined-up, like everyone’s rowing in the same direction.</w:t>
      </w:r>
    </w:p>
    <w:p w14:paraId="31F93BC8" w14:textId="77777777" w:rsidR="000B39AC" w:rsidRPr="00510D33" w:rsidRDefault="000B39AC" w:rsidP="00094E9F">
      <w:pPr>
        <w:spacing w:line="360" w:lineRule="auto"/>
        <w:jc w:val="both"/>
        <w:rPr>
          <w:rFonts w:ascii="Arial" w:hAnsi="Arial" w:cs="Arial"/>
          <w:bCs/>
        </w:rPr>
      </w:pPr>
    </w:p>
    <w:p w14:paraId="4581B6D4" w14:textId="576FCA74" w:rsidR="00481E1D" w:rsidRPr="00510D33" w:rsidRDefault="00612746" w:rsidP="00094E9F">
      <w:pPr>
        <w:spacing w:line="360" w:lineRule="auto"/>
        <w:jc w:val="both"/>
        <w:rPr>
          <w:rFonts w:ascii="Arial" w:hAnsi="Arial" w:cs="Arial"/>
          <w:bCs/>
        </w:rPr>
      </w:pPr>
      <w:r w:rsidRPr="00510D33">
        <w:rPr>
          <w:rFonts w:ascii="Arial" w:hAnsi="Arial" w:cs="Arial"/>
          <w:bCs/>
        </w:rPr>
        <w:lastRenderedPageBreak/>
        <w:t xml:space="preserve">But it doesn’t always work. Different job roles, clashing communication styles, </w:t>
      </w:r>
      <w:r w:rsidR="00F90BED" w:rsidRPr="00510D33">
        <w:rPr>
          <w:rFonts w:ascii="Arial" w:hAnsi="Arial" w:cs="Arial"/>
          <w:bCs/>
        </w:rPr>
        <w:t xml:space="preserve">and </w:t>
      </w:r>
      <w:r w:rsidRPr="00510D33">
        <w:rPr>
          <w:rFonts w:ascii="Arial" w:hAnsi="Arial" w:cs="Arial"/>
          <w:bCs/>
        </w:rPr>
        <w:t>even tiny cultural habits can mess up collaboration (Glasby and Dickinson, 2014). And power—there’s always that. Service users might be “included” but not really listened to. So what’s needed is honest talk, respect, and shared responsibility, though that’s easier said than done.</w:t>
      </w:r>
    </w:p>
    <w:p w14:paraId="4581B6D5" w14:textId="77777777" w:rsidR="00481E1D" w:rsidRPr="00510D33" w:rsidRDefault="00481E1D" w:rsidP="00094E9F">
      <w:pPr>
        <w:spacing w:line="360" w:lineRule="auto"/>
        <w:jc w:val="both"/>
        <w:rPr>
          <w:rFonts w:ascii="Arial" w:hAnsi="Arial" w:cs="Arial"/>
          <w:bCs/>
        </w:rPr>
      </w:pPr>
    </w:p>
    <w:p w14:paraId="4581B6D8" w14:textId="228D24C6" w:rsidR="00481E1D" w:rsidRPr="00510D33" w:rsidRDefault="00612746" w:rsidP="00094E9F">
      <w:pPr>
        <w:spacing w:line="360" w:lineRule="auto"/>
        <w:jc w:val="both"/>
        <w:rPr>
          <w:rFonts w:ascii="Arial" w:hAnsi="Arial" w:cs="Arial"/>
          <w:bCs/>
        </w:rPr>
      </w:pPr>
      <w:r w:rsidRPr="00510D33">
        <w:rPr>
          <w:rFonts w:ascii="Arial" w:hAnsi="Arial" w:cs="Arial"/>
          <w:bCs/>
        </w:rPr>
        <w:t xml:space="preserve">Ethical practice ties it all together. Those principles—autonomy, beneficence, non-maleficence, justice (Beauchamp and Childress, 2019)—sound tidy but collide in real life. Supporting someone’s choice might mean letting them take a risk, and that can weigh </w:t>
      </w:r>
      <w:r w:rsidR="00870EC1">
        <w:rPr>
          <w:rFonts w:ascii="Arial" w:hAnsi="Arial" w:cs="Arial"/>
          <w:bCs/>
        </w:rPr>
        <w:t>heavily</w:t>
      </w:r>
      <w:r w:rsidRPr="00510D33">
        <w:rPr>
          <w:rFonts w:ascii="Arial" w:hAnsi="Arial" w:cs="Arial"/>
          <w:bCs/>
        </w:rPr>
        <w:t xml:space="preserve"> on professionals who also have a duty to protect. It’s a balancing act, sometimes a moral tug-of-war.</w:t>
      </w:r>
      <w:r w:rsidR="00870EC1">
        <w:rPr>
          <w:rFonts w:ascii="Arial" w:hAnsi="Arial" w:cs="Arial"/>
          <w:bCs/>
        </w:rPr>
        <w:t xml:space="preserve"> </w:t>
      </w:r>
      <w:r w:rsidRPr="00510D33">
        <w:rPr>
          <w:rFonts w:ascii="Arial" w:hAnsi="Arial" w:cs="Arial"/>
          <w:bCs/>
        </w:rPr>
        <w:t>In the end, these three—person-</w:t>
      </w:r>
      <w:proofErr w:type="spellStart"/>
      <w:r w:rsidRPr="00510D33">
        <w:rPr>
          <w:rFonts w:ascii="Arial" w:hAnsi="Arial" w:cs="Arial"/>
          <w:bCs/>
        </w:rPr>
        <w:t>centred</w:t>
      </w:r>
      <w:proofErr w:type="spellEnd"/>
      <w:r w:rsidRPr="00510D33">
        <w:rPr>
          <w:rFonts w:ascii="Arial" w:hAnsi="Arial" w:cs="Arial"/>
          <w:bCs/>
        </w:rPr>
        <w:t xml:space="preserve"> care, partnership working, and ethics—aren’t separate boxes. They overlap, they depend on each other, and they only really work when people apply them with thought, flexibility, and a bit of humanity in the middle of all the chaos.</w:t>
      </w:r>
    </w:p>
    <w:p w14:paraId="4581B6D9" w14:textId="77777777" w:rsidR="00481E1D" w:rsidRPr="00510D33" w:rsidRDefault="00481E1D" w:rsidP="00094E9F">
      <w:pPr>
        <w:spacing w:line="360" w:lineRule="auto"/>
        <w:jc w:val="both"/>
        <w:rPr>
          <w:rFonts w:ascii="Arial" w:hAnsi="Arial" w:cs="Arial"/>
          <w:bCs/>
        </w:rPr>
      </w:pPr>
    </w:p>
    <w:p w14:paraId="4581B6DA" w14:textId="77777777" w:rsidR="00481E1D" w:rsidRPr="00510D33" w:rsidRDefault="00481E1D" w:rsidP="00094E9F">
      <w:pPr>
        <w:spacing w:line="360" w:lineRule="auto"/>
        <w:jc w:val="both"/>
        <w:rPr>
          <w:rFonts w:ascii="Arial" w:hAnsi="Arial" w:cs="Arial"/>
          <w:bCs/>
        </w:rPr>
      </w:pPr>
    </w:p>
    <w:p w14:paraId="4581B6DB" w14:textId="77777777" w:rsidR="00481E1D" w:rsidRPr="00510D33" w:rsidRDefault="00481E1D" w:rsidP="00094E9F">
      <w:pPr>
        <w:spacing w:line="360" w:lineRule="auto"/>
        <w:jc w:val="both"/>
        <w:rPr>
          <w:rFonts w:ascii="Arial" w:hAnsi="Arial" w:cs="Arial"/>
          <w:bCs/>
        </w:rPr>
      </w:pPr>
    </w:p>
    <w:p w14:paraId="4581B6DC" w14:textId="77777777" w:rsidR="00481E1D" w:rsidRPr="00510D33" w:rsidRDefault="00481E1D" w:rsidP="00094E9F">
      <w:pPr>
        <w:spacing w:line="360" w:lineRule="auto"/>
        <w:jc w:val="both"/>
        <w:rPr>
          <w:rFonts w:ascii="Arial" w:hAnsi="Arial" w:cs="Arial"/>
          <w:bCs/>
        </w:rPr>
      </w:pPr>
    </w:p>
    <w:p w14:paraId="4581B6DD" w14:textId="77777777" w:rsidR="00481E1D" w:rsidRPr="00510D33" w:rsidRDefault="00481E1D" w:rsidP="00094E9F">
      <w:pPr>
        <w:spacing w:line="360" w:lineRule="auto"/>
        <w:jc w:val="both"/>
        <w:rPr>
          <w:rFonts w:ascii="Arial" w:hAnsi="Arial" w:cs="Arial"/>
          <w:bCs/>
        </w:rPr>
      </w:pPr>
    </w:p>
    <w:p w14:paraId="4581B6DE" w14:textId="77777777" w:rsidR="00481E1D" w:rsidRPr="00510D33" w:rsidRDefault="00481E1D" w:rsidP="00094E9F">
      <w:pPr>
        <w:spacing w:line="360" w:lineRule="auto"/>
        <w:jc w:val="both"/>
        <w:rPr>
          <w:rFonts w:ascii="Arial" w:hAnsi="Arial" w:cs="Arial"/>
          <w:bCs/>
        </w:rPr>
      </w:pPr>
    </w:p>
    <w:p w14:paraId="4581B6DF" w14:textId="77777777" w:rsidR="00481E1D" w:rsidRPr="00510D33" w:rsidRDefault="00481E1D" w:rsidP="00094E9F">
      <w:pPr>
        <w:spacing w:line="360" w:lineRule="auto"/>
        <w:jc w:val="both"/>
        <w:rPr>
          <w:rFonts w:ascii="Arial" w:hAnsi="Arial" w:cs="Arial"/>
          <w:bCs/>
        </w:rPr>
      </w:pPr>
    </w:p>
    <w:p w14:paraId="4581B6E0" w14:textId="77777777" w:rsidR="00481E1D" w:rsidRPr="00510D33" w:rsidRDefault="00481E1D" w:rsidP="00094E9F">
      <w:pPr>
        <w:spacing w:line="360" w:lineRule="auto"/>
        <w:jc w:val="both"/>
        <w:rPr>
          <w:rFonts w:ascii="Arial" w:hAnsi="Arial" w:cs="Arial"/>
          <w:bCs/>
        </w:rPr>
      </w:pPr>
    </w:p>
    <w:p w14:paraId="4581B6E1" w14:textId="77777777" w:rsidR="00481E1D" w:rsidRPr="00510D33" w:rsidRDefault="00481E1D" w:rsidP="00094E9F">
      <w:pPr>
        <w:spacing w:line="360" w:lineRule="auto"/>
        <w:jc w:val="both"/>
        <w:rPr>
          <w:rFonts w:ascii="Arial" w:hAnsi="Arial" w:cs="Arial"/>
          <w:bCs/>
        </w:rPr>
      </w:pPr>
    </w:p>
    <w:p w14:paraId="4581B6E2" w14:textId="77777777" w:rsidR="00481E1D" w:rsidRPr="00510D33" w:rsidRDefault="00481E1D" w:rsidP="00094E9F">
      <w:pPr>
        <w:spacing w:line="360" w:lineRule="auto"/>
        <w:jc w:val="both"/>
        <w:rPr>
          <w:rFonts w:ascii="Arial" w:hAnsi="Arial" w:cs="Arial"/>
          <w:bCs/>
        </w:rPr>
      </w:pPr>
    </w:p>
    <w:p w14:paraId="4581B6E3" w14:textId="77777777" w:rsidR="00481E1D" w:rsidRPr="00510D33" w:rsidRDefault="00481E1D" w:rsidP="00094E9F">
      <w:pPr>
        <w:spacing w:line="360" w:lineRule="auto"/>
        <w:jc w:val="both"/>
        <w:rPr>
          <w:rFonts w:ascii="Arial" w:hAnsi="Arial" w:cs="Arial"/>
          <w:bCs/>
        </w:rPr>
      </w:pPr>
    </w:p>
    <w:p w14:paraId="4581B6E4" w14:textId="77777777" w:rsidR="00481E1D" w:rsidRPr="00510D33" w:rsidRDefault="00481E1D" w:rsidP="00094E9F">
      <w:pPr>
        <w:spacing w:after="122" w:line="360" w:lineRule="auto"/>
        <w:jc w:val="both"/>
        <w:rPr>
          <w:rFonts w:ascii="Arial" w:hAnsi="Arial" w:cs="Arial"/>
          <w:bCs/>
        </w:rPr>
      </w:pPr>
    </w:p>
    <w:p w14:paraId="4581B6E5" w14:textId="77777777" w:rsidR="00481E1D" w:rsidRPr="00510D33" w:rsidRDefault="00481E1D" w:rsidP="00094E9F">
      <w:pPr>
        <w:spacing w:after="122" w:line="360" w:lineRule="auto"/>
        <w:jc w:val="both"/>
        <w:rPr>
          <w:rFonts w:ascii="Arial" w:hAnsi="Arial" w:cs="Arial"/>
          <w:bCs/>
        </w:rPr>
      </w:pPr>
    </w:p>
    <w:p w14:paraId="10D66030" w14:textId="77777777" w:rsidR="00F90BED" w:rsidRPr="00510D33" w:rsidRDefault="00F90BED" w:rsidP="00094E9F">
      <w:pPr>
        <w:spacing w:after="122" w:line="360" w:lineRule="auto"/>
        <w:jc w:val="both"/>
        <w:rPr>
          <w:rFonts w:ascii="Arial" w:hAnsi="Arial" w:cs="Arial"/>
          <w:bCs/>
        </w:rPr>
      </w:pPr>
    </w:p>
    <w:p w14:paraId="05449639" w14:textId="77777777" w:rsidR="00F90BED" w:rsidRPr="00510D33" w:rsidRDefault="00F90BED" w:rsidP="00094E9F">
      <w:pPr>
        <w:spacing w:after="122" w:line="360" w:lineRule="auto"/>
        <w:jc w:val="both"/>
        <w:rPr>
          <w:rFonts w:ascii="Arial" w:hAnsi="Arial" w:cs="Arial"/>
          <w:bCs/>
        </w:rPr>
      </w:pPr>
    </w:p>
    <w:p w14:paraId="63DCE643" w14:textId="77777777" w:rsidR="00F90BED" w:rsidRPr="00510D33" w:rsidRDefault="00F90BED" w:rsidP="00094E9F">
      <w:pPr>
        <w:spacing w:after="122" w:line="360" w:lineRule="auto"/>
        <w:jc w:val="both"/>
        <w:rPr>
          <w:rFonts w:ascii="Arial" w:hAnsi="Arial" w:cs="Arial"/>
          <w:bCs/>
        </w:rPr>
      </w:pPr>
    </w:p>
    <w:p w14:paraId="6828B113" w14:textId="77777777" w:rsidR="00F90BED" w:rsidRPr="00510D33" w:rsidRDefault="00F90BED" w:rsidP="00094E9F">
      <w:pPr>
        <w:spacing w:after="122" w:line="360" w:lineRule="auto"/>
        <w:jc w:val="both"/>
        <w:rPr>
          <w:rFonts w:ascii="Arial" w:hAnsi="Arial" w:cs="Arial"/>
          <w:bCs/>
        </w:rPr>
      </w:pPr>
    </w:p>
    <w:p w14:paraId="17C2BB0F" w14:textId="77777777" w:rsidR="00F90BED" w:rsidRPr="00510D33" w:rsidRDefault="00F90BED" w:rsidP="00094E9F">
      <w:pPr>
        <w:spacing w:after="122" w:line="360" w:lineRule="auto"/>
        <w:jc w:val="both"/>
        <w:rPr>
          <w:rFonts w:ascii="Arial" w:hAnsi="Arial" w:cs="Arial"/>
          <w:bCs/>
        </w:rPr>
      </w:pPr>
    </w:p>
    <w:p w14:paraId="1C0FF8DA" w14:textId="77777777" w:rsidR="00F90BED" w:rsidRPr="00510D33" w:rsidRDefault="00F90BED" w:rsidP="00094E9F">
      <w:pPr>
        <w:spacing w:after="122" w:line="360" w:lineRule="auto"/>
        <w:jc w:val="both"/>
        <w:rPr>
          <w:rFonts w:ascii="Arial" w:hAnsi="Arial" w:cs="Arial"/>
          <w:bCs/>
        </w:rPr>
      </w:pPr>
    </w:p>
    <w:p w14:paraId="6833BC69" w14:textId="77777777" w:rsidR="00F90BED" w:rsidRPr="00510D33" w:rsidRDefault="00F90BED" w:rsidP="00094E9F">
      <w:pPr>
        <w:spacing w:after="122" w:line="360" w:lineRule="auto"/>
        <w:jc w:val="both"/>
        <w:rPr>
          <w:rFonts w:ascii="Arial" w:hAnsi="Arial" w:cs="Arial"/>
          <w:bCs/>
        </w:rPr>
      </w:pPr>
    </w:p>
    <w:p w14:paraId="4581B6E6" w14:textId="77777777" w:rsidR="00481E1D" w:rsidRPr="001436EF" w:rsidRDefault="00612746" w:rsidP="00317E83">
      <w:pPr>
        <w:pStyle w:val="Heading1"/>
        <w:rPr>
          <w:rFonts w:ascii="Arial" w:hAnsi="Arial" w:cs="Arial"/>
          <w:b/>
          <w:bCs/>
          <w:sz w:val="28"/>
          <w:szCs w:val="28"/>
        </w:rPr>
      </w:pPr>
      <w:bookmarkStart w:id="1" w:name="_Toc225721503"/>
      <w:r w:rsidRPr="001436EF">
        <w:rPr>
          <w:rFonts w:ascii="Arial" w:hAnsi="Arial" w:cs="Arial"/>
          <w:b/>
          <w:bCs/>
          <w:sz w:val="28"/>
          <w:szCs w:val="28"/>
        </w:rPr>
        <w:t>Practical Application in Health Social Care</w:t>
      </w:r>
      <w:bookmarkEnd w:id="1"/>
    </w:p>
    <w:p w14:paraId="4581B6E7" w14:textId="77777777" w:rsidR="00481E1D" w:rsidRPr="00510D33" w:rsidRDefault="00481E1D" w:rsidP="00094E9F">
      <w:pPr>
        <w:spacing w:after="122" w:line="360" w:lineRule="auto"/>
        <w:jc w:val="both"/>
        <w:rPr>
          <w:rFonts w:ascii="Arial" w:hAnsi="Arial" w:cs="Arial"/>
          <w:b/>
        </w:rPr>
      </w:pPr>
    </w:p>
    <w:p w14:paraId="4581B6E8" w14:textId="62832945" w:rsidR="00481E1D" w:rsidRPr="00510D33" w:rsidRDefault="00612746" w:rsidP="00094E9F">
      <w:pPr>
        <w:spacing w:after="122" w:line="360" w:lineRule="auto"/>
        <w:jc w:val="both"/>
        <w:rPr>
          <w:rFonts w:ascii="Arial" w:hAnsi="Arial" w:cs="Arial"/>
          <w:bCs/>
        </w:rPr>
      </w:pPr>
      <w:r w:rsidRPr="00510D33">
        <w:rPr>
          <w:rFonts w:ascii="Arial" w:hAnsi="Arial" w:cs="Arial"/>
          <w:bCs/>
        </w:rPr>
        <w:t>A practical illustration of person-</w:t>
      </w:r>
      <w:proofErr w:type="spellStart"/>
      <w:r w:rsidRPr="00510D33">
        <w:rPr>
          <w:rFonts w:ascii="Arial" w:hAnsi="Arial" w:cs="Arial"/>
          <w:bCs/>
        </w:rPr>
        <w:t>centred</w:t>
      </w:r>
      <w:proofErr w:type="spellEnd"/>
      <w:r w:rsidRPr="00510D33">
        <w:rPr>
          <w:rFonts w:ascii="Arial" w:hAnsi="Arial" w:cs="Arial"/>
          <w:bCs/>
        </w:rPr>
        <w:t xml:space="preserve"> care, </w:t>
      </w:r>
      <w:r w:rsidR="002337A7">
        <w:rPr>
          <w:rFonts w:ascii="Arial" w:hAnsi="Arial" w:cs="Arial"/>
          <w:bCs/>
        </w:rPr>
        <w:t xml:space="preserve"> INT </w:t>
      </w:r>
      <w:r w:rsidRPr="00510D33">
        <w:rPr>
          <w:rFonts w:ascii="Arial" w:hAnsi="Arial" w:cs="Arial"/>
          <w:bCs/>
        </w:rPr>
        <w:t>working, and ethical practice can be seen in a mental health support case of an adult living with moderate depression and anxiety. The person was already getting community help like counselling and medicine reviews</w:t>
      </w:r>
      <w:r w:rsidR="00921CC0" w:rsidRPr="00510D33">
        <w:rPr>
          <w:rFonts w:ascii="Arial" w:hAnsi="Arial" w:cs="Arial"/>
          <w:bCs/>
        </w:rPr>
        <w:t>,</w:t>
      </w:r>
      <w:r w:rsidRPr="00510D33">
        <w:rPr>
          <w:rFonts w:ascii="Arial" w:hAnsi="Arial" w:cs="Arial"/>
          <w:bCs/>
        </w:rPr>
        <w:t xml:space="preserve"> but still felt alone, unmotivated, and struggled to keep up with daily things like cooking or even showering sometimes. Their sense of what it meant to feel “normal” kept changing</w:t>
      </w:r>
      <w:r w:rsidR="00921CC0" w:rsidRPr="00510D33">
        <w:rPr>
          <w:rFonts w:ascii="Arial" w:hAnsi="Arial" w:cs="Arial"/>
          <w:bCs/>
        </w:rPr>
        <w:t>;</w:t>
      </w:r>
      <w:r w:rsidRPr="00510D33">
        <w:rPr>
          <w:rFonts w:ascii="Arial" w:hAnsi="Arial" w:cs="Arial"/>
          <w:bCs/>
        </w:rPr>
        <w:t xml:space="preserve"> sometimes they said they felt fine, other times not at all, which kind of shows how recovery in mental health isn’t a straight line but more like a wave that keeps folding back on itself (Slade, 2009).</w:t>
      </w:r>
    </w:p>
    <w:p w14:paraId="4581B6E9" w14:textId="77777777" w:rsidR="00481E1D" w:rsidRPr="00510D33" w:rsidRDefault="00481E1D" w:rsidP="00094E9F">
      <w:pPr>
        <w:spacing w:after="122" w:line="360" w:lineRule="auto"/>
        <w:jc w:val="both"/>
        <w:rPr>
          <w:rFonts w:ascii="Arial" w:hAnsi="Arial" w:cs="Arial"/>
          <w:bCs/>
        </w:rPr>
      </w:pPr>
    </w:p>
    <w:p w14:paraId="4581B6EA" w14:textId="77777777" w:rsidR="00481E1D" w:rsidRPr="00510D33" w:rsidRDefault="00612746" w:rsidP="00094E9F">
      <w:pPr>
        <w:spacing w:after="122" w:line="360" w:lineRule="auto"/>
        <w:jc w:val="both"/>
        <w:rPr>
          <w:rFonts w:ascii="Arial" w:hAnsi="Arial" w:cs="Arial"/>
          <w:bCs/>
        </w:rPr>
      </w:pPr>
      <w:r w:rsidRPr="00510D33">
        <w:rPr>
          <w:rFonts w:ascii="Arial" w:hAnsi="Arial" w:cs="Arial"/>
          <w:bCs/>
        </w:rPr>
        <w:t>Person-</w:t>
      </w:r>
      <w:proofErr w:type="spellStart"/>
      <w:r w:rsidRPr="00510D33">
        <w:rPr>
          <w:rFonts w:ascii="Arial" w:hAnsi="Arial" w:cs="Arial"/>
          <w:bCs/>
        </w:rPr>
        <w:t>centred</w:t>
      </w:r>
      <w:proofErr w:type="spellEnd"/>
      <w:r w:rsidRPr="00510D33">
        <w:rPr>
          <w:rFonts w:ascii="Arial" w:hAnsi="Arial" w:cs="Arial"/>
          <w:bCs/>
        </w:rPr>
        <w:t xml:space="preserve"> care came through in how the person helped shape their own care plan, not just being told what to do. Instead of a one-size-fits-all method, the professionals kept talking with them, trying to actually hear what they wanted and what they could manage. One main goal was to go back to part-time work, to feel useful again, or maybe just to see people. So the plan added small steps—like setting a daily rhythm, joining light social things, even short walks. This fits the idea of person-</w:t>
      </w:r>
      <w:proofErr w:type="spellStart"/>
      <w:r w:rsidRPr="00510D33">
        <w:rPr>
          <w:rFonts w:ascii="Arial" w:hAnsi="Arial" w:cs="Arial"/>
          <w:bCs/>
        </w:rPr>
        <w:t>centred</w:t>
      </w:r>
      <w:proofErr w:type="spellEnd"/>
      <w:r w:rsidRPr="00510D33">
        <w:rPr>
          <w:rFonts w:ascii="Arial" w:hAnsi="Arial" w:cs="Arial"/>
          <w:bCs/>
        </w:rPr>
        <w:t xml:space="preserve"> care that values autonomy, dignity, and empowerment (Rogers, 1951; NHS England, 2019). But moods kept shifting, motivation dipped, and sometimes they didn’t show up, which made it clear that person-</w:t>
      </w:r>
      <w:proofErr w:type="spellStart"/>
      <w:r w:rsidRPr="00510D33">
        <w:rPr>
          <w:rFonts w:ascii="Arial" w:hAnsi="Arial" w:cs="Arial"/>
          <w:bCs/>
        </w:rPr>
        <w:t>centred</w:t>
      </w:r>
      <w:proofErr w:type="spellEnd"/>
      <w:r w:rsidRPr="00510D33">
        <w:rPr>
          <w:rFonts w:ascii="Arial" w:hAnsi="Arial" w:cs="Arial"/>
          <w:bCs/>
        </w:rPr>
        <w:t xml:space="preserve"> care isn’t a checklist, it’s more like a living thing that needs to bend and adjust all the time (McCormack and McCance, 2017).</w:t>
      </w:r>
    </w:p>
    <w:p w14:paraId="4581B6EB" w14:textId="77777777" w:rsidR="00481E1D" w:rsidRPr="00510D33" w:rsidRDefault="00481E1D" w:rsidP="00094E9F">
      <w:pPr>
        <w:spacing w:after="122" w:line="360" w:lineRule="auto"/>
        <w:jc w:val="both"/>
        <w:rPr>
          <w:rFonts w:ascii="Arial" w:hAnsi="Arial" w:cs="Arial"/>
          <w:bCs/>
        </w:rPr>
      </w:pPr>
    </w:p>
    <w:p w14:paraId="4581B6EC" w14:textId="04FAF169" w:rsidR="00481E1D" w:rsidRPr="00510D33" w:rsidRDefault="002337A7" w:rsidP="00094E9F">
      <w:pPr>
        <w:spacing w:after="122" w:line="360" w:lineRule="auto"/>
        <w:jc w:val="both"/>
        <w:rPr>
          <w:rFonts w:ascii="Arial" w:hAnsi="Arial" w:cs="Arial"/>
          <w:bCs/>
        </w:rPr>
      </w:pPr>
      <w:r>
        <w:rPr>
          <w:rFonts w:ascii="Arial" w:hAnsi="Arial" w:cs="Arial"/>
          <w:bCs/>
        </w:rPr>
        <w:t>Integrated network team</w:t>
      </w:r>
      <w:r w:rsidR="00612746" w:rsidRPr="00510D33">
        <w:rPr>
          <w:rFonts w:ascii="Arial" w:hAnsi="Arial" w:cs="Arial"/>
          <w:bCs/>
        </w:rPr>
        <w:t xml:space="preserve"> working was also a big part of it, maybe even the backbone. A team of people—mental health nurses, </w:t>
      </w:r>
      <w:r w:rsidR="00870EC1">
        <w:rPr>
          <w:rFonts w:ascii="Arial" w:hAnsi="Arial" w:cs="Arial"/>
          <w:bCs/>
        </w:rPr>
        <w:t>GPs</w:t>
      </w:r>
      <w:r w:rsidR="00612746" w:rsidRPr="00510D33">
        <w:rPr>
          <w:rFonts w:ascii="Arial" w:hAnsi="Arial" w:cs="Arial"/>
          <w:bCs/>
        </w:rPr>
        <w:t xml:space="preserve">, </w:t>
      </w:r>
      <w:r w:rsidR="00870EC1">
        <w:rPr>
          <w:rFonts w:ascii="Arial" w:hAnsi="Arial" w:cs="Arial"/>
          <w:bCs/>
        </w:rPr>
        <w:t>counsellors</w:t>
      </w:r>
      <w:r w:rsidR="00612746" w:rsidRPr="00510D33">
        <w:rPr>
          <w:rFonts w:ascii="Arial" w:hAnsi="Arial" w:cs="Arial"/>
          <w:bCs/>
        </w:rPr>
        <w:t xml:space="preserve">, </w:t>
      </w:r>
      <w:r w:rsidR="00870EC1">
        <w:rPr>
          <w:rFonts w:ascii="Arial" w:hAnsi="Arial" w:cs="Arial"/>
          <w:bCs/>
        </w:rPr>
        <w:t xml:space="preserve">and </w:t>
      </w:r>
      <w:r w:rsidR="00612746" w:rsidRPr="00510D33">
        <w:rPr>
          <w:rFonts w:ascii="Arial" w:hAnsi="Arial" w:cs="Arial"/>
          <w:bCs/>
        </w:rPr>
        <w:t xml:space="preserve">social </w:t>
      </w:r>
      <w:r w:rsidR="00870EC1">
        <w:rPr>
          <w:rFonts w:ascii="Arial" w:hAnsi="Arial" w:cs="Arial"/>
          <w:bCs/>
        </w:rPr>
        <w:t>workers</w:t>
      </w:r>
      <w:r w:rsidR="00612746" w:rsidRPr="00510D33">
        <w:rPr>
          <w:rFonts w:ascii="Arial" w:hAnsi="Arial" w:cs="Arial"/>
          <w:bCs/>
        </w:rPr>
        <w:t>—all tried to pull together to meet the person’s mental, physical, and social needs. Family helped too, giving emotional backup when things got rough. That kind of teamwork mirrors what the Health and Care Act 2022 talks about, the idea of joined-up care instead of everyone working in their own corner. Still, there were bumps, like professionals not always agreeing or missing each other’s updates, which messed with the flow. These things, as Foronda et al. (2016) mention, can really block proper teamwork and break continuity.</w:t>
      </w:r>
    </w:p>
    <w:p w14:paraId="4581B6ED" w14:textId="77777777" w:rsidR="00481E1D" w:rsidRPr="00510D33" w:rsidRDefault="00481E1D" w:rsidP="00094E9F">
      <w:pPr>
        <w:spacing w:after="122" w:line="360" w:lineRule="auto"/>
        <w:jc w:val="both"/>
        <w:rPr>
          <w:rFonts w:ascii="Arial" w:hAnsi="Arial" w:cs="Arial"/>
          <w:bCs/>
        </w:rPr>
      </w:pPr>
    </w:p>
    <w:p w14:paraId="4581B6EE" w14:textId="3239BAD2" w:rsidR="00481E1D" w:rsidRPr="00510D33" w:rsidRDefault="00612746" w:rsidP="00094E9F">
      <w:pPr>
        <w:spacing w:after="122" w:line="360" w:lineRule="auto"/>
        <w:jc w:val="both"/>
        <w:rPr>
          <w:rFonts w:ascii="Arial" w:hAnsi="Arial" w:cs="Arial"/>
          <w:bCs/>
        </w:rPr>
      </w:pPr>
      <w:r w:rsidRPr="00510D33">
        <w:rPr>
          <w:rFonts w:ascii="Arial" w:hAnsi="Arial" w:cs="Arial"/>
          <w:bCs/>
        </w:rPr>
        <w:lastRenderedPageBreak/>
        <w:t xml:space="preserve">Ethical practice stayed at the </w:t>
      </w:r>
      <w:proofErr w:type="spellStart"/>
      <w:r w:rsidRPr="00510D33">
        <w:rPr>
          <w:rFonts w:ascii="Arial" w:hAnsi="Arial" w:cs="Arial"/>
          <w:bCs/>
        </w:rPr>
        <w:t>centre</w:t>
      </w:r>
      <w:proofErr w:type="spellEnd"/>
      <w:r w:rsidRPr="00510D33">
        <w:rPr>
          <w:rFonts w:ascii="Arial" w:hAnsi="Arial" w:cs="Arial"/>
          <w:bCs/>
        </w:rPr>
        <w:t xml:space="preserve">, </w:t>
      </w:r>
      <w:r w:rsidR="00921CC0" w:rsidRPr="00510D33">
        <w:rPr>
          <w:rFonts w:ascii="Arial" w:hAnsi="Arial" w:cs="Arial"/>
          <w:bCs/>
        </w:rPr>
        <w:t>circling autonomy</w:t>
      </w:r>
      <w:r w:rsidRPr="00510D33">
        <w:rPr>
          <w:rFonts w:ascii="Arial" w:hAnsi="Arial" w:cs="Arial"/>
          <w:bCs/>
        </w:rPr>
        <w:t xml:space="preserve">, beneficence, non-maleficence, and confidentiality. The person made their own choices, even when professionals disagreed, showing respect for autonomy (Beauchamp and Childress, 2019). Yet the team still had to protect </w:t>
      </w:r>
      <w:r w:rsidR="00F90BED" w:rsidRPr="00510D33">
        <w:rPr>
          <w:rFonts w:ascii="Arial" w:hAnsi="Arial" w:cs="Arial"/>
          <w:bCs/>
        </w:rPr>
        <w:t>well-being</w:t>
      </w:r>
      <w:r w:rsidRPr="00510D33">
        <w:rPr>
          <w:rFonts w:ascii="Arial" w:hAnsi="Arial" w:cs="Arial"/>
          <w:bCs/>
        </w:rPr>
        <w:t xml:space="preserve"> and avoid harm, which sometimes clashed. Keeping things private was crucial</w:t>
      </w:r>
      <w:r w:rsidR="00F13C90" w:rsidRPr="00510D33">
        <w:rPr>
          <w:rFonts w:ascii="Arial" w:hAnsi="Arial" w:cs="Arial"/>
          <w:bCs/>
        </w:rPr>
        <w:t>, in line with</w:t>
      </w:r>
      <w:r w:rsidRPr="00510D33">
        <w:rPr>
          <w:rFonts w:ascii="Arial" w:hAnsi="Arial" w:cs="Arial"/>
          <w:bCs/>
        </w:rPr>
        <w:t xml:space="preserve"> </w:t>
      </w:r>
      <w:r w:rsidR="00F90BED" w:rsidRPr="00510D33">
        <w:rPr>
          <w:rFonts w:ascii="Arial" w:hAnsi="Arial" w:cs="Arial"/>
          <w:bCs/>
        </w:rPr>
        <w:t xml:space="preserve">the </w:t>
      </w:r>
      <w:r w:rsidRPr="00510D33">
        <w:rPr>
          <w:rFonts w:ascii="Arial" w:hAnsi="Arial" w:cs="Arial"/>
          <w:bCs/>
        </w:rPr>
        <w:t>Nursing and Midwifery Council (2018) standards. Family wanted more say, though, so balancing privacy with their support became tricky.</w:t>
      </w:r>
    </w:p>
    <w:p w14:paraId="4581B6EF" w14:textId="77777777" w:rsidR="00481E1D" w:rsidRPr="00510D33" w:rsidRDefault="00481E1D" w:rsidP="00094E9F">
      <w:pPr>
        <w:spacing w:after="122" w:line="360" w:lineRule="auto"/>
        <w:jc w:val="both"/>
        <w:rPr>
          <w:rFonts w:ascii="Arial" w:hAnsi="Arial" w:cs="Arial"/>
          <w:bCs/>
        </w:rPr>
      </w:pPr>
    </w:p>
    <w:p w14:paraId="4581B6F0" w14:textId="11C04BC4" w:rsidR="00481E1D" w:rsidRPr="00510D33" w:rsidRDefault="00612746" w:rsidP="00DD0E26">
      <w:pPr>
        <w:pStyle w:val="NoSpacing"/>
        <w:jc w:val="both"/>
        <w:rPr>
          <w:rFonts w:ascii="Arial" w:hAnsi="Arial" w:cs="Arial"/>
        </w:rPr>
      </w:pPr>
      <w:r w:rsidRPr="00510D33">
        <w:rPr>
          <w:rFonts w:ascii="Arial" w:hAnsi="Arial" w:cs="Arial"/>
        </w:rPr>
        <w:t>In the end, the case shows how messy and layered mental health care can be. The core ideas—person-</w:t>
      </w:r>
      <w:proofErr w:type="spellStart"/>
      <w:r w:rsidRPr="00510D33">
        <w:rPr>
          <w:rFonts w:ascii="Arial" w:hAnsi="Arial" w:cs="Arial"/>
        </w:rPr>
        <w:t>centredness</w:t>
      </w:r>
      <w:proofErr w:type="spellEnd"/>
      <w:r w:rsidRPr="00510D33">
        <w:rPr>
          <w:rFonts w:ascii="Arial" w:hAnsi="Arial" w:cs="Arial"/>
        </w:rPr>
        <w:t>, teamwork, ethics—sound simple</w:t>
      </w:r>
      <w:r w:rsidR="00F13C90" w:rsidRPr="00510D33">
        <w:rPr>
          <w:rFonts w:ascii="Arial" w:hAnsi="Arial" w:cs="Arial"/>
        </w:rPr>
        <w:t>,</w:t>
      </w:r>
      <w:r w:rsidRPr="00510D33">
        <w:rPr>
          <w:rFonts w:ascii="Arial" w:hAnsi="Arial" w:cs="Arial"/>
        </w:rPr>
        <w:t xml:space="preserve"> but in real life they twist around each other. So good practice means staying flexible, thinking critically, and constantly juggling what the person wants with what professionals think is right.</w:t>
      </w:r>
    </w:p>
    <w:p w14:paraId="4581B6F1" w14:textId="77777777" w:rsidR="00481E1D" w:rsidRPr="00510D33" w:rsidRDefault="00481E1D" w:rsidP="00094E9F">
      <w:pPr>
        <w:spacing w:after="122" w:line="360" w:lineRule="auto"/>
        <w:jc w:val="both"/>
        <w:rPr>
          <w:rFonts w:ascii="Arial" w:hAnsi="Arial" w:cs="Arial"/>
          <w:bCs/>
        </w:rPr>
      </w:pPr>
    </w:p>
    <w:p w14:paraId="4581B6F2" w14:textId="77777777" w:rsidR="00481E1D" w:rsidRPr="00510D33" w:rsidRDefault="00481E1D" w:rsidP="00094E9F">
      <w:pPr>
        <w:pStyle w:val="Heading1"/>
        <w:spacing w:line="360" w:lineRule="auto"/>
        <w:jc w:val="both"/>
        <w:rPr>
          <w:rFonts w:ascii="Arial" w:hAnsi="Arial" w:cs="Arial"/>
          <w:sz w:val="22"/>
          <w:szCs w:val="22"/>
        </w:rPr>
      </w:pPr>
    </w:p>
    <w:p w14:paraId="4581B6F3" w14:textId="77777777" w:rsidR="00481E1D" w:rsidRPr="00510D33" w:rsidRDefault="00481E1D" w:rsidP="00094E9F">
      <w:pPr>
        <w:spacing w:line="360" w:lineRule="auto"/>
        <w:rPr>
          <w:rFonts w:ascii="Arial" w:hAnsi="Arial" w:cs="Arial"/>
        </w:rPr>
      </w:pPr>
    </w:p>
    <w:p w14:paraId="4581B6F4" w14:textId="77777777" w:rsidR="00481E1D" w:rsidRPr="00510D33" w:rsidRDefault="00481E1D" w:rsidP="00094E9F">
      <w:pPr>
        <w:spacing w:line="360" w:lineRule="auto"/>
        <w:rPr>
          <w:rFonts w:ascii="Arial" w:hAnsi="Arial" w:cs="Arial"/>
        </w:rPr>
      </w:pPr>
    </w:p>
    <w:p w14:paraId="4581B6F5" w14:textId="77777777" w:rsidR="00481E1D" w:rsidRPr="00510D33" w:rsidRDefault="00481E1D" w:rsidP="00094E9F">
      <w:pPr>
        <w:spacing w:line="360" w:lineRule="auto"/>
        <w:rPr>
          <w:rFonts w:ascii="Arial" w:hAnsi="Arial" w:cs="Arial"/>
        </w:rPr>
      </w:pPr>
    </w:p>
    <w:p w14:paraId="4581B6F6" w14:textId="77777777" w:rsidR="00481E1D" w:rsidRPr="00510D33" w:rsidRDefault="00481E1D" w:rsidP="00094E9F">
      <w:pPr>
        <w:spacing w:line="360" w:lineRule="auto"/>
        <w:rPr>
          <w:rFonts w:ascii="Arial" w:hAnsi="Arial" w:cs="Arial"/>
        </w:rPr>
      </w:pPr>
    </w:p>
    <w:p w14:paraId="4581B6F7" w14:textId="77777777" w:rsidR="00481E1D" w:rsidRPr="00510D33" w:rsidRDefault="00481E1D" w:rsidP="00094E9F">
      <w:pPr>
        <w:spacing w:line="360" w:lineRule="auto"/>
        <w:rPr>
          <w:rFonts w:ascii="Arial" w:hAnsi="Arial" w:cs="Arial"/>
        </w:rPr>
      </w:pPr>
    </w:p>
    <w:p w14:paraId="4581B6F8" w14:textId="77777777" w:rsidR="00481E1D" w:rsidRPr="00510D33" w:rsidRDefault="00481E1D" w:rsidP="00094E9F">
      <w:pPr>
        <w:spacing w:line="360" w:lineRule="auto"/>
        <w:rPr>
          <w:rFonts w:ascii="Arial" w:hAnsi="Arial" w:cs="Arial"/>
        </w:rPr>
      </w:pPr>
    </w:p>
    <w:p w14:paraId="4581B6F9" w14:textId="77777777" w:rsidR="00481E1D" w:rsidRPr="00510D33" w:rsidRDefault="00481E1D" w:rsidP="00094E9F">
      <w:pPr>
        <w:spacing w:line="360" w:lineRule="auto"/>
        <w:rPr>
          <w:rFonts w:ascii="Arial" w:hAnsi="Arial" w:cs="Arial"/>
        </w:rPr>
      </w:pPr>
    </w:p>
    <w:p w14:paraId="4581B6FA" w14:textId="77777777" w:rsidR="00481E1D" w:rsidRPr="00510D33" w:rsidRDefault="00481E1D" w:rsidP="00094E9F">
      <w:pPr>
        <w:spacing w:line="360" w:lineRule="auto"/>
        <w:rPr>
          <w:rFonts w:ascii="Arial" w:hAnsi="Arial" w:cs="Arial"/>
        </w:rPr>
      </w:pPr>
    </w:p>
    <w:p w14:paraId="4581B6FB" w14:textId="77777777" w:rsidR="00481E1D" w:rsidRPr="00510D33" w:rsidRDefault="00481E1D" w:rsidP="00094E9F">
      <w:pPr>
        <w:spacing w:line="360" w:lineRule="auto"/>
        <w:rPr>
          <w:rFonts w:ascii="Arial" w:hAnsi="Arial" w:cs="Arial"/>
        </w:rPr>
      </w:pPr>
    </w:p>
    <w:p w14:paraId="4581B6FC" w14:textId="77777777" w:rsidR="00481E1D" w:rsidRPr="00510D33" w:rsidRDefault="00481E1D" w:rsidP="00094E9F">
      <w:pPr>
        <w:spacing w:line="360" w:lineRule="auto"/>
        <w:rPr>
          <w:rFonts w:ascii="Arial" w:hAnsi="Arial" w:cs="Arial"/>
        </w:rPr>
      </w:pPr>
    </w:p>
    <w:p w14:paraId="4581B6FD" w14:textId="77777777" w:rsidR="00481E1D" w:rsidRPr="00510D33" w:rsidRDefault="00481E1D" w:rsidP="00094E9F">
      <w:pPr>
        <w:spacing w:line="360" w:lineRule="auto"/>
        <w:rPr>
          <w:rFonts w:ascii="Arial" w:hAnsi="Arial" w:cs="Arial"/>
        </w:rPr>
      </w:pPr>
    </w:p>
    <w:p w14:paraId="4581B6FE" w14:textId="77777777" w:rsidR="00481E1D" w:rsidRPr="00510D33" w:rsidRDefault="00481E1D" w:rsidP="00094E9F">
      <w:pPr>
        <w:spacing w:line="360" w:lineRule="auto"/>
        <w:rPr>
          <w:rFonts w:ascii="Arial" w:hAnsi="Arial" w:cs="Arial"/>
        </w:rPr>
      </w:pPr>
    </w:p>
    <w:p w14:paraId="4581B6FF" w14:textId="77777777" w:rsidR="00481E1D" w:rsidRPr="00510D33" w:rsidRDefault="00481E1D" w:rsidP="00094E9F">
      <w:pPr>
        <w:spacing w:line="360" w:lineRule="auto"/>
        <w:rPr>
          <w:rFonts w:ascii="Arial" w:hAnsi="Arial" w:cs="Arial"/>
        </w:rPr>
      </w:pPr>
    </w:p>
    <w:p w14:paraId="4581B700" w14:textId="77777777" w:rsidR="00481E1D" w:rsidRPr="00510D33" w:rsidRDefault="00481E1D" w:rsidP="00094E9F">
      <w:pPr>
        <w:spacing w:line="360" w:lineRule="auto"/>
        <w:rPr>
          <w:rFonts w:ascii="Arial" w:hAnsi="Arial" w:cs="Arial"/>
        </w:rPr>
      </w:pPr>
    </w:p>
    <w:p w14:paraId="4581B701" w14:textId="77777777" w:rsidR="00481E1D" w:rsidRPr="00510D33" w:rsidRDefault="00481E1D" w:rsidP="00094E9F">
      <w:pPr>
        <w:spacing w:line="360" w:lineRule="auto"/>
        <w:rPr>
          <w:rFonts w:ascii="Arial" w:hAnsi="Arial" w:cs="Arial"/>
        </w:rPr>
      </w:pPr>
    </w:p>
    <w:p w14:paraId="4581B702" w14:textId="77777777" w:rsidR="00481E1D" w:rsidRPr="00510D33" w:rsidRDefault="00481E1D" w:rsidP="00094E9F">
      <w:pPr>
        <w:spacing w:line="360" w:lineRule="auto"/>
        <w:rPr>
          <w:rFonts w:ascii="Arial" w:hAnsi="Arial" w:cs="Arial"/>
        </w:rPr>
      </w:pPr>
    </w:p>
    <w:p w14:paraId="0EF25E2E" w14:textId="77777777" w:rsidR="00094E9F" w:rsidRPr="00510D33" w:rsidRDefault="00094E9F" w:rsidP="00094E9F">
      <w:pPr>
        <w:spacing w:after="262" w:line="360" w:lineRule="auto"/>
        <w:jc w:val="both"/>
        <w:rPr>
          <w:rFonts w:ascii="Arial" w:hAnsi="Arial" w:cs="Arial"/>
        </w:rPr>
      </w:pPr>
    </w:p>
    <w:p w14:paraId="4581B708" w14:textId="5E08B41B" w:rsidR="00481E1D" w:rsidRPr="001436EF" w:rsidRDefault="00612746" w:rsidP="00317E83">
      <w:pPr>
        <w:pStyle w:val="Heading1"/>
        <w:rPr>
          <w:rFonts w:ascii="Arial" w:hAnsi="Arial" w:cs="Arial"/>
          <w:b/>
          <w:bCs/>
          <w:sz w:val="28"/>
          <w:szCs w:val="28"/>
        </w:rPr>
      </w:pPr>
      <w:bookmarkStart w:id="2" w:name="_Toc225721504"/>
      <w:r w:rsidRPr="001436EF">
        <w:rPr>
          <w:rFonts w:ascii="Arial" w:hAnsi="Arial" w:cs="Arial"/>
          <w:b/>
          <w:bCs/>
          <w:sz w:val="28"/>
          <w:szCs w:val="28"/>
        </w:rPr>
        <w:t>Critical Reflection Using Johns’ Model</w:t>
      </w:r>
      <w:bookmarkEnd w:id="2"/>
    </w:p>
    <w:p w14:paraId="501C178B" w14:textId="77777777" w:rsidR="004D4560" w:rsidRPr="001436EF" w:rsidRDefault="004D4560" w:rsidP="00317E83">
      <w:pPr>
        <w:pStyle w:val="Heading2"/>
        <w:rPr>
          <w:rFonts w:ascii="Arial" w:hAnsi="Arial" w:cs="Arial"/>
          <w:b/>
          <w:bCs/>
          <w:sz w:val="22"/>
          <w:szCs w:val="22"/>
        </w:rPr>
      </w:pPr>
      <w:bookmarkStart w:id="3" w:name="_Toc225721505"/>
    </w:p>
    <w:p w14:paraId="4581B70B" w14:textId="35852653" w:rsidR="00481E1D" w:rsidRDefault="00612746" w:rsidP="004D4560">
      <w:pPr>
        <w:pStyle w:val="Heading2"/>
        <w:jc w:val="both"/>
        <w:rPr>
          <w:rFonts w:ascii="Arial" w:hAnsi="Arial" w:cs="Arial"/>
          <w:sz w:val="22"/>
          <w:szCs w:val="22"/>
        </w:rPr>
      </w:pPr>
      <w:r w:rsidRPr="00510D33">
        <w:rPr>
          <w:rFonts w:ascii="Arial" w:hAnsi="Arial" w:cs="Arial"/>
          <w:sz w:val="22"/>
          <w:szCs w:val="22"/>
        </w:rPr>
        <w:t>Description</w:t>
      </w:r>
      <w:bookmarkEnd w:id="3"/>
    </w:p>
    <w:p w14:paraId="445AEE77" w14:textId="77777777" w:rsidR="006453F1" w:rsidRPr="006453F1" w:rsidRDefault="006453F1" w:rsidP="006453F1"/>
    <w:p w14:paraId="4581B70D" w14:textId="05E2840A" w:rsidR="00481E1D" w:rsidRPr="00510D33" w:rsidRDefault="00612746" w:rsidP="00094E9F">
      <w:pPr>
        <w:spacing w:after="262" w:line="360" w:lineRule="auto"/>
        <w:ind w:left="-5" w:hanging="10"/>
        <w:jc w:val="both"/>
        <w:rPr>
          <w:rFonts w:ascii="Arial" w:hAnsi="Arial" w:cs="Arial"/>
        </w:rPr>
      </w:pPr>
      <w:r w:rsidRPr="00510D33">
        <w:rPr>
          <w:rFonts w:ascii="Arial" w:hAnsi="Arial" w:cs="Arial"/>
        </w:rPr>
        <w:t xml:space="preserve">This reflection is based on a scenario involving an adult experiencing moderate depression and anxiety who was receiving community-based mental health support. The individual faced ongoing challenges, like low motivation and social isolation, and even simple daily routines felt heavy, almost </w:t>
      </w:r>
      <w:r w:rsidR="00870EC1">
        <w:rPr>
          <w:rFonts w:ascii="Arial" w:hAnsi="Arial" w:cs="Arial"/>
        </w:rPr>
        <w:t>insurmountable</w:t>
      </w:r>
      <w:r w:rsidRPr="00510D33">
        <w:rPr>
          <w:rFonts w:ascii="Arial" w:hAnsi="Arial" w:cs="Arial"/>
        </w:rPr>
        <w:t xml:space="preserve"> at times. Their idea of what it meant to feel “normal” didn’t stay the same—it moved around, changed shape, like something that couldn’t be pinned down. Recovery, I </w:t>
      </w:r>
      <w:proofErr w:type="spellStart"/>
      <w:r w:rsidRPr="00510D33">
        <w:rPr>
          <w:rFonts w:ascii="Arial" w:hAnsi="Arial" w:cs="Arial"/>
        </w:rPr>
        <w:t>realised</w:t>
      </w:r>
      <w:proofErr w:type="spellEnd"/>
      <w:r w:rsidRPr="00510D33">
        <w:rPr>
          <w:rFonts w:ascii="Arial" w:hAnsi="Arial" w:cs="Arial"/>
        </w:rPr>
        <w:t>, isn’t a straight road but more like a circle that sometimes folds back on itself (Slade, 2009).</w:t>
      </w:r>
    </w:p>
    <w:p w14:paraId="608DB56C" w14:textId="77777777" w:rsidR="000B39AC" w:rsidRPr="00510D33" w:rsidRDefault="000B39AC" w:rsidP="00094E9F">
      <w:pPr>
        <w:spacing w:after="262" w:line="360" w:lineRule="auto"/>
        <w:ind w:left="-5" w:hanging="10"/>
        <w:jc w:val="both"/>
        <w:rPr>
          <w:rFonts w:ascii="Arial" w:hAnsi="Arial" w:cs="Arial"/>
        </w:rPr>
      </w:pPr>
    </w:p>
    <w:p w14:paraId="4581B70F" w14:textId="3C8BC32C" w:rsidR="00481E1D" w:rsidRPr="00510D33" w:rsidRDefault="00612746" w:rsidP="00094E9F">
      <w:pPr>
        <w:spacing w:after="262" w:line="360" w:lineRule="auto"/>
        <w:ind w:left="-5" w:hanging="10"/>
        <w:jc w:val="both"/>
        <w:rPr>
          <w:rFonts w:ascii="Arial" w:hAnsi="Arial" w:cs="Arial"/>
        </w:rPr>
      </w:pPr>
      <w:r w:rsidRPr="00510D33">
        <w:rPr>
          <w:rFonts w:ascii="Arial" w:hAnsi="Arial" w:cs="Arial"/>
        </w:rPr>
        <w:t>A multidisciplinary team—mental health nurses, a GP, a counsellor, and a social worker—</w:t>
      </w:r>
      <w:r w:rsidR="00870EC1">
        <w:rPr>
          <w:rFonts w:ascii="Arial" w:hAnsi="Arial" w:cs="Arial"/>
        </w:rPr>
        <w:t>was</w:t>
      </w:r>
      <w:r w:rsidRPr="00510D33">
        <w:rPr>
          <w:rFonts w:ascii="Arial" w:hAnsi="Arial" w:cs="Arial"/>
        </w:rPr>
        <w:t xml:space="preserve"> all part of the support web. The care was meant to be person-</w:t>
      </w:r>
      <w:proofErr w:type="spellStart"/>
      <w:r w:rsidRPr="00510D33">
        <w:rPr>
          <w:rFonts w:ascii="Arial" w:hAnsi="Arial" w:cs="Arial"/>
        </w:rPr>
        <w:t>centred</w:t>
      </w:r>
      <w:proofErr w:type="spellEnd"/>
      <w:r w:rsidRPr="00510D33">
        <w:rPr>
          <w:rFonts w:ascii="Arial" w:hAnsi="Arial" w:cs="Arial"/>
        </w:rPr>
        <w:t>, and the individual did take part in shaping their care plan, especially around their wish to go back to part-time work. But their motivation kept rising and falling, and when that happened, the whole plan seemed to wobble too, like the structure couldn’t quite hold steady.</w:t>
      </w:r>
    </w:p>
    <w:p w14:paraId="3C8E2FCF" w14:textId="77777777" w:rsidR="000B39AC" w:rsidRPr="00510D33" w:rsidRDefault="000B39AC" w:rsidP="00094E9F">
      <w:pPr>
        <w:spacing w:after="262" w:line="360" w:lineRule="auto"/>
        <w:ind w:left="-5" w:hanging="10"/>
        <w:jc w:val="both"/>
        <w:rPr>
          <w:rFonts w:ascii="Arial" w:hAnsi="Arial" w:cs="Arial"/>
        </w:rPr>
      </w:pPr>
    </w:p>
    <w:p w14:paraId="4581B714" w14:textId="241CFA27" w:rsidR="00481E1D" w:rsidRPr="00510D33" w:rsidRDefault="00612746" w:rsidP="000B0861">
      <w:pPr>
        <w:spacing w:after="262" w:line="360" w:lineRule="auto"/>
        <w:ind w:left="-5" w:hanging="10"/>
        <w:jc w:val="both"/>
        <w:rPr>
          <w:rFonts w:ascii="Arial" w:hAnsi="Arial" w:cs="Arial"/>
        </w:rPr>
      </w:pPr>
      <w:r w:rsidRPr="00510D33">
        <w:rPr>
          <w:rFonts w:ascii="Arial" w:hAnsi="Arial" w:cs="Arial"/>
        </w:rPr>
        <w:t>Partnership working showed up in the way professionals and family members tried to coordinate, though sometimes messages got tangled, and things didn’t line up. There were also ethical knots, especially when the person refused certain help. It was tricky—how do you respect someone’s right to choose while also worrying they might slip further into harm (Beauchamp and Childress, 2019)? It felt like walking a line that kept moving.</w:t>
      </w:r>
      <w:r w:rsidR="000B0861" w:rsidRPr="00510D33">
        <w:rPr>
          <w:rFonts w:ascii="Arial" w:hAnsi="Arial" w:cs="Arial"/>
        </w:rPr>
        <w:t xml:space="preserve"> </w:t>
      </w:r>
      <w:r w:rsidRPr="00510D33">
        <w:rPr>
          <w:rFonts w:ascii="Arial" w:hAnsi="Arial" w:cs="Arial"/>
        </w:rPr>
        <w:t>Altogether, the situation made clear how tangled it can get when you try to hold person-</w:t>
      </w:r>
      <w:proofErr w:type="spellStart"/>
      <w:r w:rsidRPr="00510D33">
        <w:rPr>
          <w:rFonts w:ascii="Arial" w:hAnsi="Arial" w:cs="Arial"/>
        </w:rPr>
        <w:t>centred</w:t>
      </w:r>
      <w:proofErr w:type="spellEnd"/>
      <w:r w:rsidRPr="00510D33">
        <w:rPr>
          <w:rFonts w:ascii="Arial" w:hAnsi="Arial" w:cs="Arial"/>
        </w:rPr>
        <w:t xml:space="preserve"> care, teamwork, and ethics all at once inside the same mental health space.</w:t>
      </w:r>
    </w:p>
    <w:p w14:paraId="4581B715" w14:textId="77777777" w:rsidR="00481E1D" w:rsidRPr="00510D33" w:rsidRDefault="00481E1D" w:rsidP="00094E9F">
      <w:pPr>
        <w:spacing w:after="262" w:line="360" w:lineRule="auto"/>
        <w:ind w:left="-5" w:hanging="10"/>
        <w:jc w:val="both"/>
        <w:rPr>
          <w:rFonts w:ascii="Arial" w:hAnsi="Arial" w:cs="Arial"/>
        </w:rPr>
      </w:pPr>
    </w:p>
    <w:p w14:paraId="780FA683" w14:textId="77777777" w:rsidR="000B0861" w:rsidRPr="00510D33" w:rsidRDefault="000B0861" w:rsidP="00D43362">
      <w:pPr>
        <w:pStyle w:val="Heading2"/>
        <w:rPr>
          <w:rFonts w:ascii="Arial" w:hAnsi="Arial" w:cs="Arial"/>
          <w:sz w:val="22"/>
          <w:szCs w:val="22"/>
        </w:rPr>
      </w:pPr>
      <w:bookmarkStart w:id="4" w:name="_Toc225721506"/>
    </w:p>
    <w:p w14:paraId="47AC190A" w14:textId="77777777" w:rsidR="000B0861" w:rsidRPr="00510D33" w:rsidRDefault="000B0861" w:rsidP="00D43362">
      <w:pPr>
        <w:pStyle w:val="Heading2"/>
        <w:rPr>
          <w:rFonts w:ascii="Arial" w:hAnsi="Arial" w:cs="Arial"/>
          <w:sz w:val="22"/>
          <w:szCs w:val="22"/>
        </w:rPr>
      </w:pPr>
    </w:p>
    <w:p w14:paraId="12759F52" w14:textId="77777777" w:rsidR="006453F1" w:rsidRDefault="006453F1" w:rsidP="006453F1">
      <w:pPr>
        <w:pStyle w:val="Heading2"/>
        <w:rPr>
          <w:rFonts w:ascii="Arial" w:hAnsi="Arial" w:cs="Arial"/>
          <w:sz w:val="22"/>
          <w:szCs w:val="22"/>
        </w:rPr>
      </w:pPr>
    </w:p>
    <w:p w14:paraId="20BA6841" w14:textId="77777777" w:rsidR="006453F1" w:rsidRDefault="006453F1" w:rsidP="006453F1">
      <w:pPr>
        <w:pStyle w:val="Heading2"/>
        <w:rPr>
          <w:rFonts w:ascii="Arial" w:hAnsi="Arial" w:cs="Arial"/>
          <w:sz w:val="22"/>
          <w:szCs w:val="22"/>
        </w:rPr>
      </w:pPr>
    </w:p>
    <w:p w14:paraId="5FB51344" w14:textId="77777777" w:rsidR="006453F1" w:rsidRDefault="006453F1" w:rsidP="006453F1">
      <w:pPr>
        <w:pStyle w:val="Heading2"/>
        <w:rPr>
          <w:rFonts w:ascii="Arial" w:hAnsi="Arial" w:cs="Arial"/>
          <w:sz w:val="22"/>
          <w:szCs w:val="22"/>
        </w:rPr>
      </w:pPr>
    </w:p>
    <w:p w14:paraId="613A5BA1" w14:textId="03532AEF" w:rsidR="006453F1" w:rsidRPr="006453F1" w:rsidRDefault="00612746" w:rsidP="006453F1">
      <w:pPr>
        <w:pStyle w:val="Heading2"/>
        <w:rPr>
          <w:rFonts w:ascii="Arial" w:hAnsi="Arial" w:cs="Arial"/>
          <w:sz w:val="22"/>
          <w:szCs w:val="22"/>
        </w:rPr>
      </w:pPr>
      <w:r w:rsidRPr="00510D33">
        <w:rPr>
          <w:rFonts w:ascii="Arial" w:hAnsi="Arial" w:cs="Arial"/>
          <w:sz w:val="22"/>
          <w:szCs w:val="22"/>
        </w:rPr>
        <w:t>Feeling</w:t>
      </w:r>
      <w:bookmarkEnd w:id="4"/>
      <w:r w:rsidR="006453F1">
        <w:rPr>
          <w:rFonts w:ascii="Arial" w:hAnsi="Arial" w:cs="Arial"/>
          <w:sz w:val="22"/>
          <w:szCs w:val="22"/>
        </w:rPr>
        <w:t>s</w:t>
      </w:r>
    </w:p>
    <w:p w14:paraId="0A3DE9EB" w14:textId="77777777" w:rsidR="006453F1" w:rsidRDefault="006453F1" w:rsidP="006453F1">
      <w:pPr>
        <w:spacing w:after="262" w:line="360" w:lineRule="auto"/>
        <w:jc w:val="both"/>
      </w:pPr>
    </w:p>
    <w:p w14:paraId="4581B71B" w14:textId="79ECA552" w:rsidR="00481E1D" w:rsidRPr="00510D33" w:rsidRDefault="00612746" w:rsidP="006453F1">
      <w:pPr>
        <w:spacing w:after="262" w:line="360" w:lineRule="auto"/>
        <w:jc w:val="both"/>
        <w:rPr>
          <w:rFonts w:ascii="Arial" w:hAnsi="Arial" w:cs="Arial"/>
        </w:rPr>
      </w:pPr>
      <w:r w:rsidRPr="00510D33">
        <w:rPr>
          <w:rFonts w:ascii="Arial" w:hAnsi="Arial" w:cs="Arial"/>
        </w:rPr>
        <w:t>Initially, I thought helping this person would be fairly simple since there was already a plan and a team. However, as things went on, I started to feel unsure, even uneasy, about how to respond when their engagement kept shifting, sometimes high, sometimes almost gone.</w:t>
      </w:r>
      <w:r w:rsidR="000B0861" w:rsidRPr="00510D33">
        <w:rPr>
          <w:rFonts w:ascii="Arial" w:hAnsi="Arial" w:cs="Arial"/>
        </w:rPr>
        <w:t xml:space="preserve"> </w:t>
      </w:r>
      <w:r w:rsidRPr="00510D33">
        <w:rPr>
          <w:rFonts w:ascii="Arial" w:hAnsi="Arial" w:cs="Arial"/>
        </w:rPr>
        <w:t>I felt a kind of inner tug-of-war when they pulled away from support</w:t>
      </w:r>
      <w:r w:rsidR="00870EC1">
        <w:rPr>
          <w:rFonts w:ascii="Arial" w:hAnsi="Arial" w:cs="Arial"/>
        </w:rPr>
        <w:t>,</w:t>
      </w:r>
      <w:r w:rsidRPr="00510D33">
        <w:rPr>
          <w:rFonts w:ascii="Arial" w:hAnsi="Arial" w:cs="Arial"/>
        </w:rPr>
        <w:t xml:space="preserve"> but still said they wanted to get better. One part of me wanted to respect their independence, their right to decide. Another part worried that stepping back too much might let things get worse, that I’d somehow be failing to protect their </w:t>
      </w:r>
      <w:r w:rsidR="00870EC1">
        <w:rPr>
          <w:rFonts w:ascii="Arial" w:hAnsi="Arial" w:cs="Arial"/>
        </w:rPr>
        <w:t>well-being</w:t>
      </w:r>
      <w:r w:rsidRPr="00510D33">
        <w:rPr>
          <w:rFonts w:ascii="Arial" w:hAnsi="Arial" w:cs="Arial"/>
        </w:rPr>
        <w:t>. It was like being stuck between two rights that didn’t agree.</w:t>
      </w:r>
    </w:p>
    <w:p w14:paraId="7794A30F" w14:textId="77777777" w:rsidR="006453F1" w:rsidRDefault="006453F1" w:rsidP="00D43362">
      <w:pPr>
        <w:spacing w:after="262" w:line="360" w:lineRule="auto"/>
        <w:ind w:left="-5" w:hanging="10"/>
        <w:jc w:val="both"/>
        <w:rPr>
          <w:rFonts w:ascii="Arial" w:hAnsi="Arial" w:cs="Arial"/>
        </w:rPr>
      </w:pPr>
    </w:p>
    <w:p w14:paraId="4581B71F" w14:textId="16E75C4D" w:rsidR="00481E1D" w:rsidRPr="00510D33" w:rsidRDefault="00612746" w:rsidP="00D43362">
      <w:pPr>
        <w:spacing w:after="262" w:line="360" w:lineRule="auto"/>
        <w:ind w:left="-5" w:hanging="10"/>
        <w:jc w:val="both"/>
        <w:rPr>
          <w:rFonts w:ascii="Arial" w:hAnsi="Arial" w:cs="Arial"/>
        </w:rPr>
      </w:pPr>
      <w:r w:rsidRPr="00510D33">
        <w:rPr>
          <w:rFonts w:ascii="Arial" w:hAnsi="Arial" w:cs="Arial"/>
        </w:rPr>
        <w:t xml:space="preserve">These moments made me see that mental health work isn’t just about following procedures. It’s emotional, messy, </w:t>
      </w:r>
      <w:r w:rsidR="00870EC1">
        <w:rPr>
          <w:rFonts w:ascii="Arial" w:hAnsi="Arial" w:cs="Arial"/>
        </w:rPr>
        <w:t xml:space="preserve">and </w:t>
      </w:r>
      <w:r w:rsidRPr="00510D33">
        <w:rPr>
          <w:rFonts w:ascii="Arial" w:hAnsi="Arial" w:cs="Arial"/>
        </w:rPr>
        <w:t>full of grey areas. Decision-making doesn’t always feel logical—it’s more like balancing on uncertainty, trying to do the right thing while not always knowing what that is.</w:t>
      </w:r>
    </w:p>
    <w:p w14:paraId="42058695" w14:textId="77777777" w:rsidR="00D43362" w:rsidRPr="00510D33" w:rsidRDefault="00D43362" w:rsidP="00D43362">
      <w:pPr>
        <w:spacing w:after="262" w:line="360" w:lineRule="auto"/>
        <w:ind w:left="-5" w:hanging="10"/>
        <w:jc w:val="both"/>
        <w:rPr>
          <w:rFonts w:ascii="Arial" w:hAnsi="Arial" w:cs="Arial"/>
        </w:rPr>
      </w:pPr>
    </w:p>
    <w:p w14:paraId="4581B721" w14:textId="5B599DCD" w:rsidR="00481E1D" w:rsidRDefault="00612746" w:rsidP="006453F1">
      <w:pPr>
        <w:pStyle w:val="Heading2"/>
        <w:jc w:val="both"/>
        <w:rPr>
          <w:rFonts w:ascii="Arial" w:hAnsi="Arial" w:cs="Arial"/>
          <w:sz w:val="22"/>
          <w:szCs w:val="22"/>
        </w:rPr>
      </w:pPr>
      <w:bookmarkStart w:id="5" w:name="_Toc225721507"/>
      <w:r w:rsidRPr="00510D33">
        <w:rPr>
          <w:rFonts w:ascii="Arial" w:hAnsi="Arial" w:cs="Arial"/>
          <w:sz w:val="22"/>
          <w:szCs w:val="22"/>
        </w:rPr>
        <w:t>Evaluation</w:t>
      </w:r>
      <w:bookmarkEnd w:id="5"/>
    </w:p>
    <w:p w14:paraId="6BFE657D" w14:textId="77777777" w:rsidR="006453F1" w:rsidRPr="006453F1" w:rsidRDefault="006453F1" w:rsidP="006453F1"/>
    <w:p w14:paraId="4581B725" w14:textId="0DF55981" w:rsidR="00481E1D" w:rsidRPr="00510D33" w:rsidRDefault="00612746" w:rsidP="000B0861">
      <w:pPr>
        <w:spacing w:after="262" w:line="360" w:lineRule="auto"/>
        <w:ind w:left="-5" w:hanging="10"/>
        <w:jc w:val="both"/>
        <w:rPr>
          <w:rFonts w:ascii="Arial" w:hAnsi="Arial" w:cs="Arial"/>
        </w:rPr>
      </w:pPr>
      <w:r w:rsidRPr="00510D33">
        <w:rPr>
          <w:rFonts w:ascii="Arial" w:hAnsi="Arial" w:cs="Arial"/>
        </w:rPr>
        <w:t>There were strengths in how the care unfolded. The focus on person-</w:t>
      </w:r>
      <w:proofErr w:type="spellStart"/>
      <w:r w:rsidRPr="00510D33">
        <w:rPr>
          <w:rFonts w:ascii="Arial" w:hAnsi="Arial" w:cs="Arial"/>
        </w:rPr>
        <w:t>centred</w:t>
      </w:r>
      <w:proofErr w:type="spellEnd"/>
      <w:r w:rsidRPr="00510D33">
        <w:rPr>
          <w:rFonts w:ascii="Arial" w:hAnsi="Arial" w:cs="Arial"/>
        </w:rPr>
        <w:t xml:space="preserve"> practice meant the person’s own goals and preferences were given weight, which supported dignity and a sense of control (Rogers, 1951; McCormack and McCance, 2017). That approach built some trust, even if the engagement came and went.</w:t>
      </w:r>
      <w:r w:rsidR="000B0861" w:rsidRPr="00510D33">
        <w:rPr>
          <w:rFonts w:ascii="Arial" w:hAnsi="Arial" w:cs="Arial"/>
        </w:rPr>
        <w:t xml:space="preserve"> </w:t>
      </w:r>
      <w:r w:rsidR="00870EC1">
        <w:rPr>
          <w:rFonts w:ascii="Arial" w:hAnsi="Arial" w:cs="Arial"/>
        </w:rPr>
        <w:t>The integrated</w:t>
      </w:r>
      <w:r w:rsidR="008F534F">
        <w:rPr>
          <w:rFonts w:ascii="Arial" w:hAnsi="Arial" w:cs="Arial"/>
        </w:rPr>
        <w:t xml:space="preserve"> network team</w:t>
      </w:r>
      <w:r w:rsidRPr="00510D33">
        <w:rPr>
          <w:rFonts w:ascii="Arial" w:hAnsi="Arial" w:cs="Arial"/>
        </w:rPr>
        <w:t xml:space="preserve"> helped</w:t>
      </w:r>
      <w:r w:rsidR="00AD1306">
        <w:rPr>
          <w:rFonts w:ascii="Arial" w:hAnsi="Arial" w:cs="Arial"/>
        </w:rPr>
        <w:t>,</w:t>
      </w:r>
      <w:r w:rsidRPr="00510D33">
        <w:rPr>
          <w:rFonts w:ascii="Arial" w:hAnsi="Arial" w:cs="Arial"/>
        </w:rPr>
        <w:t xml:space="preserve"> too. Having different professionals involved gave a fuller picture of what the person needed. Family support added another layer of encouragement, though sometimes it also complicated things when opinions clashed.</w:t>
      </w:r>
    </w:p>
    <w:p w14:paraId="4581B728" w14:textId="5662D1F2" w:rsidR="00481E1D" w:rsidRPr="00510D33" w:rsidRDefault="00612746" w:rsidP="00C51314">
      <w:pPr>
        <w:spacing w:after="262" w:line="360" w:lineRule="auto"/>
        <w:ind w:left="-5" w:hanging="10"/>
        <w:jc w:val="both"/>
        <w:rPr>
          <w:rFonts w:ascii="Arial" w:hAnsi="Arial" w:cs="Arial"/>
        </w:rPr>
      </w:pPr>
      <w:r w:rsidRPr="00510D33">
        <w:rPr>
          <w:rFonts w:ascii="Arial" w:hAnsi="Arial" w:cs="Arial"/>
        </w:rPr>
        <w:t xml:space="preserve">Still, there were problems. Communication gaps between professionals </w:t>
      </w:r>
      <w:r w:rsidR="00AD1306">
        <w:rPr>
          <w:rFonts w:ascii="Arial" w:hAnsi="Arial" w:cs="Arial"/>
        </w:rPr>
        <w:t xml:space="preserve">can </w:t>
      </w:r>
      <w:r w:rsidRPr="00510D33">
        <w:rPr>
          <w:rFonts w:ascii="Arial" w:hAnsi="Arial" w:cs="Arial"/>
        </w:rPr>
        <w:t xml:space="preserve">sometimes </w:t>
      </w:r>
      <w:r w:rsidR="00AD1306">
        <w:rPr>
          <w:rFonts w:ascii="Arial" w:hAnsi="Arial" w:cs="Arial"/>
        </w:rPr>
        <w:t>confuse</w:t>
      </w:r>
      <w:r w:rsidRPr="00510D33">
        <w:rPr>
          <w:rFonts w:ascii="Arial" w:hAnsi="Arial" w:cs="Arial"/>
        </w:rPr>
        <w:t xml:space="preserve">, and that could easily slow progress. The limits of time and service capacity meant some conversations were rushed or skipped altogether. These are not rare problems—they echo what happens in many healthcare teams (Foronda et al., 2016). It’s strange how </w:t>
      </w:r>
      <w:r w:rsidRPr="00510D33">
        <w:rPr>
          <w:rFonts w:ascii="Arial" w:hAnsi="Arial" w:cs="Arial"/>
        </w:rPr>
        <w:lastRenderedPageBreak/>
        <w:t>something meant to be “joined-up” can still feel so divided.</w:t>
      </w:r>
      <w:r w:rsidR="00C51314">
        <w:rPr>
          <w:rFonts w:ascii="Arial" w:hAnsi="Arial" w:cs="Arial"/>
        </w:rPr>
        <w:t xml:space="preserve"> </w:t>
      </w:r>
      <w:r w:rsidRPr="00510D33">
        <w:rPr>
          <w:rFonts w:ascii="Arial" w:hAnsi="Arial" w:cs="Arial"/>
        </w:rPr>
        <w:t>So, while the main principles were there in theory, in practice</w:t>
      </w:r>
      <w:r w:rsidR="00AD1306">
        <w:rPr>
          <w:rFonts w:ascii="Arial" w:hAnsi="Arial" w:cs="Arial"/>
        </w:rPr>
        <w:t>,</w:t>
      </w:r>
      <w:r w:rsidRPr="00510D33">
        <w:rPr>
          <w:rFonts w:ascii="Arial" w:hAnsi="Arial" w:cs="Arial"/>
        </w:rPr>
        <w:t xml:space="preserve"> they didn’t always fit together neatly.</w:t>
      </w:r>
    </w:p>
    <w:p w14:paraId="4581B72B" w14:textId="77777777" w:rsidR="00481E1D" w:rsidRPr="00510D33" w:rsidRDefault="00481E1D" w:rsidP="00094E9F">
      <w:pPr>
        <w:spacing w:after="262" w:line="360" w:lineRule="auto"/>
        <w:jc w:val="both"/>
        <w:rPr>
          <w:rFonts w:ascii="Arial" w:hAnsi="Arial" w:cs="Arial"/>
        </w:rPr>
      </w:pPr>
    </w:p>
    <w:p w14:paraId="4581B72D" w14:textId="74ABBBE0" w:rsidR="00481E1D" w:rsidRDefault="00612746" w:rsidP="00D43362">
      <w:pPr>
        <w:pStyle w:val="Heading2"/>
        <w:rPr>
          <w:rFonts w:ascii="Arial" w:hAnsi="Arial" w:cs="Arial"/>
          <w:sz w:val="22"/>
          <w:szCs w:val="22"/>
        </w:rPr>
      </w:pPr>
      <w:bookmarkStart w:id="6" w:name="_Toc225721508"/>
      <w:r w:rsidRPr="00510D33">
        <w:rPr>
          <w:rFonts w:ascii="Arial" w:hAnsi="Arial" w:cs="Arial"/>
          <w:sz w:val="22"/>
          <w:szCs w:val="22"/>
        </w:rPr>
        <w:t>Analysis</w:t>
      </w:r>
      <w:bookmarkEnd w:id="6"/>
    </w:p>
    <w:p w14:paraId="1D8B6519" w14:textId="77777777" w:rsidR="006453F1" w:rsidRPr="006453F1" w:rsidRDefault="006453F1" w:rsidP="006453F1"/>
    <w:p w14:paraId="4581B72F" w14:textId="4EC84A5A" w:rsidR="00481E1D" w:rsidRPr="00510D33" w:rsidRDefault="00612746" w:rsidP="00094E9F">
      <w:pPr>
        <w:spacing w:after="262" w:line="360" w:lineRule="auto"/>
        <w:ind w:left="-5" w:hanging="10"/>
        <w:jc w:val="both"/>
        <w:rPr>
          <w:rFonts w:ascii="Arial" w:hAnsi="Arial" w:cs="Arial"/>
        </w:rPr>
      </w:pPr>
      <w:r w:rsidRPr="00510D33">
        <w:rPr>
          <w:rFonts w:ascii="Arial" w:hAnsi="Arial" w:cs="Arial"/>
        </w:rPr>
        <w:t>Looking at this through theory and policy gives more shape to what happened. Rogers (1951) talked about understanding people from their own point of view, and that really fits here. The person’s idea of “normal” kept changing, which showed how care has to bend and move with them, not the other way around.</w:t>
      </w:r>
    </w:p>
    <w:p w14:paraId="3FA47281" w14:textId="77777777" w:rsidR="000B0861" w:rsidRPr="00510D33" w:rsidRDefault="000B0861" w:rsidP="00094E9F">
      <w:pPr>
        <w:spacing w:after="262" w:line="360" w:lineRule="auto"/>
        <w:ind w:left="-5" w:hanging="10"/>
        <w:jc w:val="both"/>
        <w:rPr>
          <w:rFonts w:ascii="Arial" w:hAnsi="Arial" w:cs="Arial"/>
        </w:rPr>
      </w:pPr>
    </w:p>
    <w:p w14:paraId="4581B733" w14:textId="0C223656" w:rsidR="00481E1D" w:rsidRPr="00510D33" w:rsidRDefault="00612746" w:rsidP="000B0861">
      <w:pPr>
        <w:spacing w:after="262" w:line="360" w:lineRule="auto"/>
        <w:ind w:left="-5" w:hanging="10"/>
        <w:jc w:val="both"/>
        <w:rPr>
          <w:rFonts w:ascii="Arial" w:hAnsi="Arial" w:cs="Arial"/>
        </w:rPr>
      </w:pPr>
      <w:r w:rsidRPr="00510D33">
        <w:rPr>
          <w:rFonts w:ascii="Arial" w:hAnsi="Arial" w:cs="Arial"/>
        </w:rPr>
        <w:t>Maslow’s hierarchy of needs says safety comes before independence (Maslow, 1943), but this case didn’t quite fit that ladder. The person valued autonomy even when it made them less safe, which supports the idea that needs don’t always follow a strict order—they shift depending on context (Tay and Diener, 2011). Sometimes freedom feels like the first need, not the last.</w:t>
      </w:r>
      <w:r w:rsidR="000B0861" w:rsidRPr="00510D33">
        <w:rPr>
          <w:rFonts w:ascii="Arial" w:hAnsi="Arial" w:cs="Arial"/>
        </w:rPr>
        <w:t xml:space="preserve"> </w:t>
      </w:r>
      <w:r w:rsidRPr="00510D33">
        <w:rPr>
          <w:rFonts w:ascii="Arial" w:hAnsi="Arial" w:cs="Arial"/>
        </w:rPr>
        <w:t>Policy-wise, the Health and Care Act 2022 encourages joined-up working across services, and that was visible here in the multidisciplinary approach. Yet the reality didn’t always match the policy’s neat diagrams—communication still broke down, and the “integration” felt partial.</w:t>
      </w:r>
    </w:p>
    <w:p w14:paraId="7DF239F3" w14:textId="77777777" w:rsidR="000B0861" w:rsidRPr="00510D33" w:rsidRDefault="000B0861" w:rsidP="00094E9F">
      <w:pPr>
        <w:spacing w:after="262" w:line="360" w:lineRule="auto"/>
        <w:ind w:left="-5" w:hanging="10"/>
        <w:jc w:val="both"/>
        <w:rPr>
          <w:rFonts w:ascii="Arial" w:hAnsi="Arial" w:cs="Arial"/>
        </w:rPr>
      </w:pPr>
    </w:p>
    <w:p w14:paraId="4581B736" w14:textId="57B23C7C" w:rsidR="00481E1D" w:rsidRPr="00510D33" w:rsidRDefault="00612746" w:rsidP="00094E9F">
      <w:pPr>
        <w:spacing w:after="262" w:line="360" w:lineRule="auto"/>
        <w:ind w:left="-5" w:hanging="10"/>
        <w:jc w:val="both"/>
        <w:rPr>
          <w:rFonts w:ascii="Arial" w:hAnsi="Arial" w:cs="Arial"/>
        </w:rPr>
      </w:pPr>
      <w:r w:rsidRPr="00510D33">
        <w:rPr>
          <w:rFonts w:ascii="Arial" w:hAnsi="Arial" w:cs="Arial"/>
        </w:rPr>
        <w:t xml:space="preserve">Ethically, the situation was a balancing act between autonomy, beneficence, and non-maleficence (Beauchamp and Childress, 2019). Respecting choice mattered, but so did preventing harm. There’s no formula for that balance—it’s more like a </w:t>
      </w:r>
      <w:r w:rsidR="00AD1306">
        <w:rPr>
          <w:rFonts w:ascii="Arial" w:hAnsi="Arial" w:cs="Arial"/>
        </w:rPr>
        <w:t>judgment</w:t>
      </w:r>
      <w:r w:rsidRPr="00510D33">
        <w:rPr>
          <w:rFonts w:ascii="Arial" w:hAnsi="Arial" w:cs="Arial"/>
        </w:rPr>
        <w:t xml:space="preserve"> call that shifts with every conversation. Sometimes it felt like whichever way you turned, something important was being compromised.</w:t>
      </w:r>
    </w:p>
    <w:p w14:paraId="4581B737" w14:textId="77777777" w:rsidR="00481E1D" w:rsidRPr="00510D33" w:rsidRDefault="00481E1D" w:rsidP="00D43362">
      <w:pPr>
        <w:pStyle w:val="Heading2"/>
        <w:rPr>
          <w:rFonts w:ascii="Arial" w:hAnsi="Arial" w:cs="Arial"/>
          <w:sz w:val="22"/>
          <w:szCs w:val="22"/>
        </w:rPr>
      </w:pPr>
    </w:p>
    <w:p w14:paraId="5A74FAD1" w14:textId="77777777" w:rsidR="006453F1" w:rsidRDefault="006453F1" w:rsidP="00D43362">
      <w:pPr>
        <w:pStyle w:val="Heading2"/>
        <w:rPr>
          <w:rFonts w:ascii="Arial" w:hAnsi="Arial" w:cs="Arial"/>
          <w:sz w:val="22"/>
          <w:szCs w:val="22"/>
        </w:rPr>
      </w:pPr>
      <w:bookmarkStart w:id="7" w:name="_Toc225721509"/>
    </w:p>
    <w:p w14:paraId="706400FC" w14:textId="77777777" w:rsidR="006453F1" w:rsidRDefault="006453F1" w:rsidP="00D43362">
      <w:pPr>
        <w:pStyle w:val="Heading2"/>
        <w:rPr>
          <w:rFonts w:ascii="Arial" w:hAnsi="Arial" w:cs="Arial"/>
          <w:sz w:val="22"/>
          <w:szCs w:val="22"/>
        </w:rPr>
      </w:pPr>
    </w:p>
    <w:p w14:paraId="1778156E" w14:textId="77777777" w:rsidR="006453F1" w:rsidRDefault="006453F1" w:rsidP="00D43362">
      <w:pPr>
        <w:pStyle w:val="Heading2"/>
        <w:rPr>
          <w:rFonts w:ascii="Arial" w:hAnsi="Arial" w:cs="Arial"/>
          <w:sz w:val="22"/>
          <w:szCs w:val="22"/>
        </w:rPr>
      </w:pPr>
    </w:p>
    <w:p w14:paraId="09BD4763" w14:textId="77777777" w:rsidR="006453F1" w:rsidRDefault="006453F1" w:rsidP="00D43362">
      <w:pPr>
        <w:pStyle w:val="Heading2"/>
        <w:rPr>
          <w:rFonts w:ascii="Arial" w:hAnsi="Arial" w:cs="Arial"/>
          <w:sz w:val="22"/>
          <w:szCs w:val="22"/>
        </w:rPr>
      </w:pPr>
    </w:p>
    <w:p w14:paraId="3446B135" w14:textId="77777777" w:rsidR="001436EF" w:rsidRDefault="001436EF" w:rsidP="006453F1">
      <w:pPr>
        <w:pStyle w:val="Heading2"/>
        <w:jc w:val="both"/>
        <w:rPr>
          <w:rFonts w:ascii="Arial" w:hAnsi="Arial" w:cs="Arial"/>
          <w:sz w:val="22"/>
          <w:szCs w:val="22"/>
        </w:rPr>
      </w:pPr>
    </w:p>
    <w:p w14:paraId="10B109D9" w14:textId="77777777" w:rsidR="00EB668B" w:rsidRPr="00EB668B" w:rsidRDefault="00EB668B" w:rsidP="00EB668B"/>
    <w:p w14:paraId="5949A1D2" w14:textId="77777777" w:rsidR="001436EF" w:rsidRDefault="001436EF" w:rsidP="006453F1">
      <w:pPr>
        <w:pStyle w:val="Heading2"/>
        <w:jc w:val="both"/>
        <w:rPr>
          <w:rFonts w:ascii="Arial" w:hAnsi="Arial" w:cs="Arial"/>
          <w:sz w:val="22"/>
          <w:szCs w:val="22"/>
        </w:rPr>
      </w:pPr>
    </w:p>
    <w:p w14:paraId="4581B739" w14:textId="35D22106" w:rsidR="00481E1D" w:rsidRDefault="00612746" w:rsidP="006453F1">
      <w:pPr>
        <w:pStyle w:val="Heading2"/>
        <w:jc w:val="both"/>
        <w:rPr>
          <w:rFonts w:ascii="Arial" w:hAnsi="Arial" w:cs="Arial"/>
          <w:sz w:val="22"/>
          <w:szCs w:val="22"/>
        </w:rPr>
      </w:pPr>
      <w:r w:rsidRPr="00510D33">
        <w:rPr>
          <w:rFonts w:ascii="Arial" w:hAnsi="Arial" w:cs="Arial"/>
          <w:sz w:val="22"/>
          <w:szCs w:val="22"/>
        </w:rPr>
        <w:t>Conclusion</w:t>
      </w:r>
      <w:bookmarkEnd w:id="7"/>
    </w:p>
    <w:p w14:paraId="6E2F149D" w14:textId="77777777" w:rsidR="006453F1" w:rsidRPr="006453F1" w:rsidRDefault="006453F1" w:rsidP="006453F1"/>
    <w:p w14:paraId="1217EC28" w14:textId="23A58C92" w:rsidR="000B0861" w:rsidRPr="00510D33" w:rsidRDefault="00612746" w:rsidP="006453F1">
      <w:pPr>
        <w:spacing w:after="262" w:line="360" w:lineRule="auto"/>
        <w:ind w:left="-5" w:hanging="10"/>
        <w:jc w:val="both"/>
        <w:rPr>
          <w:rFonts w:ascii="Arial" w:hAnsi="Arial" w:cs="Arial"/>
        </w:rPr>
      </w:pPr>
      <w:r w:rsidRPr="00510D33">
        <w:rPr>
          <w:rFonts w:ascii="Arial" w:hAnsi="Arial" w:cs="Arial"/>
        </w:rPr>
        <w:t>This reflection deepened my sense of how complicated it is to apply person-</w:t>
      </w:r>
      <w:proofErr w:type="spellStart"/>
      <w:r w:rsidRPr="00510D33">
        <w:rPr>
          <w:rFonts w:ascii="Arial" w:hAnsi="Arial" w:cs="Arial"/>
        </w:rPr>
        <w:t>centred</w:t>
      </w:r>
      <w:proofErr w:type="spellEnd"/>
      <w:r w:rsidRPr="00510D33">
        <w:rPr>
          <w:rFonts w:ascii="Arial" w:hAnsi="Arial" w:cs="Arial"/>
        </w:rPr>
        <w:t xml:space="preserve"> care, teamwork, and ethics all at once in mental health practice. It showed me these ideas don’t always sit comfortably together—they overlap, sometimes clash, and need constant adjustment</w:t>
      </w:r>
      <w:r w:rsidR="006453F1">
        <w:rPr>
          <w:rFonts w:ascii="Arial" w:hAnsi="Arial" w:cs="Arial"/>
        </w:rPr>
        <w:t>.</w:t>
      </w:r>
    </w:p>
    <w:p w14:paraId="4581B73E" w14:textId="2A1FB779" w:rsidR="00481E1D" w:rsidRPr="00510D33" w:rsidRDefault="00612746" w:rsidP="000B0861">
      <w:pPr>
        <w:spacing w:after="262" w:line="360" w:lineRule="auto"/>
        <w:ind w:left="-5" w:hanging="10"/>
        <w:jc w:val="both"/>
        <w:rPr>
          <w:rFonts w:ascii="Arial" w:hAnsi="Arial" w:cs="Arial"/>
        </w:rPr>
      </w:pPr>
      <w:r w:rsidRPr="00510D33">
        <w:rPr>
          <w:rFonts w:ascii="Arial" w:hAnsi="Arial" w:cs="Arial"/>
        </w:rPr>
        <w:t xml:space="preserve">I’ve learned that good care isn’t about following a fixed plan but about staying flexible, thinking critically, and being okay with uncertainty. It also depends on </w:t>
      </w:r>
      <w:proofErr w:type="spellStart"/>
      <w:r w:rsidRPr="00510D33">
        <w:rPr>
          <w:rFonts w:ascii="Arial" w:hAnsi="Arial" w:cs="Arial"/>
        </w:rPr>
        <w:t>recognising</w:t>
      </w:r>
      <w:proofErr w:type="spellEnd"/>
      <w:r w:rsidRPr="00510D33">
        <w:rPr>
          <w:rFonts w:ascii="Arial" w:hAnsi="Arial" w:cs="Arial"/>
        </w:rPr>
        <w:t xml:space="preserve"> how wider systems—policies, resources, team pressures—shape what’s possible in individual care. Sometimes the system itself feels like another patient that needs attention.</w:t>
      </w:r>
      <w:r w:rsidR="00AD1306">
        <w:rPr>
          <w:rFonts w:ascii="Arial" w:hAnsi="Arial" w:cs="Arial"/>
        </w:rPr>
        <w:t xml:space="preserve"> </w:t>
      </w:r>
      <w:r w:rsidRPr="00510D33">
        <w:rPr>
          <w:rFonts w:ascii="Arial" w:hAnsi="Arial" w:cs="Arial"/>
        </w:rPr>
        <w:t>Ultimately, this experience reminded me why reflection matters: it’s the only way to keep learning how to care better, even when the answers aren’t clear.</w:t>
      </w:r>
    </w:p>
    <w:p w14:paraId="4581B741" w14:textId="77777777" w:rsidR="00481E1D" w:rsidRPr="00510D33" w:rsidRDefault="00481E1D" w:rsidP="00D43362">
      <w:pPr>
        <w:pStyle w:val="Heading2"/>
        <w:rPr>
          <w:rFonts w:ascii="Arial" w:hAnsi="Arial" w:cs="Arial"/>
          <w:sz w:val="22"/>
          <w:szCs w:val="22"/>
        </w:rPr>
      </w:pPr>
    </w:p>
    <w:p w14:paraId="298F43E7" w14:textId="77777777" w:rsidR="00C51314" w:rsidRDefault="00C51314" w:rsidP="00D43362">
      <w:pPr>
        <w:pStyle w:val="Heading2"/>
        <w:rPr>
          <w:rFonts w:ascii="Arial" w:hAnsi="Arial" w:cs="Arial"/>
          <w:sz w:val="22"/>
          <w:szCs w:val="22"/>
        </w:rPr>
      </w:pPr>
      <w:bookmarkStart w:id="8" w:name="_Toc225721510"/>
    </w:p>
    <w:p w14:paraId="4581B743" w14:textId="54157EFB" w:rsidR="00481E1D" w:rsidRDefault="00612746" w:rsidP="00D43362">
      <w:pPr>
        <w:pStyle w:val="Heading2"/>
        <w:rPr>
          <w:rFonts w:ascii="Arial" w:hAnsi="Arial" w:cs="Arial"/>
          <w:sz w:val="22"/>
          <w:szCs w:val="22"/>
        </w:rPr>
      </w:pPr>
      <w:r w:rsidRPr="00510D33">
        <w:rPr>
          <w:rFonts w:ascii="Arial" w:hAnsi="Arial" w:cs="Arial"/>
          <w:sz w:val="22"/>
          <w:szCs w:val="22"/>
        </w:rPr>
        <w:t>Action Plan</w:t>
      </w:r>
      <w:bookmarkEnd w:id="8"/>
    </w:p>
    <w:p w14:paraId="68D9C799" w14:textId="77777777" w:rsidR="00C51314" w:rsidRPr="00C51314" w:rsidRDefault="00C51314" w:rsidP="00C51314"/>
    <w:p w14:paraId="4581B747" w14:textId="148FB702" w:rsidR="00481E1D" w:rsidRPr="00510D33" w:rsidRDefault="00612746" w:rsidP="000B0861">
      <w:pPr>
        <w:spacing w:after="262" w:line="360" w:lineRule="auto"/>
        <w:ind w:left="-5" w:hanging="10"/>
        <w:jc w:val="both"/>
        <w:rPr>
          <w:rFonts w:ascii="Arial" w:hAnsi="Arial" w:cs="Arial"/>
        </w:rPr>
      </w:pPr>
      <w:r w:rsidRPr="00510D33">
        <w:rPr>
          <w:rFonts w:ascii="Arial" w:hAnsi="Arial" w:cs="Arial"/>
        </w:rPr>
        <w:t>To improve my practice, I plan to work on how I communicate, especially with people whose mental health makes engagement unpredictable. This means really listening, not just hearing, and adjusting how I speak depending on what the person can manage that day</w:t>
      </w:r>
      <w:r w:rsidR="000B0861" w:rsidRPr="00510D33">
        <w:rPr>
          <w:rFonts w:ascii="Arial" w:hAnsi="Arial" w:cs="Arial"/>
        </w:rPr>
        <w:t>.</w:t>
      </w:r>
      <w:r w:rsidR="00AD1306">
        <w:rPr>
          <w:rFonts w:ascii="Arial" w:hAnsi="Arial" w:cs="Arial"/>
        </w:rPr>
        <w:t xml:space="preserve"> </w:t>
      </w:r>
      <w:r w:rsidRPr="00510D33">
        <w:rPr>
          <w:rFonts w:ascii="Arial" w:hAnsi="Arial" w:cs="Arial"/>
        </w:rPr>
        <w:t>I also want to get stronger in ethical decision-making by revisiting frameworks and thinking through difficult cases. That should help me when autonomy and safety pull in opposite directions, which they often do.</w:t>
      </w:r>
    </w:p>
    <w:p w14:paraId="18A54F0B" w14:textId="0D331ABC" w:rsidR="000B0861" w:rsidRPr="00510D33" w:rsidRDefault="00612746" w:rsidP="006453F1">
      <w:pPr>
        <w:spacing w:after="262" w:line="360" w:lineRule="auto"/>
        <w:ind w:left="-5" w:hanging="10"/>
        <w:jc w:val="both"/>
        <w:rPr>
          <w:rFonts w:ascii="Arial" w:hAnsi="Arial" w:cs="Arial"/>
        </w:rPr>
      </w:pPr>
      <w:r w:rsidRPr="00510D33">
        <w:rPr>
          <w:rFonts w:ascii="Arial" w:hAnsi="Arial" w:cs="Arial"/>
        </w:rPr>
        <w:t>Another focus will be on teamwork—getting better at sharing information, asking questions when I’m unsure, and not assuming others already know what I know. Sometimes the smallest clarification can prevent a big misunderstanding.</w:t>
      </w:r>
      <w:r w:rsidR="000B0861" w:rsidRPr="00510D33">
        <w:rPr>
          <w:rFonts w:ascii="Arial" w:hAnsi="Arial" w:cs="Arial"/>
        </w:rPr>
        <w:t xml:space="preserve"> </w:t>
      </w:r>
      <w:r w:rsidRPr="00510D33">
        <w:rPr>
          <w:rFonts w:ascii="Arial" w:hAnsi="Arial" w:cs="Arial"/>
        </w:rPr>
        <w:t>I’ll keep updating myself on policies and professional standards, like those from the Nursing and Midwifery Council (2018) and the Health and Care Professions Council, so I stay aligned with what’s expected in practice, or at least close enough.</w:t>
      </w:r>
      <w:r w:rsidR="001436EF">
        <w:rPr>
          <w:rFonts w:ascii="Arial" w:hAnsi="Arial" w:cs="Arial"/>
        </w:rPr>
        <w:t xml:space="preserve"> </w:t>
      </w:r>
      <w:r w:rsidRPr="00510D33">
        <w:rPr>
          <w:rFonts w:ascii="Arial" w:hAnsi="Arial" w:cs="Arial"/>
        </w:rPr>
        <w:t>Finally, I’ll keep reflecting, learning, and developing—because growth in this field never really stops, it just changes shape like the people we care for.</w:t>
      </w:r>
      <w:bookmarkStart w:id="9" w:name="_Toc225721511"/>
    </w:p>
    <w:p w14:paraId="67784651" w14:textId="77777777" w:rsidR="000B0861" w:rsidRPr="00510D33" w:rsidRDefault="000B0861" w:rsidP="00D43362">
      <w:pPr>
        <w:pStyle w:val="Heading1"/>
        <w:rPr>
          <w:rFonts w:ascii="Arial" w:hAnsi="Arial" w:cs="Arial"/>
          <w:sz w:val="22"/>
          <w:szCs w:val="22"/>
        </w:rPr>
      </w:pPr>
    </w:p>
    <w:p w14:paraId="6D4B908F" w14:textId="77777777" w:rsidR="000B0861" w:rsidRPr="00510D33" w:rsidRDefault="000B0861" w:rsidP="00D43362">
      <w:pPr>
        <w:pStyle w:val="Heading1"/>
        <w:rPr>
          <w:rFonts w:ascii="Arial" w:hAnsi="Arial" w:cs="Arial"/>
          <w:sz w:val="22"/>
          <w:szCs w:val="22"/>
        </w:rPr>
      </w:pPr>
    </w:p>
    <w:p w14:paraId="4581B74E" w14:textId="0C2E7502" w:rsidR="00481E1D" w:rsidRPr="001436EF" w:rsidRDefault="00612746" w:rsidP="000B0861">
      <w:pPr>
        <w:pStyle w:val="Heading1"/>
        <w:jc w:val="both"/>
        <w:rPr>
          <w:rFonts w:ascii="Arial" w:hAnsi="Arial" w:cs="Arial"/>
          <w:b/>
          <w:bCs/>
          <w:sz w:val="28"/>
          <w:szCs w:val="28"/>
        </w:rPr>
      </w:pPr>
      <w:r w:rsidRPr="001436EF">
        <w:rPr>
          <w:rFonts w:ascii="Arial" w:hAnsi="Arial" w:cs="Arial"/>
          <w:b/>
          <w:bCs/>
          <w:sz w:val="28"/>
          <w:szCs w:val="28"/>
        </w:rPr>
        <w:t>Conclusion</w:t>
      </w:r>
      <w:bookmarkEnd w:id="9"/>
      <w:r w:rsidRPr="001436EF">
        <w:rPr>
          <w:rFonts w:ascii="Arial" w:hAnsi="Arial" w:cs="Arial"/>
          <w:b/>
          <w:bCs/>
          <w:sz w:val="28"/>
          <w:szCs w:val="28"/>
        </w:rPr>
        <w:t xml:space="preserve"> </w:t>
      </w:r>
    </w:p>
    <w:p w14:paraId="62220C7D" w14:textId="77777777" w:rsidR="002337A7" w:rsidRPr="002337A7" w:rsidRDefault="002337A7" w:rsidP="002337A7"/>
    <w:p w14:paraId="4581B750" w14:textId="5B024A43" w:rsidR="00481E1D" w:rsidRPr="00510D33" w:rsidRDefault="00612746" w:rsidP="006E6791">
      <w:pPr>
        <w:spacing w:after="262" w:line="360" w:lineRule="auto"/>
        <w:ind w:left="-5" w:hanging="10"/>
        <w:jc w:val="both"/>
        <w:rPr>
          <w:rFonts w:ascii="Arial" w:hAnsi="Arial" w:cs="Arial"/>
        </w:rPr>
      </w:pPr>
      <w:r w:rsidRPr="00510D33">
        <w:rPr>
          <w:rFonts w:ascii="Arial" w:hAnsi="Arial" w:cs="Arial"/>
        </w:rPr>
        <w:t>Health and social care practice isn’t something still or simple</w:t>
      </w:r>
      <w:r w:rsidR="001436EF">
        <w:rPr>
          <w:rFonts w:ascii="Arial" w:hAnsi="Arial" w:cs="Arial"/>
        </w:rPr>
        <w:t>;</w:t>
      </w:r>
      <w:r w:rsidRPr="00510D33">
        <w:rPr>
          <w:rFonts w:ascii="Arial" w:hAnsi="Arial" w:cs="Arial"/>
        </w:rPr>
        <w:t xml:space="preserve"> it keeps bending around the messy edges of real life. </w:t>
      </w:r>
      <w:r w:rsidR="001436EF">
        <w:rPr>
          <w:rFonts w:ascii="Arial" w:hAnsi="Arial" w:cs="Arial"/>
        </w:rPr>
        <w:t>Ideas</w:t>
      </w:r>
      <w:r w:rsidRPr="00510D33">
        <w:rPr>
          <w:rFonts w:ascii="Arial" w:hAnsi="Arial" w:cs="Arial"/>
        </w:rPr>
        <w:t xml:space="preserve"> like person-</w:t>
      </w:r>
      <w:proofErr w:type="spellStart"/>
      <w:r w:rsidRPr="00510D33">
        <w:rPr>
          <w:rFonts w:ascii="Arial" w:hAnsi="Arial" w:cs="Arial"/>
        </w:rPr>
        <w:t>centred</w:t>
      </w:r>
      <w:proofErr w:type="spellEnd"/>
      <w:r w:rsidRPr="00510D33">
        <w:rPr>
          <w:rFonts w:ascii="Arial" w:hAnsi="Arial" w:cs="Arial"/>
        </w:rPr>
        <w:t xml:space="preserve"> care or partnership working, they don’t stay in neat boxes</w:t>
      </w:r>
      <w:r w:rsidR="001A4AB4">
        <w:rPr>
          <w:rFonts w:ascii="Arial" w:hAnsi="Arial" w:cs="Arial"/>
        </w:rPr>
        <w:t>;</w:t>
      </w:r>
      <w:r w:rsidRPr="00510D33">
        <w:rPr>
          <w:rFonts w:ascii="Arial" w:hAnsi="Arial" w:cs="Arial"/>
        </w:rPr>
        <w:t xml:space="preserve"> they kind of mix and bump into each other, and sometimes you just have to decide what feels right in that moment</w:t>
      </w:r>
      <w:r w:rsidR="001436EF">
        <w:rPr>
          <w:rFonts w:ascii="Arial" w:hAnsi="Arial" w:cs="Arial"/>
        </w:rPr>
        <w:t>,</w:t>
      </w:r>
      <w:r w:rsidRPr="00510D33">
        <w:rPr>
          <w:rFonts w:ascii="Arial" w:hAnsi="Arial" w:cs="Arial"/>
        </w:rPr>
        <w:t xml:space="preserve"> not just what the rulebook whispers. It’s not always clear</w:t>
      </w:r>
      <w:r w:rsidR="001436EF">
        <w:rPr>
          <w:rFonts w:ascii="Arial" w:hAnsi="Arial" w:cs="Arial"/>
        </w:rPr>
        <w:t>;</w:t>
      </w:r>
      <w:r w:rsidRPr="00510D33">
        <w:rPr>
          <w:rFonts w:ascii="Arial" w:hAnsi="Arial" w:cs="Arial"/>
        </w:rPr>
        <w:t xml:space="preserve"> sometimes it’s confusing</w:t>
      </w:r>
      <w:r w:rsidR="001436EF">
        <w:rPr>
          <w:rFonts w:ascii="Arial" w:hAnsi="Arial" w:cs="Arial"/>
        </w:rPr>
        <w:t>,</w:t>
      </w:r>
      <w:r w:rsidRPr="00510D33">
        <w:rPr>
          <w:rFonts w:ascii="Arial" w:hAnsi="Arial" w:cs="Arial"/>
        </w:rPr>
        <w:t xml:space="preserve"> actually, but that’s how it really works in practice.</w:t>
      </w:r>
    </w:p>
    <w:p w14:paraId="38A183B8" w14:textId="77777777" w:rsidR="008E006E" w:rsidRDefault="00612746" w:rsidP="00510D33">
      <w:pPr>
        <w:jc w:val="both"/>
        <w:rPr>
          <w:rFonts w:ascii="Arial" w:hAnsi="Arial" w:cs="Arial"/>
        </w:rPr>
      </w:pPr>
      <w:r w:rsidRPr="00510D33">
        <w:rPr>
          <w:rFonts w:ascii="Arial" w:hAnsi="Arial" w:cs="Arial"/>
        </w:rPr>
        <w:t xml:space="preserve">This reflection sort of shows that good care isn’t about being flawless, it’s about walking </w:t>
      </w:r>
    </w:p>
    <w:p w14:paraId="684D0A67" w14:textId="77777777" w:rsidR="008E006E" w:rsidRDefault="00612746" w:rsidP="00510D33">
      <w:pPr>
        <w:jc w:val="both"/>
        <w:rPr>
          <w:rFonts w:ascii="Arial" w:hAnsi="Arial" w:cs="Arial"/>
        </w:rPr>
      </w:pPr>
      <w:r w:rsidRPr="00510D33">
        <w:rPr>
          <w:rFonts w:ascii="Arial" w:hAnsi="Arial" w:cs="Arial"/>
        </w:rPr>
        <w:t>through the fog with some sense of duty and a moral compass that sometimes shakes. These</w:t>
      </w:r>
    </w:p>
    <w:p w14:paraId="62B8CD25" w14:textId="77777777" w:rsidR="008E006E" w:rsidRDefault="00612746" w:rsidP="00510D33">
      <w:pPr>
        <w:jc w:val="both"/>
        <w:rPr>
          <w:rFonts w:ascii="Arial" w:hAnsi="Arial" w:cs="Arial"/>
        </w:rPr>
      </w:pPr>
      <w:r w:rsidRPr="00510D33">
        <w:rPr>
          <w:rFonts w:ascii="Arial" w:hAnsi="Arial" w:cs="Arial"/>
        </w:rPr>
        <w:t xml:space="preserve"> ideas, or principles, don’t lock you in—they move with you, they bend when things get strange </w:t>
      </w:r>
    </w:p>
    <w:p w14:paraId="15918FA7" w14:textId="77777777" w:rsidR="008E006E" w:rsidRDefault="00612746" w:rsidP="00510D33">
      <w:pPr>
        <w:jc w:val="both"/>
        <w:rPr>
          <w:rFonts w:ascii="Arial" w:hAnsi="Arial" w:cs="Arial"/>
        </w:rPr>
      </w:pPr>
      <w:r w:rsidRPr="00510D33">
        <w:rPr>
          <w:rFonts w:ascii="Arial" w:hAnsi="Arial" w:cs="Arial"/>
        </w:rPr>
        <w:t xml:space="preserve">and still remind you to stay kind, to think, to act like a human even when the situation feels too </w:t>
      </w:r>
    </w:p>
    <w:p w14:paraId="4581B751" w14:textId="66A2FB5A" w:rsidR="00481E1D" w:rsidRPr="00510D33" w:rsidRDefault="00612746" w:rsidP="00510D33">
      <w:pPr>
        <w:jc w:val="both"/>
        <w:rPr>
          <w:rFonts w:ascii="Arial" w:hAnsi="Arial" w:cs="Arial"/>
        </w:rPr>
      </w:pPr>
      <w:r w:rsidRPr="00510D33">
        <w:rPr>
          <w:rFonts w:ascii="Arial" w:hAnsi="Arial" w:cs="Arial"/>
        </w:rPr>
        <w:t>heavy or too unpredictable.</w:t>
      </w:r>
    </w:p>
    <w:p w14:paraId="4581B752" w14:textId="77777777" w:rsidR="00481E1D" w:rsidRPr="00510D33" w:rsidRDefault="00481E1D" w:rsidP="00094E9F">
      <w:pPr>
        <w:spacing w:after="262" w:line="360" w:lineRule="auto"/>
        <w:ind w:left="-5" w:hanging="10"/>
        <w:jc w:val="both"/>
        <w:rPr>
          <w:rFonts w:ascii="Arial" w:hAnsi="Arial" w:cs="Arial"/>
        </w:rPr>
      </w:pPr>
    </w:p>
    <w:p w14:paraId="4581B753" w14:textId="77777777" w:rsidR="00481E1D" w:rsidRPr="00510D33" w:rsidRDefault="00481E1D" w:rsidP="00094E9F">
      <w:pPr>
        <w:spacing w:after="262" w:line="360" w:lineRule="auto"/>
        <w:ind w:left="-5" w:hanging="10"/>
        <w:jc w:val="both"/>
        <w:rPr>
          <w:rFonts w:ascii="Arial" w:hAnsi="Arial" w:cs="Arial"/>
        </w:rPr>
      </w:pPr>
    </w:p>
    <w:p w14:paraId="40756DF6" w14:textId="77777777" w:rsidR="004D4560" w:rsidRDefault="004D4560" w:rsidP="000B0861">
      <w:pPr>
        <w:pStyle w:val="Heading1"/>
        <w:spacing w:line="360" w:lineRule="auto"/>
        <w:rPr>
          <w:rFonts w:ascii="Arial" w:hAnsi="Arial" w:cs="Arial"/>
          <w:sz w:val="22"/>
          <w:szCs w:val="22"/>
        </w:rPr>
      </w:pPr>
      <w:bookmarkStart w:id="10" w:name="_Toc225721512"/>
    </w:p>
    <w:p w14:paraId="7BE60AD9" w14:textId="77777777" w:rsidR="004D4560" w:rsidRDefault="004D4560" w:rsidP="000B0861">
      <w:pPr>
        <w:pStyle w:val="Heading1"/>
        <w:spacing w:line="360" w:lineRule="auto"/>
        <w:rPr>
          <w:rFonts w:ascii="Arial" w:hAnsi="Arial" w:cs="Arial"/>
          <w:sz w:val="22"/>
          <w:szCs w:val="22"/>
        </w:rPr>
      </w:pPr>
    </w:p>
    <w:p w14:paraId="4E8C1F12" w14:textId="77777777" w:rsidR="004D4560" w:rsidRDefault="004D4560" w:rsidP="000B0861">
      <w:pPr>
        <w:pStyle w:val="Heading1"/>
        <w:spacing w:line="360" w:lineRule="auto"/>
        <w:rPr>
          <w:rFonts w:ascii="Arial" w:hAnsi="Arial" w:cs="Arial"/>
          <w:sz w:val="22"/>
          <w:szCs w:val="22"/>
        </w:rPr>
      </w:pPr>
    </w:p>
    <w:p w14:paraId="7CA78278" w14:textId="77777777" w:rsidR="004D4560" w:rsidRDefault="004D4560" w:rsidP="000B0861">
      <w:pPr>
        <w:pStyle w:val="Heading1"/>
        <w:spacing w:line="360" w:lineRule="auto"/>
        <w:rPr>
          <w:rFonts w:ascii="Arial" w:hAnsi="Arial" w:cs="Arial"/>
          <w:sz w:val="22"/>
          <w:szCs w:val="22"/>
        </w:rPr>
      </w:pPr>
    </w:p>
    <w:p w14:paraId="7AB459C6" w14:textId="77777777" w:rsidR="004D4560" w:rsidRDefault="004D4560" w:rsidP="002337A7">
      <w:pPr>
        <w:pStyle w:val="Heading1"/>
        <w:spacing w:line="360" w:lineRule="auto"/>
        <w:jc w:val="both"/>
        <w:rPr>
          <w:rFonts w:ascii="Arial" w:hAnsi="Arial" w:cs="Arial"/>
          <w:sz w:val="22"/>
          <w:szCs w:val="22"/>
        </w:rPr>
      </w:pPr>
    </w:p>
    <w:p w14:paraId="6030B066" w14:textId="77777777" w:rsidR="004D4560" w:rsidRDefault="004D4560" w:rsidP="000B0861">
      <w:pPr>
        <w:pStyle w:val="Heading1"/>
        <w:spacing w:line="360" w:lineRule="auto"/>
        <w:rPr>
          <w:rFonts w:ascii="Arial" w:hAnsi="Arial" w:cs="Arial"/>
          <w:sz w:val="22"/>
          <w:szCs w:val="22"/>
        </w:rPr>
      </w:pPr>
    </w:p>
    <w:p w14:paraId="2EFA8E31" w14:textId="77777777" w:rsidR="004D4560" w:rsidRDefault="004D4560" w:rsidP="004D4560">
      <w:pPr>
        <w:rPr>
          <w:rFonts w:ascii="Arial" w:hAnsi="Arial" w:cs="Arial"/>
        </w:rPr>
      </w:pPr>
    </w:p>
    <w:p w14:paraId="3F0EBEBC" w14:textId="77777777" w:rsidR="004D4560" w:rsidRDefault="004D4560" w:rsidP="004D4560">
      <w:pPr>
        <w:rPr>
          <w:rFonts w:ascii="Arial" w:hAnsi="Arial" w:cs="Arial"/>
        </w:rPr>
      </w:pPr>
    </w:p>
    <w:p w14:paraId="29E93242" w14:textId="77777777" w:rsidR="006453F1" w:rsidRDefault="006453F1" w:rsidP="00C51314">
      <w:pPr>
        <w:jc w:val="both"/>
        <w:rPr>
          <w:sz w:val="28"/>
          <w:szCs w:val="28"/>
        </w:rPr>
      </w:pPr>
    </w:p>
    <w:p w14:paraId="30B8E308" w14:textId="77777777" w:rsidR="006453F1" w:rsidRDefault="006453F1" w:rsidP="00C51314">
      <w:pPr>
        <w:jc w:val="both"/>
        <w:rPr>
          <w:sz w:val="28"/>
          <w:szCs w:val="28"/>
        </w:rPr>
      </w:pPr>
    </w:p>
    <w:p w14:paraId="22938AA6" w14:textId="77777777" w:rsidR="006453F1" w:rsidRDefault="006453F1" w:rsidP="00C51314">
      <w:pPr>
        <w:jc w:val="both"/>
        <w:rPr>
          <w:sz w:val="28"/>
          <w:szCs w:val="28"/>
        </w:rPr>
      </w:pPr>
    </w:p>
    <w:p w14:paraId="1525C247" w14:textId="77777777" w:rsidR="006453F1" w:rsidRDefault="006453F1" w:rsidP="00C51314">
      <w:pPr>
        <w:jc w:val="both"/>
        <w:rPr>
          <w:sz w:val="28"/>
          <w:szCs w:val="28"/>
        </w:rPr>
      </w:pPr>
    </w:p>
    <w:p w14:paraId="250CF6B4" w14:textId="77777777" w:rsidR="006453F1" w:rsidRDefault="006453F1" w:rsidP="00C51314">
      <w:pPr>
        <w:jc w:val="both"/>
        <w:rPr>
          <w:sz w:val="28"/>
          <w:szCs w:val="28"/>
        </w:rPr>
      </w:pPr>
    </w:p>
    <w:p w14:paraId="4581B75D" w14:textId="649AE340" w:rsidR="00481E1D" w:rsidRPr="00C51314" w:rsidRDefault="00612746" w:rsidP="00C51314">
      <w:pPr>
        <w:jc w:val="both"/>
        <w:rPr>
          <w:sz w:val="28"/>
          <w:szCs w:val="28"/>
        </w:rPr>
      </w:pPr>
      <w:r w:rsidRPr="00C51314">
        <w:rPr>
          <w:sz w:val="28"/>
          <w:szCs w:val="28"/>
        </w:rPr>
        <w:t>References</w:t>
      </w:r>
      <w:bookmarkEnd w:id="10"/>
      <w:r w:rsidRPr="00C51314">
        <w:rPr>
          <w:sz w:val="28"/>
          <w:szCs w:val="28"/>
        </w:rPr>
        <w:t xml:space="preserve"> </w:t>
      </w:r>
    </w:p>
    <w:p w14:paraId="4581B75E" w14:textId="65579790" w:rsidR="00481E1D" w:rsidRPr="00510D33" w:rsidRDefault="00612746" w:rsidP="00CD6DDD">
      <w:pPr>
        <w:pStyle w:val="NormalWeb"/>
        <w:spacing w:line="360" w:lineRule="auto"/>
        <w:jc w:val="both"/>
        <w:rPr>
          <w:rFonts w:ascii="Arial" w:hAnsi="Arial" w:cs="Arial"/>
          <w:szCs w:val="22"/>
        </w:rPr>
      </w:pPr>
      <w:r w:rsidRPr="00510D33">
        <w:rPr>
          <w:rFonts w:ascii="Arial" w:hAnsi="Arial" w:cs="Arial"/>
          <w:szCs w:val="22"/>
        </w:rPr>
        <w:t>Beauchamp, T.L. and Childress, J.F. (2019)</w:t>
      </w:r>
      <w:r w:rsidR="00AD1306">
        <w:rPr>
          <w:rFonts w:ascii="Arial" w:hAnsi="Arial" w:cs="Arial"/>
          <w:szCs w:val="22"/>
        </w:rPr>
        <w:t>.</w:t>
      </w:r>
      <w:r w:rsidRPr="00510D33">
        <w:rPr>
          <w:rFonts w:ascii="Arial" w:hAnsi="Arial" w:cs="Arial"/>
          <w:szCs w:val="22"/>
        </w:rPr>
        <w:t xml:space="preserve"> </w:t>
      </w:r>
      <w:r w:rsidRPr="00510D33">
        <w:rPr>
          <w:rStyle w:val="Emphasis"/>
          <w:rFonts w:ascii="Arial" w:hAnsi="Arial" w:cs="Arial"/>
          <w:szCs w:val="22"/>
        </w:rPr>
        <w:t>Principles of Biomedical Ethics</w:t>
      </w:r>
      <w:r w:rsidRPr="00510D33">
        <w:rPr>
          <w:rFonts w:ascii="Arial" w:hAnsi="Arial" w:cs="Arial"/>
          <w:szCs w:val="22"/>
        </w:rPr>
        <w:t xml:space="preserve">. 8th </w:t>
      </w:r>
      <w:proofErr w:type="spellStart"/>
      <w:r w:rsidRPr="00510D33">
        <w:rPr>
          <w:rFonts w:ascii="Arial" w:hAnsi="Arial" w:cs="Arial"/>
          <w:szCs w:val="22"/>
        </w:rPr>
        <w:t>edn</w:t>
      </w:r>
      <w:proofErr w:type="spellEnd"/>
      <w:r w:rsidRPr="00510D33">
        <w:rPr>
          <w:rFonts w:ascii="Arial" w:hAnsi="Arial" w:cs="Arial"/>
          <w:szCs w:val="22"/>
        </w:rPr>
        <w:t>. Oxford: Oxford University Press.</w:t>
      </w:r>
    </w:p>
    <w:p w14:paraId="4581B75F" w14:textId="77777777" w:rsidR="00481E1D" w:rsidRPr="00510D33" w:rsidRDefault="00612746" w:rsidP="00CD6DDD">
      <w:pPr>
        <w:pStyle w:val="NormalWeb"/>
        <w:spacing w:line="360" w:lineRule="auto"/>
        <w:jc w:val="both"/>
        <w:rPr>
          <w:rFonts w:ascii="Arial" w:hAnsi="Arial" w:cs="Arial"/>
          <w:szCs w:val="22"/>
        </w:rPr>
      </w:pPr>
      <w:r w:rsidRPr="00510D33">
        <w:rPr>
          <w:rFonts w:ascii="Arial" w:hAnsi="Arial" w:cs="Arial"/>
          <w:szCs w:val="22"/>
        </w:rPr>
        <w:t xml:space="preserve">Care Act 2014. London: The Stationery Office. Available at: </w:t>
      </w:r>
      <w:hyperlink r:id="rId8" w:tgtFrame="_new" w:history="1">
        <w:r w:rsidRPr="00510D33">
          <w:rPr>
            <w:rStyle w:val="Hyperlink"/>
            <w:rFonts w:ascii="Arial" w:hAnsi="Arial" w:cs="Arial"/>
            <w:szCs w:val="22"/>
          </w:rPr>
          <w:t>https://www.legislation.gov.uk/ukpga/2014/23/contents</w:t>
        </w:r>
      </w:hyperlink>
      <w:r w:rsidRPr="00510D33">
        <w:rPr>
          <w:rFonts w:ascii="Arial" w:hAnsi="Arial" w:cs="Arial"/>
          <w:szCs w:val="22"/>
        </w:rPr>
        <w:t xml:space="preserve"> (Accessed: 21 March 2026).</w:t>
      </w:r>
    </w:p>
    <w:p w14:paraId="4581B760" w14:textId="77777777" w:rsidR="00481E1D" w:rsidRPr="00510D33" w:rsidRDefault="00612746" w:rsidP="00CD6DDD">
      <w:pPr>
        <w:pStyle w:val="NormalWeb"/>
        <w:spacing w:line="360" w:lineRule="auto"/>
        <w:jc w:val="both"/>
        <w:rPr>
          <w:rFonts w:ascii="Arial" w:hAnsi="Arial" w:cs="Arial"/>
          <w:szCs w:val="22"/>
        </w:rPr>
      </w:pPr>
      <w:r w:rsidRPr="00510D33">
        <w:rPr>
          <w:rFonts w:ascii="Arial" w:hAnsi="Arial" w:cs="Arial"/>
          <w:szCs w:val="22"/>
        </w:rPr>
        <w:t xml:space="preserve">Foronda, C., MacWilliams, B. and McArthur, E. (2016) ‘Interprofessional communication in healthcare: An integrative review’, </w:t>
      </w:r>
      <w:r w:rsidRPr="00510D33">
        <w:rPr>
          <w:rStyle w:val="Emphasis"/>
          <w:rFonts w:ascii="Arial" w:hAnsi="Arial" w:cs="Arial"/>
          <w:szCs w:val="22"/>
        </w:rPr>
        <w:t>Nurse Education in Practice</w:t>
      </w:r>
      <w:r w:rsidRPr="00510D33">
        <w:rPr>
          <w:rFonts w:ascii="Arial" w:hAnsi="Arial" w:cs="Arial"/>
          <w:szCs w:val="22"/>
        </w:rPr>
        <w:t>, 19, pp. 36–40.</w:t>
      </w:r>
    </w:p>
    <w:p w14:paraId="4581B761" w14:textId="77777777" w:rsidR="00481E1D" w:rsidRPr="00510D33" w:rsidRDefault="00612746" w:rsidP="00CD6DDD">
      <w:pPr>
        <w:pStyle w:val="NormalWeb"/>
        <w:spacing w:line="360" w:lineRule="auto"/>
        <w:jc w:val="both"/>
        <w:rPr>
          <w:rFonts w:ascii="Arial" w:hAnsi="Arial" w:cs="Arial"/>
          <w:szCs w:val="22"/>
        </w:rPr>
      </w:pPr>
      <w:r w:rsidRPr="00510D33">
        <w:rPr>
          <w:rFonts w:ascii="Arial" w:hAnsi="Arial" w:cs="Arial"/>
          <w:szCs w:val="22"/>
        </w:rPr>
        <w:t xml:space="preserve">Glasby, J. and Dickinson, H. (2014) </w:t>
      </w:r>
      <w:r w:rsidRPr="00510D33">
        <w:rPr>
          <w:rStyle w:val="Emphasis"/>
          <w:rFonts w:ascii="Arial" w:hAnsi="Arial" w:cs="Arial"/>
          <w:szCs w:val="22"/>
        </w:rPr>
        <w:t>Partnership Working in Health and Social Care: What Is Integrated Care and How Can We Deliver It?</w:t>
      </w:r>
      <w:r w:rsidRPr="00510D33">
        <w:rPr>
          <w:rFonts w:ascii="Arial" w:hAnsi="Arial" w:cs="Arial"/>
          <w:szCs w:val="22"/>
        </w:rPr>
        <w:t xml:space="preserve"> 2nd </w:t>
      </w:r>
      <w:proofErr w:type="spellStart"/>
      <w:r w:rsidRPr="00510D33">
        <w:rPr>
          <w:rFonts w:ascii="Arial" w:hAnsi="Arial" w:cs="Arial"/>
          <w:szCs w:val="22"/>
        </w:rPr>
        <w:t>edn</w:t>
      </w:r>
      <w:proofErr w:type="spellEnd"/>
      <w:r w:rsidRPr="00510D33">
        <w:rPr>
          <w:rFonts w:ascii="Arial" w:hAnsi="Arial" w:cs="Arial"/>
          <w:szCs w:val="22"/>
        </w:rPr>
        <w:t>. Bristol: Policy Press.</w:t>
      </w:r>
    </w:p>
    <w:p w14:paraId="4581B762" w14:textId="77777777" w:rsidR="00481E1D" w:rsidRPr="00510D33" w:rsidRDefault="00612746" w:rsidP="00CD6DDD">
      <w:pPr>
        <w:pStyle w:val="NormalWeb"/>
        <w:spacing w:line="360" w:lineRule="auto"/>
        <w:jc w:val="both"/>
        <w:rPr>
          <w:rFonts w:ascii="Arial" w:hAnsi="Arial" w:cs="Arial"/>
          <w:szCs w:val="22"/>
        </w:rPr>
      </w:pPr>
      <w:r w:rsidRPr="00510D33">
        <w:rPr>
          <w:rFonts w:ascii="Arial" w:hAnsi="Arial" w:cs="Arial"/>
          <w:szCs w:val="22"/>
        </w:rPr>
        <w:t xml:space="preserve">Health and Care Act 2022. London: The Stationery Office. Available at: </w:t>
      </w:r>
      <w:hyperlink r:id="rId9" w:tgtFrame="_new" w:history="1">
        <w:r w:rsidRPr="00510D33">
          <w:rPr>
            <w:rStyle w:val="Hyperlink"/>
            <w:rFonts w:ascii="Arial" w:hAnsi="Arial" w:cs="Arial"/>
            <w:szCs w:val="22"/>
          </w:rPr>
          <w:t>https://www.legislation.gov.uk/ukpga/2022/31/contents</w:t>
        </w:r>
      </w:hyperlink>
      <w:r w:rsidRPr="00510D33">
        <w:rPr>
          <w:rFonts w:ascii="Arial" w:hAnsi="Arial" w:cs="Arial"/>
          <w:szCs w:val="22"/>
        </w:rPr>
        <w:t xml:space="preserve"> (Accessed: 21 March 2026).</w:t>
      </w:r>
    </w:p>
    <w:p w14:paraId="4581B763" w14:textId="77777777" w:rsidR="00481E1D" w:rsidRPr="00510D33" w:rsidRDefault="00612746" w:rsidP="00CD6DDD">
      <w:pPr>
        <w:pStyle w:val="NormalWeb"/>
        <w:spacing w:line="360" w:lineRule="auto"/>
        <w:jc w:val="both"/>
        <w:rPr>
          <w:rFonts w:ascii="Arial" w:hAnsi="Arial" w:cs="Arial"/>
          <w:szCs w:val="22"/>
        </w:rPr>
      </w:pPr>
      <w:r w:rsidRPr="00510D33">
        <w:rPr>
          <w:rStyle w:val="whitespace-normal"/>
          <w:rFonts w:ascii="Arial" w:hAnsi="Arial" w:cs="Arial"/>
          <w:szCs w:val="22"/>
        </w:rPr>
        <w:t>Health and Care Professions Council</w:t>
      </w:r>
      <w:r w:rsidRPr="00510D33">
        <w:rPr>
          <w:rFonts w:ascii="Arial" w:hAnsi="Arial" w:cs="Arial"/>
          <w:szCs w:val="22"/>
        </w:rPr>
        <w:t xml:space="preserve"> (2016) </w:t>
      </w:r>
      <w:r w:rsidRPr="00510D33">
        <w:rPr>
          <w:rStyle w:val="Emphasis"/>
          <w:rFonts w:ascii="Arial" w:hAnsi="Arial" w:cs="Arial"/>
          <w:szCs w:val="22"/>
        </w:rPr>
        <w:t>Standards of Proficiency</w:t>
      </w:r>
      <w:r w:rsidRPr="00510D33">
        <w:rPr>
          <w:rFonts w:ascii="Arial" w:hAnsi="Arial" w:cs="Arial"/>
          <w:szCs w:val="22"/>
        </w:rPr>
        <w:t>.</w:t>
      </w:r>
    </w:p>
    <w:p w14:paraId="4581B764" w14:textId="77777777" w:rsidR="00481E1D" w:rsidRPr="00510D33" w:rsidRDefault="00612746" w:rsidP="00CD6DDD">
      <w:pPr>
        <w:pStyle w:val="NormalWeb"/>
        <w:spacing w:line="360" w:lineRule="auto"/>
        <w:jc w:val="both"/>
        <w:rPr>
          <w:rFonts w:ascii="Arial" w:hAnsi="Arial" w:cs="Arial"/>
          <w:szCs w:val="22"/>
        </w:rPr>
      </w:pPr>
      <w:proofErr w:type="spellStart"/>
      <w:r w:rsidRPr="00510D33">
        <w:rPr>
          <w:rFonts w:ascii="Arial" w:hAnsi="Arial" w:cs="Arial"/>
          <w:szCs w:val="22"/>
        </w:rPr>
        <w:t>Kitwood</w:t>
      </w:r>
      <w:proofErr w:type="spellEnd"/>
      <w:r w:rsidRPr="00510D33">
        <w:rPr>
          <w:rFonts w:ascii="Arial" w:hAnsi="Arial" w:cs="Arial"/>
          <w:szCs w:val="22"/>
        </w:rPr>
        <w:t xml:space="preserve">, T. (1997) </w:t>
      </w:r>
      <w:r w:rsidRPr="00510D33">
        <w:rPr>
          <w:rStyle w:val="Emphasis"/>
          <w:rFonts w:ascii="Arial" w:hAnsi="Arial" w:cs="Arial"/>
          <w:szCs w:val="22"/>
        </w:rPr>
        <w:t>Dementia Reconsidered: The Person Comes First</w:t>
      </w:r>
      <w:r w:rsidRPr="00510D33">
        <w:rPr>
          <w:rFonts w:ascii="Arial" w:hAnsi="Arial" w:cs="Arial"/>
          <w:szCs w:val="22"/>
        </w:rPr>
        <w:t>. Buckingham: Open University Press.</w:t>
      </w:r>
    </w:p>
    <w:p w14:paraId="4581B765" w14:textId="77777777" w:rsidR="00481E1D" w:rsidRPr="00510D33" w:rsidRDefault="00612746" w:rsidP="00CD6DDD">
      <w:pPr>
        <w:pStyle w:val="NormalWeb"/>
        <w:spacing w:line="360" w:lineRule="auto"/>
        <w:jc w:val="both"/>
        <w:rPr>
          <w:rFonts w:ascii="Arial" w:hAnsi="Arial" w:cs="Arial"/>
          <w:szCs w:val="22"/>
        </w:rPr>
      </w:pPr>
      <w:r w:rsidRPr="00510D33">
        <w:rPr>
          <w:rFonts w:ascii="Arial" w:hAnsi="Arial" w:cs="Arial"/>
          <w:szCs w:val="22"/>
        </w:rPr>
        <w:t xml:space="preserve">Maslow, A.H. (1943) ‘A theory of human motivation’, </w:t>
      </w:r>
      <w:r w:rsidRPr="00510D33">
        <w:rPr>
          <w:rStyle w:val="Emphasis"/>
          <w:rFonts w:ascii="Arial" w:hAnsi="Arial" w:cs="Arial"/>
          <w:szCs w:val="22"/>
        </w:rPr>
        <w:t>Psychological Review</w:t>
      </w:r>
      <w:r w:rsidRPr="00510D33">
        <w:rPr>
          <w:rFonts w:ascii="Arial" w:hAnsi="Arial" w:cs="Arial"/>
          <w:szCs w:val="22"/>
        </w:rPr>
        <w:t>, 50(4), pp. 370–396.</w:t>
      </w:r>
    </w:p>
    <w:p w14:paraId="4581B766" w14:textId="77777777" w:rsidR="00481E1D" w:rsidRPr="00510D33" w:rsidRDefault="00612746" w:rsidP="00CD6DDD">
      <w:pPr>
        <w:pStyle w:val="NormalWeb"/>
        <w:spacing w:line="360" w:lineRule="auto"/>
        <w:jc w:val="both"/>
        <w:rPr>
          <w:rFonts w:ascii="Arial" w:hAnsi="Arial" w:cs="Arial"/>
          <w:szCs w:val="22"/>
        </w:rPr>
      </w:pPr>
      <w:r w:rsidRPr="00510D33">
        <w:rPr>
          <w:rFonts w:ascii="Arial" w:hAnsi="Arial" w:cs="Arial"/>
          <w:szCs w:val="22"/>
        </w:rPr>
        <w:t xml:space="preserve">McCormack, B. and McCance, T. (2017) </w:t>
      </w:r>
      <w:r w:rsidRPr="00510D33">
        <w:rPr>
          <w:rStyle w:val="Emphasis"/>
          <w:rFonts w:ascii="Arial" w:hAnsi="Arial" w:cs="Arial"/>
          <w:szCs w:val="22"/>
        </w:rPr>
        <w:t>Person-</w:t>
      </w:r>
      <w:proofErr w:type="spellStart"/>
      <w:r w:rsidRPr="00510D33">
        <w:rPr>
          <w:rStyle w:val="Emphasis"/>
          <w:rFonts w:ascii="Arial" w:hAnsi="Arial" w:cs="Arial"/>
          <w:szCs w:val="22"/>
        </w:rPr>
        <w:t>Centred</w:t>
      </w:r>
      <w:proofErr w:type="spellEnd"/>
      <w:r w:rsidRPr="00510D33">
        <w:rPr>
          <w:rStyle w:val="Emphasis"/>
          <w:rFonts w:ascii="Arial" w:hAnsi="Arial" w:cs="Arial"/>
          <w:szCs w:val="22"/>
        </w:rPr>
        <w:t xml:space="preserve"> Practice in Nursing and Health Care: Theory and Practice</w:t>
      </w:r>
      <w:r w:rsidRPr="00510D33">
        <w:rPr>
          <w:rFonts w:ascii="Arial" w:hAnsi="Arial" w:cs="Arial"/>
          <w:szCs w:val="22"/>
        </w:rPr>
        <w:t xml:space="preserve">. 2nd </w:t>
      </w:r>
      <w:proofErr w:type="spellStart"/>
      <w:r w:rsidRPr="00510D33">
        <w:rPr>
          <w:rFonts w:ascii="Arial" w:hAnsi="Arial" w:cs="Arial"/>
          <w:szCs w:val="22"/>
        </w:rPr>
        <w:t>edn</w:t>
      </w:r>
      <w:proofErr w:type="spellEnd"/>
      <w:r w:rsidRPr="00510D33">
        <w:rPr>
          <w:rFonts w:ascii="Arial" w:hAnsi="Arial" w:cs="Arial"/>
          <w:szCs w:val="22"/>
        </w:rPr>
        <w:t>. Oxford: Wiley-Blackwell.</w:t>
      </w:r>
    </w:p>
    <w:p w14:paraId="4581B767" w14:textId="00259154" w:rsidR="00481E1D" w:rsidRPr="00510D33" w:rsidRDefault="00612746" w:rsidP="00CD6DDD">
      <w:pPr>
        <w:pStyle w:val="NormalWeb"/>
        <w:spacing w:line="360" w:lineRule="auto"/>
        <w:jc w:val="both"/>
        <w:rPr>
          <w:rFonts w:ascii="Arial" w:hAnsi="Arial" w:cs="Arial"/>
          <w:szCs w:val="22"/>
        </w:rPr>
      </w:pPr>
      <w:r w:rsidRPr="00510D33">
        <w:rPr>
          <w:rStyle w:val="whitespace-normal"/>
          <w:rFonts w:ascii="Arial" w:hAnsi="Arial" w:cs="Arial"/>
          <w:szCs w:val="22"/>
        </w:rPr>
        <w:t>National Institute for Health and Care Excellence</w:t>
      </w:r>
      <w:r w:rsidRPr="00510D33">
        <w:rPr>
          <w:rFonts w:ascii="Arial" w:hAnsi="Arial" w:cs="Arial"/>
          <w:szCs w:val="22"/>
        </w:rPr>
        <w:t xml:space="preserve"> (2021)</w:t>
      </w:r>
      <w:r w:rsidR="00AD1306">
        <w:rPr>
          <w:rFonts w:ascii="Arial" w:hAnsi="Arial" w:cs="Arial"/>
          <w:szCs w:val="22"/>
        </w:rPr>
        <w:t>.</w:t>
      </w:r>
      <w:r w:rsidRPr="00510D33">
        <w:rPr>
          <w:rFonts w:ascii="Arial" w:hAnsi="Arial" w:cs="Arial"/>
          <w:szCs w:val="22"/>
        </w:rPr>
        <w:t xml:space="preserve"> </w:t>
      </w:r>
      <w:r w:rsidRPr="00510D33">
        <w:rPr>
          <w:rStyle w:val="Emphasis"/>
          <w:rFonts w:ascii="Arial" w:hAnsi="Arial" w:cs="Arial"/>
          <w:szCs w:val="22"/>
        </w:rPr>
        <w:t>Person-</w:t>
      </w:r>
      <w:proofErr w:type="spellStart"/>
      <w:r w:rsidRPr="00510D33">
        <w:rPr>
          <w:rStyle w:val="Emphasis"/>
          <w:rFonts w:ascii="Arial" w:hAnsi="Arial" w:cs="Arial"/>
          <w:szCs w:val="22"/>
        </w:rPr>
        <w:t>centred</w:t>
      </w:r>
      <w:proofErr w:type="spellEnd"/>
      <w:r w:rsidRPr="00510D33">
        <w:rPr>
          <w:rStyle w:val="Emphasis"/>
          <w:rFonts w:ascii="Arial" w:hAnsi="Arial" w:cs="Arial"/>
          <w:szCs w:val="22"/>
        </w:rPr>
        <w:t xml:space="preserve"> care</w:t>
      </w:r>
      <w:r w:rsidRPr="00510D33">
        <w:rPr>
          <w:rFonts w:ascii="Arial" w:hAnsi="Arial" w:cs="Arial"/>
          <w:szCs w:val="22"/>
        </w:rPr>
        <w:t xml:space="preserve">. Available at: </w:t>
      </w:r>
      <w:hyperlink r:id="rId10" w:tgtFrame="_new" w:history="1">
        <w:r w:rsidRPr="00510D33">
          <w:rPr>
            <w:rStyle w:val="Hyperlink"/>
            <w:rFonts w:ascii="Arial" w:hAnsi="Arial" w:cs="Arial"/>
            <w:szCs w:val="22"/>
          </w:rPr>
          <w:t>https://www.nice.org.uk/guidance</w:t>
        </w:r>
      </w:hyperlink>
      <w:r w:rsidRPr="00510D33">
        <w:rPr>
          <w:rFonts w:ascii="Arial" w:hAnsi="Arial" w:cs="Arial"/>
          <w:szCs w:val="22"/>
        </w:rPr>
        <w:t xml:space="preserve"> (Accessed: 21 March 2026).</w:t>
      </w:r>
    </w:p>
    <w:p w14:paraId="4581B768" w14:textId="362ABE56" w:rsidR="00481E1D" w:rsidRPr="00510D33" w:rsidRDefault="00612746" w:rsidP="00CD6DDD">
      <w:pPr>
        <w:pStyle w:val="NormalWeb"/>
        <w:spacing w:line="360" w:lineRule="auto"/>
        <w:jc w:val="both"/>
        <w:rPr>
          <w:rFonts w:ascii="Arial" w:hAnsi="Arial" w:cs="Arial"/>
          <w:szCs w:val="22"/>
        </w:rPr>
      </w:pPr>
      <w:r w:rsidRPr="00510D33">
        <w:rPr>
          <w:rStyle w:val="whitespace-normal"/>
          <w:rFonts w:ascii="Arial" w:hAnsi="Arial" w:cs="Arial"/>
          <w:szCs w:val="22"/>
        </w:rPr>
        <w:t>NHS England</w:t>
      </w:r>
      <w:r w:rsidRPr="00510D33">
        <w:rPr>
          <w:rFonts w:ascii="Arial" w:hAnsi="Arial" w:cs="Arial"/>
          <w:szCs w:val="22"/>
        </w:rPr>
        <w:t xml:space="preserve"> (2019)</w:t>
      </w:r>
      <w:r w:rsidR="00AD1306">
        <w:rPr>
          <w:rFonts w:ascii="Arial" w:hAnsi="Arial" w:cs="Arial"/>
          <w:szCs w:val="22"/>
        </w:rPr>
        <w:t>.</w:t>
      </w:r>
      <w:r w:rsidRPr="00510D33">
        <w:rPr>
          <w:rFonts w:ascii="Arial" w:hAnsi="Arial" w:cs="Arial"/>
          <w:szCs w:val="22"/>
        </w:rPr>
        <w:t xml:space="preserve"> </w:t>
      </w:r>
      <w:r w:rsidRPr="00510D33">
        <w:rPr>
          <w:rStyle w:val="Emphasis"/>
          <w:rFonts w:ascii="Arial" w:hAnsi="Arial" w:cs="Arial"/>
          <w:szCs w:val="22"/>
        </w:rPr>
        <w:t>The NHS Long Term Plan</w:t>
      </w:r>
      <w:r w:rsidRPr="00510D33">
        <w:rPr>
          <w:rFonts w:ascii="Arial" w:hAnsi="Arial" w:cs="Arial"/>
          <w:szCs w:val="22"/>
        </w:rPr>
        <w:t>. London: NHS England.</w:t>
      </w:r>
    </w:p>
    <w:p w14:paraId="4581B769" w14:textId="2D6CA025" w:rsidR="00481E1D" w:rsidRPr="00510D33" w:rsidRDefault="00612746" w:rsidP="00CD6DDD">
      <w:pPr>
        <w:pStyle w:val="NormalWeb"/>
        <w:spacing w:line="360" w:lineRule="auto"/>
        <w:jc w:val="both"/>
        <w:rPr>
          <w:rFonts w:ascii="Arial" w:hAnsi="Arial" w:cs="Arial"/>
          <w:szCs w:val="22"/>
        </w:rPr>
      </w:pPr>
      <w:r w:rsidRPr="00510D33">
        <w:rPr>
          <w:rStyle w:val="whitespace-normal"/>
          <w:rFonts w:ascii="Arial" w:hAnsi="Arial" w:cs="Arial"/>
          <w:szCs w:val="22"/>
        </w:rPr>
        <w:t>Nursing and Midwifery Council</w:t>
      </w:r>
      <w:r w:rsidRPr="00510D33">
        <w:rPr>
          <w:rFonts w:ascii="Arial" w:hAnsi="Arial" w:cs="Arial"/>
          <w:szCs w:val="22"/>
        </w:rPr>
        <w:t xml:space="preserve"> (2018)</w:t>
      </w:r>
      <w:r w:rsidR="00AD1306">
        <w:rPr>
          <w:rFonts w:ascii="Arial" w:hAnsi="Arial" w:cs="Arial"/>
          <w:szCs w:val="22"/>
        </w:rPr>
        <w:t>.</w:t>
      </w:r>
      <w:r w:rsidRPr="00510D33">
        <w:rPr>
          <w:rFonts w:ascii="Arial" w:hAnsi="Arial" w:cs="Arial"/>
          <w:szCs w:val="22"/>
        </w:rPr>
        <w:t xml:space="preserve"> </w:t>
      </w:r>
      <w:r w:rsidRPr="00510D33">
        <w:rPr>
          <w:rStyle w:val="Emphasis"/>
          <w:rFonts w:ascii="Arial" w:hAnsi="Arial" w:cs="Arial"/>
          <w:szCs w:val="22"/>
        </w:rPr>
        <w:t xml:space="preserve">The Code: Professional standards of practice and </w:t>
      </w:r>
      <w:proofErr w:type="spellStart"/>
      <w:r w:rsidRPr="00510D33">
        <w:rPr>
          <w:rStyle w:val="Emphasis"/>
          <w:rFonts w:ascii="Arial" w:hAnsi="Arial" w:cs="Arial"/>
          <w:szCs w:val="22"/>
        </w:rPr>
        <w:t>behaviour</w:t>
      </w:r>
      <w:proofErr w:type="spellEnd"/>
      <w:r w:rsidRPr="00510D33">
        <w:rPr>
          <w:rStyle w:val="Emphasis"/>
          <w:rFonts w:ascii="Arial" w:hAnsi="Arial" w:cs="Arial"/>
          <w:szCs w:val="22"/>
        </w:rPr>
        <w:t xml:space="preserve"> for nurses, midwives and nursing associates</w:t>
      </w:r>
      <w:r w:rsidRPr="00510D33">
        <w:rPr>
          <w:rFonts w:ascii="Arial" w:hAnsi="Arial" w:cs="Arial"/>
          <w:szCs w:val="22"/>
        </w:rPr>
        <w:t>. London: NMC.</w:t>
      </w:r>
    </w:p>
    <w:p w14:paraId="4581B76A" w14:textId="2FBB2846" w:rsidR="00481E1D" w:rsidRPr="00510D33" w:rsidRDefault="00612746" w:rsidP="00CD6DDD">
      <w:pPr>
        <w:pStyle w:val="NormalWeb"/>
        <w:spacing w:line="360" w:lineRule="auto"/>
        <w:jc w:val="both"/>
        <w:rPr>
          <w:rFonts w:ascii="Arial" w:hAnsi="Arial" w:cs="Arial"/>
          <w:szCs w:val="22"/>
        </w:rPr>
      </w:pPr>
      <w:r w:rsidRPr="00510D33">
        <w:rPr>
          <w:rFonts w:ascii="Arial" w:hAnsi="Arial" w:cs="Arial"/>
          <w:szCs w:val="22"/>
        </w:rPr>
        <w:t xml:space="preserve">Rogers, C.R. (1951) </w:t>
      </w:r>
      <w:r w:rsidR="00AD1306">
        <w:rPr>
          <w:rStyle w:val="Emphasis"/>
          <w:rFonts w:ascii="Arial" w:hAnsi="Arial" w:cs="Arial"/>
          <w:szCs w:val="22"/>
        </w:rPr>
        <w:t>Client-</w:t>
      </w:r>
      <w:proofErr w:type="spellStart"/>
      <w:r w:rsidR="00AD1306">
        <w:rPr>
          <w:rStyle w:val="Emphasis"/>
          <w:rFonts w:ascii="Arial" w:hAnsi="Arial" w:cs="Arial"/>
          <w:szCs w:val="22"/>
        </w:rPr>
        <w:t>Centred</w:t>
      </w:r>
      <w:proofErr w:type="spellEnd"/>
      <w:r w:rsidRPr="00510D33">
        <w:rPr>
          <w:rStyle w:val="Emphasis"/>
          <w:rFonts w:ascii="Arial" w:hAnsi="Arial" w:cs="Arial"/>
          <w:szCs w:val="22"/>
        </w:rPr>
        <w:t xml:space="preserve"> Therapy</w:t>
      </w:r>
      <w:r w:rsidRPr="00510D33">
        <w:rPr>
          <w:rFonts w:ascii="Arial" w:hAnsi="Arial" w:cs="Arial"/>
          <w:szCs w:val="22"/>
        </w:rPr>
        <w:t>. Boston: Houghton Mifflin.</w:t>
      </w:r>
    </w:p>
    <w:p w14:paraId="4581B76B" w14:textId="407DE67F" w:rsidR="00481E1D" w:rsidRPr="00510D33" w:rsidRDefault="00481E1D" w:rsidP="00CD6DDD">
      <w:pPr>
        <w:pStyle w:val="NormalWeb"/>
        <w:spacing w:line="360" w:lineRule="auto"/>
        <w:jc w:val="both"/>
        <w:rPr>
          <w:rFonts w:ascii="Arial" w:hAnsi="Arial" w:cs="Arial"/>
          <w:szCs w:val="22"/>
        </w:rPr>
      </w:pPr>
    </w:p>
    <w:p w14:paraId="4581B76C" w14:textId="75364F0A" w:rsidR="00481E1D" w:rsidRPr="00510D33" w:rsidRDefault="00481E1D" w:rsidP="00CD6DDD">
      <w:pPr>
        <w:pStyle w:val="NormalWeb"/>
        <w:spacing w:line="360" w:lineRule="auto"/>
        <w:jc w:val="both"/>
        <w:rPr>
          <w:rFonts w:ascii="Arial" w:hAnsi="Arial" w:cs="Arial"/>
          <w:szCs w:val="22"/>
        </w:rPr>
      </w:pPr>
    </w:p>
    <w:p w14:paraId="4581B76D" w14:textId="77777777" w:rsidR="00481E1D" w:rsidRPr="00510D33" w:rsidRDefault="00481E1D" w:rsidP="00CD6DDD">
      <w:pPr>
        <w:spacing w:after="0" w:line="360" w:lineRule="auto"/>
        <w:jc w:val="both"/>
        <w:rPr>
          <w:rFonts w:ascii="Arial" w:hAnsi="Arial" w:cs="Arial"/>
        </w:rPr>
      </w:pPr>
    </w:p>
    <w:sectPr w:rsidR="00481E1D" w:rsidRPr="00510D33">
      <w:footerReference w:type="default" r:id="rId11"/>
      <w:pgSz w:w="11906" w:h="16838"/>
      <w:pgMar w:top="1440" w:right="1440" w:bottom="1627"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FB9401" w14:textId="77777777" w:rsidR="00D319C1" w:rsidRDefault="00D319C1">
      <w:pPr>
        <w:spacing w:line="240" w:lineRule="auto"/>
      </w:pPr>
      <w:r>
        <w:separator/>
      </w:r>
    </w:p>
  </w:endnote>
  <w:endnote w:type="continuationSeparator" w:id="0">
    <w:p w14:paraId="43C67779" w14:textId="77777777" w:rsidR="00D319C1" w:rsidRDefault="00D319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7053618"/>
      <w:docPartObj>
        <w:docPartGallery w:val="AutoText"/>
      </w:docPartObj>
    </w:sdtPr>
    <w:sdtContent>
      <w:p w14:paraId="4581B774" w14:textId="77777777" w:rsidR="00481E1D" w:rsidRDefault="00612746">
        <w:pPr>
          <w:pStyle w:val="Footer"/>
          <w:jc w:val="right"/>
        </w:pPr>
        <w:r>
          <w:fldChar w:fldCharType="begin"/>
        </w:r>
        <w:r>
          <w:instrText xml:space="preserve"> PAGE   \* MERGEFORMAT </w:instrText>
        </w:r>
        <w:r>
          <w:fldChar w:fldCharType="separate"/>
        </w:r>
        <w:r>
          <w:t>2</w:t>
        </w:r>
        <w:r>
          <w:fldChar w:fldCharType="end"/>
        </w:r>
      </w:p>
    </w:sdtContent>
  </w:sdt>
  <w:p w14:paraId="4581B775" w14:textId="77777777" w:rsidR="00481E1D" w:rsidRDefault="00481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BE688" w14:textId="77777777" w:rsidR="00D319C1" w:rsidRDefault="00D319C1">
      <w:pPr>
        <w:spacing w:after="0"/>
      </w:pPr>
      <w:r>
        <w:separator/>
      </w:r>
    </w:p>
  </w:footnote>
  <w:footnote w:type="continuationSeparator" w:id="0">
    <w:p w14:paraId="4716A4C9" w14:textId="77777777" w:rsidR="00D319C1" w:rsidRDefault="00D319C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3387"/>
    <w:rsid w:val="000242A2"/>
    <w:rsid w:val="0008682D"/>
    <w:rsid w:val="00094E9F"/>
    <w:rsid w:val="000B0861"/>
    <w:rsid w:val="000B39AC"/>
    <w:rsid w:val="000B710F"/>
    <w:rsid w:val="000E61D7"/>
    <w:rsid w:val="000F3929"/>
    <w:rsid w:val="000F46D4"/>
    <w:rsid w:val="00112805"/>
    <w:rsid w:val="00116EB3"/>
    <w:rsid w:val="001436EF"/>
    <w:rsid w:val="00195BA6"/>
    <w:rsid w:val="001A4AB4"/>
    <w:rsid w:val="002337A7"/>
    <w:rsid w:val="00317E83"/>
    <w:rsid w:val="00320180"/>
    <w:rsid w:val="00333EDD"/>
    <w:rsid w:val="003C5192"/>
    <w:rsid w:val="003C6DEF"/>
    <w:rsid w:val="0046450C"/>
    <w:rsid w:val="00481E1D"/>
    <w:rsid w:val="004D4560"/>
    <w:rsid w:val="00510D33"/>
    <w:rsid w:val="005116D8"/>
    <w:rsid w:val="005129C0"/>
    <w:rsid w:val="0052037E"/>
    <w:rsid w:val="005329ED"/>
    <w:rsid w:val="00584735"/>
    <w:rsid w:val="00612746"/>
    <w:rsid w:val="00625B1C"/>
    <w:rsid w:val="006453F1"/>
    <w:rsid w:val="006D3821"/>
    <w:rsid w:val="006E6791"/>
    <w:rsid w:val="00870EC1"/>
    <w:rsid w:val="00885FA1"/>
    <w:rsid w:val="008E006E"/>
    <w:rsid w:val="008F534F"/>
    <w:rsid w:val="00911613"/>
    <w:rsid w:val="00921CC0"/>
    <w:rsid w:val="009839F9"/>
    <w:rsid w:val="009C04A0"/>
    <w:rsid w:val="009F311D"/>
    <w:rsid w:val="00A46160"/>
    <w:rsid w:val="00A9313C"/>
    <w:rsid w:val="00AA7BA6"/>
    <w:rsid w:val="00AB5C06"/>
    <w:rsid w:val="00AD1306"/>
    <w:rsid w:val="00B52F9B"/>
    <w:rsid w:val="00B6294D"/>
    <w:rsid w:val="00B836A2"/>
    <w:rsid w:val="00BA6022"/>
    <w:rsid w:val="00C51314"/>
    <w:rsid w:val="00C965F8"/>
    <w:rsid w:val="00CD6DDD"/>
    <w:rsid w:val="00CF239B"/>
    <w:rsid w:val="00D05D76"/>
    <w:rsid w:val="00D319C1"/>
    <w:rsid w:val="00D43362"/>
    <w:rsid w:val="00D61EF5"/>
    <w:rsid w:val="00DA3387"/>
    <w:rsid w:val="00DA416B"/>
    <w:rsid w:val="00DB1A46"/>
    <w:rsid w:val="00DD0E26"/>
    <w:rsid w:val="00EB668B"/>
    <w:rsid w:val="00EE6CE6"/>
    <w:rsid w:val="00F13C90"/>
    <w:rsid w:val="00F342B5"/>
    <w:rsid w:val="00F90BED"/>
    <w:rsid w:val="00F90E28"/>
    <w:rsid w:val="00FE23CD"/>
    <w:rsid w:val="4D5920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1B6A3"/>
  <w15:docId w15:val="{BF227F8A-852F-4D69-8B4C-FF93D5D3D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EastAsia" w:hAnsiTheme="minorHAnsi" w:cstheme="minorBidi"/>
      <w:sz w:val="22"/>
      <w:szCs w:val="22"/>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i/>
      <w:iCs/>
    </w:rPr>
  </w:style>
  <w:style w:type="paragraph" w:styleId="Heading5">
    <w:name w:val="heading 5"/>
    <w:basedOn w:val="Normal"/>
    <w:next w:val="Normal"/>
    <w:link w:val="Heading5Char"/>
    <w:uiPriority w:val="9"/>
    <w:semiHidden/>
    <w:unhideWhenUsed/>
    <w:qFormat/>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pPr>
      <w:keepNext/>
      <w:keepLines/>
      <w:spacing w:before="40" w:after="0"/>
      <w:outlineLvl w:val="5"/>
    </w:p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semiHidden/>
    <w:unhideWhenUsed/>
    <w:qFormat/>
    <w:pPr>
      <w:spacing w:after="200" w:line="240" w:lineRule="auto"/>
    </w:pPr>
    <w:rPr>
      <w:i/>
      <w:iCs/>
      <w:color w:val="44546A" w:themeColor="text2"/>
      <w:sz w:val="18"/>
      <w:szCs w:val="18"/>
    </w:rPr>
  </w:style>
  <w:style w:type="character" w:styleId="Emphasis">
    <w:name w:val="Emphasis"/>
    <w:basedOn w:val="DefaultParagraphFont"/>
    <w:uiPriority w:val="20"/>
    <w:qFormat/>
    <w:rPr>
      <w:i/>
      <w:iCs/>
      <w:color w:val="auto"/>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Pr>
      <w:b/>
      <w:bCs/>
      <w:color w:val="auto"/>
    </w:rPr>
  </w:style>
  <w:style w:type="paragraph" w:styleId="Subtitle">
    <w:name w:val="Subtitle"/>
    <w:basedOn w:val="Normal"/>
    <w:next w:val="Normal"/>
    <w:link w:val="SubtitleChar"/>
    <w:uiPriority w:val="11"/>
    <w:qFormat/>
    <w:rPr>
      <w:color w:val="595959" w:themeColor="text1" w:themeTint="A6"/>
      <w:spacing w:val="15"/>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40"/>
    </w:pPr>
    <w:rPr>
      <w:rFonts w:cs="Times New Roman"/>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62626" w:themeColor="text1" w:themeTint="D9"/>
      <w:sz w:val="28"/>
      <w:szCs w:val="28"/>
    </w:rPr>
  </w:style>
  <w:style w:type="character" w:customStyle="1" w:styleId="HeaderChar">
    <w:name w:val="Header Char"/>
    <w:basedOn w:val="DefaultParagraphFont"/>
    <w:link w:val="Header"/>
    <w:uiPriority w:val="99"/>
    <w:rPr>
      <w:rFonts w:ascii="Arial" w:eastAsia="Arial" w:hAnsi="Arial" w:cs="Arial"/>
      <w:color w:val="000000"/>
      <w:sz w:val="24"/>
    </w:rPr>
  </w:style>
  <w:style w:type="character" w:customStyle="1" w:styleId="FooterChar">
    <w:name w:val="Footer Char"/>
    <w:basedOn w:val="DefaultParagraphFont"/>
    <w:link w:val="Footer"/>
    <w:uiPriority w:val="99"/>
    <w:rPr>
      <w:rFonts w:ascii="Arial" w:eastAsia="Arial" w:hAnsi="Arial" w:cs="Arial"/>
      <w:color w:val="000000"/>
      <w:sz w:val="24"/>
    </w:rPr>
  </w:style>
  <w:style w:type="paragraph" w:customStyle="1" w:styleId="TOCHeading1">
    <w:name w:val="TOC Heading1"/>
    <w:basedOn w:val="Heading1"/>
    <w:next w:val="Normal"/>
    <w:uiPriority w:val="39"/>
    <w:unhideWhenUsed/>
    <w:qFormat/>
    <w:pPr>
      <w:outlineLvl w:val="9"/>
    </w:pPr>
  </w:style>
  <w:style w:type="character" w:customStyle="1" w:styleId="whitespace-normal">
    <w:name w:val="whitespace-normal"/>
    <w:basedOn w:val="DefaultParagraphFont"/>
    <w:qFormat/>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qFormat/>
    <w:rPr>
      <w:i/>
      <w:iCs/>
    </w:rPr>
  </w:style>
  <w:style w:type="character" w:customStyle="1" w:styleId="Heading5Char">
    <w:name w:val="Heading 5 Char"/>
    <w:basedOn w:val="DefaultParagraphFont"/>
    <w:link w:val="Heading5"/>
    <w:uiPriority w:val="9"/>
    <w:semiHidden/>
    <w:qFormat/>
    <w:rPr>
      <w:color w:val="404040" w:themeColor="text1" w:themeTint="BF"/>
    </w:rPr>
  </w:style>
  <w:style w:type="character" w:customStyle="1" w:styleId="Heading6Char">
    <w:name w:val="Heading 6 Char"/>
    <w:basedOn w:val="DefaultParagraphFont"/>
    <w:link w:val="Heading6"/>
    <w:uiPriority w:val="9"/>
    <w:semiHidden/>
    <w:qFormat/>
  </w:style>
  <w:style w:type="character" w:customStyle="1" w:styleId="Heading7Char">
    <w:name w:val="Heading 7 Char"/>
    <w:basedOn w:val="DefaultParagraphFont"/>
    <w:link w:val="Heading7"/>
    <w:uiPriority w:val="9"/>
    <w:semiHidden/>
    <w:qFormat/>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qFormat/>
    <w:rPr>
      <w:color w:val="262626" w:themeColor="text1" w:themeTint="D9"/>
      <w:sz w:val="21"/>
      <w:szCs w:val="21"/>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262626" w:themeColor="text1" w:themeTint="D9"/>
      <w:sz w:val="21"/>
      <w:szCs w:val="21"/>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sz w:val="56"/>
      <w:szCs w:val="56"/>
    </w:rPr>
  </w:style>
  <w:style w:type="character" w:customStyle="1" w:styleId="SubtitleChar">
    <w:name w:val="Subtitle Char"/>
    <w:basedOn w:val="DefaultParagraphFont"/>
    <w:link w:val="Subtitle"/>
    <w:uiPriority w:val="11"/>
    <w:qFormat/>
    <w:rPr>
      <w:color w:val="595959" w:themeColor="text1" w:themeTint="A6"/>
      <w:spacing w:val="15"/>
    </w:rPr>
  </w:style>
  <w:style w:type="paragraph" w:styleId="NoSpacing">
    <w:name w:val="No Spacing"/>
    <w:uiPriority w:val="1"/>
    <w:qFormat/>
    <w:rPr>
      <w:rFonts w:asciiTheme="minorHAnsi" w:eastAsiaTheme="minorEastAsia" w:hAnsiTheme="minorHAnsi" w:cstheme="minorBidi"/>
      <w:sz w:val="22"/>
      <w:szCs w:val="22"/>
    </w:rPr>
  </w:style>
  <w:style w:type="paragraph" w:styleId="Quote">
    <w:name w:val="Quote"/>
    <w:basedOn w:val="Normal"/>
    <w:next w:val="Normal"/>
    <w:link w:val="QuoteChar"/>
    <w:uiPriority w:val="29"/>
    <w:qFormat/>
    <w:pPr>
      <w:spacing w:before="200"/>
      <w:ind w:left="864" w:right="864"/>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IntenseQuote">
    <w:name w:val="Intense Quote"/>
    <w:basedOn w:val="Normal"/>
    <w:next w:val="Normal"/>
    <w:link w:val="IntenseQuoteChar"/>
    <w:uiPriority w:val="30"/>
    <w:qFormat/>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qFormat/>
    <w:rPr>
      <w:i/>
      <w:iCs/>
      <w:color w:val="404040" w:themeColor="text1" w:themeTint="BF"/>
    </w:rPr>
  </w:style>
  <w:style w:type="character" w:customStyle="1" w:styleId="SubtleEmphasis1">
    <w:name w:val="Subtle Emphasis1"/>
    <w:basedOn w:val="DefaultParagraphFont"/>
    <w:uiPriority w:val="19"/>
    <w:qFormat/>
    <w:rPr>
      <w:i/>
      <w:iCs/>
      <w:color w:val="404040" w:themeColor="text1" w:themeTint="BF"/>
    </w:rPr>
  </w:style>
  <w:style w:type="character" w:customStyle="1" w:styleId="IntenseEmphasis1">
    <w:name w:val="Intense Emphasis1"/>
    <w:basedOn w:val="DefaultParagraphFont"/>
    <w:uiPriority w:val="21"/>
    <w:qFormat/>
    <w:rPr>
      <w:b/>
      <w:bCs/>
      <w:i/>
      <w:iCs/>
      <w:color w:val="auto"/>
    </w:rPr>
  </w:style>
  <w:style w:type="character" w:customStyle="1" w:styleId="SubtleReference1">
    <w:name w:val="Subtle Reference1"/>
    <w:basedOn w:val="DefaultParagraphFont"/>
    <w:uiPriority w:val="31"/>
    <w:qFormat/>
    <w:rPr>
      <w:smallCaps/>
      <w:color w:val="404040" w:themeColor="text1" w:themeTint="BF"/>
    </w:rPr>
  </w:style>
  <w:style w:type="character" w:customStyle="1" w:styleId="IntenseReference1">
    <w:name w:val="Intense Reference1"/>
    <w:basedOn w:val="DefaultParagraphFont"/>
    <w:uiPriority w:val="32"/>
    <w:qFormat/>
    <w:rPr>
      <w:b/>
      <w:bCs/>
      <w:smallCaps/>
      <w:color w:val="404040" w:themeColor="text1" w:themeTint="BF"/>
      <w:spacing w:val="5"/>
    </w:rPr>
  </w:style>
  <w:style w:type="character" w:customStyle="1" w:styleId="BookTitle1">
    <w:name w:val="Book Title1"/>
    <w:basedOn w:val="DefaultParagraphFont"/>
    <w:uiPriority w:val="33"/>
    <w:qFormat/>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nice.org.uk/guidance" TargetMode="External"/><Relationship Id="rId4" Type="http://schemas.openxmlformats.org/officeDocument/2006/relationships/webSettings" Target="webSettings.xml"/><Relationship Id="rId9" Type="http://schemas.openxmlformats.org/officeDocument/2006/relationships/hyperlink" Target="https://www.legislation.gov.uk/ukpga/2022/31/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D0C4B1-FEA5-413A-A453-2776B28FF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2693</Words>
  <Characters>14602</Characters>
  <Application>Microsoft Office Word</Application>
  <DocSecurity>0</DocSecurity>
  <Lines>365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Kazi</dc:creator>
  <cp:lastModifiedBy>Ferdoushi Rahman Monju (2430137)</cp:lastModifiedBy>
  <cp:revision>30</cp:revision>
  <dcterms:created xsi:type="dcterms:W3CDTF">2026-03-29T22:52:00Z</dcterms:created>
  <dcterms:modified xsi:type="dcterms:W3CDTF">2026-04-14T22:50:00Z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55356459-d945-432b-b6fe-546fb6aa0ced</vt:lpwstr>
  </property>
  <property fmtid="{D5CDD505-2E9C-101B-9397-08002B2CF9AE}" pid="3" name="KSOTemplateDocerSaveRecord">
    <vt:lpwstr>eyJoZGlkIjoiNzc1OGY5NzE2NGM3ZjM0ZmEzNmYwOGRhYzAzNzUxOTEiLCJ1c2VySWQiOiIzMTc4NDk0ODI4MTMwIn0=</vt:lpwstr>
  </property>
  <property fmtid="{D5CDD505-2E9C-101B-9397-08002B2CF9AE}" pid="4" name="KSOProductBuildVer">
    <vt:lpwstr>1033-12.1.0.25242</vt:lpwstr>
  </property>
  <property fmtid="{D5CDD505-2E9C-101B-9397-08002B2CF9AE}" pid="5" name="ICV">
    <vt:lpwstr>6B469E48222A4B52B3EAEF9692F6634E_13</vt:lpwstr>
  </property>
</Properties>
</file>