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EFD8A0" w14:textId="704490BD" w:rsidR="00E90C50" w:rsidRDefault="00E52459" w:rsidP="00197322">
      <w:pPr>
        <w:spacing w:line="480" w:lineRule="auto"/>
        <w:jc w:val="center"/>
        <w:rPr>
          <w:b/>
          <w:bCs/>
          <w:sz w:val="24"/>
          <w:szCs w:val="24"/>
        </w:rPr>
      </w:pPr>
      <w:r>
        <w:rPr>
          <w:b/>
          <w:bCs/>
          <w:sz w:val="24"/>
          <w:szCs w:val="24"/>
        </w:rPr>
        <w:t xml:space="preserve">Essay Assignment </w:t>
      </w:r>
    </w:p>
    <w:p w14:paraId="3336A411" w14:textId="77777777" w:rsidR="00380292" w:rsidRDefault="00380292" w:rsidP="00197322">
      <w:pPr>
        <w:spacing w:line="480" w:lineRule="auto"/>
        <w:jc w:val="center"/>
        <w:rPr>
          <w:b/>
          <w:bCs/>
          <w:sz w:val="24"/>
          <w:szCs w:val="24"/>
        </w:rPr>
      </w:pPr>
    </w:p>
    <w:p w14:paraId="220EF9C4" w14:textId="77777777" w:rsidR="00380292" w:rsidRDefault="00380292" w:rsidP="00197322">
      <w:pPr>
        <w:spacing w:line="480" w:lineRule="auto"/>
        <w:jc w:val="center"/>
        <w:rPr>
          <w:b/>
          <w:bCs/>
          <w:sz w:val="24"/>
          <w:szCs w:val="24"/>
        </w:rPr>
      </w:pPr>
    </w:p>
    <w:p w14:paraId="4AFE3E05" w14:textId="77777777" w:rsidR="00E52459" w:rsidRDefault="00E52459" w:rsidP="00197322">
      <w:pPr>
        <w:spacing w:line="480" w:lineRule="auto"/>
        <w:jc w:val="center"/>
        <w:rPr>
          <w:b/>
          <w:bCs/>
          <w:sz w:val="24"/>
          <w:szCs w:val="24"/>
        </w:rPr>
      </w:pPr>
    </w:p>
    <w:p w14:paraId="35254DB2" w14:textId="77777777" w:rsidR="00197322" w:rsidRDefault="00197322" w:rsidP="00197322">
      <w:pPr>
        <w:spacing w:line="480" w:lineRule="auto"/>
        <w:jc w:val="center"/>
        <w:rPr>
          <w:b/>
          <w:bCs/>
          <w:sz w:val="24"/>
          <w:szCs w:val="24"/>
        </w:rPr>
      </w:pPr>
    </w:p>
    <w:p w14:paraId="1938D5F1" w14:textId="77777777" w:rsidR="00197322" w:rsidRDefault="00197322" w:rsidP="00197322">
      <w:pPr>
        <w:spacing w:line="480" w:lineRule="auto"/>
        <w:jc w:val="center"/>
        <w:rPr>
          <w:b/>
          <w:bCs/>
          <w:sz w:val="24"/>
          <w:szCs w:val="24"/>
        </w:rPr>
      </w:pPr>
    </w:p>
    <w:p w14:paraId="69BB5C2F" w14:textId="77777777" w:rsidR="00197322" w:rsidRDefault="00197322" w:rsidP="00197322">
      <w:pPr>
        <w:spacing w:line="480" w:lineRule="auto"/>
        <w:jc w:val="center"/>
        <w:rPr>
          <w:b/>
          <w:bCs/>
          <w:sz w:val="24"/>
          <w:szCs w:val="24"/>
        </w:rPr>
      </w:pPr>
    </w:p>
    <w:p w14:paraId="6605D098" w14:textId="77777777" w:rsidR="00197322" w:rsidRDefault="00197322" w:rsidP="00197322">
      <w:pPr>
        <w:spacing w:line="480" w:lineRule="auto"/>
        <w:jc w:val="center"/>
        <w:rPr>
          <w:b/>
          <w:bCs/>
          <w:sz w:val="24"/>
          <w:szCs w:val="24"/>
        </w:rPr>
      </w:pPr>
    </w:p>
    <w:p w14:paraId="0A0731A1" w14:textId="77777777" w:rsidR="00197322" w:rsidRDefault="00197322" w:rsidP="00197322">
      <w:pPr>
        <w:spacing w:line="480" w:lineRule="auto"/>
        <w:jc w:val="center"/>
        <w:rPr>
          <w:b/>
          <w:bCs/>
          <w:sz w:val="24"/>
          <w:szCs w:val="24"/>
        </w:rPr>
      </w:pPr>
    </w:p>
    <w:p w14:paraId="4D398A4B" w14:textId="78AC6939" w:rsidR="00E52459" w:rsidRDefault="00380292" w:rsidP="00197322">
      <w:pPr>
        <w:spacing w:line="480" w:lineRule="auto"/>
        <w:jc w:val="center"/>
        <w:rPr>
          <w:b/>
          <w:bCs/>
          <w:sz w:val="24"/>
          <w:szCs w:val="24"/>
        </w:rPr>
      </w:pPr>
      <w:r w:rsidRPr="00380292">
        <w:rPr>
          <w:b/>
          <w:bCs/>
          <w:sz w:val="24"/>
          <w:szCs w:val="24"/>
        </w:rPr>
        <w:t>ECPS4014</w:t>
      </w:r>
    </w:p>
    <w:p w14:paraId="4BD162F3" w14:textId="77777777" w:rsidR="00380292" w:rsidRDefault="00380292" w:rsidP="00197322">
      <w:pPr>
        <w:spacing w:line="480" w:lineRule="auto"/>
        <w:jc w:val="center"/>
        <w:rPr>
          <w:b/>
          <w:bCs/>
          <w:sz w:val="24"/>
          <w:szCs w:val="24"/>
        </w:rPr>
      </w:pPr>
    </w:p>
    <w:p w14:paraId="2E606243" w14:textId="77777777" w:rsidR="00197322" w:rsidRDefault="00197322" w:rsidP="00197322">
      <w:pPr>
        <w:spacing w:line="480" w:lineRule="auto"/>
        <w:jc w:val="center"/>
        <w:rPr>
          <w:b/>
          <w:bCs/>
          <w:sz w:val="24"/>
          <w:szCs w:val="24"/>
        </w:rPr>
      </w:pPr>
    </w:p>
    <w:p w14:paraId="08C7B670" w14:textId="77777777" w:rsidR="00197322" w:rsidRDefault="00197322" w:rsidP="00197322">
      <w:pPr>
        <w:spacing w:line="480" w:lineRule="auto"/>
        <w:jc w:val="center"/>
        <w:rPr>
          <w:b/>
          <w:bCs/>
          <w:sz w:val="24"/>
          <w:szCs w:val="24"/>
        </w:rPr>
      </w:pPr>
    </w:p>
    <w:p w14:paraId="08392647" w14:textId="77777777" w:rsidR="00380292" w:rsidRDefault="00380292" w:rsidP="00197322">
      <w:pPr>
        <w:spacing w:line="480" w:lineRule="auto"/>
        <w:jc w:val="center"/>
        <w:rPr>
          <w:b/>
          <w:bCs/>
          <w:sz w:val="24"/>
          <w:szCs w:val="24"/>
        </w:rPr>
      </w:pPr>
    </w:p>
    <w:p w14:paraId="75A20BD3" w14:textId="77777777" w:rsidR="00197322" w:rsidRDefault="00197322" w:rsidP="00197322">
      <w:pPr>
        <w:spacing w:line="480" w:lineRule="auto"/>
        <w:jc w:val="center"/>
        <w:rPr>
          <w:b/>
          <w:bCs/>
          <w:sz w:val="24"/>
          <w:szCs w:val="24"/>
        </w:rPr>
      </w:pPr>
    </w:p>
    <w:p w14:paraId="49D2531A" w14:textId="77777777" w:rsidR="00197322" w:rsidRDefault="00197322" w:rsidP="00197322">
      <w:pPr>
        <w:spacing w:line="480" w:lineRule="auto"/>
        <w:jc w:val="center"/>
        <w:rPr>
          <w:b/>
          <w:bCs/>
          <w:sz w:val="24"/>
          <w:szCs w:val="24"/>
        </w:rPr>
      </w:pPr>
    </w:p>
    <w:p w14:paraId="5693B7C8" w14:textId="77777777" w:rsidR="00197322" w:rsidRDefault="00197322" w:rsidP="00197322">
      <w:pPr>
        <w:spacing w:line="480" w:lineRule="auto"/>
        <w:jc w:val="center"/>
        <w:rPr>
          <w:b/>
          <w:bCs/>
          <w:sz w:val="24"/>
          <w:szCs w:val="24"/>
        </w:rPr>
      </w:pPr>
    </w:p>
    <w:p w14:paraId="2237259A" w14:textId="77777777" w:rsidR="00380292" w:rsidRDefault="00380292" w:rsidP="00197322">
      <w:pPr>
        <w:spacing w:line="480" w:lineRule="auto"/>
        <w:jc w:val="center"/>
        <w:rPr>
          <w:b/>
          <w:bCs/>
          <w:sz w:val="24"/>
          <w:szCs w:val="24"/>
        </w:rPr>
      </w:pPr>
    </w:p>
    <w:p w14:paraId="0CDE342C" w14:textId="77777777" w:rsidR="00197322" w:rsidRDefault="00380292" w:rsidP="00197322">
      <w:pPr>
        <w:spacing w:line="480" w:lineRule="auto"/>
        <w:jc w:val="center"/>
        <w:rPr>
          <w:b/>
          <w:bCs/>
          <w:sz w:val="24"/>
          <w:szCs w:val="24"/>
        </w:rPr>
      </w:pPr>
      <w:r>
        <w:rPr>
          <w:b/>
          <w:bCs/>
          <w:sz w:val="24"/>
          <w:szCs w:val="24"/>
        </w:rPr>
        <w:t>History of Counselling</w:t>
      </w:r>
      <w:r w:rsidR="00197322">
        <w:rPr>
          <w:b/>
          <w:bCs/>
          <w:sz w:val="24"/>
          <w:szCs w:val="24"/>
        </w:rPr>
        <w:t xml:space="preserve"> </w:t>
      </w:r>
    </w:p>
    <w:p w14:paraId="3B332AA9" w14:textId="77777777" w:rsidR="004A0AC4" w:rsidRPr="00216F3D" w:rsidRDefault="004A0AC4" w:rsidP="004A0AC4">
      <w:pPr>
        <w:spacing w:line="480" w:lineRule="auto"/>
        <w:rPr>
          <w:rFonts w:cstheme="minorHAnsi"/>
          <w:b/>
          <w:bCs/>
          <w:sz w:val="24"/>
          <w:szCs w:val="24"/>
        </w:rPr>
      </w:pPr>
      <w:r w:rsidRPr="00216F3D">
        <w:rPr>
          <w:rFonts w:cstheme="minorHAnsi"/>
          <w:b/>
          <w:bCs/>
          <w:sz w:val="24"/>
          <w:szCs w:val="24"/>
        </w:rPr>
        <w:lastRenderedPageBreak/>
        <w:t xml:space="preserve">AI Acknowledgement </w:t>
      </w:r>
    </w:p>
    <w:p w14:paraId="34F86F29" w14:textId="77777777" w:rsidR="004A0AC4" w:rsidRPr="00216F3D" w:rsidRDefault="004A0AC4" w:rsidP="004A0AC4">
      <w:pPr>
        <w:spacing w:line="480" w:lineRule="auto"/>
        <w:rPr>
          <w:rFonts w:cstheme="minorHAnsi"/>
          <w:b/>
          <w:bCs/>
          <w:sz w:val="24"/>
          <w:szCs w:val="24"/>
        </w:rPr>
      </w:pPr>
    </w:p>
    <w:p w14:paraId="39CD4299" w14:textId="0F5765FE" w:rsidR="004A0AC4" w:rsidRPr="00216F3D" w:rsidRDefault="004A0AC4" w:rsidP="004A0AC4">
      <w:pPr>
        <w:spacing w:line="480" w:lineRule="auto"/>
        <w:rPr>
          <w:rFonts w:cstheme="minorHAnsi"/>
          <w:sz w:val="24"/>
          <w:szCs w:val="24"/>
        </w:rPr>
      </w:pPr>
      <w:r w:rsidRPr="00216F3D">
        <w:rPr>
          <w:rFonts w:cstheme="minorHAnsi"/>
          <w:sz w:val="24"/>
          <w:szCs w:val="24"/>
        </w:rPr>
        <w:t xml:space="preserve">I acknowledge the use of </w:t>
      </w:r>
      <w:r>
        <w:rPr>
          <w:rFonts w:cstheme="minorHAnsi"/>
          <w:sz w:val="24"/>
          <w:szCs w:val="24"/>
        </w:rPr>
        <w:t>Google Scholar to find books to reference on 26/11/2023.</w:t>
      </w:r>
    </w:p>
    <w:p w14:paraId="1280C518" w14:textId="77777777" w:rsidR="004A0AC4" w:rsidRPr="00216F3D" w:rsidRDefault="004A0AC4" w:rsidP="004A0AC4">
      <w:pPr>
        <w:spacing w:line="480" w:lineRule="auto"/>
        <w:rPr>
          <w:rFonts w:cstheme="minorHAnsi"/>
          <w:sz w:val="24"/>
          <w:szCs w:val="24"/>
        </w:rPr>
      </w:pPr>
    </w:p>
    <w:p w14:paraId="7115F791" w14:textId="6A018194" w:rsidR="004A0AC4" w:rsidRPr="00216F3D" w:rsidRDefault="004A0AC4" w:rsidP="004A0AC4">
      <w:pPr>
        <w:spacing w:line="480" w:lineRule="auto"/>
        <w:rPr>
          <w:rFonts w:cstheme="minorHAnsi"/>
          <w:sz w:val="24"/>
          <w:szCs w:val="24"/>
        </w:rPr>
      </w:pPr>
      <w:r w:rsidRPr="00216F3D">
        <w:rPr>
          <w:rFonts w:cstheme="minorHAnsi"/>
          <w:sz w:val="24"/>
          <w:szCs w:val="24"/>
        </w:rPr>
        <w:t>I used the prompt</w:t>
      </w:r>
      <w:r>
        <w:rPr>
          <w:rFonts w:cstheme="minorHAnsi"/>
          <w:sz w:val="24"/>
          <w:szCs w:val="24"/>
        </w:rPr>
        <w:t>s</w:t>
      </w:r>
      <w:r w:rsidRPr="00216F3D">
        <w:rPr>
          <w:rFonts w:cstheme="minorHAnsi"/>
          <w:sz w:val="24"/>
          <w:szCs w:val="24"/>
        </w:rPr>
        <w:t xml:space="preserve">: </w:t>
      </w:r>
    </w:p>
    <w:p w14:paraId="676CBCCB" w14:textId="68F2AC78" w:rsidR="004A0AC4" w:rsidRDefault="004A0AC4" w:rsidP="00A91D7F">
      <w:pPr>
        <w:pStyle w:val="ListParagraph"/>
        <w:numPr>
          <w:ilvl w:val="0"/>
          <w:numId w:val="2"/>
        </w:numPr>
        <w:spacing w:after="160" w:line="480" w:lineRule="auto"/>
        <w:rPr>
          <w:rFonts w:cstheme="minorHAnsi"/>
        </w:rPr>
      </w:pPr>
      <w:proofErr w:type="gramStart"/>
      <w:r>
        <w:rPr>
          <w:rFonts w:cstheme="minorHAnsi"/>
        </w:rPr>
        <w:t>Asylum’s</w:t>
      </w:r>
      <w:proofErr w:type="gramEnd"/>
      <w:r>
        <w:rPr>
          <w:rFonts w:cstheme="minorHAnsi"/>
        </w:rPr>
        <w:t xml:space="preserve"> in the 1700’s and 1800’s</w:t>
      </w:r>
    </w:p>
    <w:p w14:paraId="6E0EEE80" w14:textId="52E5886E" w:rsidR="004A0AC4" w:rsidRDefault="004A0AC4" w:rsidP="00A91D7F">
      <w:pPr>
        <w:pStyle w:val="ListParagraph"/>
        <w:numPr>
          <w:ilvl w:val="0"/>
          <w:numId w:val="2"/>
        </w:numPr>
        <w:spacing w:after="160" w:line="480" w:lineRule="auto"/>
        <w:rPr>
          <w:rFonts w:cstheme="minorHAnsi"/>
        </w:rPr>
      </w:pPr>
      <w:r>
        <w:rPr>
          <w:rFonts w:cstheme="minorHAnsi"/>
        </w:rPr>
        <w:t>Madness and asylums 18</w:t>
      </w:r>
      <w:r w:rsidRPr="004A0AC4">
        <w:rPr>
          <w:rFonts w:cstheme="minorHAnsi"/>
          <w:vertAlign w:val="superscript"/>
        </w:rPr>
        <w:t>th</w:t>
      </w:r>
      <w:r>
        <w:rPr>
          <w:rFonts w:cstheme="minorHAnsi"/>
        </w:rPr>
        <w:t xml:space="preserve"> and 19</w:t>
      </w:r>
      <w:r w:rsidRPr="004A0AC4">
        <w:rPr>
          <w:rFonts w:cstheme="minorHAnsi"/>
          <w:vertAlign w:val="superscript"/>
        </w:rPr>
        <w:t>th</w:t>
      </w:r>
      <w:r>
        <w:rPr>
          <w:rFonts w:cstheme="minorHAnsi"/>
        </w:rPr>
        <w:t xml:space="preserve"> century </w:t>
      </w:r>
    </w:p>
    <w:p w14:paraId="547882FA" w14:textId="340AFC34" w:rsidR="004A0AC4" w:rsidRDefault="004A0AC4" w:rsidP="00A91D7F">
      <w:pPr>
        <w:pStyle w:val="ListParagraph"/>
        <w:numPr>
          <w:ilvl w:val="0"/>
          <w:numId w:val="2"/>
        </w:numPr>
        <w:spacing w:after="160" w:line="480" w:lineRule="auto"/>
        <w:rPr>
          <w:rFonts w:cstheme="minorHAnsi"/>
        </w:rPr>
      </w:pPr>
      <w:r>
        <w:rPr>
          <w:rFonts w:cstheme="minorHAnsi"/>
        </w:rPr>
        <w:t>George 3</w:t>
      </w:r>
      <w:r w:rsidRPr="004A0AC4">
        <w:rPr>
          <w:rFonts w:cstheme="minorHAnsi"/>
          <w:vertAlign w:val="superscript"/>
        </w:rPr>
        <w:t>rd</w:t>
      </w:r>
      <w:r>
        <w:rPr>
          <w:rFonts w:cstheme="minorHAnsi"/>
        </w:rPr>
        <w:t xml:space="preserve"> madness</w:t>
      </w:r>
    </w:p>
    <w:p w14:paraId="7A9BB66B" w14:textId="6555FEDC" w:rsidR="004A0AC4" w:rsidRDefault="004A0AC4" w:rsidP="00A91D7F">
      <w:pPr>
        <w:pStyle w:val="ListParagraph"/>
        <w:numPr>
          <w:ilvl w:val="0"/>
          <w:numId w:val="2"/>
        </w:numPr>
        <w:spacing w:after="160" w:line="480" w:lineRule="auto"/>
        <w:rPr>
          <w:rFonts w:cstheme="minorHAnsi"/>
        </w:rPr>
      </w:pPr>
      <w:r>
        <w:rPr>
          <w:rFonts w:cstheme="minorHAnsi"/>
        </w:rPr>
        <w:t xml:space="preserve">Cures for madness in 1800’s </w:t>
      </w:r>
    </w:p>
    <w:p w14:paraId="575DDFD2" w14:textId="1BA172E1" w:rsidR="004A0AC4" w:rsidRPr="004A0AC4" w:rsidRDefault="004A0AC4" w:rsidP="00A91D7F">
      <w:pPr>
        <w:pStyle w:val="ListParagraph"/>
        <w:numPr>
          <w:ilvl w:val="0"/>
          <w:numId w:val="2"/>
        </w:numPr>
        <w:spacing w:after="160" w:line="480" w:lineRule="auto"/>
        <w:rPr>
          <w:rFonts w:cstheme="minorHAnsi"/>
        </w:rPr>
      </w:pPr>
      <w:r>
        <w:rPr>
          <w:rFonts w:cstheme="minorHAnsi"/>
        </w:rPr>
        <w:t xml:space="preserve">The great confinement </w:t>
      </w:r>
    </w:p>
    <w:p w14:paraId="5193A4C4" w14:textId="77777777" w:rsidR="004A0AC4" w:rsidRDefault="004A0AC4" w:rsidP="004A0AC4">
      <w:pPr>
        <w:spacing w:line="480" w:lineRule="auto"/>
        <w:rPr>
          <w:rFonts w:cstheme="minorHAnsi"/>
          <w:b/>
          <w:bCs/>
          <w:sz w:val="24"/>
          <w:szCs w:val="24"/>
        </w:rPr>
      </w:pPr>
      <w:r w:rsidRPr="00216F3D">
        <w:rPr>
          <w:rFonts w:cstheme="minorHAnsi"/>
          <w:sz w:val="24"/>
          <w:szCs w:val="24"/>
        </w:rPr>
        <w:t>I confirm that I have not presented any AI generated text as my own work. I confirm I have copies of my drafts, notes, and other resources I used before, and after the use of AI tools which I may be asked to provide in evidence.</w:t>
      </w:r>
      <w:r w:rsidRPr="00216F3D">
        <w:rPr>
          <w:rFonts w:cstheme="minorHAnsi"/>
          <w:b/>
          <w:bCs/>
          <w:sz w:val="24"/>
          <w:szCs w:val="24"/>
        </w:rPr>
        <w:t xml:space="preserve"> </w:t>
      </w:r>
    </w:p>
    <w:p w14:paraId="51DFB835" w14:textId="77777777" w:rsidR="004A0AC4" w:rsidRDefault="004A0AC4" w:rsidP="004A0AC4">
      <w:pPr>
        <w:spacing w:line="480" w:lineRule="auto"/>
        <w:rPr>
          <w:rFonts w:cstheme="minorHAnsi"/>
          <w:b/>
          <w:bCs/>
          <w:sz w:val="24"/>
          <w:szCs w:val="24"/>
        </w:rPr>
      </w:pPr>
    </w:p>
    <w:p w14:paraId="473093FF" w14:textId="77777777" w:rsidR="004A0AC4" w:rsidRDefault="004A0AC4" w:rsidP="004A0AC4">
      <w:pPr>
        <w:spacing w:line="480" w:lineRule="auto"/>
        <w:rPr>
          <w:rFonts w:cstheme="minorHAnsi"/>
          <w:b/>
          <w:bCs/>
          <w:sz w:val="24"/>
          <w:szCs w:val="24"/>
        </w:rPr>
      </w:pPr>
    </w:p>
    <w:p w14:paraId="0157223E" w14:textId="77777777" w:rsidR="004A0AC4" w:rsidRDefault="004A0AC4" w:rsidP="004A0AC4">
      <w:pPr>
        <w:spacing w:line="480" w:lineRule="auto"/>
        <w:rPr>
          <w:rFonts w:cstheme="minorHAnsi"/>
          <w:b/>
          <w:bCs/>
          <w:sz w:val="24"/>
          <w:szCs w:val="24"/>
        </w:rPr>
      </w:pPr>
    </w:p>
    <w:p w14:paraId="77A04E62" w14:textId="77777777" w:rsidR="004A0AC4" w:rsidRDefault="004A0AC4" w:rsidP="004A0AC4">
      <w:pPr>
        <w:spacing w:line="480" w:lineRule="auto"/>
        <w:rPr>
          <w:rFonts w:cstheme="minorHAnsi"/>
          <w:b/>
          <w:bCs/>
          <w:sz w:val="24"/>
          <w:szCs w:val="24"/>
        </w:rPr>
      </w:pPr>
    </w:p>
    <w:p w14:paraId="067B4A93" w14:textId="77777777" w:rsidR="004A0AC4" w:rsidRDefault="004A0AC4" w:rsidP="004A0AC4">
      <w:pPr>
        <w:spacing w:line="480" w:lineRule="auto"/>
        <w:rPr>
          <w:rFonts w:cstheme="minorHAnsi"/>
          <w:b/>
          <w:bCs/>
          <w:sz w:val="24"/>
          <w:szCs w:val="24"/>
        </w:rPr>
      </w:pPr>
    </w:p>
    <w:p w14:paraId="7010DE55" w14:textId="77777777" w:rsidR="004A0AC4" w:rsidRDefault="004A0AC4" w:rsidP="004A0AC4">
      <w:pPr>
        <w:spacing w:line="480" w:lineRule="auto"/>
        <w:rPr>
          <w:rFonts w:cstheme="minorHAnsi"/>
          <w:b/>
          <w:bCs/>
          <w:sz w:val="24"/>
          <w:szCs w:val="24"/>
        </w:rPr>
      </w:pPr>
    </w:p>
    <w:p w14:paraId="5DB4DF2B" w14:textId="77777777" w:rsidR="004A0AC4" w:rsidRPr="00216F3D" w:rsidRDefault="004A0AC4" w:rsidP="004A0AC4">
      <w:pPr>
        <w:spacing w:line="480" w:lineRule="auto"/>
        <w:rPr>
          <w:rFonts w:cstheme="minorHAnsi"/>
          <w:b/>
          <w:bCs/>
          <w:sz w:val="24"/>
          <w:szCs w:val="24"/>
        </w:rPr>
      </w:pPr>
    </w:p>
    <w:p w14:paraId="275C0677" w14:textId="09F8122E" w:rsidR="00593FFC" w:rsidRDefault="00991244" w:rsidP="00197322">
      <w:pPr>
        <w:spacing w:line="480" w:lineRule="auto"/>
        <w:jc w:val="center"/>
        <w:rPr>
          <w:b/>
          <w:bCs/>
          <w:sz w:val="24"/>
          <w:szCs w:val="24"/>
        </w:rPr>
      </w:pPr>
      <w:r w:rsidRPr="00F93593">
        <w:rPr>
          <w:b/>
          <w:bCs/>
          <w:sz w:val="24"/>
          <w:szCs w:val="24"/>
        </w:rPr>
        <w:lastRenderedPageBreak/>
        <w:t>Consider the expansion of asylums during the eighteenth and nineteenth centuries and discuss why so many people were committed during this period.</w:t>
      </w:r>
    </w:p>
    <w:p w14:paraId="347678FE" w14:textId="77777777" w:rsidR="0087442D" w:rsidRDefault="0087442D" w:rsidP="00197322">
      <w:pPr>
        <w:spacing w:line="480" w:lineRule="auto"/>
        <w:jc w:val="center"/>
        <w:rPr>
          <w:b/>
          <w:bCs/>
          <w:sz w:val="24"/>
          <w:szCs w:val="24"/>
        </w:rPr>
      </w:pPr>
    </w:p>
    <w:p w14:paraId="3AAEE6CB" w14:textId="77777777" w:rsidR="0087442D" w:rsidRDefault="0087442D" w:rsidP="00197322">
      <w:pPr>
        <w:spacing w:line="480" w:lineRule="auto"/>
        <w:jc w:val="center"/>
        <w:rPr>
          <w:b/>
          <w:bCs/>
          <w:sz w:val="24"/>
          <w:szCs w:val="24"/>
        </w:rPr>
      </w:pPr>
    </w:p>
    <w:p w14:paraId="34032A1D" w14:textId="77777777" w:rsidR="0087442D" w:rsidRDefault="0087442D" w:rsidP="00197322">
      <w:pPr>
        <w:spacing w:line="480" w:lineRule="auto"/>
        <w:jc w:val="center"/>
        <w:rPr>
          <w:b/>
          <w:bCs/>
          <w:sz w:val="24"/>
          <w:szCs w:val="24"/>
        </w:rPr>
      </w:pPr>
    </w:p>
    <w:p w14:paraId="7D367BB8" w14:textId="77777777" w:rsidR="0087442D" w:rsidRDefault="0087442D" w:rsidP="00197322">
      <w:pPr>
        <w:spacing w:line="480" w:lineRule="auto"/>
        <w:jc w:val="center"/>
        <w:rPr>
          <w:b/>
          <w:bCs/>
          <w:sz w:val="24"/>
          <w:szCs w:val="24"/>
        </w:rPr>
      </w:pPr>
    </w:p>
    <w:p w14:paraId="4D6A0A23" w14:textId="77777777" w:rsidR="0087442D" w:rsidRDefault="0087442D" w:rsidP="00197322">
      <w:pPr>
        <w:spacing w:line="480" w:lineRule="auto"/>
        <w:jc w:val="center"/>
        <w:rPr>
          <w:b/>
          <w:bCs/>
          <w:sz w:val="24"/>
          <w:szCs w:val="24"/>
        </w:rPr>
      </w:pPr>
    </w:p>
    <w:p w14:paraId="2B2D25A0" w14:textId="77777777" w:rsidR="0087442D" w:rsidRDefault="0087442D" w:rsidP="00197322">
      <w:pPr>
        <w:spacing w:line="480" w:lineRule="auto"/>
        <w:jc w:val="center"/>
        <w:rPr>
          <w:b/>
          <w:bCs/>
          <w:sz w:val="24"/>
          <w:szCs w:val="24"/>
        </w:rPr>
      </w:pPr>
    </w:p>
    <w:p w14:paraId="431ADB40" w14:textId="77777777" w:rsidR="0087442D" w:rsidRDefault="0087442D" w:rsidP="00197322">
      <w:pPr>
        <w:spacing w:line="480" w:lineRule="auto"/>
        <w:jc w:val="center"/>
        <w:rPr>
          <w:b/>
          <w:bCs/>
          <w:sz w:val="24"/>
          <w:szCs w:val="24"/>
        </w:rPr>
      </w:pPr>
    </w:p>
    <w:p w14:paraId="2EAE5072" w14:textId="77777777" w:rsidR="0087442D" w:rsidRDefault="0087442D" w:rsidP="00197322">
      <w:pPr>
        <w:spacing w:line="480" w:lineRule="auto"/>
        <w:jc w:val="center"/>
        <w:rPr>
          <w:b/>
          <w:bCs/>
          <w:sz w:val="24"/>
          <w:szCs w:val="24"/>
        </w:rPr>
      </w:pPr>
    </w:p>
    <w:p w14:paraId="6A5DE053" w14:textId="77777777" w:rsidR="0087442D" w:rsidRDefault="0087442D" w:rsidP="00197322">
      <w:pPr>
        <w:spacing w:line="480" w:lineRule="auto"/>
        <w:jc w:val="center"/>
        <w:rPr>
          <w:b/>
          <w:bCs/>
          <w:sz w:val="24"/>
          <w:szCs w:val="24"/>
        </w:rPr>
      </w:pPr>
    </w:p>
    <w:p w14:paraId="27A6376E" w14:textId="77777777" w:rsidR="0087442D" w:rsidRDefault="0087442D" w:rsidP="00197322">
      <w:pPr>
        <w:spacing w:line="480" w:lineRule="auto"/>
        <w:jc w:val="center"/>
        <w:rPr>
          <w:b/>
          <w:bCs/>
          <w:sz w:val="24"/>
          <w:szCs w:val="24"/>
        </w:rPr>
      </w:pPr>
    </w:p>
    <w:p w14:paraId="2B5D95E5" w14:textId="77777777" w:rsidR="0087442D" w:rsidRDefault="0087442D" w:rsidP="00197322">
      <w:pPr>
        <w:spacing w:line="480" w:lineRule="auto"/>
        <w:jc w:val="center"/>
        <w:rPr>
          <w:b/>
          <w:bCs/>
          <w:sz w:val="24"/>
          <w:szCs w:val="24"/>
        </w:rPr>
      </w:pPr>
    </w:p>
    <w:p w14:paraId="47DA39ED" w14:textId="77777777" w:rsidR="0087442D" w:rsidRDefault="0087442D" w:rsidP="00197322">
      <w:pPr>
        <w:spacing w:line="480" w:lineRule="auto"/>
        <w:jc w:val="center"/>
        <w:rPr>
          <w:b/>
          <w:bCs/>
          <w:sz w:val="24"/>
          <w:szCs w:val="24"/>
        </w:rPr>
      </w:pPr>
    </w:p>
    <w:p w14:paraId="373B9004" w14:textId="77777777" w:rsidR="0087442D" w:rsidRDefault="0087442D" w:rsidP="00197322">
      <w:pPr>
        <w:spacing w:line="480" w:lineRule="auto"/>
        <w:jc w:val="center"/>
        <w:rPr>
          <w:b/>
          <w:bCs/>
          <w:sz w:val="24"/>
          <w:szCs w:val="24"/>
        </w:rPr>
      </w:pPr>
    </w:p>
    <w:p w14:paraId="32F8FEC0" w14:textId="77777777" w:rsidR="0087442D" w:rsidRDefault="0087442D" w:rsidP="00197322">
      <w:pPr>
        <w:spacing w:line="480" w:lineRule="auto"/>
        <w:jc w:val="center"/>
        <w:rPr>
          <w:b/>
          <w:bCs/>
          <w:sz w:val="24"/>
          <w:szCs w:val="24"/>
        </w:rPr>
      </w:pPr>
    </w:p>
    <w:p w14:paraId="7FA89422" w14:textId="77777777" w:rsidR="0087442D" w:rsidRDefault="0087442D" w:rsidP="00197322">
      <w:pPr>
        <w:spacing w:line="480" w:lineRule="auto"/>
        <w:jc w:val="center"/>
        <w:rPr>
          <w:b/>
          <w:bCs/>
          <w:sz w:val="24"/>
          <w:szCs w:val="24"/>
        </w:rPr>
      </w:pPr>
    </w:p>
    <w:p w14:paraId="3D04A3FC" w14:textId="77777777" w:rsidR="0087442D" w:rsidRDefault="0087442D" w:rsidP="00197322">
      <w:pPr>
        <w:spacing w:line="480" w:lineRule="auto"/>
        <w:jc w:val="center"/>
        <w:rPr>
          <w:b/>
          <w:bCs/>
          <w:sz w:val="24"/>
          <w:szCs w:val="24"/>
        </w:rPr>
      </w:pPr>
    </w:p>
    <w:p w14:paraId="41BAC745" w14:textId="5DC31FA6" w:rsidR="0087442D" w:rsidRDefault="0087442D" w:rsidP="00197322">
      <w:pPr>
        <w:spacing w:line="480" w:lineRule="auto"/>
        <w:jc w:val="center"/>
        <w:rPr>
          <w:b/>
          <w:bCs/>
          <w:sz w:val="24"/>
          <w:szCs w:val="24"/>
        </w:rPr>
      </w:pPr>
    </w:p>
    <w:p w14:paraId="375677AC" w14:textId="5BCCD10D" w:rsidR="00FC69A6" w:rsidRDefault="001A099B" w:rsidP="00197322">
      <w:pPr>
        <w:spacing w:line="480" w:lineRule="auto"/>
        <w:ind w:firstLine="720"/>
      </w:pPr>
      <w:r>
        <w:rPr>
          <w:sz w:val="24"/>
          <w:szCs w:val="24"/>
        </w:rPr>
        <w:lastRenderedPageBreak/>
        <w:t>Madness</w:t>
      </w:r>
      <w:r w:rsidR="005F60BA">
        <w:rPr>
          <w:sz w:val="24"/>
          <w:szCs w:val="24"/>
        </w:rPr>
        <w:t>, lunacy,</w:t>
      </w:r>
      <w:r w:rsidR="00BC102E">
        <w:rPr>
          <w:sz w:val="24"/>
          <w:szCs w:val="24"/>
        </w:rPr>
        <w:t xml:space="preserve"> insanity</w:t>
      </w:r>
      <w:r w:rsidR="0041344A">
        <w:rPr>
          <w:sz w:val="24"/>
          <w:szCs w:val="24"/>
        </w:rPr>
        <w:t>, also known by many other different names,</w:t>
      </w:r>
      <w:r w:rsidR="005F60BA">
        <w:rPr>
          <w:sz w:val="24"/>
          <w:szCs w:val="24"/>
        </w:rPr>
        <w:t xml:space="preserve"> </w:t>
      </w:r>
      <w:r w:rsidR="004C03B6">
        <w:rPr>
          <w:sz w:val="24"/>
          <w:szCs w:val="24"/>
        </w:rPr>
        <w:t>has been studied throughout the ages with many different approaches</w:t>
      </w:r>
      <w:r w:rsidR="00AE224F">
        <w:rPr>
          <w:sz w:val="24"/>
          <w:szCs w:val="24"/>
        </w:rPr>
        <w:t xml:space="preserve">. </w:t>
      </w:r>
      <w:r w:rsidR="00F3092B">
        <w:rPr>
          <w:sz w:val="24"/>
          <w:szCs w:val="24"/>
        </w:rPr>
        <w:t>The Ancient Greek’s thought spirits and displeased God’s were to blame</w:t>
      </w:r>
      <w:r w:rsidR="009D7E51">
        <w:rPr>
          <w:sz w:val="24"/>
          <w:szCs w:val="24"/>
        </w:rPr>
        <w:t xml:space="preserve"> and prescribed </w:t>
      </w:r>
      <w:r w:rsidR="00403A8A">
        <w:t xml:space="preserve">trepidation </w:t>
      </w:r>
      <w:r w:rsidR="00D138D7">
        <w:t>as a cure. Christian theories prescribed exorcism, starvation and prayer as a cure</w:t>
      </w:r>
      <w:r w:rsidR="00B10ECD">
        <w:t xml:space="preserve"> to drive out the demons causing this </w:t>
      </w:r>
      <w:r w:rsidR="00E67011">
        <w:t xml:space="preserve">unnatural illness. </w:t>
      </w:r>
      <w:r w:rsidR="000E6DFD">
        <w:t>Britain during the 18</w:t>
      </w:r>
      <w:r w:rsidR="000E6DFD" w:rsidRPr="000E6DFD">
        <w:rPr>
          <w:vertAlign w:val="superscript"/>
        </w:rPr>
        <w:t>th</w:t>
      </w:r>
      <w:r w:rsidR="000E6DFD">
        <w:t xml:space="preserve"> and 19</w:t>
      </w:r>
      <w:r w:rsidR="000E6DFD" w:rsidRPr="000E6DFD">
        <w:rPr>
          <w:vertAlign w:val="superscript"/>
        </w:rPr>
        <w:t>th</w:t>
      </w:r>
      <w:r w:rsidR="000E6DFD">
        <w:t xml:space="preserve"> Century was suffering </w:t>
      </w:r>
      <w:r w:rsidR="003774EC">
        <w:t>tumultuous times as there were many wars, issues with the government and monarchy</w:t>
      </w:r>
      <w:r w:rsidR="00FB1891">
        <w:t xml:space="preserve"> and poverty. At</w:t>
      </w:r>
      <w:r w:rsidR="003774EC">
        <w:t xml:space="preserve">kins, R. et al. (2024) </w:t>
      </w:r>
      <w:r w:rsidR="00FB1891">
        <w:t>T</w:t>
      </w:r>
      <w:r w:rsidR="005C2D29">
        <w:t>he</w:t>
      </w:r>
      <w:r w:rsidR="00F935B0">
        <w:t xml:space="preserve"> failure </w:t>
      </w:r>
      <w:r w:rsidR="005C2D29">
        <w:t>of crops</w:t>
      </w:r>
      <w:r w:rsidR="00F935B0">
        <w:t xml:space="preserve"> combined with a lack of </w:t>
      </w:r>
      <w:r w:rsidR="005C2D29">
        <w:t xml:space="preserve">food and housing </w:t>
      </w:r>
      <w:r w:rsidR="00F935B0">
        <w:t>affected</w:t>
      </w:r>
      <w:r w:rsidR="005C2D29">
        <w:t xml:space="preserve"> the poorest</w:t>
      </w:r>
      <w:r w:rsidR="00F935B0">
        <w:t xml:space="preserve">, </w:t>
      </w:r>
      <w:r w:rsidR="005C2D29">
        <w:t xml:space="preserve">compared to the wealthy </w:t>
      </w:r>
      <w:r w:rsidR="00F935B0">
        <w:t xml:space="preserve">that were </w:t>
      </w:r>
      <w:r w:rsidR="005C2D29">
        <w:t>increasing their profits due to industr</w:t>
      </w:r>
      <w:r w:rsidR="00F935B0">
        <w:t>ialisation</w:t>
      </w:r>
      <w:r w:rsidR="0046168D">
        <w:t xml:space="preserve"> and trade</w:t>
      </w:r>
      <w:r w:rsidR="005C2D29">
        <w:t>. The number of people who needed to be relieved by ‘the poor law’ increased considerabl</w:t>
      </w:r>
      <w:r w:rsidR="00F935B0">
        <w:t>y</w:t>
      </w:r>
      <w:r w:rsidR="005C2D29">
        <w:t xml:space="preserve"> from the 1760’s onwards</w:t>
      </w:r>
      <w:r w:rsidR="00FB1891">
        <w:t xml:space="preserve"> which resulted in the state taking responsibility for the poor and unable.</w:t>
      </w:r>
      <w:r w:rsidR="005C2D29">
        <w:t xml:space="preserve"> </w:t>
      </w:r>
      <w:r w:rsidR="005C2D29" w:rsidRPr="00E33F57">
        <w:t>Hanly, M. (2018)</w:t>
      </w:r>
      <w:r w:rsidR="00FC69A6">
        <w:t xml:space="preserve"> The </w:t>
      </w:r>
      <w:r w:rsidR="005451AB">
        <w:t>idea of societal hierarchy was rife throughout the 17-1800’s, from the aristocracy to those labelling themselves as Gent or Esquire, all the way down to the common pauper. The three social classes we no</w:t>
      </w:r>
      <w:r w:rsidR="00447EDC">
        <w:t>w</w:t>
      </w:r>
      <w:r w:rsidR="005451AB">
        <w:t xml:space="preserve"> </w:t>
      </w:r>
      <w:r w:rsidR="00447EDC">
        <w:t xml:space="preserve">more </w:t>
      </w:r>
      <w:r w:rsidR="005451AB">
        <w:t>commonly associate with</w:t>
      </w:r>
      <w:r w:rsidR="00447EDC">
        <w:t>,</w:t>
      </w:r>
      <w:r w:rsidR="005451AB">
        <w:t xml:space="preserve"> were structured following industrialisation in Britain from 1780-1830’s. Tames, R</w:t>
      </w:r>
      <w:r w:rsidR="00447EDC">
        <w:t>.</w:t>
      </w:r>
      <w:r w:rsidR="005451AB">
        <w:t xml:space="preserve"> </w:t>
      </w:r>
      <w:r w:rsidR="00447EDC">
        <w:t>(</w:t>
      </w:r>
      <w:r w:rsidR="005451AB">
        <w:t xml:space="preserve">1974). </w:t>
      </w:r>
    </w:p>
    <w:p w14:paraId="6D561C15" w14:textId="2FE4F231" w:rsidR="00FB1891" w:rsidRDefault="00FC69A6" w:rsidP="00197322">
      <w:pPr>
        <w:spacing w:line="480" w:lineRule="auto"/>
        <w:ind w:firstLine="720"/>
      </w:pPr>
      <w:r>
        <w:t>An increase in population and economic growth in Britain, alongside the unequal distribution of wealth in the 18</w:t>
      </w:r>
      <w:r w:rsidRPr="00302D57">
        <w:rPr>
          <w:vertAlign w:val="superscript"/>
        </w:rPr>
        <w:t>th</w:t>
      </w:r>
      <w:r>
        <w:t xml:space="preserve"> Century, led to the growing problem of how to contain those that didn’t conform to social norms</w:t>
      </w:r>
      <w:r w:rsidR="002201DE">
        <w:t xml:space="preserve">. </w:t>
      </w:r>
      <w:r w:rsidR="008C0435">
        <w:t>This group of people were no longer the crippled, aged, maimed or criminal, but now the idle and unwanted</w:t>
      </w:r>
      <w:r w:rsidR="00FB1891">
        <w:t xml:space="preserve"> poor</w:t>
      </w:r>
      <w:r w:rsidR="008C0435">
        <w:t xml:space="preserve"> of society were </w:t>
      </w:r>
      <w:r w:rsidR="00FB1891">
        <w:t xml:space="preserve">now </w:t>
      </w:r>
      <w:r w:rsidR="008C0435">
        <w:t xml:space="preserve">also in need of somewhere to be disciplined and housed. Skull, A (2015) </w:t>
      </w:r>
      <w:r w:rsidR="00FB1891">
        <w:t xml:space="preserve">During the reformation period, many convents and </w:t>
      </w:r>
      <w:r w:rsidR="00C025ED">
        <w:t>monasteries</w:t>
      </w:r>
      <w:r w:rsidR="00FB1891">
        <w:t xml:space="preserve"> were turned into hospitals. </w:t>
      </w:r>
      <w:r w:rsidR="00C025ED">
        <w:t xml:space="preserve">The views on charitable actions which helped the poor </w:t>
      </w:r>
      <w:r w:rsidR="009E4884">
        <w:t xml:space="preserve">had </w:t>
      </w:r>
      <w:r w:rsidR="00C025ED">
        <w:t xml:space="preserve">changed which resulted in ‘the Great Confinement’. The poor were rounded up and put together in one place for them to be looked after and kept occupied – ordered </w:t>
      </w:r>
      <w:r w:rsidR="00C025ED" w:rsidRPr="00C025ED">
        <w:t xml:space="preserve">by Louis XIV </w:t>
      </w:r>
      <w:r w:rsidR="00C025ED">
        <w:t>in France in the 17</w:t>
      </w:r>
      <w:r w:rsidR="00C025ED" w:rsidRPr="00C025ED">
        <w:rPr>
          <w:vertAlign w:val="superscript"/>
        </w:rPr>
        <w:t>th</w:t>
      </w:r>
      <w:r w:rsidR="00C025ED">
        <w:t xml:space="preserve"> Century. What followed in Britain in the 18</w:t>
      </w:r>
      <w:r w:rsidR="00C025ED" w:rsidRPr="00C025ED">
        <w:rPr>
          <w:vertAlign w:val="superscript"/>
        </w:rPr>
        <w:t>th</w:t>
      </w:r>
      <w:r w:rsidR="00C025ED">
        <w:t xml:space="preserve"> and 19</w:t>
      </w:r>
      <w:r w:rsidR="00C025ED" w:rsidRPr="00C025ED">
        <w:rPr>
          <w:vertAlign w:val="superscript"/>
        </w:rPr>
        <w:t>th</w:t>
      </w:r>
      <w:r w:rsidR="00C025ED">
        <w:t xml:space="preserve"> centuries was an era where poverty was seen to be ‘a crime against public order’. </w:t>
      </w:r>
      <w:r w:rsidR="00C025ED" w:rsidRPr="00212724">
        <w:t>Foucault, M</w:t>
      </w:r>
      <w:r w:rsidR="00C025ED">
        <w:t xml:space="preserve">. et al. (2006). </w:t>
      </w:r>
    </w:p>
    <w:p w14:paraId="08F77567" w14:textId="6E8385DE" w:rsidR="003C2F9C" w:rsidRDefault="009E4884" w:rsidP="00197322">
      <w:pPr>
        <w:spacing w:line="480" w:lineRule="auto"/>
        <w:ind w:firstLine="720"/>
      </w:pPr>
      <w:r>
        <w:t xml:space="preserve">With this downgrading of opinion on poverty in Europe, the hospitality that was previously show to the mad was now reserved in the walls of hospitals and the welcome they had there was no different now that that which was reserved for the poor. </w:t>
      </w:r>
      <w:r w:rsidRPr="00212724">
        <w:t>Foucault, M</w:t>
      </w:r>
      <w:r>
        <w:t>. et al. (2006). I</w:t>
      </w:r>
      <w:r w:rsidR="008C0435">
        <w:t xml:space="preserve">n this period, </w:t>
      </w:r>
      <w:r>
        <w:t xml:space="preserve">to be </w:t>
      </w:r>
      <w:r w:rsidR="00FB1891">
        <w:t>labelled</w:t>
      </w:r>
      <w:r w:rsidR="008C0435">
        <w:t xml:space="preserve"> as</w:t>
      </w:r>
      <w:r w:rsidR="002201DE">
        <w:t xml:space="preserve"> </w:t>
      </w:r>
      <w:r>
        <w:t xml:space="preserve">a </w:t>
      </w:r>
      <w:r w:rsidR="002201DE">
        <w:t>luna</w:t>
      </w:r>
      <w:r>
        <w:t xml:space="preserve">tic </w:t>
      </w:r>
      <w:r>
        <w:lastRenderedPageBreak/>
        <w:t>or madman</w:t>
      </w:r>
      <w:r w:rsidR="002201DE">
        <w:t xml:space="preserve"> </w:t>
      </w:r>
      <w:r>
        <w:t xml:space="preserve">was to be confined. </w:t>
      </w:r>
      <w:proofErr w:type="gramStart"/>
      <w:r>
        <w:t xml:space="preserve">A </w:t>
      </w:r>
      <w:r w:rsidR="002201DE">
        <w:t xml:space="preserve"> Scull</w:t>
      </w:r>
      <w:proofErr w:type="gramEnd"/>
      <w:r w:rsidR="002201DE">
        <w:t>, A (</w:t>
      </w:r>
      <w:r w:rsidR="008C0435">
        <w:t>2015)</w:t>
      </w:r>
      <w:r>
        <w:t xml:space="preserve"> explains,</w:t>
      </w:r>
      <w:r w:rsidR="008C0435">
        <w:t xml:space="preserve"> </w:t>
      </w:r>
      <w:r w:rsidR="0046168D">
        <w:t xml:space="preserve">‘as the wealthier sought a means the relieve themselves of the burdens and troubles associated with managing the lunatic in domestic </w:t>
      </w:r>
      <w:r w:rsidR="003C2F9C">
        <w:t>surroundings</w:t>
      </w:r>
      <w:r w:rsidR="0046168D">
        <w:t>.</w:t>
      </w:r>
      <w:r w:rsidR="003C2F9C">
        <w:t>’</w:t>
      </w:r>
      <w:r w:rsidR="0046168D">
        <w:t xml:space="preserve"> </w:t>
      </w:r>
      <w:r w:rsidR="003C2F9C">
        <w:t>Simply put, anyone outside the realms of ‘normal’ were deemed ‘insane’, and these people needed to be kept away from society</w:t>
      </w:r>
      <w:r>
        <w:t xml:space="preserve"> alongside all the other undesirables. </w:t>
      </w:r>
    </w:p>
    <w:p w14:paraId="780E77CF" w14:textId="6FB6DC47" w:rsidR="005F6C19" w:rsidRPr="00380292" w:rsidRDefault="003C2F9C" w:rsidP="00197322">
      <w:pPr>
        <w:spacing w:line="480" w:lineRule="auto"/>
        <w:ind w:firstLine="720"/>
        <w:rPr>
          <w:sz w:val="24"/>
          <w:szCs w:val="24"/>
        </w:rPr>
      </w:pPr>
      <w:r>
        <w:t>In the early 18</w:t>
      </w:r>
      <w:r w:rsidRPr="003C2F9C">
        <w:rPr>
          <w:vertAlign w:val="superscript"/>
        </w:rPr>
        <w:t>th</w:t>
      </w:r>
      <w:r>
        <w:t xml:space="preserve"> Century, the complexities of the brain and nervous system became a fascinatio</w:t>
      </w:r>
      <w:r w:rsidR="009E4884">
        <w:t>n,</w:t>
      </w:r>
      <w:r>
        <w:t xml:space="preserve"> and a naturalistic view of madness gave the affliction a rational explanation. They simply didn’t possess that human characteristic of ‘reason’ and therefore we</w:t>
      </w:r>
      <w:r w:rsidR="009E4884">
        <w:t>re</w:t>
      </w:r>
      <w:r>
        <w:t xml:space="preserve"> seen as beast-like more than actual human beings. Scull, A (2015) </w:t>
      </w:r>
      <w:r w:rsidR="005F6C19">
        <w:t>This</w:t>
      </w:r>
      <w:r w:rsidR="00C32996">
        <w:t xml:space="preserve">, in contrast, </w:t>
      </w:r>
      <w:r w:rsidR="005F6C19">
        <w:t>was vastly different from societies opinion of ‘nervousness’. A term coined by George Cheyne, ‘the English malady’, surprisingly became embraced by ‘the quality’ in England as a ‘superior sensibility’ and not madness at all. Indeed, by the late 17</w:t>
      </w:r>
      <w:r w:rsidR="005F6C19" w:rsidRPr="00E67011">
        <w:rPr>
          <w:vertAlign w:val="superscript"/>
        </w:rPr>
        <w:t>th</w:t>
      </w:r>
      <w:r w:rsidR="005F6C19">
        <w:t xml:space="preserve"> Century, King George 3</w:t>
      </w:r>
      <w:r w:rsidR="005F6C19" w:rsidRPr="00D0433D">
        <w:rPr>
          <w:vertAlign w:val="superscript"/>
        </w:rPr>
        <w:t>rd</w:t>
      </w:r>
      <w:r w:rsidR="005F6C19">
        <w:t xml:space="preserve"> (1738-1820) </w:t>
      </w:r>
      <w:r w:rsidR="005F6C19">
        <w:rPr>
          <w:sz w:val="24"/>
          <w:szCs w:val="24"/>
        </w:rPr>
        <w:t>showed society that madness or nervousness as he called it, wasn’t necessarily a lower-class illness. It made the idea of</w:t>
      </w:r>
      <w:r w:rsidR="00C32996">
        <w:rPr>
          <w:sz w:val="24"/>
          <w:szCs w:val="24"/>
        </w:rPr>
        <w:t xml:space="preserve"> nervousness</w:t>
      </w:r>
      <w:r w:rsidR="005F6C19">
        <w:rPr>
          <w:sz w:val="24"/>
          <w:szCs w:val="24"/>
        </w:rPr>
        <w:t xml:space="preserve"> and being unwell acceptable, in some cases it was even deemed fashionable to be ‘on your nerves’. </w:t>
      </w:r>
      <w:r w:rsidR="00407230">
        <w:rPr>
          <w:sz w:val="24"/>
          <w:szCs w:val="24"/>
        </w:rPr>
        <w:t>This is in great contrast to the stigma held by madness or lunacy</w:t>
      </w:r>
      <w:r w:rsidR="00FB27C0">
        <w:rPr>
          <w:sz w:val="24"/>
          <w:szCs w:val="24"/>
        </w:rPr>
        <w:t xml:space="preserve"> at the time.</w:t>
      </w:r>
      <w:r w:rsidR="00407230">
        <w:rPr>
          <w:sz w:val="24"/>
          <w:szCs w:val="24"/>
        </w:rPr>
        <w:t xml:space="preserve"> </w:t>
      </w:r>
      <w:r w:rsidR="005F6C19">
        <w:rPr>
          <w:sz w:val="24"/>
          <w:szCs w:val="24"/>
        </w:rPr>
        <w:t>Scull, A. (2015).</w:t>
      </w:r>
    </w:p>
    <w:p w14:paraId="5778F682" w14:textId="5DBCC051" w:rsidR="00FB27C0" w:rsidRDefault="00407230" w:rsidP="00197322">
      <w:pPr>
        <w:spacing w:line="480" w:lineRule="auto"/>
        <w:ind w:firstLine="720"/>
      </w:pPr>
      <w:r>
        <w:t>Throughout the 18</w:t>
      </w:r>
      <w:r w:rsidRPr="00407230">
        <w:rPr>
          <w:vertAlign w:val="superscript"/>
        </w:rPr>
        <w:t>th</w:t>
      </w:r>
      <w:r>
        <w:t xml:space="preserve"> and 19</w:t>
      </w:r>
      <w:r w:rsidRPr="00407230">
        <w:rPr>
          <w:vertAlign w:val="superscript"/>
        </w:rPr>
        <w:t>th</w:t>
      </w:r>
      <w:r>
        <w:t xml:space="preserve"> centuries</w:t>
      </w:r>
      <w:r w:rsidR="00582EB6">
        <w:t>, the</w:t>
      </w:r>
      <w:r w:rsidR="003C2F9C">
        <w:t xml:space="preserve"> insane would be taken into public asylums, funded by the</w:t>
      </w:r>
      <w:r w:rsidR="00FB27C0">
        <w:t xml:space="preserve"> taxation of the poor</w:t>
      </w:r>
      <w:r w:rsidR="0072738F">
        <w:t xml:space="preserve"> or the parish</w:t>
      </w:r>
      <w:r w:rsidR="003C2F9C">
        <w:t xml:space="preserve">. </w:t>
      </w:r>
      <w:r w:rsidR="005F6C19">
        <w:t xml:space="preserve">These </w:t>
      </w:r>
      <w:r w:rsidR="00582EB6">
        <w:t xml:space="preserve">general misfits and troublemakers incarcerated in institutions </w:t>
      </w:r>
      <w:r w:rsidR="00FB27C0">
        <w:t>would be</w:t>
      </w:r>
      <w:r w:rsidR="00582EB6">
        <w:t xml:space="preserve"> put to work.</w:t>
      </w:r>
      <w:r>
        <w:t xml:space="preserve"> In Hanwell, </w:t>
      </w:r>
      <w:r w:rsidR="00C32996">
        <w:t xml:space="preserve">a pauper build asylum in London, </w:t>
      </w:r>
      <w:r>
        <w:t xml:space="preserve">Sir William Charles Ellis stated that patients were learning skills and helping to cook and make clothes whilst </w:t>
      </w:r>
      <w:r w:rsidR="00C32996">
        <w:t>incarcerated</w:t>
      </w:r>
      <w:r>
        <w:t xml:space="preserve">. Ellis stated this helped to elevate their mood and </w:t>
      </w:r>
      <w:r w:rsidR="00FB27C0">
        <w:t>aided their recovery</w:t>
      </w:r>
      <w:r>
        <w:t>.</w:t>
      </w:r>
      <w:r w:rsidR="00582EB6">
        <w:t xml:space="preserve"> </w:t>
      </w:r>
      <w:r>
        <w:t xml:space="preserve">We are told that these public madhouses offered no safe haven for those </w:t>
      </w:r>
      <w:r w:rsidR="00C32996">
        <w:t>confined</w:t>
      </w:r>
      <w:r>
        <w:t>, the living conditions</w:t>
      </w:r>
      <w:r w:rsidR="00FB27C0">
        <w:t xml:space="preserve"> they encountered were often </w:t>
      </w:r>
      <w:r>
        <w:t xml:space="preserve">small, </w:t>
      </w:r>
      <w:r w:rsidR="00A2259E">
        <w:t>squalid, overcrowded</w:t>
      </w:r>
      <w:r>
        <w:t xml:space="preserve"> and cruel</w:t>
      </w:r>
      <w:r w:rsidR="00FB27C0">
        <w:t xml:space="preserve"> and </w:t>
      </w:r>
      <w:r w:rsidR="00A2259E">
        <w:t xml:space="preserve">patients were </w:t>
      </w:r>
      <w:r w:rsidR="00FB27C0">
        <w:t>often chained up and restrained.</w:t>
      </w:r>
      <w:r w:rsidR="00C32996">
        <w:t xml:space="preserve"> Many of the staff were simply chosen based on brute strength over qualifications and experience.</w:t>
      </w:r>
      <w:r w:rsidR="00FB27C0">
        <w:t xml:space="preserve"> </w:t>
      </w:r>
      <w:r w:rsidR="00C32996">
        <w:t xml:space="preserve">Poe, R. (2015). </w:t>
      </w:r>
      <w:r w:rsidR="00FB27C0">
        <w:t xml:space="preserve"> </w:t>
      </w:r>
    </w:p>
    <w:p w14:paraId="2369509B" w14:textId="1A45BBA1" w:rsidR="00120ED0" w:rsidRDefault="00FB27C0" w:rsidP="00197322">
      <w:pPr>
        <w:spacing w:line="480" w:lineRule="auto"/>
        <w:ind w:firstLine="720"/>
      </w:pPr>
      <w:r>
        <w:t>With</w:t>
      </w:r>
      <w:r w:rsidR="00582EB6">
        <w:t xml:space="preserve"> the affluent middle-class</w:t>
      </w:r>
      <w:r>
        <w:t>es arising,</w:t>
      </w:r>
      <w:r w:rsidR="00407230">
        <w:t xml:space="preserve"> a consumer society </w:t>
      </w:r>
      <w:r>
        <w:t xml:space="preserve">was created </w:t>
      </w:r>
      <w:r w:rsidR="00407230">
        <w:t xml:space="preserve">in Britain. Through goods of service, the opportunity to make a living, or even a fortune was present – with this came the emerging of private, profit-making madhouses. </w:t>
      </w:r>
      <w:r>
        <w:t xml:space="preserve">These institutions were often called a ‘house’ rather than an asylum or </w:t>
      </w:r>
      <w:r>
        <w:lastRenderedPageBreak/>
        <w:t>hospital for the afflicted. Many included parlours,</w:t>
      </w:r>
      <w:r w:rsidR="00C32996">
        <w:t xml:space="preserve"> huge</w:t>
      </w:r>
      <w:r>
        <w:t xml:space="preserve"> gardens, sitting rooms and even an aviary full of exotic birds, like Earl’s Court House for ladies, here they offered the confinement of the ‘nervously affected’ behind 14-foot walls</w:t>
      </w:r>
      <w:r w:rsidR="00C32996">
        <w:t>,</w:t>
      </w:r>
      <w:r>
        <w:t xml:space="preserve"> alongside the secrecy of why the</w:t>
      </w:r>
      <w:r w:rsidR="00A2259E">
        <w:t xml:space="preserve"> patient was </w:t>
      </w:r>
      <w:r>
        <w:t xml:space="preserve">actually there. Many husbands sent their wives to these private madhouses for disagreeing or causing problems. </w:t>
      </w:r>
      <w:r w:rsidR="00A2259E">
        <w:t>Many laws were passed</w:t>
      </w:r>
      <w:r w:rsidR="0072738F">
        <w:t xml:space="preserve"> (France law of the insane in 1838 and the 1866 law passed in New York for the state care of the insane)</w:t>
      </w:r>
      <w:r w:rsidR="00A2259E">
        <w:t xml:space="preserve"> ensu</w:t>
      </w:r>
      <w:r w:rsidR="00C32996">
        <w:t>ring</w:t>
      </w:r>
      <w:r w:rsidR="00A2259E">
        <w:t xml:space="preserve"> families committed those affected by the illness </w:t>
      </w:r>
      <w:r w:rsidR="0072738F">
        <w:t xml:space="preserve">into the public </w:t>
      </w:r>
      <w:r w:rsidR="00C32996">
        <w:t xml:space="preserve">or private </w:t>
      </w:r>
      <w:r w:rsidR="0072738F">
        <w:t xml:space="preserve">institutions provided. </w:t>
      </w:r>
      <w:r>
        <w:t>The private</w:t>
      </w:r>
      <w:r w:rsidR="0072738F">
        <w:t>, costly</w:t>
      </w:r>
      <w:r>
        <w:t xml:space="preserve"> </w:t>
      </w:r>
      <w:r w:rsidR="0072738F">
        <w:t>madhouses</w:t>
      </w:r>
      <w:r>
        <w:t xml:space="preserve"> were pitched to the rich</w:t>
      </w:r>
      <w:r w:rsidR="00A2259E">
        <w:t xml:space="preserve">, whether they actually offered </w:t>
      </w:r>
      <w:r w:rsidR="0072738F">
        <w:t>better care</w:t>
      </w:r>
      <w:r w:rsidR="00A2259E">
        <w:t xml:space="preserve"> for those confined was dubious, as maximising profit was</w:t>
      </w:r>
      <w:r w:rsidR="0072738F">
        <w:t xml:space="preserve"> </w:t>
      </w:r>
      <w:r w:rsidR="00A2259E">
        <w:t>on the agenda alongside protecting family members from embarrassment and inconvenience.</w:t>
      </w:r>
      <w:r w:rsidR="003774EC">
        <w:t xml:space="preserve"> Poe, R. (2015</w:t>
      </w:r>
      <w:r w:rsidR="00A2259E">
        <w:t xml:space="preserve">). </w:t>
      </w:r>
      <w:r w:rsidR="00DE7AE6" w:rsidRPr="00DE7AE6">
        <w:t xml:space="preserve">Quite late in the eighteenth century, </w:t>
      </w:r>
      <w:proofErr w:type="spellStart"/>
      <w:r w:rsidR="00DE7AE6" w:rsidRPr="00DE7AE6">
        <w:t>Malesherbes</w:t>
      </w:r>
      <w:proofErr w:type="spellEnd"/>
      <w:r w:rsidR="00DE7AE6" w:rsidRPr="00DE7AE6">
        <w:t xml:space="preserve"> defended confinement as a right for families who wish to evade dis</w:t>
      </w:r>
      <w:r w:rsidR="00DE7AE6">
        <w:t xml:space="preserve">honour.’ </w:t>
      </w:r>
      <w:r w:rsidR="00DE7AE6" w:rsidRPr="00212724">
        <w:t>Foucault, M</w:t>
      </w:r>
      <w:r w:rsidR="00DE7AE6">
        <w:t>. et al. (2006).</w:t>
      </w:r>
    </w:p>
    <w:p w14:paraId="7C344C9D" w14:textId="4E17FFE5" w:rsidR="00C32996" w:rsidRDefault="003274C0" w:rsidP="00197322">
      <w:pPr>
        <w:spacing w:line="480" w:lineRule="auto"/>
        <w:ind w:firstLine="720"/>
      </w:pPr>
      <w:r>
        <w:t xml:space="preserve">According to Sir William Charles Ellis, there were over 12,000 individuals in institutions in this period, </w:t>
      </w:r>
      <w:r w:rsidRPr="003274C0">
        <w:t xml:space="preserve">Scull, </w:t>
      </w:r>
      <w:r>
        <w:t xml:space="preserve">A </w:t>
      </w:r>
      <w:r w:rsidRPr="003274C0">
        <w:t>(1993, p372) writes that in the Victorian era, asylums became 'a dumping ground for a heterogeneous mass of physical and mental wrecks'.</w:t>
      </w:r>
      <w:r>
        <w:t xml:space="preserve"> </w:t>
      </w:r>
      <w:r w:rsidR="000F1EA7">
        <w:t>Most were confined not because they were sick but because they possessed certain character faults which were deemed unwanted in society. It is the opinion of many that those who were in asylum’s became mad because of their experiences in confinement. Nellie Bly</w:t>
      </w:r>
      <w:r w:rsidR="00583A6A">
        <w:t xml:space="preserve">, </w:t>
      </w:r>
      <w:r w:rsidR="000F1EA7">
        <w:t>a pioneer in investigative journalism</w:t>
      </w:r>
      <w:r w:rsidR="00583A6A">
        <w:t>,</w:t>
      </w:r>
      <w:r w:rsidR="000F1EA7">
        <w:t xml:space="preserve"> stayed 10 days in Blackwell Island </w:t>
      </w:r>
      <w:r w:rsidR="00583A6A">
        <w:t xml:space="preserve">Insane </w:t>
      </w:r>
      <w:r w:rsidR="000F1EA7">
        <w:t xml:space="preserve">Asylum </w:t>
      </w:r>
      <w:r w:rsidR="00583A6A">
        <w:t xml:space="preserve">undercover as a patient – her findings led to new policies on patient care. She reported that ‘two months would make her a mental and physical wreck’. Poe, R. (2015). </w:t>
      </w:r>
    </w:p>
    <w:p w14:paraId="0FC7E811" w14:textId="4C0569BC" w:rsidR="00B13367" w:rsidRDefault="00B13367" w:rsidP="00197322">
      <w:pPr>
        <w:spacing w:line="480" w:lineRule="auto"/>
        <w:ind w:firstLine="720"/>
      </w:pPr>
      <w:r>
        <w:t xml:space="preserve">With the huge increase in patients being committed came new ways to ‘cure’ the insane. </w:t>
      </w:r>
      <w:r w:rsidR="00C922E7">
        <w:t xml:space="preserve">Explained by </w:t>
      </w:r>
      <w:r w:rsidR="00C922E7" w:rsidRPr="00212724">
        <w:t>Foucault, M</w:t>
      </w:r>
      <w:r w:rsidR="00C922E7">
        <w:t>. et al. (2006). ‘</w:t>
      </w:r>
      <w:r w:rsidR="00C922E7" w:rsidRPr="00C922E7">
        <w:t>The day would come when this animal presence in madness would be considered from an evolutionary perspective as a sign – or even the essence – of sickness</w:t>
      </w:r>
      <w:r w:rsidR="00C922E7">
        <w:t>.</w:t>
      </w:r>
      <w:r w:rsidR="001B0D09" w:rsidRPr="001B0D09">
        <w:t xml:space="preserve"> The only form of determinism possible was through the hoped-for effects of constraint, punishment and training</w:t>
      </w:r>
      <w:r w:rsidR="00C922E7">
        <w:t>’</w:t>
      </w:r>
      <w:r w:rsidR="001B0D09">
        <w:t xml:space="preserve">. Patients were restrained, chained to walls or beds, stripped naked, made to sleep on straw beds, were beaten and made to endure </w:t>
      </w:r>
      <w:r w:rsidR="004A0AC4">
        <w:t>all</w:t>
      </w:r>
      <w:r w:rsidR="001B0D09">
        <w:t xml:space="preserve"> sorts of cures. ‘The Swinging Chair’ developed by Joseph Mason Cox from an idea that a swinging motion may help bring the insane back to sanity by Erasmus Darwin in the late 17</w:t>
      </w:r>
      <w:r w:rsidR="001B0D09" w:rsidRPr="001B0D09">
        <w:rPr>
          <w:vertAlign w:val="superscript"/>
        </w:rPr>
        <w:t>th</w:t>
      </w:r>
      <w:r w:rsidR="001B0D09">
        <w:t xml:space="preserve"> – early 18</w:t>
      </w:r>
      <w:r w:rsidR="001B0D09" w:rsidRPr="001B0D09">
        <w:rPr>
          <w:vertAlign w:val="superscript"/>
        </w:rPr>
        <w:t>th</w:t>
      </w:r>
      <w:r w:rsidR="001B0D09">
        <w:t xml:space="preserve"> </w:t>
      </w:r>
      <w:r w:rsidR="001B0D09">
        <w:lastRenderedPageBreak/>
        <w:t xml:space="preserve">century. </w:t>
      </w:r>
      <w:r w:rsidR="00996A2B">
        <w:t xml:space="preserve">Ultimately, the idea came that there was a need to ‘stir the madman’s moral feelings’ as a cure. Madness was seen as linked to a base animal rage within and the lack of moral reason. Medical analyses at the time saw madness as a natural phenomenon. </w:t>
      </w:r>
      <w:r w:rsidR="00996A2B" w:rsidRPr="00212724">
        <w:t>Foucault, M</w:t>
      </w:r>
      <w:r w:rsidR="00996A2B">
        <w:t xml:space="preserve">. et al. (2006). </w:t>
      </w:r>
      <w:r w:rsidRPr="00B13367">
        <w:t>There was no mutually exclusive relation between madness</w:t>
      </w:r>
      <w:r w:rsidR="00996A2B">
        <w:t xml:space="preserve">, </w:t>
      </w:r>
      <w:r w:rsidRPr="00B13367">
        <w:t>crime</w:t>
      </w:r>
      <w:r w:rsidR="00996A2B">
        <w:t xml:space="preserve"> and unreason </w:t>
      </w:r>
      <w:r w:rsidRPr="00B13367">
        <w:t>but rather an implication that bound them together.</w:t>
      </w:r>
    </w:p>
    <w:p w14:paraId="5BA58C43" w14:textId="02366DFF" w:rsidR="00996A2B" w:rsidRDefault="00996A2B" w:rsidP="00197322">
      <w:pPr>
        <w:spacing w:line="480" w:lineRule="auto"/>
        <w:ind w:firstLine="720"/>
      </w:pPr>
      <w:r>
        <w:t>Having discussed the expansion of asylum’s during the 18</w:t>
      </w:r>
      <w:r w:rsidRPr="00996A2B">
        <w:rPr>
          <w:vertAlign w:val="superscript"/>
        </w:rPr>
        <w:t>th</w:t>
      </w:r>
      <w:r>
        <w:t xml:space="preserve"> and 19</w:t>
      </w:r>
      <w:r w:rsidRPr="00996A2B">
        <w:rPr>
          <w:vertAlign w:val="superscript"/>
        </w:rPr>
        <w:t>th</w:t>
      </w:r>
      <w:r>
        <w:t xml:space="preserve"> centuries and the increase of people committed during this period, it is fair to say that the view of madness has changed considerably throughout history and the world. The link to madness being another unwanted part of society at the time, is prevalent in this essay but having only touched upon the main discussion, there’s more to delve into and uncover. </w:t>
      </w:r>
    </w:p>
    <w:p w14:paraId="4858AE88" w14:textId="77777777" w:rsidR="00996A2B" w:rsidRDefault="00996A2B" w:rsidP="00197322">
      <w:pPr>
        <w:spacing w:line="480" w:lineRule="auto"/>
        <w:ind w:firstLine="720"/>
      </w:pPr>
    </w:p>
    <w:p w14:paraId="7B01A693" w14:textId="77777777" w:rsidR="00996A2B" w:rsidRDefault="00996A2B" w:rsidP="00197322">
      <w:pPr>
        <w:spacing w:line="480" w:lineRule="auto"/>
        <w:ind w:firstLine="720"/>
      </w:pPr>
    </w:p>
    <w:p w14:paraId="5061E5D0" w14:textId="77777777" w:rsidR="00996A2B" w:rsidRDefault="00996A2B" w:rsidP="00197322">
      <w:pPr>
        <w:spacing w:line="480" w:lineRule="auto"/>
        <w:ind w:firstLine="720"/>
      </w:pPr>
    </w:p>
    <w:p w14:paraId="41A8F4E0" w14:textId="77777777" w:rsidR="00996A2B" w:rsidRDefault="00996A2B" w:rsidP="00197322">
      <w:pPr>
        <w:spacing w:line="480" w:lineRule="auto"/>
        <w:ind w:firstLine="720"/>
      </w:pPr>
    </w:p>
    <w:p w14:paraId="31C283A2" w14:textId="77777777" w:rsidR="00996A2B" w:rsidRDefault="00996A2B" w:rsidP="00197322">
      <w:pPr>
        <w:spacing w:line="480" w:lineRule="auto"/>
        <w:ind w:firstLine="720"/>
      </w:pPr>
    </w:p>
    <w:p w14:paraId="60449BF8" w14:textId="77777777" w:rsidR="00996A2B" w:rsidRDefault="00996A2B" w:rsidP="00197322">
      <w:pPr>
        <w:spacing w:line="480" w:lineRule="auto"/>
        <w:ind w:firstLine="720"/>
      </w:pPr>
    </w:p>
    <w:p w14:paraId="4A56C9C8" w14:textId="77777777" w:rsidR="00996A2B" w:rsidRDefault="00996A2B" w:rsidP="00197322">
      <w:pPr>
        <w:spacing w:line="480" w:lineRule="auto"/>
        <w:ind w:firstLine="720"/>
      </w:pPr>
    </w:p>
    <w:p w14:paraId="3AD92687" w14:textId="77777777" w:rsidR="00996A2B" w:rsidRDefault="00996A2B" w:rsidP="00197322">
      <w:pPr>
        <w:spacing w:line="480" w:lineRule="auto"/>
        <w:ind w:firstLine="720"/>
      </w:pPr>
    </w:p>
    <w:p w14:paraId="3D089D2C" w14:textId="77777777" w:rsidR="00996A2B" w:rsidRDefault="00996A2B" w:rsidP="00197322">
      <w:pPr>
        <w:spacing w:line="480" w:lineRule="auto"/>
        <w:ind w:firstLine="720"/>
      </w:pPr>
    </w:p>
    <w:p w14:paraId="3F443B99" w14:textId="77777777" w:rsidR="00996A2B" w:rsidRDefault="00996A2B" w:rsidP="00197322">
      <w:pPr>
        <w:spacing w:line="480" w:lineRule="auto"/>
        <w:ind w:firstLine="720"/>
      </w:pPr>
    </w:p>
    <w:p w14:paraId="5A17C444" w14:textId="77777777" w:rsidR="00996A2B" w:rsidRDefault="00996A2B" w:rsidP="00197322">
      <w:pPr>
        <w:spacing w:line="480" w:lineRule="auto"/>
        <w:ind w:firstLine="720"/>
      </w:pPr>
    </w:p>
    <w:p w14:paraId="618A357A" w14:textId="77777777" w:rsidR="00996A2B" w:rsidRDefault="00996A2B" w:rsidP="00197322">
      <w:pPr>
        <w:spacing w:line="480" w:lineRule="auto"/>
        <w:ind w:firstLine="720"/>
      </w:pPr>
    </w:p>
    <w:p w14:paraId="17ACD7DA" w14:textId="77777777" w:rsidR="004A0AC4" w:rsidRDefault="004A0AC4" w:rsidP="004A0AC4">
      <w:pPr>
        <w:spacing w:line="480" w:lineRule="auto"/>
      </w:pPr>
    </w:p>
    <w:p w14:paraId="0C10097E" w14:textId="06B638C7" w:rsidR="00996A2B" w:rsidRPr="004A0AC4" w:rsidRDefault="00996A2B" w:rsidP="004A0AC4">
      <w:pPr>
        <w:spacing w:line="480" w:lineRule="auto"/>
        <w:rPr>
          <w:b/>
          <w:bCs/>
        </w:rPr>
      </w:pPr>
      <w:r w:rsidRPr="004A0AC4">
        <w:rPr>
          <w:b/>
          <w:bCs/>
        </w:rPr>
        <w:lastRenderedPageBreak/>
        <w:t>References</w:t>
      </w:r>
    </w:p>
    <w:p w14:paraId="58B26426" w14:textId="3E690D38" w:rsidR="00E93C95" w:rsidRDefault="00E93C95" w:rsidP="00197322">
      <w:pPr>
        <w:spacing w:line="480" w:lineRule="auto"/>
        <w:ind w:left="720" w:hanging="720"/>
      </w:pPr>
      <w:r>
        <w:t xml:space="preserve">Atkins, R., Charles, Hastings., Margaret, Smith., Lacey, Baldwin., Colley, Linda J., Chaney, William A., Kellner, Peter., Josephson, Paul R., Prestwich, Michael., Charle, Barr., Nicholas, A., Morrill, John S., Spencer, Ulric M., Ravenhill., William, </w:t>
      </w:r>
      <w:proofErr w:type="spellStart"/>
      <w:r>
        <w:t>Kishlansky</w:t>
      </w:r>
      <w:proofErr w:type="spellEnd"/>
      <w:r>
        <w:t xml:space="preserve">., Mark, A. Joyce., Patrick, Whitelock., Dorothy, Gilbert., Bentley, Brinkerhoff., Frere, Sheppard, Sunderland., and Briggs, A. (2024). </w:t>
      </w:r>
      <w:proofErr w:type="spellStart"/>
      <w:r w:rsidRPr="00E93C95">
        <w:rPr>
          <w:i/>
          <w:iCs/>
        </w:rPr>
        <w:t>Encyclopedia</w:t>
      </w:r>
      <w:proofErr w:type="spellEnd"/>
      <w:r w:rsidRPr="00E93C95">
        <w:rPr>
          <w:i/>
          <w:iCs/>
        </w:rPr>
        <w:t xml:space="preserve"> Britannica.</w:t>
      </w:r>
      <w:r>
        <w:t xml:space="preserve"> </w:t>
      </w:r>
      <w:hyperlink r:id="rId7" w:history="1">
        <w:r w:rsidRPr="002901FE">
          <w:rPr>
            <w:rStyle w:val="Hyperlink"/>
          </w:rPr>
          <w:t>https://www.britannica.com/place/United-Kingdom</w:t>
        </w:r>
      </w:hyperlink>
      <w:r>
        <w:t xml:space="preserve"> </w:t>
      </w:r>
    </w:p>
    <w:p w14:paraId="4EB8E197" w14:textId="6BF288C7" w:rsidR="00E93C95" w:rsidRDefault="00E93C95" w:rsidP="00197322">
      <w:pPr>
        <w:spacing w:line="480" w:lineRule="auto"/>
        <w:ind w:left="720" w:hanging="720"/>
      </w:pPr>
      <w:r>
        <w:t xml:space="preserve">Craig, O. (1891). The New York Law for the State Care of the Insane. </w:t>
      </w:r>
      <w:r w:rsidRPr="00E93C95">
        <w:rPr>
          <w:i/>
          <w:iCs/>
        </w:rPr>
        <w:t>American Journal of Psychiatry. American Psychiatric Association.</w:t>
      </w:r>
      <w:r>
        <w:t xml:space="preserve"> 48(</w:t>
      </w:r>
      <w:r w:rsidRPr="00E93C95">
        <w:t>2</w:t>
      </w:r>
      <w:r>
        <w:t xml:space="preserve">), 171–183. DOI: </w:t>
      </w:r>
      <w:hyperlink r:id="rId8" w:history="1">
        <w:r w:rsidRPr="002901FE">
          <w:rPr>
            <w:rStyle w:val="Hyperlink"/>
          </w:rPr>
          <w:t>https://psychiatryonline.org/doi/abs/10.1176/ajp.48.2.171?journalCode=ajp</w:t>
        </w:r>
      </w:hyperlink>
      <w:r>
        <w:t xml:space="preserve"> </w:t>
      </w:r>
    </w:p>
    <w:p w14:paraId="25B34B41" w14:textId="102601F6" w:rsidR="00E93C95" w:rsidRDefault="00E93C95" w:rsidP="00197322">
      <w:pPr>
        <w:spacing w:line="480" w:lineRule="auto"/>
        <w:ind w:left="720" w:hanging="720"/>
      </w:pPr>
      <w:r>
        <w:t xml:space="preserve">Foucault, M., Khalfa, J., &amp; Murphy, J. P. (2006). </w:t>
      </w:r>
      <w:r w:rsidRPr="00E93C95">
        <w:rPr>
          <w:i/>
          <w:iCs/>
        </w:rPr>
        <w:t>History of Madness</w:t>
      </w:r>
      <w:r>
        <w:t xml:space="preserve"> (1st ed.). Routledge. </w:t>
      </w:r>
      <w:hyperlink r:id="rId9" w:history="1">
        <w:r w:rsidRPr="002901FE">
          <w:rPr>
            <w:rStyle w:val="Hyperlink"/>
          </w:rPr>
          <w:t>https://doi.org/10.4324/9780203642603</w:t>
        </w:r>
      </w:hyperlink>
      <w:r>
        <w:t xml:space="preserve"> </w:t>
      </w:r>
    </w:p>
    <w:p w14:paraId="6A5AB794" w14:textId="77777777" w:rsidR="00E93C95" w:rsidRDefault="00E93C95" w:rsidP="00197322">
      <w:pPr>
        <w:spacing w:line="480" w:lineRule="auto"/>
        <w:ind w:left="720" w:hanging="720"/>
      </w:pPr>
      <w:r>
        <w:t xml:space="preserve">George III: A revised view of the royal malady. (1997). </w:t>
      </w:r>
      <w:r w:rsidRPr="00E93C95">
        <w:rPr>
          <w:i/>
          <w:iCs/>
        </w:rPr>
        <w:t>Journal of the History of the Neurosciences</w:t>
      </w:r>
      <w:r>
        <w:t>, 6(</w:t>
      </w:r>
      <w:r w:rsidRPr="00E93C95">
        <w:rPr>
          <w:i/>
          <w:iCs/>
        </w:rPr>
        <w:t>1</w:t>
      </w:r>
      <w:r>
        <w:t>), 38–49.</w:t>
      </w:r>
    </w:p>
    <w:p w14:paraId="3541A718" w14:textId="04A4C935" w:rsidR="00E93C95" w:rsidRDefault="00E93C95" w:rsidP="00197322">
      <w:pPr>
        <w:spacing w:line="480" w:lineRule="auto"/>
        <w:ind w:left="720" w:hanging="720"/>
      </w:pPr>
      <w:r>
        <w:t>Grob, G. N. (2000). Insanity, institutions and society, 1800–1914: A social history of madness in comparative perspective [Review of Insanity, institutions and society, 1800–1914: A social history of madness in comparative perspective</w:t>
      </w:r>
      <w:r w:rsidRPr="00E93C95">
        <w:rPr>
          <w:i/>
          <w:iCs/>
        </w:rPr>
        <w:t>]. Medical History</w:t>
      </w:r>
      <w:r>
        <w:t>, 44(</w:t>
      </w:r>
      <w:r w:rsidRPr="00E93C95">
        <w:rPr>
          <w:i/>
          <w:iCs/>
        </w:rPr>
        <w:t>3</w:t>
      </w:r>
      <w:r>
        <w:t xml:space="preserve">), 416–417. Cambridge University Press. </w:t>
      </w:r>
      <w:hyperlink r:id="rId10" w:history="1">
        <w:r w:rsidRPr="002901FE">
          <w:rPr>
            <w:rStyle w:val="Hyperlink"/>
          </w:rPr>
          <w:t>https://doi.org/10.1017/S0025727300066850</w:t>
        </w:r>
      </w:hyperlink>
      <w:r>
        <w:t xml:space="preserve"> </w:t>
      </w:r>
    </w:p>
    <w:p w14:paraId="32B42700" w14:textId="353E5C01" w:rsidR="00E93C95" w:rsidRDefault="00E93C95" w:rsidP="00197322">
      <w:pPr>
        <w:spacing w:line="480" w:lineRule="auto"/>
        <w:ind w:left="720" w:hanging="720"/>
      </w:pPr>
      <w:r>
        <w:t xml:space="preserve">Hanly, M. (2018). ‘The economy of makeshifts and the poor law’, in A. Tomkins and S. King (eds), </w:t>
      </w:r>
      <w:r w:rsidRPr="00E93C95">
        <w:rPr>
          <w:i/>
          <w:iCs/>
        </w:rPr>
        <w:t xml:space="preserve">The poor in England 1700–1850. </w:t>
      </w:r>
      <w:r>
        <w:t xml:space="preserve">Manchester University Press. </w:t>
      </w:r>
      <w:hyperlink r:id="rId11" w:history="1">
        <w:r w:rsidRPr="002901FE">
          <w:rPr>
            <w:rStyle w:val="Hyperlink"/>
          </w:rPr>
          <w:t>https://doi.org/10.7765/9781526137869.00009</w:t>
        </w:r>
      </w:hyperlink>
      <w:r>
        <w:t xml:space="preserve"> </w:t>
      </w:r>
    </w:p>
    <w:p w14:paraId="4448F853" w14:textId="46A92E12" w:rsidR="00E93C95" w:rsidRDefault="00E93C95" w:rsidP="00197322">
      <w:pPr>
        <w:spacing w:line="480" w:lineRule="auto"/>
        <w:ind w:left="720" w:hanging="720"/>
      </w:pPr>
      <w:r>
        <w:t xml:space="preserve">Laffey, P. (2003). Psychiatric therapy in Georgian Britain. </w:t>
      </w:r>
      <w:r w:rsidRPr="00E93C95">
        <w:rPr>
          <w:i/>
          <w:iCs/>
        </w:rPr>
        <w:t>Psychological Medicine</w:t>
      </w:r>
      <w:r>
        <w:t>. 33(</w:t>
      </w:r>
      <w:r w:rsidRPr="00E93C95">
        <w:rPr>
          <w:i/>
          <w:iCs/>
        </w:rPr>
        <w:t>7</w:t>
      </w:r>
      <w:r>
        <w:t xml:space="preserve">), 1285–1297. </w:t>
      </w:r>
      <w:hyperlink r:id="rId12" w:history="1">
        <w:r w:rsidRPr="002901FE">
          <w:rPr>
            <w:rStyle w:val="Hyperlink"/>
          </w:rPr>
          <w:t>https://doi.org/10.1017/S0033291703008109</w:t>
        </w:r>
      </w:hyperlink>
      <w:r>
        <w:t xml:space="preserve"> </w:t>
      </w:r>
    </w:p>
    <w:p w14:paraId="3E6B7360" w14:textId="3623178D" w:rsidR="00E93C95" w:rsidRDefault="00E93C95" w:rsidP="00197322">
      <w:pPr>
        <w:spacing w:line="480" w:lineRule="auto"/>
        <w:ind w:left="720" w:hanging="720"/>
      </w:pPr>
      <w:r>
        <w:t xml:space="preserve">Lack, P. (2021). Using word analysis to track the evolution of emotional well-being in nineteenth-century industrializing Britain. </w:t>
      </w:r>
      <w:r w:rsidRPr="00E93C95">
        <w:rPr>
          <w:i/>
          <w:iCs/>
        </w:rPr>
        <w:t>Historical Methods</w:t>
      </w:r>
      <w:r>
        <w:rPr>
          <w:i/>
          <w:iCs/>
        </w:rPr>
        <w:t xml:space="preserve">. </w:t>
      </w:r>
      <w:r>
        <w:t xml:space="preserve">54(4), 228–247. </w:t>
      </w:r>
      <w:hyperlink r:id="rId13" w:history="1">
        <w:r w:rsidRPr="002901FE">
          <w:rPr>
            <w:rStyle w:val="Hyperlink"/>
          </w:rPr>
          <w:t>https://doi.org/10.1080/01615440.2021.1952915</w:t>
        </w:r>
      </w:hyperlink>
      <w:r>
        <w:t xml:space="preserve"> </w:t>
      </w:r>
    </w:p>
    <w:p w14:paraId="3B3600F1" w14:textId="5DC6DFA0" w:rsidR="00E93C95" w:rsidRDefault="00E93C95" w:rsidP="00197322">
      <w:pPr>
        <w:spacing w:line="480" w:lineRule="auto"/>
        <w:ind w:left="720" w:hanging="720"/>
      </w:pPr>
      <w:r>
        <w:lastRenderedPageBreak/>
        <w:t xml:space="preserve">Pares, R. (1988). </w:t>
      </w:r>
      <w:r w:rsidRPr="00E93C95">
        <w:rPr>
          <w:i/>
          <w:iCs/>
        </w:rPr>
        <w:t>King George III and the Politicians: The Ford Lectures Delivered in The University of Oxford 1951-2.</w:t>
      </w:r>
      <w:r>
        <w:t xml:space="preserve"> Oxford University Press. </w:t>
      </w:r>
      <w:hyperlink r:id="rId14" w:history="1">
        <w:r w:rsidRPr="002901FE">
          <w:rPr>
            <w:rStyle w:val="Hyperlink"/>
          </w:rPr>
          <w:t>https://doi.org/10.1093/acprof:oso/9780198811305.001.0001</w:t>
        </w:r>
      </w:hyperlink>
      <w:r>
        <w:t xml:space="preserve"> </w:t>
      </w:r>
    </w:p>
    <w:p w14:paraId="21CEF9F1" w14:textId="1E1779D6" w:rsidR="00E93C95" w:rsidRDefault="00E93C95" w:rsidP="00197322">
      <w:pPr>
        <w:spacing w:line="480" w:lineRule="auto"/>
        <w:ind w:left="720" w:hanging="720"/>
      </w:pPr>
      <w:r>
        <w:t xml:space="preserve">Pedlar, V. (2006). </w:t>
      </w:r>
      <w:r w:rsidRPr="00E93C95">
        <w:rPr>
          <w:i/>
          <w:iCs/>
        </w:rPr>
        <w:t>The Most Dreadful Visitation: Male Madness in Victorian Fiction</w:t>
      </w:r>
      <w:r>
        <w:rPr>
          <w:i/>
          <w:iCs/>
        </w:rPr>
        <w:t>.</w:t>
      </w:r>
      <w:r>
        <w:t xml:space="preserve"> (Volume 46.0). Liverpool University Press. </w:t>
      </w:r>
      <w:hyperlink r:id="rId15" w:history="1">
        <w:r w:rsidRPr="002901FE">
          <w:rPr>
            <w:rStyle w:val="Hyperlink"/>
          </w:rPr>
          <w:t>https://doi.org/10.2307/j.ctt5vjmzb</w:t>
        </w:r>
      </w:hyperlink>
      <w:r>
        <w:t xml:space="preserve"> </w:t>
      </w:r>
    </w:p>
    <w:p w14:paraId="1C57449B" w14:textId="6ACAE24B" w:rsidR="00E93C95" w:rsidRDefault="00E93C95" w:rsidP="00197322">
      <w:pPr>
        <w:spacing w:line="480" w:lineRule="auto"/>
        <w:ind w:left="720" w:hanging="720"/>
      </w:pPr>
      <w:r>
        <w:t xml:space="preserve">Poe, R. (2015, November 15). </w:t>
      </w:r>
      <w:r w:rsidRPr="00E93C95">
        <w:rPr>
          <w:i/>
          <w:iCs/>
        </w:rPr>
        <w:t>Behind Closed Doors: A Look Inside Insane Asylums of the 19th Century</w:t>
      </w:r>
      <w:r>
        <w:t xml:space="preserve"> [Video]. </w:t>
      </w:r>
      <w:hyperlink r:id="rId16" w:history="1">
        <w:r w:rsidRPr="002901FE">
          <w:rPr>
            <w:rStyle w:val="Hyperlink"/>
          </w:rPr>
          <w:t>https://www.bing.com/videos/riverview/relatedvideo?q=behind%20closed%20doors%20asylum&amp;mid=9D34C89CD18D36AD27609D34C89CD18D36AD2760&amp;FORM=VRDGAR</w:t>
        </w:r>
      </w:hyperlink>
      <w:r>
        <w:t xml:space="preserve"> </w:t>
      </w:r>
    </w:p>
    <w:p w14:paraId="5AEFAEAC" w14:textId="77777777" w:rsidR="00E93C95" w:rsidRDefault="00E93C95" w:rsidP="00197322">
      <w:pPr>
        <w:spacing w:line="480" w:lineRule="auto"/>
        <w:ind w:left="720" w:hanging="720"/>
      </w:pPr>
      <w:r>
        <w:t xml:space="preserve">Porter, R. (1987). </w:t>
      </w:r>
      <w:r w:rsidRPr="00E93C95">
        <w:rPr>
          <w:i/>
          <w:iCs/>
        </w:rPr>
        <w:t>Mind-</w:t>
      </w:r>
      <w:proofErr w:type="spellStart"/>
      <w:r w:rsidRPr="00E93C95">
        <w:rPr>
          <w:i/>
          <w:iCs/>
        </w:rPr>
        <w:t>forg’d</w:t>
      </w:r>
      <w:proofErr w:type="spellEnd"/>
      <w:r w:rsidRPr="00E93C95">
        <w:rPr>
          <w:i/>
          <w:iCs/>
        </w:rPr>
        <w:t xml:space="preserve"> Manacles: A History of Madness in England from the Restoration to the Regency.</w:t>
      </w:r>
      <w:r>
        <w:t xml:space="preserve"> Harvard University Press.</w:t>
      </w:r>
    </w:p>
    <w:p w14:paraId="380CD773" w14:textId="1EDCAB21" w:rsidR="00E93C95" w:rsidRDefault="00E93C95" w:rsidP="00197322">
      <w:pPr>
        <w:spacing w:line="480" w:lineRule="auto"/>
        <w:ind w:left="720" w:hanging="720"/>
      </w:pPr>
      <w:r>
        <w:t xml:space="preserve">Richard Tames. (1974). </w:t>
      </w:r>
      <w:r w:rsidRPr="00E93C95">
        <w:t>Economy and Society in Nineteenth-Century Britain</w:t>
      </w:r>
      <w:r>
        <w:t xml:space="preserve"> (Book Review). Labour History. 27, 99–. </w:t>
      </w:r>
      <w:r w:rsidRPr="00E93C95">
        <w:rPr>
          <w:i/>
          <w:iCs/>
        </w:rPr>
        <w:t>Australian Society for the Study of Labour History</w:t>
      </w:r>
      <w:r>
        <w:t>.</w:t>
      </w:r>
    </w:p>
    <w:p w14:paraId="5FB21DE2" w14:textId="77777777" w:rsidR="00E93C95" w:rsidRDefault="00E93C95" w:rsidP="00197322">
      <w:pPr>
        <w:spacing w:line="480" w:lineRule="auto"/>
        <w:ind w:left="720" w:hanging="720"/>
      </w:pPr>
      <w:r>
        <w:t xml:space="preserve">Scull, A. (2015). </w:t>
      </w:r>
      <w:r w:rsidRPr="00E93C95">
        <w:rPr>
          <w:i/>
          <w:iCs/>
        </w:rPr>
        <w:t>Madness in Civilization: A Cultural History of Insanity.</w:t>
      </w:r>
      <w:r>
        <w:t xml:space="preserve"> Thames and Hudson.</w:t>
      </w:r>
    </w:p>
    <w:p w14:paraId="6168B769" w14:textId="42E98452" w:rsidR="00F93593" w:rsidRPr="00197322" w:rsidRDefault="00E93C95" w:rsidP="00197322">
      <w:pPr>
        <w:spacing w:line="480" w:lineRule="auto"/>
        <w:ind w:left="720" w:hanging="720"/>
      </w:pPr>
      <w:r>
        <w:t xml:space="preserve">Summers, A., &amp; Hall, C. (2003). Female Lives, Moral States: Women, Religion and Public Life in Britain, 1800–1930 [Review of Female Lives, Moral States: Women, Religion and Public Life in Britain, 1800–1930]. </w:t>
      </w:r>
      <w:r w:rsidRPr="00197322">
        <w:rPr>
          <w:i/>
          <w:iCs/>
        </w:rPr>
        <w:t>Historical Journal</w:t>
      </w:r>
      <w:r w:rsidR="00197322">
        <w:t xml:space="preserve">. </w:t>
      </w:r>
      <w:r>
        <w:t>46(</w:t>
      </w:r>
      <w:r w:rsidRPr="00197322">
        <w:rPr>
          <w:i/>
          <w:iCs/>
        </w:rPr>
        <w:t>2</w:t>
      </w:r>
      <w:r>
        <w:t>), 463–470.</w:t>
      </w:r>
    </w:p>
    <w:sectPr w:rsidR="00F93593" w:rsidRPr="00197322" w:rsidSect="0038029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083B21" w14:textId="77777777" w:rsidR="0096102B" w:rsidRDefault="0096102B" w:rsidP="001B0D09">
      <w:pPr>
        <w:spacing w:after="0" w:line="240" w:lineRule="auto"/>
      </w:pPr>
      <w:r>
        <w:separator/>
      </w:r>
    </w:p>
  </w:endnote>
  <w:endnote w:type="continuationSeparator" w:id="0">
    <w:p w14:paraId="017F3E17" w14:textId="77777777" w:rsidR="0096102B" w:rsidRDefault="0096102B" w:rsidP="001B0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AA57C2" w14:textId="77777777" w:rsidR="0096102B" w:rsidRDefault="0096102B" w:rsidP="001B0D09">
      <w:pPr>
        <w:spacing w:after="0" w:line="240" w:lineRule="auto"/>
      </w:pPr>
      <w:r>
        <w:separator/>
      </w:r>
    </w:p>
  </w:footnote>
  <w:footnote w:type="continuationSeparator" w:id="0">
    <w:p w14:paraId="2F4649BA" w14:textId="77777777" w:rsidR="0096102B" w:rsidRDefault="0096102B" w:rsidP="001B0D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D237E1"/>
    <w:multiLevelType w:val="hybridMultilevel"/>
    <w:tmpl w:val="082E1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D62BD3"/>
    <w:multiLevelType w:val="hybridMultilevel"/>
    <w:tmpl w:val="FA507B32"/>
    <w:lvl w:ilvl="0" w:tplc="ADA06776">
      <w:start w:val="1"/>
      <w:numFmt w:val="bullet"/>
      <w:lvlText w:val=""/>
      <w:lvlJc w:val="left"/>
      <w:pPr>
        <w:tabs>
          <w:tab w:val="num" w:pos="720"/>
        </w:tabs>
        <w:ind w:left="720" w:hanging="360"/>
      </w:pPr>
      <w:rPr>
        <w:rFonts w:ascii="Wingdings 2" w:hAnsi="Wingdings 2" w:hint="default"/>
      </w:rPr>
    </w:lvl>
    <w:lvl w:ilvl="1" w:tplc="9A58AD28" w:tentative="1">
      <w:start w:val="1"/>
      <w:numFmt w:val="bullet"/>
      <w:lvlText w:val=""/>
      <w:lvlJc w:val="left"/>
      <w:pPr>
        <w:tabs>
          <w:tab w:val="num" w:pos="1440"/>
        </w:tabs>
        <w:ind w:left="1440" w:hanging="360"/>
      </w:pPr>
      <w:rPr>
        <w:rFonts w:ascii="Wingdings 2" w:hAnsi="Wingdings 2" w:hint="default"/>
      </w:rPr>
    </w:lvl>
    <w:lvl w:ilvl="2" w:tplc="7EA87FD8" w:tentative="1">
      <w:start w:val="1"/>
      <w:numFmt w:val="bullet"/>
      <w:lvlText w:val=""/>
      <w:lvlJc w:val="left"/>
      <w:pPr>
        <w:tabs>
          <w:tab w:val="num" w:pos="2160"/>
        </w:tabs>
        <w:ind w:left="2160" w:hanging="360"/>
      </w:pPr>
      <w:rPr>
        <w:rFonts w:ascii="Wingdings 2" w:hAnsi="Wingdings 2" w:hint="default"/>
      </w:rPr>
    </w:lvl>
    <w:lvl w:ilvl="3" w:tplc="EC588052" w:tentative="1">
      <w:start w:val="1"/>
      <w:numFmt w:val="bullet"/>
      <w:lvlText w:val=""/>
      <w:lvlJc w:val="left"/>
      <w:pPr>
        <w:tabs>
          <w:tab w:val="num" w:pos="2880"/>
        </w:tabs>
        <w:ind w:left="2880" w:hanging="360"/>
      </w:pPr>
      <w:rPr>
        <w:rFonts w:ascii="Wingdings 2" w:hAnsi="Wingdings 2" w:hint="default"/>
      </w:rPr>
    </w:lvl>
    <w:lvl w:ilvl="4" w:tplc="57ACC60C" w:tentative="1">
      <w:start w:val="1"/>
      <w:numFmt w:val="bullet"/>
      <w:lvlText w:val=""/>
      <w:lvlJc w:val="left"/>
      <w:pPr>
        <w:tabs>
          <w:tab w:val="num" w:pos="3600"/>
        </w:tabs>
        <w:ind w:left="3600" w:hanging="360"/>
      </w:pPr>
      <w:rPr>
        <w:rFonts w:ascii="Wingdings 2" w:hAnsi="Wingdings 2" w:hint="default"/>
      </w:rPr>
    </w:lvl>
    <w:lvl w:ilvl="5" w:tplc="2CA07084" w:tentative="1">
      <w:start w:val="1"/>
      <w:numFmt w:val="bullet"/>
      <w:lvlText w:val=""/>
      <w:lvlJc w:val="left"/>
      <w:pPr>
        <w:tabs>
          <w:tab w:val="num" w:pos="4320"/>
        </w:tabs>
        <w:ind w:left="4320" w:hanging="360"/>
      </w:pPr>
      <w:rPr>
        <w:rFonts w:ascii="Wingdings 2" w:hAnsi="Wingdings 2" w:hint="default"/>
      </w:rPr>
    </w:lvl>
    <w:lvl w:ilvl="6" w:tplc="1C44E5EC" w:tentative="1">
      <w:start w:val="1"/>
      <w:numFmt w:val="bullet"/>
      <w:lvlText w:val=""/>
      <w:lvlJc w:val="left"/>
      <w:pPr>
        <w:tabs>
          <w:tab w:val="num" w:pos="5040"/>
        </w:tabs>
        <w:ind w:left="5040" w:hanging="360"/>
      </w:pPr>
      <w:rPr>
        <w:rFonts w:ascii="Wingdings 2" w:hAnsi="Wingdings 2" w:hint="default"/>
      </w:rPr>
    </w:lvl>
    <w:lvl w:ilvl="7" w:tplc="1B4ED64E" w:tentative="1">
      <w:start w:val="1"/>
      <w:numFmt w:val="bullet"/>
      <w:lvlText w:val=""/>
      <w:lvlJc w:val="left"/>
      <w:pPr>
        <w:tabs>
          <w:tab w:val="num" w:pos="5760"/>
        </w:tabs>
        <w:ind w:left="5760" w:hanging="360"/>
      </w:pPr>
      <w:rPr>
        <w:rFonts w:ascii="Wingdings 2" w:hAnsi="Wingdings 2" w:hint="default"/>
      </w:rPr>
    </w:lvl>
    <w:lvl w:ilvl="8" w:tplc="08C0FE3C" w:tentative="1">
      <w:start w:val="1"/>
      <w:numFmt w:val="bullet"/>
      <w:lvlText w:val=""/>
      <w:lvlJc w:val="left"/>
      <w:pPr>
        <w:tabs>
          <w:tab w:val="num" w:pos="6480"/>
        </w:tabs>
        <w:ind w:left="6480" w:hanging="360"/>
      </w:pPr>
      <w:rPr>
        <w:rFonts w:ascii="Wingdings 2" w:hAnsi="Wingdings 2" w:hint="default"/>
      </w:rPr>
    </w:lvl>
  </w:abstractNum>
  <w:num w:numId="1" w16cid:durableId="1739741492">
    <w:abstractNumId w:val="1"/>
  </w:num>
  <w:num w:numId="2" w16cid:durableId="6567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FFC"/>
    <w:rsid w:val="0004532B"/>
    <w:rsid w:val="00073145"/>
    <w:rsid w:val="000E6DFD"/>
    <w:rsid w:val="000F1EA7"/>
    <w:rsid w:val="00120ED0"/>
    <w:rsid w:val="001557BB"/>
    <w:rsid w:val="0019026C"/>
    <w:rsid w:val="00197322"/>
    <w:rsid w:val="001A099B"/>
    <w:rsid w:val="001B0D09"/>
    <w:rsid w:val="001C2F9C"/>
    <w:rsid w:val="002201DE"/>
    <w:rsid w:val="002B1181"/>
    <w:rsid w:val="002F4C51"/>
    <w:rsid w:val="00302D57"/>
    <w:rsid w:val="003274C0"/>
    <w:rsid w:val="003657FC"/>
    <w:rsid w:val="003774EC"/>
    <w:rsid w:val="00380292"/>
    <w:rsid w:val="003A2426"/>
    <w:rsid w:val="003C2F9C"/>
    <w:rsid w:val="00403A8A"/>
    <w:rsid w:val="00407230"/>
    <w:rsid w:val="0041344A"/>
    <w:rsid w:val="00447EDC"/>
    <w:rsid w:val="0046168D"/>
    <w:rsid w:val="00487B19"/>
    <w:rsid w:val="004973BD"/>
    <w:rsid w:val="004A0AC4"/>
    <w:rsid w:val="004C03B6"/>
    <w:rsid w:val="005219E1"/>
    <w:rsid w:val="00522837"/>
    <w:rsid w:val="005451AB"/>
    <w:rsid w:val="00582EB6"/>
    <w:rsid w:val="00583A6A"/>
    <w:rsid w:val="00593FFC"/>
    <w:rsid w:val="005C2D29"/>
    <w:rsid w:val="005F60BA"/>
    <w:rsid w:val="005F6C19"/>
    <w:rsid w:val="006966A6"/>
    <w:rsid w:val="006A4B1F"/>
    <w:rsid w:val="006A55FB"/>
    <w:rsid w:val="0070365F"/>
    <w:rsid w:val="00723FC0"/>
    <w:rsid w:val="0072738F"/>
    <w:rsid w:val="007A54F2"/>
    <w:rsid w:val="00801C22"/>
    <w:rsid w:val="00825B2A"/>
    <w:rsid w:val="0086353A"/>
    <w:rsid w:val="0087442D"/>
    <w:rsid w:val="008C0435"/>
    <w:rsid w:val="0096102B"/>
    <w:rsid w:val="00991244"/>
    <w:rsid w:val="00996A2B"/>
    <w:rsid w:val="009D7E51"/>
    <w:rsid w:val="009E4884"/>
    <w:rsid w:val="00A2259E"/>
    <w:rsid w:val="00A63CF1"/>
    <w:rsid w:val="00A64F49"/>
    <w:rsid w:val="00A677E3"/>
    <w:rsid w:val="00AD2B29"/>
    <w:rsid w:val="00AE224F"/>
    <w:rsid w:val="00B10ECD"/>
    <w:rsid w:val="00B13367"/>
    <w:rsid w:val="00B95F8E"/>
    <w:rsid w:val="00BC102E"/>
    <w:rsid w:val="00BC55EC"/>
    <w:rsid w:val="00BE2B67"/>
    <w:rsid w:val="00BE7815"/>
    <w:rsid w:val="00C00CDD"/>
    <w:rsid w:val="00C025ED"/>
    <w:rsid w:val="00C32996"/>
    <w:rsid w:val="00C922E7"/>
    <w:rsid w:val="00D0433D"/>
    <w:rsid w:val="00D138D7"/>
    <w:rsid w:val="00D27802"/>
    <w:rsid w:val="00DB7B46"/>
    <w:rsid w:val="00DD7A55"/>
    <w:rsid w:val="00DE7AE6"/>
    <w:rsid w:val="00E52459"/>
    <w:rsid w:val="00E67011"/>
    <w:rsid w:val="00E90C50"/>
    <w:rsid w:val="00E93C95"/>
    <w:rsid w:val="00EC2A8C"/>
    <w:rsid w:val="00ED554C"/>
    <w:rsid w:val="00EE7DB2"/>
    <w:rsid w:val="00F213A7"/>
    <w:rsid w:val="00F3092B"/>
    <w:rsid w:val="00F93593"/>
    <w:rsid w:val="00F935B0"/>
    <w:rsid w:val="00FB1891"/>
    <w:rsid w:val="00FB27C0"/>
    <w:rsid w:val="00FC6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744D0"/>
  <w15:chartTrackingRefBased/>
  <w15:docId w15:val="{D603BCCD-2547-45B8-A74D-6D422AD2C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74C0"/>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B0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D09"/>
  </w:style>
  <w:style w:type="paragraph" w:styleId="Footer">
    <w:name w:val="footer"/>
    <w:basedOn w:val="Normal"/>
    <w:link w:val="FooterChar"/>
    <w:uiPriority w:val="99"/>
    <w:unhideWhenUsed/>
    <w:rsid w:val="001B0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D09"/>
  </w:style>
  <w:style w:type="character" w:styleId="Hyperlink">
    <w:name w:val="Hyperlink"/>
    <w:basedOn w:val="DefaultParagraphFont"/>
    <w:uiPriority w:val="99"/>
    <w:unhideWhenUsed/>
    <w:rsid w:val="00E93C95"/>
    <w:rPr>
      <w:color w:val="0563C1" w:themeColor="hyperlink"/>
      <w:u w:val="single"/>
    </w:rPr>
  </w:style>
  <w:style w:type="character" w:styleId="UnresolvedMention">
    <w:name w:val="Unresolved Mention"/>
    <w:basedOn w:val="DefaultParagraphFont"/>
    <w:uiPriority w:val="99"/>
    <w:semiHidden/>
    <w:unhideWhenUsed/>
    <w:rsid w:val="00E93C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3274096">
      <w:bodyDiv w:val="1"/>
      <w:marLeft w:val="0"/>
      <w:marRight w:val="0"/>
      <w:marTop w:val="0"/>
      <w:marBottom w:val="0"/>
      <w:divBdr>
        <w:top w:val="none" w:sz="0" w:space="0" w:color="auto"/>
        <w:left w:val="none" w:sz="0" w:space="0" w:color="auto"/>
        <w:bottom w:val="none" w:sz="0" w:space="0" w:color="auto"/>
        <w:right w:val="none" w:sz="0" w:space="0" w:color="auto"/>
      </w:divBdr>
    </w:div>
    <w:div w:id="1493571103">
      <w:bodyDiv w:val="1"/>
      <w:marLeft w:val="0"/>
      <w:marRight w:val="0"/>
      <w:marTop w:val="0"/>
      <w:marBottom w:val="0"/>
      <w:divBdr>
        <w:top w:val="none" w:sz="0" w:space="0" w:color="auto"/>
        <w:left w:val="none" w:sz="0" w:space="0" w:color="auto"/>
        <w:bottom w:val="none" w:sz="0" w:space="0" w:color="auto"/>
        <w:right w:val="none" w:sz="0" w:space="0" w:color="auto"/>
      </w:divBdr>
    </w:div>
    <w:div w:id="1639602316">
      <w:bodyDiv w:val="1"/>
      <w:marLeft w:val="0"/>
      <w:marRight w:val="0"/>
      <w:marTop w:val="0"/>
      <w:marBottom w:val="0"/>
      <w:divBdr>
        <w:top w:val="none" w:sz="0" w:space="0" w:color="auto"/>
        <w:left w:val="none" w:sz="0" w:space="0" w:color="auto"/>
        <w:bottom w:val="none" w:sz="0" w:space="0" w:color="auto"/>
        <w:right w:val="none" w:sz="0" w:space="0" w:color="auto"/>
      </w:divBdr>
      <w:divsChild>
        <w:div w:id="1466581022">
          <w:marLeft w:val="475"/>
          <w:marRight w:val="0"/>
          <w:marTop w:val="154"/>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hiatryonline.org/doi/abs/10.1176/ajp.48.2.171?journalCode=ajp" TargetMode="External"/><Relationship Id="rId13" Type="http://schemas.openxmlformats.org/officeDocument/2006/relationships/hyperlink" Target="https://doi.org/10.1080/01615440.2021.195291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annica.com/place/United-Kingdom" TargetMode="External"/><Relationship Id="rId12" Type="http://schemas.openxmlformats.org/officeDocument/2006/relationships/hyperlink" Target="https://doi.org/10.1017/S003329170300810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ing.com/videos/riverview/relatedvideo?q=behind%20closed%20doors%20asylum&amp;mid=9D34C89CD18D36AD27609D34C89CD18D36AD2760&amp;FORM=VRDGA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7765/9781526137869.00009" TargetMode="External"/><Relationship Id="rId5" Type="http://schemas.openxmlformats.org/officeDocument/2006/relationships/footnotes" Target="footnotes.xml"/><Relationship Id="rId15" Type="http://schemas.openxmlformats.org/officeDocument/2006/relationships/hyperlink" Target="https://doi.org/10.2307/j.ctt5vjmzb" TargetMode="External"/><Relationship Id="rId10" Type="http://schemas.openxmlformats.org/officeDocument/2006/relationships/hyperlink" Target="https://doi.org/10.1017/S0025727300066850" TargetMode="External"/><Relationship Id="rId4" Type="http://schemas.openxmlformats.org/officeDocument/2006/relationships/webSettings" Target="webSettings.xml"/><Relationship Id="rId9" Type="http://schemas.openxmlformats.org/officeDocument/2006/relationships/hyperlink" Target="https://doi.org/10.4324/9780203642603" TargetMode="External"/><Relationship Id="rId14" Type="http://schemas.openxmlformats.org/officeDocument/2006/relationships/hyperlink" Target="https://doi.org/10.1093/acprof:oso/9780198811305.001.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1930</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Walker</dc:creator>
  <cp:keywords/>
  <dc:description/>
  <cp:lastModifiedBy>Kim Walker</cp:lastModifiedBy>
  <cp:revision>3</cp:revision>
  <dcterms:created xsi:type="dcterms:W3CDTF">2024-11-26T23:17:00Z</dcterms:created>
  <dcterms:modified xsi:type="dcterms:W3CDTF">2024-11-26T23:22:00Z</dcterms:modified>
</cp:coreProperties>
</file>