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FB3AEAD"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135F9C">
        <w:rPr>
          <w:rFonts w:ascii="Arial" w:hAnsi="Arial" w:cs="Arial"/>
          <w:sz w:val="28"/>
          <w:szCs w:val="28"/>
          <w:lang w:val="nl-NL"/>
        </w:rPr>
        <w:t xml:space="preserve"> </w:t>
      </w:r>
      <w:r w:rsidR="00135F9C" w:rsidRPr="00457397">
        <w:rPr>
          <w:rFonts w:ascii="Arial" w:hAnsi="Arial" w:cs="Arial"/>
          <w:szCs w:val="24"/>
          <w:lang w:val="nl-NL"/>
        </w:rPr>
        <w:t xml:space="preserve">Mihaela </w:t>
      </w:r>
      <w:proofErr w:type="spellStart"/>
      <w:r w:rsidR="00135F9C" w:rsidRPr="00457397">
        <w:rPr>
          <w:rFonts w:ascii="Arial" w:hAnsi="Arial" w:cs="Arial"/>
          <w:szCs w:val="24"/>
          <w:lang w:val="nl-NL"/>
        </w:rPr>
        <w:t>Cioian</w:t>
      </w:r>
      <w:proofErr w:type="spellEnd"/>
      <w:r w:rsidR="00135F9C" w:rsidRPr="00457397">
        <w:rPr>
          <w:rFonts w:ascii="Arial" w:hAnsi="Arial" w:cs="Arial"/>
          <w:szCs w:val="24"/>
          <w:lang w:val="nl-NL"/>
        </w:rPr>
        <w:t xml:space="preserve"> </w:t>
      </w:r>
    </w:p>
    <w:p w14:paraId="4654C81C" w14:textId="6F6DDCE8" w:rsidR="00C558B0" w:rsidRPr="00C60D99" w:rsidRDefault="00C558B0" w:rsidP="00594FAC">
      <w:pPr>
        <w:tabs>
          <w:tab w:val="left" w:pos="6540"/>
        </w:tabs>
        <w:spacing w:line="360" w:lineRule="auto"/>
        <w:rPr>
          <w:rFonts w:ascii="Arial" w:hAnsi="Arial" w:cs="Arial"/>
          <w:szCs w:val="24"/>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457397">
        <w:rPr>
          <w:rFonts w:ascii="Arial" w:hAnsi="Arial" w:cs="Arial"/>
          <w:sz w:val="28"/>
          <w:szCs w:val="28"/>
          <w:lang w:val="nl-NL"/>
        </w:rPr>
        <w:t xml:space="preserve"> </w:t>
      </w:r>
      <w:r w:rsidR="00457397">
        <w:rPr>
          <w:rFonts w:ascii="Arial" w:hAnsi="Arial" w:cs="Arial"/>
          <w:szCs w:val="24"/>
          <w:lang w:val="nl-NL"/>
        </w:rPr>
        <w:t>2417908</w:t>
      </w: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proofErr w:type="spellStart"/>
      <w:r w:rsidR="00887FBB" w:rsidRPr="00347B2E">
        <w:rPr>
          <w:rFonts w:ascii="Arial" w:hAnsi="Arial" w:cs="Arial"/>
          <w:szCs w:val="24"/>
          <w:lang w:val="nl-NL"/>
        </w:rPr>
        <w:t>Principles</w:t>
      </w:r>
      <w:proofErr w:type="spellEnd"/>
      <w:r w:rsidR="00887FBB" w:rsidRPr="00347B2E">
        <w:rPr>
          <w:rFonts w:ascii="Arial" w:hAnsi="Arial" w:cs="Arial"/>
          <w:szCs w:val="24"/>
          <w:lang w:val="nl-NL"/>
        </w:rPr>
        <w:t xml:space="preserve"> of Health and Social Care </w:t>
      </w:r>
      <w:proofErr w:type="spellStart"/>
      <w:r w:rsidR="00887FBB" w:rsidRPr="00347B2E">
        <w:rPr>
          <w:rFonts w:ascii="Arial" w:hAnsi="Arial" w:cs="Arial"/>
          <w:szCs w:val="24"/>
          <w:lang w:val="nl-NL"/>
        </w:rPr>
        <w:t>Practice</w:t>
      </w:r>
      <w:proofErr w:type="spellEnd"/>
    </w:p>
    <w:p w14:paraId="3E48CEF6" w14:textId="2FB125B5" w:rsidR="00887FBB" w:rsidRPr="00E63E0E" w:rsidRDefault="00887FBB" w:rsidP="00594FAC">
      <w:pPr>
        <w:tabs>
          <w:tab w:val="left" w:pos="6540"/>
        </w:tabs>
        <w:spacing w:line="360" w:lineRule="auto"/>
        <w:rPr>
          <w:rFonts w:ascii="Arial" w:hAnsi="Arial" w:cs="Arial"/>
          <w:szCs w:val="24"/>
          <w:lang w:val="nl-NL"/>
        </w:rPr>
      </w:pPr>
      <w:r>
        <w:rPr>
          <w:rFonts w:ascii="Arial" w:hAnsi="Arial" w:cs="Arial"/>
          <w:b/>
          <w:bCs/>
          <w:sz w:val="28"/>
          <w:szCs w:val="28"/>
          <w:lang w:val="nl-NL"/>
        </w:rPr>
        <w:t xml:space="preserve">Component: </w:t>
      </w:r>
      <w:r w:rsidR="00F64B7D" w:rsidRPr="00740A89">
        <w:rPr>
          <w:rFonts w:ascii="Arial" w:hAnsi="Arial" w:cs="Arial"/>
          <w:szCs w:val="24"/>
          <w:lang w:val="nl-NL"/>
        </w:rPr>
        <w:t>Reflectieve</w:t>
      </w:r>
      <w:r w:rsidR="00E63E0E" w:rsidRPr="00740A89">
        <w:rPr>
          <w:rFonts w:ascii="Arial" w:hAnsi="Arial" w:cs="Arial"/>
          <w:szCs w:val="24"/>
          <w:lang w:val="nl-NL"/>
        </w:rPr>
        <w:t xml:space="preserve"> Report </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740A89">
        <w:rPr>
          <w:rFonts w:ascii="Arial" w:hAnsi="Arial" w:cs="Arial"/>
          <w:szCs w:val="24"/>
        </w:rPr>
        <w:t>BMHP5016</w:t>
      </w:r>
      <w:r w:rsidR="00887FBB" w:rsidRPr="00887FBB">
        <w:rPr>
          <w:rFonts w:ascii="Arial" w:hAnsi="Arial" w:cs="Arial"/>
          <w:b/>
          <w:bCs/>
          <w:sz w:val="28"/>
          <w:szCs w:val="28"/>
        </w:rPr>
        <w:t xml:space="preserve"> </w:t>
      </w:r>
    </w:p>
    <w:p w14:paraId="5CCA350C" w14:textId="769E4D0C" w:rsidR="00C558B0" w:rsidRPr="00C41A55" w:rsidRDefault="00C558B0" w:rsidP="00594FAC">
      <w:pPr>
        <w:tabs>
          <w:tab w:val="left" w:pos="6540"/>
        </w:tabs>
        <w:spacing w:line="360" w:lineRule="auto"/>
        <w:rPr>
          <w:rFonts w:ascii="Arial" w:hAnsi="Arial" w:cs="Arial"/>
          <w:szCs w:val="24"/>
        </w:rPr>
      </w:pPr>
      <w:r w:rsidRPr="00594FAC">
        <w:rPr>
          <w:rFonts w:ascii="Arial" w:hAnsi="Arial" w:cs="Arial"/>
          <w:b/>
          <w:bCs/>
          <w:sz w:val="28"/>
          <w:szCs w:val="28"/>
        </w:rPr>
        <w:t>Lecturer name</w:t>
      </w:r>
      <w:r w:rsidRPr="00594FAC">
        <w:rPr>
          <w:rFonts w:ascii="Arial" w:hAnsi="Arial" w:cs="Arial"/>
          <w:sz w:val="28"/>
          <w:szCs w:val="28"/>
        </w:rPr>
        <w:t>:</w:t>
      </w:r>
      <w:r w:rsidR="00602140">
        <w:rPr>
          <w:rFonts w:ascii="Arial" w:hAnsi="Arial" w:cs="Arial"/>
          <w:sz w:val="28"/>
          <w:szCs w:val="28"/>
        </w:rPr>
        <w:t xml:space="preserve"> </w:t>
      </w:r>
      <w:r w:rsidR="00602140" w:rsidRPr="00C41A55">
        <w:rPr>
          <w:rFonts w:ascii="Arial" w:hAnsi="Arial" w:cs="Arial"/>
          <w:szCs w:val="24"/>
        </w:rPr>
        <w:t xml:space="preserve">Brian </w:t>
      </w:r>
      <w:proofErr w:type="spellStart"/>
      <w:r w:rsidR="00602140" w:rsidRPr="00C41A55">
        <w:rPr>
          <w:rFonts w:ascii="Arial" w:hAnsi="Arial" w:cs="Arial"/>
          <w:szCs w:val="24"/>
        </w:rPr>
        <w:t>Mash</w:t>
      </w:r>
      <w:r w:rsidR="00C41A55" w:rsidRPr="00C41A55">
        <w:rPr>
          <w:rFonts w:ascii="Arial" w:hAnsi="Arial" w:cs="Arial"/>
          <w:szCs w:val="24"/>
        </w:rPr>
        <w:t>umba</w:t>
      </w:r>
      <w:proofErr w:type="spellEnd"/>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529D6F14" w14:textId="61FBFCCB" w:rsidR="00B21FE6" w:rsidRPr="004E3683" w:rsidRDefault="00B21FE6" w:rsidP="00594CD5">
      <w:pPr>
        <w:pStyle w:val="TOCHeading"/>
        <w:rPr>
          <w:color w:val="000000" w:themeColor="text1"/>
          <w:sz w:val="24"/>
          <w:szCs w:val="24"/>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sdt>
      <w:sdtPr>
        <w:rPr>
          <w:rFonts w:ascii="Times New Roman" w:eastAsiaTheme="minorHAnsi" w:hAnsi="Times New Roman" w:cstheme="minorBidi"/>
          <w:b w:val="0"/>
          <w:bCs w:val="0"/>
          <w:color w:val="auto"/>
          <w:sz w:val="24"/>
          <w:szCs w:val="22"/>
          <w:lang w:val="en-GB"/>
        </w:rPr>
        <w:id w:val="558831418"/>
        <w:docPartObj>
          <w:docPartGallery w:val="Table of Contents"/>
          <w:docPartUnique/>
        </w:docPartObj>
      </w:sdtPr>
      <w:sdtEndPr>
        <w:rPr>
          <w:noProof/>
        </w:rPr>
      </w:sdtEndPr>
      <w:sdtContent>
        <w:p w14:paraId="71922202" w14:textId="6334646F" w:rsidR="002539ED" w:rsidRDefault="002539ED">
          <w:pPr>
            <w:pStyle w:val="TOCHeading"/>
            <w:rPr>
              <w:color w:val="000000" w:themeColor="text1"/>
              <w:sz w:val="24"/>
              <w:szCs w:val="24"/>
            </w:rPr>
          </w:pPr>
          <w:r w:rsidRPr="00CF6C0C">
            <w:rPr>
              <w:color w:val="000000" w:themeColor="text1"/>
              <w:sz w:val="24"/>
              <w:szCs w:val="24"/>
            </w:rPr>
            <w:t>Table of Contents</w:t>
          </w:r>
          <w:r w:rsidR="00CF6C0C">
            <w:rPr>
              <w:color w:val="000000" w:themeColor="text1"/>
              <w:sz w:val="24"/>
              <w:szCs w:val="24"/>
            </w:rPr>
            <w:t>:</w:t>
          </w:r>
        </w:p>
        <w:p w14:paraId="08A82D90" w14:textId="77777777" w:rsidR="00CF6C0C" w:rsidRPr="00CF6C0C" w:rsidRDefault="00CF6C0C" w:rsidP="00CF6C0C">
          <w:pPr>
            <w:rPr>
              <w:lang w:val="en-US"/>
            </w:rPr>
          </w:pPr>
        </w:p>
        <w:p w14:paraId="212002DF" w14:textId="5C3D1FD5" w:rsidR="002539ED" w:rsidRDefault="002539ED">
          <w:pPr>
            <w:pStyle w:val="TOC1"/>
            <w:tabs>
              <w:tab w:val="left" w:pos="480"/>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992863" w:history="1">
            <w:r w:rsidRPr="00C64004">
              <w:rPr>
                <w:rStyle w:val="Hyperlink"/>
                <w:b/>
                <w:bCs/>
                <w:noProof/>
              </w:rPr>
              <w:t>1.</w:t>
            </w:r>
            <w:r>
              <w:rPr>
                <w:rFonts w:asciiTheme="minorHAnsi" w:eastAsiaTheme="minorEastAsia" w:hAnsiTheme="minorHAnsi"/>
                <w:noProof/>
                <w:kern w:val="2"/>
                <w:szCs w:val="24"/>
                <w:lang w:eastAsia="en-GB"/>
                <w14:ligatures w14:val="standardContextual"/>
              </w:rPr>
              <w:tab/>
            </w:r>
            <w:r w:rsidRPr="00C64004">
              <w:rPr>
                <w:rStyle w:val="Hyperlink"/>
                <w:b/>
                <w:bCs/>
                <w:noProof/>
              </w:rPr>
              <w:t>Introduction:</w:t>
            </w:r>
            <w:r>
              <w:rPr>
                <w:noProof/>
                <w:webHidden/>
              </w:rPr>
              <w:tab/>
            </w:r>
            <w:r>
              <w:rPr>
                <w:noProof/>
                <w:webHidden/>
              </w:rPr>
              <w:fldChar w:fldCharType="begin"/>
            </w:r>
            <w:r>
              <w:rPr>
                <w:noProof/>
                <w:webHidden/>
              </w:rPr>
              <w:instrText xml:space="preserve"> PAGEREF _Toc226992863 \h </w:instrText>
            </w:r>
            <w:r>
              <w:rPr>
                <w:noProof/>
                <w:webHidden/>
              </w:rPr>
            </w:r>
            <w:r>
              <w:rPr>
                <w:noProof/>
                <w:webHidden/>
              </w:rPr>
              <w:fldChar w:fldCharType="separate"/>
            </w:r>
            <w:r>
              <w:rPr>
                <w:noProof/>
                <w:webHidden/>
              </w:rPr>
              <w:t>3</w:t>
            </w:r>
            <w:r>
              <w:rPr>
                <w:noProof/>
                <w:webHidden/>
              </w:rPr>
              <w:fldChar w:fldCharType="end"/>
            </w:r>
          </w:hyperlink>
        </w:p>
        <w:p w14:paraId="641AFA34" w14:textId="4CDBB97D" w:rsidR="002539ED" w:rsidRDefault="002539ED">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992864" w:history="1">
            <w:r w:rsidRPr="00C64004">
              <w:rPr>
                <w:rStyle w:val="Hyperlink"/>
                <w:rFonts w:ascii="UICTFontTextStyleEmphasizedBody" w:hAnsi="UICTFontTextStyleEmphasizedBody"/>
                <w:b/>
                <w:bCs/>
                <w:noProof/>
              </w:rPr>
              <w:t>2.  Reflection on the Importance of Principles of Health and Social Care:</w:t>
            </w:r>
            <w:r>
              <w:rPr>
                <w:noProof/>
                <w:webHidden/>
              </w:rPr>
              <w:tab/>
            </w:r>
            <w:r>
              <w:rPr>
                <w:noProof/>
                <w:webHidden/>
              </w:rPr>
              <w:fldChar w:fldCharType="begin"/>
            </w:r>
            <w:r>
              <w:rPr>
                <w:noProof/>
                <w:webHidden/>
              </w:rPr>
              <w:instrText xml:space="preserve"> PAGEREF _Toc226992864 \h </w:instrText>
            </w:r>
            <w:r>
              <w:rPr>
                <w:noProof/>
                <w:webHidden/>
              </w:rPr>
            </w:r>
            <w:r>
              <w:rPr>
                <w:noProof/>
                <w:webHidden/>
              </w:rPr>
              <w:fldChar w:fldCharType="separate"/>
            </w:r>
            <w:r>
              <w:rPr>
                <w:noProof/>
                <w:webHidden/>
              </w:rPr>
              <w:t>4</w:t>
            </w:r>
            <w:r>
              <w:rPr>
                <w:noProof/>
                <w:webHidden/>
              </w:rPr>
              <w:fldChar w:fldCharType="end"/>
            </w:r>
          </w:hyperlink>
        </w:p>
        <w:p w14:paraId="79FD8AE2" w14:textId="3E171BCB" w:rsidR="002539ED" w:rsidRDefault="002539ED">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992865" w:history="1">
            <w:r w:rsidRPr="00C64004">
              <w:rPr>
                <w:rStyle w:val="Hyperlink"/>
                <w:rFonts w:ascii="UICTFontTextStyleEmphasizedBody" w:hAnsi="UICTFontTextStyleEmphasizedBody"/>
                <w:b/>
                <w:bCs/>
                <w:noProof/>
              </w:rPr>
              <w:t>3.  Practical Examples of Concepts in Practice:</w:t>
            </w:r>
            <w:r>
              <w:rPr>
                <w:noProof/>
                <w:webHidden/>
              </w:rPr>
              <w:tab/>
            </w:r>
            <w:r>
              <w:rPr>
                <w:noProof/>
                <w:webHidden/>
              </w:rPr>
              <w:fldChar w:fldCharType="begin"/>
            </w:r>
            <w:r>
              <w:rPr>
                <w:noProof/>
                <w:webHidden/>
              </w:rPr>
              <w:instrText xml:space="preserve"> PAGEREF _Toc226992865 \h </w:instrText>
            </w:r>
            <w:r>
              <w:rPr>
                <w:noProof/>
                <w:webHidden/>
              </w:rPr>
            </w:r>
            <w:r>
              <w:rPr>
                <w:noProof/>
                <w:webHidden/>
              </w:rPr>
              <w:fldChar w:fldCharType="separate"/>
            </w:r>
            <w:r>
              <w:rPr>
                <w:noProof/>
                <w:webHidden/>
              </w:rPr>
              <w:t>6</w:t>
            </w:r>
            <w:r>
              <w:rPr>
                <w:noProof/>
                <w:webHidden/>
              </w:rPr>
              <w:fldChar w:fldCharType="end"/>
            </w:r>
          </w:hyperlink>
        </w:p>
        <w:p w14:paraId="0EC5F2D2" w14:textId="56D6D693" w:rsidR="002539ED" w:rsidRDefault="002539ED">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992866" w:history="1">
            <w:r w:rsidRPr="00C64004">
              <w:rPr>
                <w:rStyle w:val="Hyperlink"/>
                <w:rFonts w:ascii="UICTFontTextStyleEmphasizedBody" w:hAnsi="UICTFontTextStyleEmphasizedBody"/>
                <w:b/>
                <w:bCs/>
                <w:noProof/>
              </w:rPr>
              <w:t>4.  Self-Reflection as a Health and Social Care Professional:</w:t>
            </w:r>
            <w:r>
              <w:rPr>
                <w:noProof/>
                <w:webHidden/>
              </w:rPr>
              <w:tab/>
            </w:r>
            <w:r>
              <w:rPr>
                <w:noProof/>
                <w:webHidden/>
              </w:rPr>
              <w:fldChar w:fldCharType="begin"/>
            </w:r>
            <w:r>
              <w:rPr>
                <w:noProof/>
                <w:webHidden/>
              </w:rPr>
              <w:instrText xml:space="preserve"> PAGEREF _Toc226992866 \h </w:instrText>
            </w:r>
            <w:r>
              <w:rPr>
                <w:noProof/>
                <w:webHidden/>
              </w:rPr>
            </w:r>
            <w:r>
              <w:rPr>
                <w:noProof/>
                <w:webHidden/>
              </w:rPr>
              <w:fldChar w:fldCharType="separate"/>
            </w:r>
            <w:r>
              <w:rPr>
                <w:noProof/>
                <w:webHidden/>
              </w:rPr>
              <w:t>8</w:t>
            </w:r>
            <w:r>
              <w:rPr>
                <w:noProof/>
                <w:webHidden/>
              </w:rPr>
              <w:fldChar w:fldCharType="end"/>
            </w:r>
          </w:hyperlink>
        </w:p>
        <w:p w14:paraId="5B01195C" w14:textId="1835C650" w:rsidR="002539ED" w:rsidRDefault="002539ED">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992867" w:history="1">
            <w:r w:rsidRPr="00C64004">
              <w:rPr>
                <w:rStyle w:val="Hyperlink"/>
                <w:b/>
                <w:bCs/>
                <w:noProof/>
              </w:rPr>
              <w:t>5.  Conclusion:</w:t>
            </w:r>
            <w:r>
              <w:rPr>
                <w:noProof/>
                <w:webHidden/>
              </w:rPr>
              <w:tab/>
            </w:r>
            <w:r>
              <w:rPr>
                <w:noProof/>
                <w:webHidden/>
              </w:rPr>
              <w:fldChar w:fldCharType="begin"/>
            </w:r>
            <w:r>
              <w:rPr>
                <w:noProof/>
                <w:webHidden/>
              </w:rPr>
              <w:instrText xml:space="preserve"> PAGEREF _Toc226992867 \h </w:instrText>
            </w:r>
            <w:r>
              <w:rPr>
                <w:noProof/>
                <w:webHidden/>
              </w:rPr>
            </w:r>
            <w:r>
              <w:rPr>
                <w:noProof/>
                <w:webHidden/>
              </w:rPr>
              <w:fldChar w:fldCharType="separate"/>
            </w:r>
            <w:r>
              <w:rPr>
                <w:noProof/>
                <w:webHidden/>
              </w:rPr>
              <w:t>9</w:t>
            </w:r>
            <w:r>
              <w:rPr>
                <w:noProof/>
                <w:webHidden/>
              </w:rPr>
              <w:fldChar w:fldCharType="end"/>
            </w:r>
          </w:hyperlink>
        </w:p>
        <w:p w14:paraId="5436CBAB" w14:textId="0C078CAA" w:rsidR="002539ED" w:rsidRDefault="002539ED">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992868" w:history="1">
            <w:r w:rsidRPr="00C64004">
              <w:rPr>
                <w:rStyle w:val="Hyperlink"/>
                <w:b/>
                <w:bCs/>
                <w:noProof/>
              </w:rPr>
              <w:t>6.  References:</w:t>
            </w:r>
            <w:r>
              <w:rPr>
                <w:noProof/>
                <w:webHidden/>
              </w:rPr>
              <w:tab/>
            </w:r>
            <w:r>
              <w:rPr>
                <w:noProof/>
                <w:webHidden/>
              </w:rPr>
              <w:fldChar w:fldCharType="begin"/>
            </w:r>
            <w:r>
              <w:rPr>
                <w:noProof/>
                <w:webHidden/>
              </w:rPr>
              <w:instrText xml:space="preserve"> PAGEREF _Toc226992868 \h </w:instrText>
            </w:r>
            <w:r>
              <w:rPr>
                <w:noProof/>
                <w:webHidden/>
              </w:rPr>
            </w:r>
            <w:r>
              <w:rPr>
                <w:noProof/>
                <w:webHidden/>
              </w:rPr>
              <w:fldChar w:fldCharType="separate"/>
            </w:r>
            <w:r>
              <w:rPr>
                <w:noProof/>
                <w:webHidden/>
              </w:rPr>
              <w:t>10</w:t>
            </w:r>
            <w:r>
              <w:rPr>
                <w:noProof/>
                <w:webHidden/>
              </w:rPr>
              <w:fldChar w:fldCharType="end"/>
            </w:r>
          </w:hyperlink>
        </w:p>
        <w:p w14:paraId="0E2F8FDB" w14:textId="18ABFD06" w:rsidR="002539ED" w:rsidRDefault="002539ED">
          <w:r>
            <w:rPr>
              <w:b/>
              <w:bCs/>
              <w:noProof/>
            </w:rPr>
            <w:fldChar w:fldCharType="end"/>
          </w:r>
        </w:p>
      </w:sdtContent>
    </w:sdt>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2181FC29" w14:textId="562B3FE2" w:rsidR="00322855" w:rsidRPr="001E3F9F" w:rsidRDefault="005E1666" w:rsidP="00C50DA2">
      <w:pPr>
        <w:pStyle w:val="Heading1"/>
        <w:numPr>
          <w:ilvl w:val="0"/>
          <w:numId w:val="21"/>
        </w:numPr>
        <w:rPr>
          <w:b/>
          <w:bCs/>
          <w:color w:val="000000" w:themeColor="text1"/>
          <w:sz w:val="24"/>
          <w:szCs w:val="24"/>
        </w:rPr>
      </w:pPr>
      <w:bookmarkStart w:id="0" w:name="_Toc226992863"/>
      <w:r w:rsidRPr="001E3F9F">
        <w:rPr>
          <w:b/>
          <w:bCs/>
          <w:color w:val="000000" w:themeColor="text1"/>
          <w:sz w:val="24"/>
          <w:szCs w:val="24"/>
        </w:rPr>
        <w:lastRenderedPageBreak/>
        <w:t>Introduction:</w:t>
      </w:r>
      <w:bookmarkEnd w:id="0"/>
    </w:p>
    <w:p w14:paraId="63E28D36" w14:textId="77777777" w:rsidR="005E1666" w:rsidRDefault="005E1666" w:rsidP="005E1666">
      <w:pPr>
        <w:pStyle w:val="ListParagraph"/>
        <w:spacing w:after="0" w:line="360" w:lineRule="auto"/>
        <w:ind w:left="440"/>
        <w:rPr>
          <w:rFonts w:ascii="Arial" w:eastAsia="Arial" w:hAnsi="Arial" w:cs="Arial"/>
          <w:b/>
          <w:bCs/>
          <w:szCs w:val="24"/>
        </w:rPr>
      </w:pPr>
    </w:p>
    <w:p w14:paraId="38CEDE70" w14:textId="77777777" w:rsidR="007174AA" w:rsidRPr="007820AB" w:rsidRDefault="007174AA">
      <w:pPr>
        <w:pStyle w:val="p1"/>
        <w:rPr>
          <w:rFonts w:hint="eastAsia"/>
          <w:sz w:val="22"/>
          <w:szCs w:val="22"/>
        </w:rPr>
      </w:pPr>
      <w:r w:rsidRPr="007820AB">
        <w:rPr>
          <w:rStyle w:val="s1"/>
          <w:b w:val="0"/>
          <w:bCs w:val="0"/>
          <w:sz w:val="22"/>
          <w:szCs w:val="22"/>
        </w:rPr>
        <w:t>This reflective report explores the main principles of health and social care practice in the UK, with a focus on person-centred care, partnership working, and ethics. In this assignment, I will explain why these principles are important and how they are used in real care settings. I will also reflect on how they improve the quality of care and support service users in a more effective and respectful way. In addition, I will link these principles to UK legislation, policies, and professional guidelines to show how they are applied in everyday health and social care practice.</w:t>
      </w:r>
    </w:p>
    <w:p w14:paraId="73384CA5" w14:textId="77777777" w:rsidR="007174AA" w:rsidRPr="007820AB" w:rsidRDefault="007174AA">
      <w:pPr>
        <w:pStyle w:val="p2"/>
        <w:rPr>
          <w:rFonts w:hint="eastAsia"/>
          <w:sz w:val="22"/>
          <w:szCs w:val="22"/>
        </w:rPr>
      </w:pPr>
    </w:p>
    <w:p w14:paraId="51E14D9A" w14:textId="77777777" w:rsidR="007174AA" w:rsidRDefault="007174AA">
      <w:pPr>
        <w:pStyle w:val="p1"/>
        <w:rPr>
          <w:rStyle w:val="s1"/>
          <w:rFonts w:hint="eastAsia"/>
          <w:b w:val="0"/>
          <w:bCs w:val="0"/>
          <w:sz w:val="22"/>
          <w:szCs w:val="22"/>
        </w:rPr>
      </w:pPr>
      <w:r w:rsidRPr="007820AB">
        <w:rPr>
          <w:rStyle w:val="s1"/>
          <w:b w:val="0"/>
          <w:bCs w:val="0"/>
          <w:sz w:val="22"/>
          <w:szCs w:val="22"/>
        </w:rPr>
        <w:t>I will also include real-life examples, research evidence, and reflective analysis to show how these principles influence care delivery. Finally, I will reflect on my own skills, strengths, and areas for improvement, and explain how I plan to develop professionally in the future.</w:t>
      </w:r>
    </w:p>
    <w:p w14:paraId="0DADF207" w14:textId="77777777" w:rsidR="008C5C69" w:rsidRDefault="008C5C69">
      <w:pPr>
        <w:pStyle w:val="p1"/>
        <w:rPr>
          <w:rStyle w:val="s1"/>
          <w:rFonts w:hint="eastAsia"/>
          <w:b w:val="0"/>
          <w:bCs w:val="0"/>
          <w:sz w:val="22"/>
          <w:szCs w:val="22"/>
        </w:rPr>
      </w:pPr>
    </w:p>
    <w:p w14:paraId="2FE63DB5" w14:textId="77777777" w:rsidR="008C5C69" w:rsidRDefault="008C5C69">
      <w:pPr>
        <w:pStyle w:val="p1"/>
        <w:rPr>
          <w:rStyle w:val="s1"/>
          <w:rFonts w:hint="eastAsia"/>
          <w:b w:val="0"/>
          <w:bCs w:val="0"/>
          <w:sz w:val="22"/>
          <w:szCs w:val="22"/>
        </w:rPr>
      </w:pPr>
    </w:p>
    <w:p w14:paraId="7E68B5AD" w14:textId="77777777" w:rsidR="008C5C69" w:rsidRDefault="008C5C69">
      <w:pPr>
        <w:pStyle w:val="p1"/>
        <w:rPr>
          <w:rStyle w:val="s1"/>
          <w:rFonts w:hint="eastAsia"/>
          <w:b w:val="0"/>
          <w:bCs w:val="0"/>
          <w:sz w:val="22"/>
          <w:szCs w:val="22"/>
        </w:rPr>
      </w:pPr>
    </w:p>
    <w:p w14:paraId="578E6206" w14:textId="77777777" w:rsidR="008C5C69" w:rsidRDefault="008C5C69">
      <w:pPr>
        <w:pStyle w:val="p1"/>
        <w:rPr>
          <w:rStyle w:val="s1"/>
          <w:rFonts w:hint="eastAsia"/>
          <w:b w:val="0"/>
          <w:bCs w:val="0"/>
          <w:sz w:val="22"/>
          <w:szCs w:val="22"/>
        </w:rPr>
      </w:pPr>
    </w:p>
    <w:p w14:paraId="76914DE3" w14:textId="77777777" w:rsidR="008C5C69" w:rsidRDefault="008C5C69">
      <w:pPr>
        <w:pStyle w:val="p1"/>
        <w:rPr>
          <w:rStyle w:val="s1"/>
          <w:rFonts w:hint="eastAsia"/>
          <w:b w:val="0"/>
          <w:bCs w:val="0"/>
          <w:sz w:val="22"/>
          <w:szCs w:val="22"/>
        </w:rPr>
      </w:pPr>
    </w:p>
    <w:p w14:paraId="4709378F" w14:textId="77777777" w:rsidR="008C5C69" w:rsidRDefault="008C5C69">
      <w:pPr>
        <w:pStyle w:val="p1"/>
        <w:rPr>
          <w:rStyle w:val="s1"/>
          <w:rFonts w:hint="eastAsia"/>
          <w:b w:val="0"/>
          <w:bCs w:val="0"/>
          <w:sz w:val="22"/>
          <w:szCs w:val="22"/>
        </w:rPr>
      </w:pPr>
    </w:p>
    <w:p w14:paraId="2BBD9D03" w14:textId="77777777" w:rsidR="008C5C69" w:rsidRDefault="008C5C69">
      <w:pPr>
        <w:pStyle w:val="p1"/>
        <w:rPr>
          <w:rStyle w:val="s1"/>
          <w:rFonts w:hint="eastAsia"/>
          <w:b w:val="0"/>
          <w:bCs w:val="0"/>
          <w:sz w:val="22"/>
          <w:szCs w:val="22"/>
        </w:rPr>
      </w:pPr>
    </w:p>
    <w:p w14:paraId="5C47E8F9" w14:textId="77777777" w:rsidR="008C5C69" w:rsidRDefault="008C5C69">
      <w:pPr>
        <w:pStyle w:val="p1"/>
        <w:rPr>
          <w:rStyle w:val="s1"/>
          <w:rFonts w:hint="eastAsia"/>
          <w:b w:val="0"/>
          <w:bCs w:val="0"/>
          <w:sz w:val="22"/>
          <w:szCs w:val="22"/>
        </w:rPr>
      </w:pPr>
    </w:p>
    <w:p w14:paraId="139DA484" w14:textId="77777777" w:rsidR="008C5C69" w:rsidRDefault="008C5C69">
      <w:pPr>
        <w:pStyle w:val="p1"/>
        <w:rPr>
          <w:rStyle w:val="s1"/>
          <w:rFonts w:hint="eastAsia"/>
          <w:b w:val="0"/>
          <w:bCs w:val="0"/>
          <w:sz w:val="22"/>
          <w:szCs w:val="22"/>
        </w:rPr>
      </w:pPr>
    </w:p>
    <w:p w14:paraId="6B98B10E" w14:textId="77777777" w:rsidR="008C5C69" w:rsidRDefault="008C5C69">
      <w:pPr>
        <w:pStyle w:val="p1"/>
        <w:rPr>
          <w:rStyle w:val="s1"/>
          <w:rFonts w:hint="eastAsia"/>
          <w:b w:val="0"/>
          <w:bCs w:val="0"/>
          <w:sz w:val="22"/>
          <w:szCs w:val="22"/>
        </w:rPr>
      </w:pPr>
    </w:p>
    <w:p w14:paraId="6FBAAEFF" w14:textId="77777777" w:rsidR="008C5C69" w:rsidRDefault="008C5C69">
      <w:pPr>
        <w:pStyle w:val="p1"/>
        <w:rPr>
          <w:rStyle w:val="s1"/>
          <w:rFonts w:hint="eastAsia"/>
          <w:b w:val="0"/>
          <w:bCs w:val="0"/>
          <w:sz w:val="22"/>
          <w:szCs w:val="22"/>
        </w:rPr>
      </w:pPr>
    </w:p>
    <w:p w14:paraId="70C0D4B8" w14:textId="77777777" w:rsidR="008C5C69" w:rsidRDefault="008C5C69">
      <w:pPr>
        <w:pStyle w:val="p1"/>
        <w:rPr>
          <w:rStyle w:val="s1"/>
          <w:rFonts w:hint="eastAsia"/>
          <w:b w:val="0"/>
          <w:bCs w:val="0"/>
          <w:sz w:val="22"/>
          <w:szCs w:val="22"/>
        </w:rPr>
      </w:pPr>
    </w:p>
    <w:p w14:paraId="0E6E9A33" w14:textId="77777777" w:rsidR="008C5C69" w:rsidRDefault="008C5C69">
      <w:pPr>
        <w:pStyle w:val="p1"/>
        <w:rPr>
          <w:rStyle w:val="s1"/>
          <w:rFonts w:hint="eastAsia"/>
          <w:b w:val="0"/>
          <w:bCs w:val="0"/>
          <w:sz w:val="22"/>
          <w:szCs w:val="22"/>
        </w:rPr>
      </w:pPr>
    </w:p>
    <w:p w14:paraId="58C7BD02" w14:textId="77777777" w:rsidR="008C5C69" w:rsidRDefault="008C5C69">
      <w:pPr>
        <w:pStyle w:val="p1"/>
        <w:rPr>
          <w:rStyle w:val="s1"/>
          <w:rFonts w:hint="eastAsia"/>
          <w:b w:val="0"/>
          <w:bCs w:val="0"/>
          <w:sz w:val="22"/>
          <w:szCs w:val="22"/>
        </w:rPr>
      </w:pPr>
    </w:p>
    <w:p w14:paraId="138D40F6" w14:textId="77777777" w:rsidR="008C5C69" w:rsidRDefault="008C5C69">
      <w:pPr>
        <w:pStyle w:val="p1"/>
        <w:rPr>
          <w:rStyle w:val="s1"/>
          <w:rFonts w:hint="eastAsia"/>
          <w:b w:val="0"/>
          <w:bCs w:val="0"/>
          <w:sz w:val="22"/>
          <w:szCs w:val="22"/>
        </w:rPr>
      </w:pPr>
    </w:p>
    <w:p w14:paraId="383D4816" w14:textId="77777777" w:rsidR="008C5C69" w:rsidRDefault="008C5C69">
      <w:pPr>
        <w:pStyle w:val="p1"/>
        <w:rPr>
          <w:rStyle w:val="s1"/>
          <w:rFonts w:hint="eastAsia"/>
          <w:b w:val="0"/>
          <w:bCs w:val="0"/>
          <w:sz w:val="22"/>
          <w:szCs w:val="22"/>
        </w:rPr>
      </w:pPr>
    </w:p>
    <w:p w14:paraId="72CB01B0" w14:textId="77777777" w:rsidR="008C5C69" w:rsidRDefault="008C5C69">
      <w:pPr>
        <w:pStyle w:val="p1"/>
        <w:rPr>
          <w:rStyle w:val="s1"/>
          <w:rFonts w:hint="eastAsia"/>
          <w:b w:val="0"/>
          <w:bCs w:val="0"/>
          <w:sz w:val="22"/>
          <w:szCs w:val="22"/>
        </w:rPr>
      </w:pPr>
    </w:p>
    <w:p w14:paraId="0EC6F697" w14:textId="77777777" w:rsidR="008C5C69" w:rsidRDefault="008C5C69">
      <w:pPr>
        <w:pStyle w:val="p1"/>
        <w:rPr>
          <w:rStyle w:val="s1"/>
          <w:rFonts w:hint="eastAsia"/>
          <w:b w:val="0"/>
          <w:bCs w:val="0"/>
          <w:sz w:val="22"/>
          <w:szCs w:val="22"/>
        </w:rPr>
      </w:pPr>
    </w:p>
    <w:p w14:paraId="3DAF3361" w14:textId="77777777" w:rsidR="008C5C69" w:rsidRDefault="008C5C69">
      <w:pPr>
        <w:pStyle w:val="p1"/>
        <w:rPr>
          <w:rStyle w:val="s1"/>
          <w:rFonts w:hint="eastAsia"/>
          <w:b w:val="0"/>
          <w:bCs w:val="0"/>
          <w:sz w:val="22"/>
          <w:szCs w:val="22"/>
        </w:rPr>
      </w:pPr>
    </w:p>
    <w:p w14:paraId="5724BE5F" w14:textId="77777777" w:rsidR="008C5C69" w:rsidRDefault="008C5C69">
      <w:pPr>
        <w:pStyle w:val="p1"/>
        <w:rPr>
          <w:rStyle w:val="s1"/>
          <w:rFonts w:hint="eastAsia"/>
          <w:b w:val="0"/>
          <w:bCs w:val="0"/>
          <w:sz w:val="22"/>
          <w:szCs w:val="22"/>
        </w:rPr>
      </w:pPr>
    </w:p>
    <w:p w14:paraId="4B7EEA63" w14:textId="77777777" w:rsidR="008C5C69" w:rsidRDefault="008C5C69">
      <w:pPr>
        <w:pStyle w:val="p1"/>
        <w:rPr>
          <w:rStyle w:val="s1"/>
          <w:rFonts w:hint="eastAsia"/>
          <w:b w:val="0"/>
          <w:bCs w:val="0"/>
          <w:sz w:val="22"/>
          <w:szCs w:val="22"/>
        </w:rPr>
      </w:pPr>
    </w:p>
    <w:p w14:paraId="20625496" w14:textId="77777777" w:rsidR="008C5C69" w:rsidRDefault="008C5C69">
      <w:pPr>
        <w:pStyle w:val="p1"/>
        <w:rPr>
          <w:rStyle w:val="s1"/>
          <w:rFonts w:hint="eastAsia"/>
          <w:b w:val="0"/>
          <w:bCs w:val="0"/>
          <w:sz w:val="22"/>
          <w:szCs w:val="22"/>
        </w:rPr>
      </w:pPr>
    </w:p>
    <w:p w14:paraId="642F429D" w14:textId="77777777" w:rsidR="008C5C69" w:rsidRDefault="008C5C69">
      <w:pPr>
        <w:pStyle w:val="p1"/>
        <w:rPr>
          <w:rStyle w:val="s1"/>
          <w:rFonts w:hint="eastAsia"/>
          <w:b w:val="0"/>
          <w:bCs w:val="0"/>
          <w:sz w:val="22"/>
          <w:szCs w:val="22"/>
        </w:rPr>
      </w:pPr>
    </w:p>
    <w:p w14:paraId="2A34C122" w14:textId="77777777" w:rsidR="008C5C69" w:rsidRDefault="008C5C69">
      <w:pPr>
        <w:pStyle w:val="p1"/>
        <w:rPr>
          <w:rStyle w:val="s1"/>
          <w:rFonts w:hint="eastAsia"/>
          <w:b w:val="0"/>
          <w:bCs w:val="0"/>
          <w:sz w:val="22"/>
          <w:szCs w:val="22"/>
        </w:rPr>
      </w:pPr>
    </w:p>
    <w:p w14:paraId="2C3D4134" w14:textId="77777777" w:rsidR="008C5C69" w:rsidRDefault="008C5C69">
      <w:pPr>
        <w:pStyle w:val="p1"/>
        <w:rPr>
          <w:rStyle w:val="s1"/>
          <w:rFonts w:hint="eastAsia"/>
          <w:b w:val="0"/>
          <w:bCs w:val="0"/>
          <w:sz w:val="22"/>
          <w:szCs w:val="22"/>
        </w:rPr>
      </w:pPr>
    </w:p>
    <w:p w14:paraId="732FD5F8" w14:textId="77777777" w:rsidR="008C5C69" w:rsidRDefault="008C5C69">
      <w:pPr>
        <w:pStyle w:val="p1"/>
        <w:rPr>
          <w:rStyle w:val="s1"/>
          <w:rFonts w:hint="eastAsia"/>
          <w:b w:val="0"/>
          <w:bCs w:val="0"/>
          <w:sz w:val="22"/>
          <w:szCs w:val="22"/>
        </w:rPr>
      </w:pPr>
    </w:p>
    <w:p w14:paraId="18A7C804" w14:textId="77777777" w:rsidR="008C5C69" w:rsidRDefault="008C5C69">
      <w:pPr>
        <w:pStyle w:val="p1"/>
        <w:rPr>
          <w:rStyle w:val="s1"/>
          <w:rFonts w:hint="eastAsia"/>
          <w:b w:val="0"/>
          <w:bCs w:val="0"/>
          <w:sz w:val="22"/>
          <w:szCs w:val="22"/>
        </w:rPr>
      </w:pPr>
    </w:p>
    <w:p w14:paraId="5D8E1F27" w14:textId="77777777" w:rsidR="008C5C69" w:rsidRPr="007820AB" w:rsidRDefault="008C5C69">
      <w:pPr>
        <w:pStyle w:val="p1"/>
        <w:rPr>
          <w:rFonts w:hint="eastAsia"/>
          <w:sz w:val="22"/>
          <w:szCs w:val="22"/>
        </w:rPr>
      </w:pPr>
    </w:p>
    <w:p w14:paraId="4B6AE9EE" w14:textId="77777777" w:rsidR="007174AA" w:rsidRDefault="007174AA">
      <w:pPr>
        <w:pStyle w:val="p2"/>
        <w:rPr>
          <w:rFonts w:hint="eastAsia"/>
        </w:rPr>
      </w:pPr>
    </w:p>
    <w:p w14:paraId="3D2CB7D3" w14:textId="77777777" w:rsidR="008C5C69" w:rsidRDefault="008C5C69">
      <w:pPr>
        <w:pStyle w:val="p2"/>
        <w:rPr>
          <w:rFonts w:hint="eastAsia"/>
        </w:rPr>
      </w:pPr>
    </w:p>
    <w:p w14:paraId="28FA72B0" w14:textId="77777777" w:rsidR="008C5C69" w:rsidRDefault="008C5C69">
      <w:pPr>
        <w:pStyle w:val="p2"/>
        <w:rPr>
          <w:rFonts w:hint="eastAsia"/>
        </w:rPr>
      </w:pPr>
    </w:p>
    <w:p w14:paraId="690D393A" w14:textId="77777777" w:rsidR="008C5C69" w:rsidRDefault="008C5C69">
      <w:pPr>
        <w:pStyle w:val="p2"/>
        <w:rPr>
          <w:rFonts w:hint="eastAsia"/>
        </w:rPr>
      </w:pPr>
    </w:p>
    <w:p w14:paraId="6AAD970A" w14:textId="77777777" w:rsidR="008C5C69" w:rsidRDefault="008C5C69">
      <w:pPr>
        <w:pStyle w:val="p2"/>
        <w:rPr>
          <w:rFonts w:hint="eastAsia"/>
        </w:rPr>
      </w:pPr>
    </w:p>
    <w:p w14:paraId="24F89021" w14:textId="77777777" w:rsidR="008C5C69" w:rsidRDefault="008C5C69">
      <w:pPr>
        <w:pStyle w:val="p2"/>
        <w:rPr>
          <w:rFonts w:hint="eastAsia"/>
        </w:rPr>
      </w:pPr>
    </w:p>
    <w:p w14:paraId="0CD9F5BA" w14:textId="77777777" w:rsidR="008C5C69" w:rsidRPr="007820AB" w:rsidRDefault="008C5C69">
      <w:pPr>
        <w:pStyle w:val="p2"/>
        <w:rPr>
          <w:rFonts w:hint="eastAsia"/>
        </w:rPr>
      </w:pPr>
    </w:p>
    <w:p w14:paraId="787A37F6" w14:textId="48D9DB71" w:rsidR="007820AB" w:rsidRPr="009C6872" w:rsidRDefault="009C6872" w:rsidP="00240E02">
      <w:pPr>
        <w:pStyle w:val="Heading1"/>
        <w:rPr>
          <w:color w:val="000000" w:themeColor="text1"/>
        </w:rPr>
      </w:pPr>
      <w:bookmarkStart w:id="1" w:name="_Toc226992864"/>
      <w:r>
        <w:rPr>
          <w:rStyle w:val="s1"/>
          <w:color w:val="000000" w:themeColor="text1"/>
          <w:sz w:val="24"/>
          <w:szCs w:val="24"/>
        </w:rPr>
        <w:lastRenderedPageBreak/>
        <w:t xml:space="preserve">2. </w:t>
      </w:r>
      <w:r w:rsidR="00614A44">
        <w:rPr>
          <w:rStyle w:val="s1"/>
          <w:color w:val="000000" w:themeColor="text1"/>
          <w:sz w:val="24"/>
          <w:szCs w:val="24"/>
        </w:rPr>
        <w:t xml:space="preserve"> </w:t>
      </w:r>
      <w:r w:rsidR="007820AB" w:rsidRPr="009C6872">
        <w:rPr>
          <w:rStyle w:val="s1"/>
          <w:color w:val="000000" w:themeColor="text1"/>
          <w:sz w:val="24"/>
          <w:szCs w:val="24"/>
        </w:rPr>
        <w:t>Reflection on the Importance of Principles of Health and Social Care:</w:t>
      </w:r>
      <w:bookmarkEnd w:id="1"/>
    </w:p>
    <w:p w14:paraId="03C1D19B" w14:textId="77777777" w:rsidR="007820AB" w:rsidRPr="00E83384" w:rsidRDefault="007820AB" w:rsidP="007820AB">
      <w:pPr>
        <w:pStyle w:val="ListParagraph"/>
        <w:spacing w:after="0" w:line="360" w:lineRule="auto"/>
        <w:ind w:left="440"/>
        <w:rPr>
          <w:rFonts w:ascii="Arial" w:eastAsia="Arial" w:hAnsi="Arial" w:cs="Arial"/>
          <w:b/>
          <w:bCs/>
          <w:szCs w:val="24"/>
        </w:rPr>
      </w:pPr>
    </w:p>
    <w:p w14:paraId="45D04458" w14:textId="77777777" w:rsidR="005D6A8A" w:rsidRPr="005D6A8A" w:rsidRDefault="005D6A8A">
      <w:pPr>
        <w:pStyle w:val="p1"/>
        <w:rPr>
          <w:rFonts w:hint="eastAsia"/>
          <w:sz w:val="24"/>
          <w:szCs w:val="24"/>
        </w:rPr>
      </w:pPr>
      <w:r w:rsidRPr="005D6A8A">
        <w:rPr>
          <w:rStyle w:val="s1"/>
          <w:b w:val="0"/>
          <w:bCs w:val="0"/>
          <w:sz w:val="24"/>
          <w:szCs w:val="24"/>
        </w:rPr>
        <w:t>The principles of health and social care, especially person-centred care, partnership working, and ethics, are very important in UK practice because they ensure that individuals receive safe, respectful, and high-quality care. From my perspective, these principles are not just theoretical ideas but real values that guide daily practice. Without them, care would not meet individual needs properly, communication between professionals would be weaker, and the overall quality of services would decrease.</w:t>
      </w:r>
    </w:p>
    <w:p w14:paraId="61DAB0C5" w14:textId="77777777" w:rsidR="005D6A8A" w:rsidRPr="005D6A8A" w:rsidRDefault="005D6A8A">
      <w:pPr>
        <w:pStyle w:val="p2"/>
        <w:rPr>
          <w:rFonts w:hint="eastAsia"/>
          <w:sz w:val="24"/>
          <w:szCs w:val="24"/>
        </w:rPr>
      </w:pPr>
    </w:p>
    <w:p w14:paraId="1DBC5660" w14:textId="77777777" w:rsidR="005D6A8A" w:rsidRPr="005D6A8A" w:rsidRDefault="005D6A8A">
      <w:pPr>
        <w:pStyle w:val="p1"/>
        <w:rPr>
          <w:rFonts w:hint="eastAsia"/>
          <w:sz w:val="24"/>
          <w:szCs w:val="24"/>
        </w:rPr>
      </w:pPr>
      <w:r w:rsidRPr="005D6A8A">
        <w:rPr>
          <w:rStyle w:val="s1"/>
          <w:b w:val="0"/>
          <w:bCs w:val="0"/>
          <w:sz w:val="24"/>
          <w:szCs w:val="24"/>
        </w:rPr>
        <w:t>Person-centred care means treating each individual as a unique person rather than focusing only on their illness or condition. This includes their needs, preferences, beliefs, and life experiences. I think this is very important because every person is different and should be treated individually. For example, two people with the same condition such as diabetes may still need completely different types of support depending on their lifestyle, independence level, and personal choices.</w:t>
      </w:r>
    </w:p>
    <w:p w14:paraId="5D4A6E6D" w14:textId="77777777" w:rsidR="005D6A8A" w:rsidRPr="005D6A8A" w:rsidRDefault="005D6A8A">
      <w:pPr>
        <w:pStyle w:val="p2"/>
        <w:rPr>
          <w:rFonts w:hint="eastAsia"/>
          <w:sz w:val="24"/>
          <w:szCs w:val="24"/>
        </w:rPr>
      </w:pPr>
    </w:p>
    <w:p w14:paraId="0B7B255E" w14:textId="77777777" w:rsidR="005D6A8A" w:rsidRPr="005D6A8A" w:rsidRDefault="005D6A8A">
      <w:pPr>
        <w:pStyle w:val="p1"/>
        <w:rPr>
          <w:rFonts w:hint="eastAsia"/>
          <w:sz w:val="24"/>
          <w:szCs w:val="24"/>
        </w:rPr>
      </w:pPr>
      <w:r w:rsidRPr="005D6A8A">
        <w:rPr>
          <w:rStyle w:val="s1"/>
          <w:b w:val="0"/>
          <w:bCs w:val="0"/>
          <w:sz w:val="24"/>
          <w:szCs w:val="24"/>
        </w:rPr>
        <w:t>This concept is linked to Carl Rogers’ humanistic theory, which focuses on empathy, unconditional positive regard, and understanding the individual’s perspective. In practice, person-centred care helps improve communication, builds trust between service users and professionals, and increases patient satisfaction. The NHS strongly promotes this approach because it leads to better health outcomes and supports independence.</w:t>
      </w:r>
    </w:p>
    <w:p w14:paraId="0E552B7E" w14:textId="77777777" w:rsidR="005D6A8A" w:rsidRPr="005D6A8A" w:rsidRDefault="005D6A8A">
      <w:pPr>
        <w:pStyle w:val="p2"/>
        <w:rPr>
          <w:rFonts w:hint="eastAsia"/>
          <w:sz w:val="24"/>
          <w:szCs w:val="24"/>
        </w:rPr>
      </w:pPr>
    </w:p>
    <w:p w14:paraId="747237EB" w14:textId="77777777" w:rsidR="005D6A8A" w:rsidRPr="005D6A8A" w:rsidRDefault="005D6A8A">
      <w:pPr>
        <w:pStyle w:val="p1"/>
        <w:rPr>
          <w:rFonts w:hint="eastAsia"/>
          <w:sz w:val="24"/>
          <w:szCs w:val="24"/>
        </w:rPr>
      </w:pPr>
      <w:r w:rsidRPr="005D6A8A">
        <w:rPr>
          <w:rStyle w:val="s1"/>
          <w:b w:val="0"/>
          <w:bCs w:val="0"/>
          <w:sz w:val="24"/>
          <w:szCs w:val="24"/>
        </w:rPr>
        <w:t>Person-centred care is also supported by the Care Act 2014, which focuses on wellbeing, prevention, independence, and choice. It ensures that individuals are involved in decisions about their care and that their personal outcomes are considered. From my perspective, this legal framework ensures that care is not only clinically effective but also respectful and tailored to individual needs.</w:t>
      </w:r>
    </w:p>
    <w:p w14:paraId="5CD82695" w14:textId="77777777" w:rsidR="005D6A8A" w:rsidRPr="005D6A8A" w:rsidRDefault="005D6A8A">
      <w:pPr>
        <w:pStyle w:val="p2"/>
        <w:rPr>
          <w:rFonts w:hint="eastAsia"/>
          <w:sz w:val="24"/>
          <w:szCs w:val="24"/>
        </w:rPr>
      </w:pPr>
    </w:p>
    <w:p w14:paraId="6B4D17D7" w14:textId="77777777" w:rsidR="005D6A8A" w:rsidRPr="005D6A8A" w:rsidRDefault="005D6A8A">
      <w:pPr>
        <w:pStyle w:val="p1"/>
        <w:rPr>
          <w:rFonts w:hint="eastAsia"/>
          <w:sz w:val="24"/>
          <w:szCs w:val="24"/>
        </w:rPr>
      </w:pPr>
      <w:r w:rsidRPr="005D6A8A">
        <w:rPr>
          <w:rStyle w:val="s1"/>
          <w:b w:val="0"/>
          <w:bCs w:val="0"/>
          <w:sz w:val="24"/>
          <w:szCs w:val="24"/>
        </w:rPr>
        <w:t>Partnership working is another key principle in health and social care. It means different professionals working together to support the same individual. From my understanding, no single professional can meet all the needs of a service user, especially in complex situations involving long-term conditions or multiple needs. For example, doctors focus on diagnosis and treatment, nurses provide ongoing care, social workers arrange social support, and occupational therapists help with daily living and independence.</w:t>
      </w:r>
    </w:p>
    <w:p w14:paraId="07987AA9" w14:textId="77777777" w:rsidR="005D6A8A" w:rsidRPr="005D6A8A" w:rsidRDefault="005D6A8A">
      <w:pPr>
        <w:pStyle w:val="p2"/>
        <w:rPr>
          <w:rFonts w:hint="eastAsia"/>
          <w:sz w:val="24"/>
          <w:szCs w:val="24"/>
        </w:rPr>
      </w:pPr>
    </w:p>
    <w:p w14:paraId="7FA659EA" w14:textId="77777777" w:rsidR="005D6A8A" w:rsidRPr="005D6A8A" w:rsidRDefault="005D6A8A">
      <w:pPr>
        <w:pStyle w:val="p1"/>
        <w:rPr>
          <w:rFonts w:hint="eastAsia"/>
          <w:sz w:val="24"/>
          <w:szCs w:val="24"/>
        </w:rPr>
      </w:pPr>
      <w:r w:rsidRPr="005D6A8A">
        <w:rPr>
          <w:rStyle w:val="s1"/>
          <w:b w:val="0"/>
          <w:bCs w:val="0"/>
          <w:sz w:val="24"/>
          <w:szCs w:val="24"/>
        </w:rPr>
        <w:t>Effective partnership working ensures that care is coordinated, safe, and consistent. It also reduces the risk of errors, duplication of work, and gaps in care. I believe partnership working is not only about sharing tasks but also about communication, respect, and understanding different professional roles.</w:t>
      </w:r>
    </w:p>
    <w:p w14:paraId="2BD472E0" w14:textId="77777777" w:rsidR="005D6A8A" w:rsidRPr="005D6A8A" w:rsidRDefault="005D6A8A">
      <w:pPr>
        <w:pStyle w:val="p2"/>
        <w:rPr>
          <w:rFonts w:hint="eastAsia"/>
          <w:sz w:val="24"/>
          <w:szCs w:val="24"/>
        </w:rPr>
      </w:pPr>
    </w:p>
    <w:p w14:paraId="1047C170" w14:textId="77777777" w:rsidR="005D6A8A" w:rsidRPr="005D6A8A" w:rsidRDefault="005D6A8A">
      <w:pPr>
        <w:pStyle w:val="p1"/>
        <w:rPr>
          <w:rFonts w:hint="eastAsia"/>
          <w:sz w:val="24"/>
          <w:szCs w:val="24"/>
        </w:rPr>
      </w:pPr>
      <w:r w:rsidRPr="005D6A8A">
        <w:rPr>
          <w:rStyle w:val="s1"/>
          <w:b w:val="0"/>
          <w:bCs w:val="0"/>
          <w:sz w:val="24"/>
          <w:szCs w:val="24"/>
        </w:rPr>
        <w:t>Ethics is also essential in health and social care because it ensures that care is fair, safe, and respectful. Ethical principles include autonomy, beneficence, non-maleficence, and justice. Autonomy means respecting a person’s right to make their own decisions. Beneficence means acting in the best interests of the individual. Non-maleficence means avoiding harm, and justice means ensuring fairness.</w:t>
      </w:r>
    </w:p>
    <w:p w14:paraId="2BD492CC" w14:textId="77777777" w:rsidR="005D6A8A" w:rsidRPr="005D6A8A" w:rsidRDefault="005D6A8A">
      <w:pPr>
        <w:pStyle w:val="p2"/>
        <w:rPr>
          <w:rFonts w:hint="eastAsia"/>
          <w:sz w:val="24"/>
          <w:szCs w:val="24"/>
        </w:rPr>
      </w:pPr>
    </w:p>
    <w:p w14:paraId="15105CED" w14:textId="77777777" w:rsidR="005D6A8A" w:rsidRPr="005D6A8A" w:rsidRDefault="005D6A8A">
      <w:pPr>
        <w:pStyle w:val="p1"/>
        <w:rPr>
          <w:rFonts w:hint="eastAsia"/>
          <w:sz w:val="24"/>
          <w:szCs w:val="24"/>
        </w:rPr>
      </w:pPr>
      <w:r w:rsidRPr="005D6A8A">
        <w:rPr>
          <w:rStyle w:val="s1"/>
          <w:b w:val="0"/>
          <w:bCs w:val="0"/>
          <w:sz w:val="24"/>
          <w:szCs w:val="24"/>
        </w:rPr>
        <w:lastRenderedPageBreak/>
        <w:t>In real practice, ethical principles can sometimes conflict. For example, a person may refuse treatment that professionals believe is necessary. In this situation, professionals must respect the person’s autonomy while also ensuring they fully understand the risks involved. The Care Quality Commission (CQC) ensures that services meet ethical and legal standards and provide safe and high-quality care.</w:t>
      </w:r>
    </w:p>
    <w:p w14:paraId="2FC9A825" w14:textId="77777777" w:rsidR="005D6A8A" w:rsidRPr="005D6A8A" w:rsidRDefault="005D6A8A">
      <w:pPr>
        <w:pStyle w:val="p2"/>
        <w:rPr>
          <w:rFonts w:hint="eastAsia"/>
          <w:sz w:val="24"/>
          <w:szCs w:val="24"/>
        </w:rPr>
      </w:pPr>
    </w:p>
    <w:p w14:paraId="6644682F" w14:textId="77777777" w:rsidR="005D6A8A" w:rsidRPr="005D6A8A" w:rsidRDefault="005D6A8A">
      <w:pPr>
        <w:pStyle w:val="p1"/>
        <w:rPr>
          <w:rFonts w:hint="eastAsia"/>
          <w:sz w:val="24"/>
          <w:szCs w:val="24"/>
        </w:rPr>
      </w:pPr>
      <w:r w:rsidRPr="005D6A8A">
        <w:rPr>
          <w:rStyle w:val="s1"/>
          <w:b w:val="0"/>
          <w:bCs w:val="0"/>
          <w:sz w:val="24"/>
          <w:szCs w:val="24"/>
        </w:rPr>
        <w:t>Overall, I believe these three principles are deeply connected. Person-centred care focuses on the individual, partnership working focuses on collaboration, and ethics focuses on fairness and responsibility. Together, they form the foundation of high-quality health and social care in the UK.</w:t>
      </w:r>
    </w:p>
    <w:p w14:paraId="03BFBCA1" w14:textId="77777777" w:rsidR="007174AA" w:rsidRDefault="007174AA" w:rsidP="005E1666">
      <w:pPr>
        <w:pStyle w:val="ListParagraph"/>
        <w:spacing w:after="0" w:line="360" w:lineRule="auto"/>
        <w:ind w:left="440"/>
        <w:rPr>
          <w:rFonts w:ascii="Arial" w:eastAsia="Arial" w:hAnsi="Arial" w:cs="Arial"/>
          <w:b/>
          <w:bCs/>
          <w:szCs w:val="24"/>
        </w:rPr>
      </w:pPr>
    </w:p>
    <w:p w14:paraId="7AB4DBD9" w14:textId="77777777" w:rsidR="00796ACB" w:rsidRDefault="00796ACB" w:rsidP="005E1666">
      <w:pPr>
        <w:pStyle w:val="ListParagraph"/>
        <w:spacing w:after="0" w:line="360" w:lineRule="auto"/>
        <w:ind w:left="440"/>
        <w:rPr>
          <w:rFonts w:ascii="Arial" w:eastAsia="Arial" w:hAnsi="Arial" w:cs="Arial"/>
          <w:b/>
          <w:bCs/>
          <w:szCs w:val="24"/>
        </w:rPr>
      </w:pPr>
    </w:p>
    <w:p w14:paraId="7EFBCF53" w14:textId="77777777" w:rsidR="00796ACB" w:rsidRDefault="00796ACB" w:rsidP="005E1666">
      <w:pPr>
        <w:pStyle w:val="ListParagraph"/>
        <w:spacing w:after="0" w:line="360" w:lineRule="auto"/>
        <w:ind w:left="440"/>
        <w:rPr>
          <w:rFonts w:ascii="Arial" w:eastAsia="Arial" w:hAnsi="Arial" w:cs="Arial"/>
          <w:b/>
          <w:bCs/>
          <w:szCs w:val="24"/>
        </w:rPr>
      </w:pPr>
    </w:p>
    <w:p w14:paraId="4849B72B" w14:textId="77777777" w:rsidR="00796ACB" w:rsidRDefault="00796ACB" w:rsidP="005E1666">
      <w:pPr>
        <w:pStyle w:val="ListParagraph"/>
        <w:spacing w:after="0" w:line="360" w:lineRule="auto"/>
        <w:ind w:left="440"/>
        <w:rPr>
          <w:rFonts w:ascii="Arial" w:eastAsia="Arial" w:hAnsi="Arial" w:cs="Arial"/>
          <w:b/>
          <w:bCs/>
          <w:szCs w:val="24"/>
        </w:rPr>
      </w:pPr>
    </w:p>
    <w:p w14:paraId="04B7549F" w14:textId="77777777" w:rsidR="00796ACB" w:rsidRDefault="00796ACB" w:rsidP="005E1666">
      <w:pPr>
        <w:pStyle w:val="ListParagraph"/>
        <w:spacing w:after="0" w:line="360" w:lineRule="auto"/>
        <w:ind w:left="440"/>
        <w:rPr>
          <w:rFonts w:ascii="Arial" w:eastAsia="Arial" w:hAnsi="Arial" w:cs="Arial"/>
          <w:b/>
          <w:bCs/>
          <w:szCs w:val="24"/>
        </w:rPr>
      </w:pPr>
    </w:p>
    <w:p w14:paraId="1C909261" w14:textId="77777777" w:rsidR="00796ACB" w:rsidRDefault="00796ACB" w:rsidP="005E1666">
      <w:pPr>
        <w:pStyle w:val="ListParagraph"/>
        <w:spacing w:after="0" w:line="360" w:lineRule="auto"/>
        <w:ind w:left="440"/>
        <w:rPr>
          <w:rFonts w:ascii="Arial" w:eastAsia="Arial" w:hAnsi="Arial" w:cs="Arial"/>
          <w:b/>
          <w:bCs/>
          <w:szCs w:val="24"/>
        </w:rPr>
      </w:pPr>
    </w:p>
    <w:p w14:paraId="15F40FA6" w14:textId="77777777" w:rsidR="00796ACB" w:rsidRDefault="00796ACB" w:rsidP="005E1666">
      <w:pPr>
        <w:pStyle w:val="ListParagraph"/>
        <w:spacing w:after="0" w:line="360" w:lineRule="auto"/>
        <w:ind w:left="440"/>
        <w:rPr>
          <w:rFonts w:ascii="Arial" w:eastAsia="Arial" w:hAnsi="Arial" w:cs="Arial"/>
          <w:b/>
          <w:bCs/>
          <w:szCs w:val="24"/>
        </w:rPr>
      </w:pPr>
    </w:p>
    <w:p w14:paraId="27B4FF92" w14:textId="77777777" w:rsidR="00796ACB" w:rsidRDefault="00796ACB" w:rsidP="005E1666">
      <w:pPr>
        <w:pStyle w:val="ListParagraph"/>
        <w:spacing w:after="0" w:line="360" w:lineRule="auto"/>
        <w:ind w:left="440"/>
        <w:rPr>
          <w:rFonts w:ascii="Arial" w:eastAsia="Arial" w:hAnsi="Arial" w:cs="Arial"/>
          <w:b/>
          <w:bCs/>
          <w:szCs w:val="24"/>
        </w:rPr>
      </w:pPr>
    </w:p>
    <w:p w14:paraId="2CCD1227" w14:textId="77777777" w:rsidR="00796ACB" w:rsidRDefault="00796ACB" w:rsidP="005E1666">
      <w:pPr>
        <w:pStyle w:val="ListParagraph"/>
        <w:spacing w:after="0" w:line="360" w:lineRule="auto"/>
        <w:ind w:left="440"/>
        <w:rPr>
          <w:rFonts w:ascii="Arial" w:eastAsia="Arial" w:hAnsi="Arial" w:cs="Arial"/>
          <w:b/>
          <w:bCs/>
          <w:szCs w:val="24"/>
        </w:rPr>
      </w:pPr>
    </w:p>
    <w:p w14:paraId="37437967" w14:textId="77777777" w:rsidR="00796ACB" w:rsidRDefault="00796ACB" w:rsidP="005E1666">
      <w:pPr>
        <w:pStyle w:val="ListParagraph"/>
        <w:spacing w:after="0" w:line="360" w:lineRule="auto"/>
        <w:ind w:left="440"/>
        <w:rPr>
          <w:rFonts w:ascii="Arial" w:eastAsia="Arial" w:hAnsi="Arial" w:cs="Arial"/>
          <w:b/>
          <w:bCs/>
          <w:szCs w:val="24"/>
        </w:rPr>
      </w:pPr>
    </w:p>
    <w:p w14:paraId="1F57A01F" w14:textId="77777777" w:rsidR="00796ACB" w:rsidRDefault="00796ACB" w:rsidP="005E1666">
      <w:pPr>
        <w:pStyle w:val="ListParagraph"/>
        <w:spacing w:after="0" w:line="360" w:lineRule="auto"/>
        <w:ind w:left="440"/>
        <w:rPr>
          <w:rFonts w:ascii="Arial" w:eastAsia="Arial" w:hAnsi="Arial" w:cs="Arial"/>
          <w:b/>
          <w:bCs/>
          <w:szCs w:val="24"/>
        </w:rPr>
      </w:pPr>
    </w:p>
    <w:p w14:paraId="3210A9B6" w14:textId="77777777" w:rsidR="00796ACB" w:rsidRDefault="00796ACB" w:rsidP="005E1666">
      <w:pPr>
        <w:pStyle w:val="ListParagraph"/>
        <w:spacing w:after="0" w:line="360" w:lineRule="auto"/>
        <w:ind w:left="440"/>
        <w:rPr>
          <w:rFonts w:ascii="Arial" w:eastAsia="Arial" w:hAnsi="Arial" w:cs="Arial"/>
          <w:b/>
          <w:bCs/>
          <w:szCs w:val="24"/>
        </w:rPr>
      </w:pPr>
    </w:p>
    <w:p w14:paraId="1D755C7E" w14:textId="77777777" w:rsidR="00796ACB" w:rsidRDefault="00796ACB" w:rsidP="005E1666">
      <w:pPr>
        <w:pStyle w:val="ListParagraph"/>
        <w:spacing w:after="0" w:line="360" w:lineRule="auto"/>
        <w:ind w:left="440"/>
        <w:rPr>
          <w:rFonts w:ascii="Arial" w:eastAsia="Arial" w:hAnsi="Arial" w:cs="Arial"/>
          <w:b/>
          <w:bCs/>
          <w:szCs w:val="24"/>
        </w:rPr>
      </w:pPr>
    </w:p>
    <w:p w14:paraId="12202A82" w14:textId="77777777" w:rsidR="00796ACB" w:rsidRDefault="00796ACB" w:rsidP="005E1666">
      <w:pPr>
        <w:pStyle w:val="ListParagraph"/>
        <w:spacing w:after="0" w:line="360" w:lineRule="auto"/>
        <w:ind w:left="440"/>
        <w:rPr>
          <w:rFonts w:ascii="Arial" w:eastAsia="Arial" w:hAnsi="Arial" w:cs="Arial"/>
          <w:b/>
          <w:bCs/>
          <w:szCs w:val="24"/>
        </w:rPr>
      </w:pPr>
    </w:p>
    <w:p w14:paraId="0E2BACD7" w14:textId="77777777" w:rsidR="00796ACB" w:rsidRDefault="00796ACB" w:rsidP="005E1666">
      <w:pPr>
        <w:pStyle w:val="ListParagraph"/>
        <w:spacing w:after="0" w:line="360" w:lineRule="auto"/>
        <w:ind w:left="440"/>
        <w:rPr>
          <w:rFonts w:ascii="Arial" w:eastAsia="Arial" w:hAnsi="Arial" w:cs="Arial"/>
          <w:b/>
          <w:bCs/>
          <w:szCs w:val="24"/>
        </w:rPr>
      </w:pPr>
    </w:p>
    <w:p w14:paraId="5899856B" w14:textId="77777777" w:rsidR="00796ACB" w:rsidRDefault="00796ACB" w:rsidP="005E1666">
      <w:pPr>
        <w:pStyle w:val="ListParagraph"/>
        <w:spacing w:after="0" w:line="360" w:lineRule="auto"/>
        <w:ind w:left="440"/>
        <w:rPr>
          <w:rFonts w:ascii="Arial" w:eastAsia="Arial" w:hAnsi="Arial" w:cs="Arial"/>
          <w:b/>
          <w:bCs/>
          <w:szCs w:val="24"/>
        </w:rPr>
      </w:pPr>
    </w:p>
    <w:p w14:paraId="64003B5A" w14:textId="77777777" w:rsidR="00796ACB" w:rsidRDefault="00796ACB" w:rsidP="005E1666">
      <w:pPr>
        <w:pStyle w:val="ListParagraph"/>
        <w:spacing w:after="0" w:line="360" w:lineRule="auto"/>
        <w:ind w:left="440"/>
        <w:rPr>
          <w:rFonts w:ascii="Arial" w:eastAsia="Arial" w:hAnsi="Arial" w:cs="Arial"/>
          <w:b/>
          <w:bCs/>
          <w:szCs w:val="24"/>
        </w:rPr>
      </w:pPr>
    </w:p>
    <w:p w14:paraId="146445B7" w14:textId="77777777" w:rsidR="00796ACB" w:rsidRDefault="00796ACB" w:rsidP="005E1666">
      <w:pPr>
        <w:pStyle w:val="ListParagraph"/>
        <w:spacing w:after="0" w:line="360" w:lineRule="auto"/>
        <w:ind w:left="440"/>
        <w:rPr>
          <w:rFonts w:ascii="Arial" w:eastAsia="Arial" w:hAnsi="Arial" w:cs="Arial"/>
          <w:b/>
          <w:bCs/>
          <w:szCs w:val="24"/>
        </w:rPr>
      </w:pPr>
    </w:p>
    <w:p w14:paraId="74CD18DC" w14:textId="77777777" w:rsidR="00796ACB" w:rsidRDefault="00796ACB" w:rsidP="005E1666">
      <w:pPr>
        <w:pStyle w:val="ListParagraph"/>
        <w:spacing w:after="0" w:line="360" w:lineRule="auto"/>
        <w:ind w:left="440"/>
        <w:rPr>
          <w:rFonts w:ascii="Arial" w:eastAsia="Arial" w:hAnsi="Arial" w:cs="Arial"/>
          <w:b/>
          <w:bCs/>
          <w:szCs w:val="24"/>
        </w:rPr>
      </w:pPr>
    </w:p>
    <w:p w14:paraId="52D0AA57" w14:textId="77777777" w:rsidR="00796ACB" w:rsidRDefault="00796ACB" w:rsidP="005E1666">
      <w:pPr>
        <w:pStyle w:val="ListParagraph"/>
        <w:spacing w:after="0" w:line="360" w:lineRule="auto"/>
        <w:ind w:left="440"/>
        <w:rPr>
          <w:rFonts w:ascii="Arial" w:eastAsia="Arial" w:hAnsi="Arial" w:cs="Arial"/>
          <w:b/>
          <w:bCs/>
          <w:szCs w:val="24"/>
        </w:rPr>
      </w:pPr>
    </w:p>
    <w:p w14:paraId="35E7C891" w14:textId="77777777" w:rsidR="00796ACB" w:rsidRDefault="00796ACB" w:rsidP="005E1666">
      <w:pPr>
        <w:pStyle w:val="ListParagraph"/>
        <w:spacing w:after="0" w:line="360" w:lineRule="auto"/>
        <w:ind w:left="440"/>
        <w:rPr>
          <w:rFonts w:ascii="Arial" w:eastAsia="Arial" w:hAnsi="Arial" w:cs="Arial"/>
          <w:b/>
          <w:bCs/>
          <w:szCs w:val="24"/>
        </w:rPr>
      </w:pPr>
    </w:p>
    <w:p w14:paraId="42DC1F29" w14:textId="77777777" w:rsidR="00796ACB" w:rsidRDefault="00796ACB" w:rsidP="005E1666">
      <w:pPr>
        <w:pStyle w:val="ListParagraph"/>
        <w:spacing w:after="0" w:line="360" w:lineRule="auto"/>
        <w:ind w:left="440"/>
        <w:rPr>
          <w:rFonts w:ascii="Arial" w:eastAsia="Arial" w:hAnsi="Arial" w:cs="Arial"/>
          <w:b/>
          <w:bCs/>
          <w:szCs w:val="24"/>
        </w:rPr>
      </w:pPr>
    </w:p>
    <w:p w14:paraId="4E997BBD" w14:textId="77777777" w:rsidR="00AF5AF2" w:rsidRDefault="00AF5AF2" w:rsidP="005E1666">
      <w:pPr>
        <w:pStyle w:val="ListParagraph"/>
        <w:spacing w:after="0" w:line="360" w:lineRule="auto"/>
        <w:ind w:left="440"/>
        <w:rPr>
          <w:rFonts w:ascii="Arial" w:eastAsia="Arial" w:hAnsi="Arial" w:cs="Arial"/>
          <w:b/>
          <w:bCs/>
          <w:szCs w:val="24"/>
        </w:rPr>
      </w:pPr>
    </w:p>
    <w:p w14:paraId="616369DE" w14:textId="77777777" w:rsidR="00AF5AF2" w:rsidRDefault="00AF5AF2" w:rsidP="005E1666">
      <w:pPr>
        <w:pStyle w:val="ListParagraph"/>
        <w:spacing w:after="0" w:line="360" w:lineRule="auto"/>
        <w:ind w:left="440"/>
        <w:rPr>
          <w:rFonts w:ascii="Arial" w:eastAsia="Arial" w:hAnsi="Arial" w:cs="Arial"/>
          <w:b/>
          <w:bCs/>
          <w:szCs w:val="24"/>
        </w:rPr>
      </w:pPr>
    </w:p>
    <w:p w14:paraId="09453D4A" w14:textId="77777777" w:rsidR="00AF5AF2" w:rsidRDefault="00AF5AF2" w:rsidP="005E1666">
      <w:pPr>
        <w:pStyle w:val="ListParagraph"/>
        <w:spacing w:after="0" w:line="360" w:lineRule="auto"/>
        <w:ind w:left="440"/>
        <w:rPr>
          <w:rFonts w:ascii="Arial" w:eastAsia="Arial" w:hAnsi="Arial" w:cs="Arial"/>
          <w:b/>
          <w:bCs/>
          <w:szCs w:val="24"/>
        </w:rPr>
      </w:pPr>
    </w:p>
    <w:p w14:paraId="0843A3AA" w14:textId="77777777" w:rsidR="00AF5AF2" w:rsidRDefault="00AF5AF2">
      <w:pPr>
        <w:pStyle w:val="p1"/>
        <w:rPr>
          <w:rStyle w:val="s1"/>
          <w:rFonts w:hint="eastAsia"/>
        </w:rPr>
      </w:pPr>
    </w:p>
    <w:p w14:paraId="731E164B" w14:textId="77777777" w:rsidR="00C74F2F" w:rsidRDefault="00C74F2F">
      <w:pPr>
        <w:pStyle w:val="p1"/>
        <w:rPr>
          <w:rStyle w:val="s1"/>
          <w:rFonts w:hint="eastAsia"/>
          <w:sz w:val="24"/>
          <w:szCs w:val="24"/>
        </w:rPr>
      </w:pPr>
    </w:p>
    <w:p w14:paraId="4DD4D2F1" w14:textId="68C46141" w:rsidR="00AF5AF2" w:rsidRPr="009C6872" w:rsidRDefault="004E05B5" w:rsidP="00F533AB">
      <w:pPr>
        <w:pStyle w:val="Heading1"/>
        <w:rPr>
          <w:color w:val="000000" w:themeColor="text1"/>
        </w:rPr>
      </w:pPr>
      <w:bookmarkStart w:id="2" w:name="_Toc226992865"/>
      <w:r>
        <w:rPr>
          <w:rStyle w:val="s1"/>
          <w:color w:val="000000" w:themeColor="text1"/>
          <w:sz w:val="24"/>
          <w:szCs w:val="24"/>
        </w:rPr>
        <w:lastRenderedPageBreak/>
        <w:t xml:space="preserve">3. </w:t>
      </w:r>
      <w:r w:rsidR="00614A44">
        <w:rPr>
          <w:rStyle w:val="s1"/>
          <w:color w:val="000000" w:themeColor="text1"/>
          <w:sz w:val="24"/>
          <w:szCs w:val="24"/>
        </w:rPr>
        <w:t xml:space="preserve"> </w:t>
      </w:r>
      <w:r w:rsidR="00AF5AF2" w:rsidRPr="009C6872">
        <w:rPr>
          <w:rStyle w:val="s1"/>
          <w:color w:val="000000" w:themeColor="text1"/>
          <w:sz w:val="24"/>
          <w:szCs w:val="24"/>
        </w:rPr>
        <w:t>Practical Examples of Concepts in Practice:</w:t>
      </w:r>
      <w:bookmarkEnd w:id="2"/>
    </w:p>
    <w:p w14:paraId="4E2FA677" w14:textId="77777777" w:rsidR="00796ACB" w:rsidRDefault="00796ACB" w:rsidP="005E1666">
      <w:pPr>
        <w:pStyle w:val="ListParagraph"/>
        <w:spacing w:after="0" w:line="360" w:lineRule="auto"/>
        <w:ind w:left="440"/>
        <w:rPr>
          <w:rFonts w:ascii="Arial" w:eastAsia="Arial" w:hAnsi="Arial" w:cs="Arial"/>
          <w:b/>
          <w:bCs/>
          <w:szCs w:val="24"/>
        </w:rPr>
      </w:pPr>
    </w:p>
    <w:p w14:paraId="6CF89ACA" w14:textId="77777777" w:rsidR="00796ACB" w:rsidRDefault="00796ACB" w:rsidP="005E1666">
      <w:pPr>
        <w:pStyle w:val="ListParagraph"/>
        <w:spacing w:after="0" w:line="360" w:lineRule="auto"/>
        <w:ind w:left="440"/>
        <w:rPr>
          <w:rFonts w:ascii="Arial" w:eastAsia="Arial" w:hAnsi="Arial" w:cs="Arial"/>
          <w:b/>
          <w:bCs/>
          <w:szCs w:val="24"/>
        </w:rPr>
      </w:pPr>
    </w:p>
    <w:p w14:paraId="17D27B35" w14:textId="77777777" w:rsidR="00F4019E" w:rsidRPr="00835F62" w:rsidRDefault="00F4019E">
      <w:pPr>
        <w:pStyle w:val="p1"/>
        <w:rPr>
          <w:rFonts w:hint="eastAsia"/>
          <w:sz w:val="22"/>
          <w:szCs w:val="22"/>
        </w:rPr>
      </w:pPr>
      <w:r w:rsidRPr="00835F62">
        <w:rPr>
          <w:rStyle w:val="s1"/>
          <w:b w:val="0"/>
          <w:bCs w:val="0"/>
          <w:sz w:val="22"/>
          <w:szCs w:val="22"/>
        </w:rPr>
        <w:t>A real-life example where person-centred care, partnership working, and ethics are applied can be seen in the discharge of an older adult from hospital to home care. For example, an individual with long-term conditions such as diabetes, reduced mobility, and other support needs may require support from several services after leaving hospital. From my perspective, this is a very common situation in UK health and social care and clearly shows how important communication, teamwork, and planning are.</w:t>
      </w:r>
    </w:p>
    <w:p w14:paraId="00CD6365" w14:textId="77777777" w:rsidR="00F4019E" w:rsidRPr="00835F62" w:rsidRDefault="00F4019E">
      <w:pPr>
        <w:pStyle w:val="p2"/>
        <w:rPr>
          <w:rFonts w:hint="eastAsia"/>
          <w:sz w:val="22"/>
          <w:szCs w:val="22"/>
        </w:rPr>
      </w:pPr>
    </w:p>
    <w:p w14:paraId="626AC393" w14:textId="77777777" w:rsidR="00F4019E" w:rsidRPr="00835F62" w:rsidRDefault="00F4019E">
      <w:pPr>
        <w:pStyle w:val="p1"/>
        <w:rPr>
          <w:rFonts w:hint="eastAsia"/>
          <w:sz w:val="22"/>
          <w:szCs w:val="22"/>
        </w:rPr>
      </w:pPr>
      <w:r w:rsidRPr="00835F62">
        <w:rPr>
          <w:rStyle w:val="s1"/>
          <w:b w:val="0"/>
          <w:bCs w:val="0"/>
          <w:sz w:val="22"/>
          <w:szCs w:val="22"/>
        </w:rPr>
        <w:t>Person-centred care is applied by involving the individual in decisions about discharge and ongoing support. Before discharge, professionals usually discuss the person’s needs, preferences, and goals. I think this is very important because it helps the individual feel respected, valued, and involved in their own care. A personalised care plan is then developed based on these discussions. This may include home care visits, medication support, physiotherapy, mobility aids, or home adaptations such as grab rails or stairlifts.</w:t>
      </w:r>
    </w:p>
    <w:p w14:paraId="34DDCCD9" w14:textId="77777777" w:rsidR="00F4019E" w:rsidRPr="00835F62" w:rsidRDefault="00F4019E">
      <w:pPr>
        <w:pStyle w:val="p2"/>
        <w:rPr>
          <w:rFonts w:hint="eastAsia"/>
          <w:sz w:val="22"/>
          <w:szCs w:val="22"/>
        </w:rPr>
      </w:pPr>
    </w:p>
    <w:p w14:paraId="3C087C18" w14:textId="77777777" w:rsidR="00F4019E" w:rsidRPr="00835F62" w:rsidRDefault="00F4019E">
      <w:pPr>
        <w:pStyle w:val="p1"/>
        <w:rPr>
          <w:rFonts w:hint="eastAsia"/>
          <w:sz w:val="22"/>
          <w:szCs w:val="22"/>
        </w:rPr>
      </w:pPr>
      <w:r w:rsidRPr="00835F62">
        <w:rPr>
          <w:rStyle w:val="s1"/>
          <w:b w:val="0"/>
          <w:bCs w:val="0"/>
          <w:sz w:val="22"/>
          <w:szCs w:val="22"/>
        </w:rPr>
        <w:t>This approach links directly to the Care Act 2014, which promotes wellbeing, independence, and personal choice. Research also shows that when patients are involved in care planning, they are more likely to follow treatment plans, manage long-term conditions effectively, and experience better health outcomes.</w:t>
      </w:r>
    </w:p>
    <w:p w14:paraId="2C8D87B3" w14:textId="77777777" w:rsidR="00F4019E" w:rsidRPr="00835F62" w:rsidRDefault="00F4019E">
      <w:pPr>
        <w:pStyle w:val="p2"/>
        <w:rPr>
          <w:rFonts w:hint="eastAsia"/>
          <w:sz w:val="22"/>
          <w:szCs w:val="22"/>
        </w:rPr>
      </w:pPr>
    </w:p>
    <w:p w14:paraId="4C9BB5D8" w14:textId="77777777" w:rsidR="00F4019E" w:rsidRPr="00835F62" w:rsidRDefault="00F4019E">
      <w:pPr>
        <w:pStyle w:val="p1"/>
        <w:rPr>
          <w:rFonts w:hint="eastAsia"/>
          <w:sz w:val="22"/>
          <w:szCs w:val="22"/>
        </w:rPr>
      </w:pPr>
      <w:r w:rsidRPr="00835F62">
        <w:rPr>
          <w:rStyle w:val="s1"/>
          <w:b w:val="0"/>
          <w:bCs w:val="0"/>
          <w:sz w:val="22"/>
          <w:szCs w:val="22"/>
        </w:rPr>
        <w:t>Case studies from NHS services also show that patient involvement in discharge planning reduces hospital readmissions and improves recovery. This demonstrates that person-centred care benefits both individuals and the healthcare system as a whole.</w:t>
      </w:r>
    </w:p>
    <w:p w14:paraId="0C9BF4D1" w14:textId="77777777" w:rsidR="00F4019E" w:rsidRPr="00835F62" w:rsidRDefault="00F4019E">
      <w:pPr>
        <w:pStyle w:val="p2"/>
        <w:rPr>
          <w:rFonts w:hint="eastAsia"/>
          <w:sz w:val="22"/>
          <w:szCs w:val="22"/>
        </w:rPr>
      </w:pPr>
    </w:p>
    <w:p w14:paraId="560BA521" w14:textId="77777777" w:rsidR="00F4019E" w:rsidRPr="00835F62" w:rsidRDefault="00F4019E">
      <w:pPr>
        <w:pStyle w:val="p1"/>
        <w:rPr>
          <w:rFonts w:hint="eastAsia"/>
          <w:sz w:val="22"/>
          <w:szCs w:val="22"/>
        </w:rPr>
      </w:pPr>
      <w:r w:rsidRPr="00835F62">
        <w:rPr>
          <w:rStyle w:val="s1"/>
          <w:b w:val="0"/>
          <w:bCs w:val="0"/>
          <w:sz w:val="22"/>
          <w:szCs w:val="22"/>
        </w:rPr>
        <w:t>Partnership working is clearly demonstrated in this situation because multiple professionals are involved in care delivery. Doctors manage medical treatment, nurses monitor health conditions, social workers organise care packages, and occupational therapists assess home safety. In some cases, physiotherapists and pharmacists are also involved. Family members and informal carers may also play an important role in supporting the individual.</w:t>
      </w:r>
    </w:p>
    <w:p w14:paraId="17CACD77" w14:textId="77777777" w:rsidR="00F4019E" w:rsidRPr="00835F62" w:rsidRDefault="00F4019E">
      <w:pPr>
        <w:pStyle w:val="p2"/>
        <w:rPr>
          <w:rFonts w:hint="eastAsia"/>
          <w:sz w:val="22"/>
          <w:szCs w:val="22"/>
        </w:rPr>
      </w:pPr>
    </w:p>
    <w:p w14:paraId="5A3905FA" w14:textId="77777777" w:rsidR="00F4019E" w:rsidRPr="00835F62" w:rsidRDefault="00F4019E">
      <w:pPr>
        <w:pStyle w:val="p1"/>
        <w:rPr>
          <w:rFonts w:hint="eastAsia"/>
          <w:sz w:val="22"/>
          <w:szCs w:val="22"/>
        </w:rPr>
      </w:pPr>
      <w:r w:rsidRPr="00835F62">
        <w:rPr>
          <w:rStyle w:val="s1"/>
          <w:b w:val="0"/>
          <w:bCs w:val="0"/>
          <w:sz w:val="22"/>
          <w:szCs w:val="22"/>
        </w:rPr>
        <w:t>From my perspective, this teamwork is essential because no single professional can meet all needs alone. Multidisciplinary team (MDT) meetings are often used to discuss cases, share information, and agree on care plans. Effective communication in these meetings ensures that care is safe, coordinated, and efficient.</w:t>
      </w:r>
    </w:p>
    <w:p w14:paraId="58A7270E" w14:textId="77777777" w:rsidR="00F4019E" w:rsidRPr="00835F62" w:rsidRDefault="00F4019E">
      <w:pPr>
        <w:pStyle w:val="p2"/>
        <w:rPr>
          <w:rFonts w:hint="eastAsia"/>
          <w:sz w:val="22"/>
          <w:szCs w:val="22"/>
        </w:rPr>
      </w:pPr>
    </w:p>
    <w:p w14:paraId="1F9218C2" w14:textId="1889E616" w:rsidR="00F4019E" w:rsidRPr="00835F62" w:rsidRDefault="00F4019E">
      <w:pPr>
        <w:pStyle w:val="p1"/>
        <w:rPr>
          <w:rFonts w:hint="eastAsia"/>
          <w:sz w:val="22"/>
          <w:szCs w:val="22"/>
        </w:rPr>
      </w:pPr>
      <w:r w:rsidRPr="00835F62">
        <w:rPr>
          <w:rStyle w:val="s1"/>
          <w:b w:val="0"/>
          <w:bCs w:val="0"/>
          <w:sz w:val="22"/>
          <w:szCs w:val="22"/>
        </w:rPr>
        <w:t xml:space="preserve">Research shows that integrated working between health and social care services improves continuity of care, reduces delays in discharge, and leads to better patient experiences. The Health and Care Act 2022 </w:t>
      </w:r>
      <w:r w:rsidR="009D62DE">
        <w:rPr>
          <w:rStyle w:val="s1"/>
          <w:b w:val="0"/>
          <w:bCs w:val="0"/>
          <w:sz w:val="22"/>
          <w:szCs w:val="22"/>
        </w:rPr>
        <w:t>support</w:t>
      </w:r>
      <w:r w:rsidRPr="00835F62">
        <w:rPr>
          <w:rStyle w:val="s1"/>
          <w:b w:val="0"/>
          <w:bCs w:val="0"/>
          <w:sz w:val="22"/>
          <w:szCs w:val="22"/>
        </w:rPr>
        <w:t xml:space="preserve"> this by promoting integrated care systems, which aim to improve collaboration between services and reduce fragmentation in care delivery.</w:t>
      </w:r>
    </w:p>
    <w:p w14:paraId="42CC87B1" w14:textId="77777777" w:rsidR="00F4019E" w:rsidRPr="00835F62" w:rsidRDefault="00F4019E">
      <w:pPr>
        <w:pStyle w:val="p2"/>
        <w:rPr>
          <w:rFonts w:hint="eastAsia"/>
          <w:sz w:val="22"/>
          <w:szCs w:val="22"/>
        </w:rPr>
      </w:pPr>
    </w:p>
    <w:p w14:paraId="3B7E7A80" w14:textId="78CE7E3F" w:rsidR="00F4019E" w:rsidRPr="00835F62" w:rsidRDefault="00F4019E">
      <w:pPr>
        <w:pStyle w:val="p1"/>
        <w:rPr>
          <w:rFonts w:hint="eastAsia"/>
          <w:sz w:val="22"/>
          <w:szCs w:val="22"/>
        </w:rPr>
      </w:pPr>
      <w:r w:rsidRPr="00835F62">
        <w:rPr>
          <w:rStyle w:val="s1"/>
          <w:b w:val="0"/>
          <w:bCs w:val="0"/>
          <w:sz w:val="22"/>
          <w:szCs w:val="22"/>
        </w:rPr>
        <w:t xml:space="preserve">However, partnership working can also present challenges. These include differences in professional opinions, time pressures, workload issues, and communication breakdowns. From my perspective, these challenges can affect the quality of care if not managed properly. This is why </w:t>
      </w:r>
      <w:r w:rsidR="009D62DE">
        <w:rPr>
          <w:rStyle w:val="s1"/>
          <w:b w:val="0"/>
          <w:bCs w:val="0"/>
          <w:sz w:val="22"/>
          <w:szCs w:val="22"/>
        </w:rPr>
        <w:t xml:space="preserve">strong communication </w:t>
      </w:r>
      <w:r w:rsidRPr="00835F62">
        <w:rPr>
          <w:rStyle w:val="s1"/>
          <w:b w:val="0"/>
          <w:bCs w:val="0"/>
          <w:sz w:val="22"/>
          <w:szCs w:val="22"/>
        </w:rPr>
        <w:t>skills and teamwork are essential.</w:t>
      </w:r>
    </w:p>
    <w:p w14:paraId="7E2E5B3C" w14:textId="77777777" w:rsidR="00F4019E" w:rsidRPr="00835F62" w:rsidRDefault="00F4019E">
      <w:pPr>
        <w:pStyle w:val="p2"/>
        <w:rPr>
          <w:rFonts w:hint="eastAsia"/>
          <w:sz w:val="22"/>
          <w:szCs w:val="22"/>
        </w:rPr>
      </w:pPr>
    </w:p>
    <w:p w14:paraId="536F0BB9" w14:textId="77777777" w:rsidR="00F4019E" w:rsidRPr="00835F62" w:rsidRDefault="00F4019E">
      <w:pPr>
        <w:pStyle w:val="p1"/>
        <w:rPr>
          <w:rFonts w:hint="eastAsia"/>
          <w:sz w:val="22"/>
          <w:szCs w:val="22"/>
        </w:rPr>
      </w:pPr>
      <w:r w:rsidRPr="00835F62">
        <w:rPr>
          <w:rStyle w:val="s1"/>
          <w:b w:val="0"/>
          <w:bCs w:val="0"/>
          <w:sz w:val="22"/>
          <w:szCs w:val="22"/>
        </w:rPr>
        <w:t>Ethics is also very important in this situation. Professionals must respect the dignity, rights, and choices of individuals at all times. For example, if a person refuses support after discharge, professionals must respect this decision if the person has mental capacity. However, they must also ensure that the individual understands the risks of refusing care.</w:t>
      </w:r>
    </w:p>
    <w:p w14:paraId="6621ACDE" w14:textId="77777777" w:rsidR="00F4019E" w:rsidRPr="00835F62" w:rsidRDefault="00F4019E">
      <w:pPr>
        <w:pStyle w:val="p2"/>
        <w:rPr>
          <w:rFonts w:hint="eastAsia"/>
          <w:sz w:val="22"/>
          <w:szCs w:val="22"/>
        </w:rPr>
      </w:pPr>
    </w:p>
    <w:p w14:paraId="34F1B9BC" w14:textId="77777777" w:rsidR="00F4019E" w:rsidRPr="00835F62" w:rsidRDefault="00F4019E">
      <w:pPr>
        <w:pStyle w:val="p1"/>
        <w:rPr>
          <w:rFonts w:hint="eastAsia"/>
          <w:sz w:val="22"/>
          <w:szCs w:val="22"/>
        </w:rPr>
      </w:pPr>
      <w:r w:rsidRPr="00835F62">
        <w:rPr>
          <w:rStyle w:val="s1"/>
          <w:b w:val="0"/>
          <w:bCs w:val="0"/>
          <w:sz w:val="22"/>
          <w:szCs w:val="22"/>
        </w:rPr>
        <w:lastRenderedPageBreak/>
        <w:t>Ethical principles such as autonomy, beneficence, non-maleficence, and justice guide these decisions. In practice, balancing these principles can be challenging, especially when there is a conflict between safety and independence. From my understanding, ethical practice requires reflection, professional judgement, and sometimes seeking advice from senior staff.</w:t>
      </w:r>
    </w:p>
    <w:p w14:paraId="386F2927" w14:textId="77777777" w:rsidR="00F4019E" w:rsidRPr="00835F62" w:rsidRDefault="00F4019E">
      <w:pPr>
        <w:pStyle w:val="p2"/>
        <w:rPr>
          <w:rFonts w:hint="eastAsia"/>
          <w:sz w:val="22"/>
          <w:szCs w:val="22"/>
        </w:rPr>
      </w:pPr>
    </w:p>
    <w:p w14:paraId="1B8A9E6D" w14:textId="77777777" w:rsidR="00F4019E" w:rsidRPr="00835F62" w:rsidRDefault="00F4019E">
      <w:pPr>
        <w:pStyle w:val="p1"/>
        <w:rPr>
          <w:rFonts w:hint="eastAsia"/>
          <w:sz w:val="22"/>
          <w:szCs w:val="22"/>
        </w:rPr>
      </w:pPr>
      <w:r w:rsidRPr="00835F62">
        <w:rPr>
          <w:rStyle w:val="s1"/>
          <w:b w:val="0"/>
          <w:bCs w:val="0"/>
          <w:sz w:val="22"/>
          <w:szCs w:val="22"/>
        </w:rPr>
        <w:t>Despite the importance of these principles, there are challenges in real practice. Time pressure in hospitals can limit communication with patients, and staff shortages can delay care planning. Poor coordination between services can also lead to delayed discharges or gaps in support. Research highlights that these delays often occur due to communication breakdowns between health and social care systems.</w:t>
      </w:r>
    </w:p>
    <w:p w14:paraId="2FEC8C99" w14:textId="77777777" w:rsidR="00F4019E" w:rsidRPr="00835F62" w:rsidRDefault="00F4019E">
      <w:pPr>
        <w:pStyle w:val="p2"/>
        <w:rPr>
          <w:rFonts w:hint="eastAsia"/>
          <w:sz w:val="22"/>
          <w:szCs w:val="22"/>
        </w:rPr>
      </w:pPr>
    </w:p>
    <w:p w14:paraId="20DA8A9F" w14:textId="586864D8" w:rsidR="00F4019E" w:rsidRDefault="00F4019E">
      <w:pPr>
        <w:pStyle w:val="p1"/>
        <w:rPr>
          <w:rStyle w:val="s1"/>
          <w:rFonts w:hint="eastAsia"/>
          <w:b w:val="0"/>
          <w:bCs w:val="0"/>
          <w:sz w:val="22"/>
          <w:szCs w:val="22"/>
        </w:rPr>
      </w:pPr>
      <w:r w:rsidRPr="00835F62">
        <w:rPr>
          <w:rStyle w:val="s1"/>
          <w:b w:val="0"/>
          <w:bCs w:val="0"/>
          <w:sz w:val="22"/>
          <w:szCs w:val="22"/>
        </w:rPr>
        <w:t>From my perspective, these challenges can negatively affect both service users and professionals. They can increase stress, reduce patient satisfaction, and impact recovery. Improvements such as better communication systems, stronger integration between services, and increased staffing levels would help improve outcomes</w:t>
      </w:r>
      <w:r w:rsidR="00835F62">
        <w:rPr>
          <w:rStyle w:val="s1"/>
          <w:b w:val="0"/>
          <w:bCs w:val="0"/>
          <w:sz w:val="22"/>
          <w:szCs w:val="22"/>
        </w:rPr>
        <w:t xml:space="preserve">. </w:t>
      </w:r>
    </w:p>
    <w:p w14:paraId="115ADDFC" w14:textId="77777777" w:rsidR="003313B3" w:rsidRDefault="003313B3">
      <w:pPr>
        <w:pStyle w:val="p1"/>
        <w:rPr>
          <w:rStyle w:val="s1"/>
          <w:rFonts w:hint="eastAsia"/>
          <w:b w:val="0"/>
          <w:bCs w:val="0"/>
          <w:sz w:val="22"/>
          <w:szCs w:val="22"/>
        </w:rPr>
      </w:pPr>
    </w:p>
    <w:p w14:paraId="16562C46" w14:textId="77777777" w:rsidR="003313B3" w:rsidRDefault="003313B3">
      <w:pPr>
        <w:pStyle w:val="p1"/>
        <w:rPr>
          <w:rStyle w:val="s1"/>
          <w:rFonts w:hint="eastAsia"/>
          <w:b w:val="0"/>
          <w:bCs w:val="0"/>
          <w:sz w:val="22"/>
          <w:szCs w:val="22"/>
        </w:rPr>
      </w:pPr>
    </w:p>
    <w:p w14:paraId="5EA7400C" w14:textId="77777777" w:rsidR="003313B3" w:rsidRDefault="003313B3">
      <w:pPr>
        <w:pStyle w:val="p1"/>
        <w:rPr>
          <w:rStyle w:val="s1"/>
          <w:rFonts w:hint="eastAsia"/>
          <w:b w:val="0"/>
          <w:bCs w:val="0"/>
          <w:sz w:val="22"/>
          <w:szCs w:val="22"/>
        </w:rPr>
      </w:pPr>
    </w:p>
    <w:p w14:paraId="2B9E4D09" w14:textId="77777777" w:rsidR="003313B3" w:rsidRDefault="003313B3">
      <w:pPr>
        <w:pStyle w:val="p1"/>
        <w:rPr>
          <w:rStyle w:val="s1"/>
          <w:rFonts w:hint="eastAsia"/>
          <w:b w:val="0"/>
          <w:bCs w:val="0"/>
          <w:sz w:val="22"/>
          <w:szCs w:val="22"/>
        </w:rPr>
      </w:pPr>
    </w:p>
    <w:p w14:paraId="187F676C" w14:textId="77777777" w:rsidR="003313B3" w:rsidRDefault="003313B3">
      <w:pPr>
        <w:pStyle w:val="p1"/>
        <w:rPr>
          <w:rStyle w:val="s1"/>
          <w:rFonts w:hint="eastAsia"/>
          <w:b w:val="0"/>
          <w:bCs w:val="0"/>
          <w:sz w:val="22"/>
          <w:szCs w:val="22"/>
        </w:rPr>
      </w:pPr>
    </w:p>
    <w:p w14:paraId="61761A19" w14:textId="77777777" w:rsidR="003313B3" w:rsidRDefault="003313B3">
      <w:pPr>
        <w:pStyle w:val="p1"/>
        <w:rPr>
          <w:rStyle w:val="s1"/>
          <w:rFonts w:hint="eastAsia"/>
          <w:b w:val="0"/>
          <w:bCs w:val="0"/>
          <w:sz w:val="22"/>
          <w:szCs w:val="22"/>
        </w:rPr>
      </w:pPr>
    </w:p>
    <w:p w14:paraId="07DB618F" w14:textId="77777777" w:rsidR="003313B3" w:rsidRDefault="003313B3">
      <w:pPr>
        <w:pStyle w:val="p1"/>
        <w:rPr>
          <w:rStyle w:val="s1"/>
          <w:rFonts w:hint="eastAsia"/>
          <w:b w:val="0"/>
          <w:bCs w:val="0"/>
          <w:sz w:val="22"/>
          <w:szCs w:val="22"/>
        </w:rPr>
      </w:pPr>
    </w:p>
    <w:p w14:paraId="09A9BD3D" w14:textId="77777777" w:rsidR="003313B3" w:rsidRDefault="003313B3">
      <w:pPr>
        <w:pStyle w:val="p1"/>
        <w:rPr>
          <w:rStyle w:val="s1"/>
          <w:rFonts w:hint="eastAsia"/>
          <w:b w:val="0"/>
          <w:bCs w:val="0"/>
          <w:sz w:val="22"/>
          <w:szCs w:val="22"/>
        </w:rPr>
      </w:pPr>
    </w:p>
    <w:p w14:paraId="17E414E0" w14:textId="77777777" w:rsidR="003313B3" w:rsidRDefault="003313B3">
      <w:pPr>
        <w:pStyle w:val="p1"/>
        <w:rPr>
          <w:rStyle w:val="s1"/>
          <w:rFonts w:hint="eastAsia"/>
          <w:b w:val="0"/>
          <w:bCs w:val="0"/>
          <w:sz w:val="22"/>
          <w:szCs w:val="22"/>
        </w:rPr>
      </w:pPr>
    </w:p>
    <w:p w14:paraId="6B5BD450" w14:textId="77777777" w:rsidR="003313B3" w:rsidRDefault="003313B3">
      <w:pPr>
        <w:pStyle w:val="p1"/>
        <w:rPr>
          <w:rStyle w:val="s1"/>
          <w:rFonts w:hint="eastAsia"/>
          <w:b w:val="0"/>
          <w:bCs w:val="0"/>
          <w:sz w:val="22"/>
          <w:szCs w:val="22"/>
        </w:rPr>
      </w:pPr>
    </w:p>
    <w:p w14:paraId="66F551E3" w14:textId="77777777" w:rsidR="003313B3" w:rsidRDefault="003313B3">
      <w:pPr>
        <w:pStyle w:val="p1"/>
        <w:rPr>
          <w:rStyle w:val="s1"/>
          <w:rFonts w:hint="eastAsia"/>
          <w:b w:val="0"/>
          <w:bCs w:val="0"/>
          <w:sz w:val="22"/>
          <w:szCs w:val="22"/>
        </w:rPr>
      </w:pPr>
    </w:p>
    <w:p w14:paraId="52DB9CBD" w14:textId="77777777" w:rsidR="003313B3" w:rsidRDefault="003313B3">
      <w:pPr>
        <w:pStyle w:val="p1"/>
        <w:rPr>
          <w:rStyle w:val="s1"/>
          <w:rFonts w:hint="eastAsia"/>
          <w:b w:val="0"/>
          <w:bCs w:val="0"/>
          <w:sz w:val="22"/>
          <w:szCs w:val="22"/>
        </w:rPr>
      </w:pPr>
    </w:p>
    <w:p w14:paraId="2CC5DAB0" w14:textId="77777777" w:rsidR="003313B3" w:rsidRDefault="003313B3">
      <w:pPr>
        <w:pStyle w:val="p1"/>
        <w:rPr>
          <w:rStyle w:val="s1"/>
          <w:rFonts w:hint="eastAsia"/>
          <w:b w:val="0"/>
          <w:bCs w:val="0"/>
          <w:sz w:val="22"/>
          <w:szCs w:val="22"/>
        </w:rPr>
      </w:pPr>
    </w:p>
    <w:p w14:paraId="2744E455" w14:textId="77777777" w:rsidR="003313B3" w:rsidRDefault="003313B3">
      <w:pPr>
        <w:pStyle w:val="p1"/>
        <w:rPr>
          <w:rStyle w:val="s1"/>
          <w:rFonts w:hint="eastAsia"/>
          <w:b w:val="0"/>
          <w:bCs w:val="0"/>
          <w:sz w:val="22"/>
          <w:szCs w:val="22"/>
        </w:rPr>
      </w:pPr>
    </w:p>
    <w:p w14:paraId="0B6DFA2D" w14:textId="77777777" w:rsidR="003313B3" w:rsidRDefault="003313B3">
      <w:pPr>
        <w:pStyle w:val="p1"/>
        <w:rPr>
          <w:rStyle w:val="s1"/>
          <w:rFonts w:hint="eastAsia"/>
          <w:b w:val="0"/>
          <w:bCs w:val="0"/>
          <w:sz w:val="22"/>
          <w:szCs w:val="22"/>
        </w:rPr>
      </w:pPr>
    </w:p>
    <w:p w14:paraId="06BF7261" w14:textId="77777777" w:rsidR="003313B3" w:rsidRDefault="003313B3">
      <w:pPr>
        <w:pStyle w:val="p1"/>
        <w:rPr>
          <w:rStyle w:val="s1"/>
          <w:rFonts w:hint="eastAsia"/>
          <w:b w:val="0"/>
          <w:bCs w:val="0"/>
          <w:sz w:val="22"/>
          <w:szCs w:val="22"/>
        </w:rPr>
      </w:pPr>
    </w:p>
    <w:p w14:paraId="2E0E2792" w14:textId="77777777" w:rsidR="003313B3" w:rsidRDefault="003313B3">
      <w:pPr>
        <w:pStyle w:val="p1"/>
        <w:rPr>
          <w:rStyle w:val="s1"/>
          <w:rFonts w:hint="eastAsia"/>
          <w:b w:val="0"/>
          <w:bCs w:val="0"/>
          <w:sz w:val="22"/>
          <w:szCs w:val="22"/>
        </w:rPr>
      </w:pPr>
    </w:p>
    <w:p w14:paraId="51F10A30" w14:textId="77777777" w:rsidR="003313B3" w:rsidRDefault="003313B3">
      <w:pPr>
        <w:pStyle w:val="p1"/>
        <w:rPr>
          <w:rStyle w:val="s1"/>
          <w:rFonts w:hint="eastAsia"/>
          <w:b w:val="0"/>
          <w:bCs w:val="0"/>
          <w:sz w:val="22"/>
          <w:szCs w:val="22"/>
        </w:rPr>
      </w:pPr>
    </w:p>
    <w:p w14:paraId="2C2E4842" w14:textId="77777777" w:rsidR="003313B3" w:rsidRPr="00835F62" w:rsidRDefault="003313B3">
      <w:pPr>
        <w:pStyle w:val="p1"/>
        <w:rPr>
          <w:rFonts w:hint="eastAsia"/>
          <w:sz w:val="22"/>
          <w:szCs w:val="22"/>
        </w:rPr>
      </w:pPr>
    </w:p>
    <w:p w14:paraId="60C657A9" w14:textId="77777777" w:rsidR="00796ACB" w:rsidRDefault="00796ACB" w:rsidP="005E1666">
      <w:pPr>
        <w:pStyle w:val="ListParagraph"/>
        <w:spacing w:after="0" w:line="360" w:lineRule="auto"/>
        <w:ind w:left="440"/>
        <w:rPr>
          <w:rFonts w:ascii="Arial" w:eastAsia="Arial" w:hAnsi="Arial" w:cs="Arial"/>
          <w:b/>
          <w:bCs/>
          <w:szCs w:val="24"/>
        </w:rPr>
      </w:pPr>
    </w:p>
    <w:p w14:paraId="65041FB8" w14:textId="77777777" w:rsidR="003313B3" w:rsidRDefault="003313B3" w:rsidP="005E1666">
      <w:pPr>
        <w:pStyle w:val="ListParagraph"/>
        <w:spacing w:after="0" w:line="360" w:lineRule="auto"/>
        <w:ind w:left="440"/>
        <w:rPr>
          <w:rFonts w:ascii="Arial" w:eastAsia="Arial" w:hAnsi="Arial" w:cs="Arial"/>
          <w:b/>
          <w:bCs/>
          <w:szCs w:val="24"/>
        </w:rPr>
      </w:pPr>
    </w:p>
    <w:p w14:paraId="764B0F3E" w14:textId="77777777" w:rsidR="003313B3" w:rsidRDefault="003313B3" w:rsidP="005E1666">
      <w:pPr>
        <w:pStyle w:val="ListParagraph"/>
        <w:spacing w:after="0" w:line="360" w:lineRule="auto"/>
        <w:ind w:left="440"/>
        <w:rPr>
          <w:rFonts w:ascii="Arial" w:eastAsia="Arial" w:hAnsi="Arial" w:cs="Arial"/>
          <w:b/>
          <w:bCs/>
          <w:szCs w:val="24"/>
        </w:rPr>
      </w:pPr>
    </w:p>
    <w:p w14:paraId="3A87B99D" w14:textId="77777777" w:rsidR="003313B3" w:rsidRDefault="003313B3" w:rsidP="005E1666">
      <w:pPr>
        <w:pStyle w:val="ListParagraph"/>
        <w:spacing w:after="0" w:line="360" w:lineRule="auto"/>
        <w:ind w:left="440"/>
        <w:rPr>
          <w:rFonts w:ascii="Arial" w:eastAsia="Arial" w:hAnsi="Arial" w:cs="Arial"/>
          <w:b/>
          <w:bCs/>
          <w:szCs w:val="24"/>
        </w:rPr>
      </w:pPr>
    </w:p>
    <w:p w14:paraId="0DBED90F" w14:textId="77777777" w:rsidR="003313B3" w:rsidRDefault="003313B3" w:rsidP="005E1666">
      <w:pPr>
        <w:pStyle w:val="ListParagraph"/>
        <w:spacing w:after="0" w:line="360" w:lineRule="auto"/>
        <w:ind w:left="440"/>
        <w:rPr>
          <w:rFonts w:ascii="Arial" w:eastAsia="Arial" w:hAnsi="Arial" w:cs="Arial"/>
          <w:b/>
          <w:bCs/>
          <w:szCs w:val="24"/>
        </w:rPr>
      </w:pPr>
    </w:p>
    <w:p w14:paraId="3EC5CA36" w14:textId="77777777" w:rsidR="003313B3" w:rsidRDefault="003313B3" w:rsidP="005E1666">
      <w:pPr>
        <w:pStyle w:val="ListParagraph"/>
        <w:spacing w:after="0" w:line="360" w:lineRule="auto"/>
        <w:ind w:left="440"/>
        <w:rPr>
          <w:rFonts w:ascii="Arial" w:eastAsia="Arial" w:hAnsi="Arial" w:cs="Arial"/>
          <w:b/>
          <w:bCs/>
          <w:szCs w:val="24"/>
        </w:rPr>
      </w:pPr>
    </w:p>
    <w:p w14:paraId="11F64C4D" w14:textId="77777777" w:rsidR="003313B3" w:rsidRDefault="003313B3" w:rsidP="005E1666">
      <w:pPr>
        <w:pStyle w:val="ListParagraph"/>
        <w:spacing w:after="0" w:line="360" w:lineRule="auto"/>
        <w:ind w:left="440"/>
        <w:rPr>
          <w:rFonts w:ascii="Arial" w:eastAsia="Arial" w:hAnsi="Arial" w:cs="Arial"/>
          <w:b/>
          <w:bCs/>
          <w:szCs w:val="24"/>
        </w:rPr>
      </w:pPr>
    </w:p>
    <w:p w14:paraId="31C55373" w14:textId="77777777" w:rsidR="003313B3" w:rsidRDefault="003313B3" w:rsidP="005E1666">
      <w:pPr>
        <w:pStyle w:val="ListParagraph"/>
        <w:spacing w:after="0" w:line="360" w:lineRule="auto"/>
        <w:ind w:left="440"/>
        <w:rPr>
          <w:rFonts w:ascii="Arial" w:eastAsia="Arial" w:hAnsi="Arial" w:cs="Arial"/>
          <w:b/>
          <w:bCs/>
          <w:szCs w:val="24"/>
        </w:rPr>
      </w:pPr>
    </w:p>
    <w:p w14:paraId="18ADAA5F" w14:textId="77777777" w:rsidR="003313B3" w:rsidRDefault="003313B3" w:rsidP="005E1666">
      <w:pPr>
        <w:pStyle w:val="ListParagraph"/>
        <w:spacing w:after="0" w:line="360" w:lineRule="auto"/>
        <w:ind w:left="440"/>
        <w:rPr>
          <w:rFonts w:ascii="Arial" w:eastAsia="Arial" w:hAnsi="Arial" w:cs="Arial"/>
          <w:b/>
          <w:bCs/>
          <w:szCs w:val="24"/>
        </w:rPr>
      </w:pPr>
    </w:p>
    <w:p w14:paraId="603B099D" w14:textId="77777777" w:rsidR="003313B3" w:rsidRDefault="003313B3" w:rsidP="005E1666">
      <w:pPr>
        <w:pStyle w:val="ListParagraph"/>
        <w:spacing w:after="0" w:line="360" w:lineRule="auto"/>
        <w:ind w:left="440"/>
        <w:rPr>
          <w:rFonts w:ascii="Arial" w:eastAsia="Arial" w:hAnsi="Arial" w:cs="Arial"/>
          <w:b/>
          <w:bCs/>
          <w:szCs w:val="24"/>
        </w:rPr>
      </w:pPr>
    </w:p>
    <w:p w14:paraId="3D83DBEB" w14:textId="77777777" w:rsidR="003313B3" w:rsidRDefault="003313B3" w:rsidP="005E1666">
      <w:pPr>
        <w:pStyle w:val="ListParagraph"/>
        <w:spacing w:after="0" w:line="360" w:lineRule="auto"/>
        <w:ind w:left="440"/>
        <w:rPr>
          <w:rFonts w:ascii="Arial" w:eastAsia="Arial" w:hAnsi="Arial" w:cs="Arial"/>
          <w:b/>
          <w:bCs/>
          <w:szCs w:val="24"/>
        </w:rPr>
      </w:pPr>
    </w:p>
    <w:p w14:paraId="70F96104" w14:textId="77777777" w:rsidR="005614F0" w:rsidRDefault="005614F0" w:rsidP="00C92459">
      <w:pPr>
        <w:pStyle w:val="p1"/>
        <w:rPr>
          <w:rStyle w:val="s1"/>
          <w:rFonts w:hint="eastAsia"/>
        </w:rPr>
      </w:pPr>
    </w:p>
    <w:p w14:paraId="12A33E7F" w14:textId="03DC3C67" w:rsidR="005614F0" w:rsidRPr="004E05B5" w:rsidRDefault="004E05B5" w:rsidP="002173F8">
      <w:pPr>
        <w:pStyle w:val="Heading1"/>
        <w:rPr>
          <w:color w:val="000000" w:themeColor="text1"/>
        </w:rPr>
      </w:pPr>
      <w:bookmarkStart w:id="3" w:name="_Toc226992866"/>
      <w:r>
        <w:rPr>
          <w:rStyle w:val="s1"/>
          <w:color w:val="000000" w:themeColor="text1"/>
          <w:sz w:val="24"/>
          <w:szCs w:val="24"/>
        </w:rPr>
        <w:lastRenderedPageBreak/>
        <w:t xml:space="preserve">4. </w:t>
      </w:r>
      <w:r w:rsidR="00614A44">
        <w:rPr>
          <w:rStyle w:val="s1"/>
          <w:color w:val="000000" w:themeColor="text1"/>
          <w:sz w:val="24"/>
          <w:szCs w:val="24"/>
        </w:rPr>
        <w:t xml:space="preserve"> </w:t>
      </w:r>
      <w:r w:rsidR="005614F0" w:rsidRPr="004E05B5">
        <w:rPr>
          <w:rStyle w:val="s1"/>
          <w:color w:val="000000" w:themeColor="text1"/>
          <w:sz w:val="24"/>
          <w:szCs w:val="24"/>
        </w:rPr>
        <w:t>Self-Reflection as a Health and Social Care Professional:</w:t>
      </w:r>
      <w:bookmarkEnd w:id="3"/>
    </w:p>
    <w:p w14:paraId="5E0D7EA3" w14:textId="6B29280F" w:rsidR="003313B3" w:rsidRDefault="003313B3" w:rsidP="005614F0">
      <w:pPr>
        <w:pStyle w:val="ListParagraph"/>
        <w:spacing w:after="0" w:line="360" w:lineRule="auto"/>
        <w:ind w:left="440"/>
        <w:rPr>
          <w:rFonts w:ascii="Arial" w:eastAsia="Arial" w:hAnsi="Arial" w:cs="Arial"/>
          <w:b/>
          <w:bCs/>
          <w:szCs w:val="24"/>
        </w:rPr>
      </w:pPr>
    </w:p>
    <w:p w14:paraId="5A97AB9D" w14:textId="77777777" w:rsidR="00FE772A" w:rsidRPr="00AB3074" w:rsidRDefault="00FE772A">
      <w:pPr>
        <w:pStyle w:val="p1"/>
        <w:rPr>
          <w:rFonts w:hint="eastAsia"/>
          <w:sz w:val="22"/>
          <w:szCs w:val="22"/>
        </w:rPr>
      </w:pPr>
      <w:r w:rsidRPr="00AB3074">
        <w:rPr>
          <w:rStyle w:val="s1"/>
          <w:b w:val="0"/>
          <w:bCs w:val="0"/>
          <w:sz w:val="22"/>
          <w:szCs w:val="22"/>
        </w:rPr>
        <w:t>Reflecting on my future role, I understand that person-centred care, partnership working, and ethics are essential principles that guide professional practice. These principles influence how I communicate, how I work with others, and how I make decisions in complex situations. From my perspective, they are not only theoretical concepts but practical values that shape the quality of care delivered to individuals.</w:t>
      </w:r>
    </w:p>
    <w:p w14:paraId="079F7FCE" w14:textId="77777777" w:rsidR="00FE772A" w:rsidRPr="00AB3074" w:rsidRDefault="00FE772A">
      <w:pPr>
        <w:pStyle w:val="p2"/>
        <w:rPr>
          <w:rFonts w:hint="eastAsia"/>
          <w:sz w:val="22"/>
          <w:szCs w:val="22"/>
        </w:rPr>
      </w:pPr>
    </w:p>
    <w:p w14:paraId="0CF6A62E" w14:textId="77777777" w:rsidR="00FE772A" w:rsidRPr="00AB3074" w:rsidRDefault="00FE772A">
      <w:pPr>
        <w:pStyle w:val="p1"/>
        <w:rPr>
          <w:rFonts w:hint="eastAsia"/>
          <w:sz w:val="22"/>
          <w:szCs w:val="22"/>
        </w:rPr>
      </w:pPr>
      <w:r w:rsidRPr="00AB3074">
        <w:rPr>
          <w:rStyle w:val="s1"/>
          <w:b w:val="0"/>
          <w:bCs w:val="0"/>
          <w:sz w:val="22"/>
          <w:szCs w:val="22"/>
        </w:rPr>
        <w:t>Person-centred care is central to my future practice because it ensures that the individual is always at the centre of decision-making. In my daily work, I will need to listen actively, respect choices, and involve service users in their care planning. This links closely to Maslow’s Hierarchy of Needs, which explains that individuals must feel safe, respected, and valued before they can achieve higher levels of wellbeing.</w:t>
      </w:r>
    </w:p>
    <w:p w14:paraId="6D51E9DB" w14:textId="77777777" w:rsidR="00FE772A" w:rsidRPr="00AB3074" w:rsidRDefault="00FE772A">
      <w:pPr>
        <w:pStyle w:val="p2"/>
        <w:rPr>
          <w:rFonts w:hint="eastAsia"/>
          <w:sz w:val="22"/>
          <w:szCs w:val="22"/>
        </w:rPr>
      </w:pPr>
    </w:p>
    <w:p w14:paraId="7A856AC5" w14:textId="77777777" w:rsidR="00FE772A" w:rsidRPr="00AB3074" w:rsidRDefault="00FE772A">
      <w:pPr>
        <w:pStyle w:val="p1"/>
        <w:rPr>
          <w:rFonts w:hint="eastAsia"/>
          <w:sz w:val="22"/>
          <w:szCs w:val="22"/>
        </w:rPr>
      </w:pPr>
      <w:r w:rsidRPr="00AB3074">
        <w:rPr>
          <w:rStyle w:val="s1"/>
          <w:b w:val="0"/>
          <w:bCs w:val="0"/>
          <w:sz w:val="22"/>
          <w:szCs w:val="22"/>
        </w:rPr>
        <w:t>In practice, this means I will not only focus on physical needs such as medication or mobility but also emotional, social, and psychological wellbeing. This could include encouraging individuals to maintain relationships, take part in activities they enjoy, and express their preferences. Research shows that when patients are involved in their care, they are more likely to engage positively and manage their health effectively.</w:t>
      </w:r>
    </w:p>
    <w:p w14:paraId="6B5DFD47" w14:textId="77777777" w:rsidR="00FE772A" w:rsidRPr="00AB3074" w:rsidRDefault="00FE772A">
      <w:pPr>
        <w:pStyle w:val="p2"/>
        <w:rPr>
          <w:rFonts w:hint="eastAsia"/>
          <w:sz w:val="22"/>
          <w:szCs w:val="22"/>
        </w:rPr>
      </w:pPr>
    </w:p>
    <w:p w14:paraId="0FCA746C" w14:textId="77777777" w:rsidR="00FE772A" w:rsidRPr="00AB3074" w:rsidRDefault="00FE772A">
      <w:pPr>
        <w:pStyle w:val="p1"/>
        <w:rPr>
          <w:rFonts w:hint="eastAsia"/>
          <w:sz w:val="22"/>
          <w:szCs w:val="22"/>
        </w:rPr>
      </w:pPr>
      <w:r w:rsidRPr="00AB3074">
        <w:rPr>
          <w:rStyle w:val="s1"/>
          <w:b w:val="0"/>
          <w:bCs w:val="0"/>
          <w:sz w:val="22"/>
          <w:szCs w:val="22"/>
        </w:rPr>
        <w:t>Partnership working is also essential in my future role. I will work as part of a multidisciplinary team that may include doctors, nurses, social workers, occupational therapists, and informal carers. Each professional has different expertise, and effective care depends on collaboration and communication.</w:t>
      </w:r>
    </w:p>
    <w:p w14:paraId="64E10ECD" w14:textId="77777777" w:rsidR="00FE772A" w:rsidRPr="00AB3074" w:rsidRDefault="00FE772A">
      <w:pPr>
        <w:pStyle w:val="p2"/>
        <w:rPr>
          <w:rFonts w:hint="eastAsia"/>
          <w:sz w:val="22"/>
          <w:szCs w:val="22"/>
        </w:rPr>
      </w:pPr>
    </w:p>
    <w:p w14:paraId="2901B7D3" w14:textId="77777777" w:rsidR="00FE772A" w:rsidRPr="00AB3074" w:rsidRDefault="00FE772A">
      <w:pPr>
        <w:pStyle w:val="p1"/>
        <w:rPr>
          <w:rFonts w:hint="eastAsia"/>
          <w:sz w:val="22"/>
          <w:szCs w:val="22"/>
        </w:rPr>
      </w:pPr>
      <w:r w:rsidRPr="00AB3074">
        <w:rPr>
          <w:rStyle w:val="s1"/>
          <w:b w:val="0"/>
          <w:bCs w:val="0"/>
          <w:sz w:val="22"/>
          <w:szCs w:val="22"/>
        </w:rPr>
        <w:t>In my role, I will need to share relevant information, participate in team discussions, and respect other professionals’ contributions. The Health and Care Act 2022 supports integrated working, which aims to improve cooperation between services and reduce barriers in care delivery. However, I recognise that teamwork can be challenging due to differences in opinion and workload pressures.</w:t>
      </w:r>
    </w:p>
    <w:p w14:paraId="41F5DBF7" w14:textId="77777777" w:rsidR="00FE772A" w:rsidRPr="00AB3074" w:rsidRDefault="00FE772A">
      <w:pPr>
        <w:pStyle w:val="p2"/>
        <w:rPr>
          <w:rFonts w:hint="eastAsia"/>
          <w:sz w:val="22"/>
          <w:szCs w:val="22"/>
        </w:rPr>
      </w:pPr>
    </w:p>
    <w:p w14:paraId="1004630F" w14:textId="77777777" w:rsidR="00FE772A" w:rsidRPr="00AB3074" w:rsidRDefault="00FE772A">
      <w:pPr>
        <w:pStyle w:val="p1"/>
        <w:rPr>
          <w:rFonts w:hint="eastAsia"/>
          <w:sz w:val="22"/>
          <w:szCs w:val="22"/>
        </w:rPr>
      </w:pPr>
      <w:r w:rsidRPr="00AB3074">
        <w:rPr>
          <w:rStyle w:val="s1"/>
          <w:b w:val="0"/>
          <w:bCs w:val="0"/>
          <w:sz w:val="22"/>
          <w:szCs w:val="22"/>
        </w:rPr>
        <w:t>Ethics will guide my professional behaviour in all situations. I will need to balance autonomy, beneficence, non-maleficence, and justice when making decisions. For example, if a service user refuses care, I must respect their decision while ensuring they understand the risks. Ethical practice also includes confidentiality, dignity, and fairness. The Care Quality Commission ensures that services meet these ethical and legal standards.</w:t>
      </w:r>
    </w:p>
    <w:p w14:paraId="1358DF23" w14:textId="77777777" w:rsidR="00FE772A" w:rsidRPr="00AB3074" w:rsidRDefault="00FE772A">
      <w:pPr>
        <w:pStyle w:val="p2"/>
        <w:rPr>
          <w:rFonts w:hint="eastAsia"/>
          <w:sz w:val="22"/>
          <w:szCs w:val="22"/>
        </w:rPr>
      </w:pPr>
    </w:p>
    <w:p w14:paraId="53750D64" w14:textId="77777777" w:rsidR="00FE772A" w:rsidRPr="00AB3074" w:rsidRDefault="00FE772A">
      <w:pPr>
        <w:pStyle w:val="p1"/>
        <w:rPr>
          <w:rFonts w:hint="eastAsia"/>
          <w:sz w:val="22"/>
          <w:szCs w:val="22"/>
        </w:rPr>
      </w:pPr>
      <w:r w:rsidRPr="00AB3074">
        <w:rPr>
          <w:rStyle w:val="s1"/>
          <w:b w:val="0"/>
          <w:bCs w:val="0"/>
          <w:sz w:val="22"/>
          <w:szCs w:val="22"/>
        </w:rPr>
        <w:t>Reflecting on my own skills, I recognise several strengths. I am empathetic, which helps me understand service users’ feelings. I am also a good listener, patient, and willing to learn. These qualities will help me build trust and positive relationships with service users.</w:t>
      </w:r>
    </w:p>
    <w:p w14:paraId="4C8FA0B3" w14:textId="77777777" w:rsidR="00FE772A" w:rsidRPr="00AB3074" w:rsidRDefault="00FE772A">
      <w:pPr>
        <w:pStyle w:val="p2"/>
        <w:rPr>
          <w:rFonts w:hint="eastAsia"/>
          <w:sz w:val="22"/>
          <w:szCs w:val="22"/>
        </w:rPr>
      </w:pPr>
    </w:p>
    <w:p w14:paraId="3D14D808" w14:textId="77777777" w:rsidR="00FE772A" w:rsidRPr="00AB3074" w:rsidRDefault="00FE772A">
      <w:pPr>
        <w:pStyle w:val="p1"/>
        <w:rPr>
          <w:rFonts w:hint="eastAsia"/>
          <w:sz w:val="22"/>
          <w:szCs w:val="22"/>
        </w:rPr>
      </w:pPr>
      <w:r w:rsidRPr="00AB3074">
        <w:rPr>
          <w:rStyle w:val="s1"/>
          <w:b w:val="0"/>
          <w:bCs w:val="0"/>
          <w:sz w:val="22"/>
          <w:szCs w:val="22"/>
        </w:rPr>
        <w:t>However, I also recognise areas for improvement. I need to develop confidence in communication, especially in emotional or challenging situations. I also need to improve my understanding of legislation and policies so I can apply them effectively in practice. Time management is another area I need to develop.</w:t>
      </w:r>
    </w:p>
    <w:p w14:paraId="63B07F0D" w14:textId="77777777" w:rsidR="00FE772A" w:rsidRPr="00AB3074" w:rsidRDefault="00FE772A">
      <w:pPr>
        <w:pStyle w:val="p2"/>
        <w:rPr>
          <w:rFonts w:hint="eastAsia"/>
          <w:sz w:val="22"/>
          <w:szCs w:val="22"/>
        </w:rPr>
      </w:pPr>
    </w:p>
    <w:p w14:paraId="0506EEE4" w14:textId="6127A967" w:rsidR="00FE772A" w:rsidRPr="00AB3074" w:rsidRDefault="00FE772A">
      <w:pPr>
        <w:pStyle w:val="p1"/>
        <w:rPr>
          <w:rFonts w:hint="eastAsia"/>
          <w:sz w:val="22"/>
          <w:szCs w:val="22"/>
        </w:rPr>
      </w:pPr>
      <w:r w:rsidRPr="00AB3074">
        <w:rPr>
          <w:rStyle w:val="s1"/>
          <w:b w:val="0"/>
          <w:bCs w:val="0"/>
          <w:sz w:val="22"/>
          <w:szCs w:val="22"/>
        </w:rPr>
        <w:t>To improve, I will continue studying key legislation such as the Care Act 2014 and Health and Care Act 2022. I will also gain practical experience through placements. I will improve communication skills through role-play, group work, and feedback from tutors. I will also work on teamwork and time management skills. Reflective practice will help me learn from experiences and improve continuously</w:t>
      </w:r>
      <w:r w:rsidR="00AB3074">
        <w:rPr>
          <w:rStyle w:val="s1"/>
          <w:b w:val="0"/>
          <w:bCs w:val="0"/>
          <w:sz w:val="22"/>
          <w:szCs w:val="22"/>
        </w:rPr>
        <w:t>.</w:t>
      </w:r>
    </w:p>
    <w:p w14:paraId="7347CC66" w14:textId="50D3E755" w:rsidR="00B2769A" w:rsidRPr="00944A0A" w:rsidRDefault="003075D8" w:rsidP="00C92459">
      <w:pPr>
        <w:pStyle w:val="Heading1"/>
        <w:rPr>
          <w:b/>
          <w:bCs/>
          <w:color w:val="000000" w:themeColor="text1"/>
          <w:sz w:val="24"/>
          <w:szCs w:val="24"/>
        </w:rPr>
      </w:pPr>
      <w:bookmarkStart w:id="4" w:name="_Toc226992867"/>
      <w:r>
        <w:rPr>
          <w:b/>
          <w:bCs/>
          <w:color w:val="000000" w:themeColor="text1"/>
          <w:sz w:val="24"/>
          <w:szCs w:val="24"/>
        </w:rPr>
        <w:lastRenderedPageBreak/>
        <w:t xml:space="preserve">5. </w:t>
      </w:r>
      <w:r w:rsidR="00614A44">
        <w:rPr>
          <w:b/>
          <w:bCs/>
          <w:color w:val="000000" w:themeColor="text1"/>
          <w:sz w:val="24"/>
          <w:szCs w:val="24"/>
        </w:rPr>
        <w:t xml:space="preserve"> </w:t>
      </w:r>
      <w:r w:rsidR="007922B7" w:rsidRPr="00944A0A">
        <w:rPr>
          <w:b/>
          <w:bCs/>
          <w:color w:val="000000" w:themeColor="text1"/>
          <w:sz w:val="24"/>
          <w:szCs w:val="24"/>
        </w:rPr>
        <w:t>Conclusion:</w:t>
      </w:r>
      <w:bookmarkEnd w:id="4"/>
      <w:r w:rsidR="007922B7" w:rsidRPr="00944A0A">
        <w:rPr>
          <w:b/>
          <w:bCs/>
          <w:color w:val="000000" w:themeColor="text1"/>
          <w:sz w:val="24"/>
          <w:szCs w:val="24"/>
        </w:rPr>
        <w:t xml:space="preserve"> </w:t>
      </w:r>
    </w:p>
    <w:p w14:paraId="085599F7" w14:textId="77777777" w:rsidR="007922B7" w:rsidRDefault="007922B7" w:rsidP="007922B7">
      <w:pPr>
        <w:pStyle w:val="ListParagraph"/>
        <w:spacing w:after="0" w:line="360" w:lineRule="auto"/>
        <w:ind w:left="440"/>
        <w:rPr>
          <w:rFonts w:ascii="Arial" w:eastAsia="Arial" w:hAnsi="Arial" w:cs="Arial"/>
          <w:b/>
          <w:bCs/>
          <w:sz w:val="22"/>
        </w:rPr>
      </w:pPr>
    </w:p>
    <w:p w14:paraId="37DC102A" w14:textId="77777777" w:rsidR="00985847" w:rsidRPr="00985847" w:rsidRDefault="00985847">
      <w:pPr>
        <w:pStyle w:val="p1"/>
        <w:rPr>
          <w:rFonts w:hint="eastAsia"/>
          <w:sz w:val="22"/>
          <w:szCs w:val="22"/>
        </w:rPr>
      </w:pPr>
      <w:r w:rsidRPr="00985847">
        <w:rPr>
          <w:rStyle w:val="s1"/>
          <w:b w:val="0"/>
          <w:bCs w:val="0"/>
          <w:sz w:val="22"/>
          <w:szCs w:val="22"/>
        </w:rPr>
        <w:t>In conclusion, person-centred care, partnership working, and ethics are essential principles in health and social care practice. From my perspective, they work together to ensure that individuals receive safe, respectful, and high-quality care. This reflection has helped me understand how these principles are applied in real practice and how they improve outcomes for service users.</w:t>
      </w:r>
    </w:p>
    <w:p w14:paraId="1064F5A0" w14:textId="77777777" w:rsidR="00985847" w:rsidRPr="00985847" w:rsidRDefault="00985847">
      <w:pPr>
        <w:pStyle w:val="p2"/>
        <w:rPr>
          <w:rFonts w:hint="eastAsia"/>
          <w:sz w:val="22"/>
          <w:szCs w:val="22"/>
        </w:rPr>
      </w:pPr>
    </w:p>
    <w:p w14:paraId="0C2FB0DA" w14:textId="472AD7D6" w:rsidR="00985847" w:rsidRPr="00985847" w:rsidRDefault="00985847">
      <w:pPr>
        <w:pStyle w:val="p1"/>
        <w:rPr>
          <w:rFonts w:hint="eastAsia"/>
          <w:sz w:val="22"/>
          <w:szCs w:val="22"/>
        </w:rPr>
      </w:pPr>
      <w:r w:rsidRPr="00985847">
        <w:rPr>
          <w:rStyle w:val="s1"/>
          <w:b w:val="0"/>
          <w:bCs w:val="0"/>
          <w:sz w:val="22"/>
          <w:szCs w:val="22"/>
        </w:rPr>
        <w:t>I have also identified my strengths and areas for improvement. Overall, I believe that continuous learning, reflection, and practical experience will help me develop into a confident, skilled, and responsible health and social care</w:t>
      </w:r>
      <w:r w:rsidR="0017775C">
        <w:rPr>
          <w:rStyle w:val="s1"/>
          <w:b w:val="0"/>
          <w:bCs w:val="0"/>
          <w:sz w:val="22"/>
          <w:szCs w:val="22"/>
        </w:rPr>
        <w:t>.</w:t>
      </w:r>
    </w:p>
    <w:p w14:paraId="57E25627" w14:textId="77777777" w:rsidR="007922B7" w:rsidRDefault="007922B7" w:rsidP="007922B7">
      <w:pPr>
        <w:pStyle w:val="ListParagraph"/>
        <w:spacing w:after="0" w:line="360" w:lineRule="auto"/>
        <w:ind w:left="440"/>
        <w:rPr>
          <w:rFonts w:ascii="Arial" w:eastAsia="Arial" w:hAnsi="Arial" w:cs="Arial"/>
          <w:b/>
          <w:bCs/>
          <w:sz w:val="22"/>
        </w:rPr>
      </w:pPr>
    </w:p>
    <w:p w14:paraId="58662FC3" w14:textId="77777777" w:rsidR="0017775C" w:rsidRDefault="0017775C" w:rsidP="007922B7">
      <w:pPr>
        <w:pStyle w:val="ListParagraph"/>
        <w:spacing w:after="0" w:line="360" w:lineRule="auto"/>
        <w:ind w:left="440"/>
        <w:rPr>
          <w:rFonts w:ascii="Arial" w:eastAsia="Arial" w:hAnsi="Arial" w:cs="Arial"/>
          <w:b/>
          <w:bCs/>
          <w:sz w:val="22"/>
        </w:rPr>
      </w:pPr>
    </w:p>
    <w:p w14:paraId="22EF4B8A" w14:textId="77777777" w:rsidR="0017775C" w:rsidRDefault="0017775C" w:rsidP="007922B7">
      <w:pPr>
        <w:pStyle w:val="ListParagraph"/>
        <w:spacing w:after="0" w:line="360" w:lineRule="auto"/>
        <w:ind w:left="440"/>
        <w:rPr>
          <w:rFonts w:ascii="Arial" w:eastAsia="Arial" w:hAnsi="Arial" w:cs="Arial"/>
          <w:b/>
          <w:bCs/>
          <w:sz w:val="22"/>
        </w:rPr>
      </w:pPr>
    </w:p>
    <w:p w14:paraId="7A2FF837" w14:textId="77777777" w:rsidR="0017775C" w:rsidRDefault="0017775C" w:rsidP="007922B7">
      <w:pPr>
        <w:pStyle w:val="ListParagraph"/>
        <w:spacing w:after="0" w:line="360" w:lineRule="auto"/>
        <w:ind w:left="440"/>
        <w:rPr>
          <w:rFonts w:ascii="Arial" w:eastAsia="Arial" w:hAnsi="Arial" w:cs="Arial"/>
          <w:b/>
          <w:bCs/>
          <w:sz w:val="22"/>
        </w:rPr>
      </w:pPr>
    </w:p>
    <w:p w14:paraId="7C6A87AD" w14:textId="77777777" w:rsidR="0017775C" w:rsidRDefault="0017775C" w:rsidP="007922B7">
      <w:pPr>
        <w:pStyle w:val="ListParagraph"/>
        <w:spacing w:after="0" w:line="360" w:lineRule="auto"/>
        <w:ind w:left="440"/>
        <w:rPr>
          <w:rFonts w:ascii="Arial" w:eastAsia="Arial" w:hAnsi="Arial" w:cs="Arial"/>
          <w:b/>
          <w:bCs/>
          <w:sz w:val="22"/>
        </w:rPr>
      </w:pPr>
    </w:p>
    <w:p w14:paraId="4F3F6A6B" w14:textId="77777777" w:rsidR="0017775C" w:rsidRDefault="0017775C" w:rsidP="007922B7">
      <w:pPr>
        <w:pStyle w:val="ListParagraph"/>
        <w:spacing w:after="0" w:line="360" w:lineRule="auto"/>
        <w:ind w:left="440"/>
        <w:rPr>
          <w:rFonts w:ascii="Arial" w:eastAsia="Arial" w:hAnsi="Arial" w:cs="Arial"/>
          <w:b/>
          <w:bCs/>
          <w:sz w:val="22"/>
        </w:rPr>
      </w:pPr>
    </w:p>
    <w:p w14:paraId="5E91C809" w14:textId="77777777" w:rsidR="0017775C" w:rsidRDefault="0017775C" w:rsidP="007922B7">
      <w:pPr>
        <w:pStyle w:val="ListParagraph"/>
        <w:spacing w:after="0" w:line="360" w:lineRule="auto"/>
        <w:ind w:left="440"/>
        <w:rPr>
          <w:rFonts w:ascii="Arial" w:eastAsia="Arial" w:hAnsi="Arial" w:cs="Arial"/>
          <w:b/>
          <w:bCs/>
          <w:sz w:val="22"/>
        </w:rPr>
      </w:pPr>
    </w:p>
    <w:p w14:paraId="28EE7909" w14:textId="77777777" w:rsidR="0017775C" w:rsidRDefault="0017775C" w:rsidP="007922B7">
      <w:pPr>
        <w:pStyle w:val="ListParagraph"/>
        <w:spacing w:after="0" w:line="360" w:lineRule="auto"/>
        <w:ind w:left="440"/>
        <w:rPr>
          <w:rFonts w:ascii="Arial" w:eastAsia="Arial" w:hAnsi="Arial" w:cs="Arial"/>
          <w:b/>
          <w:bCs/>
          <w:sz w:val="22"/>
        </w:rPr>
      </w:pPr>
    </w:p>
    <w:p w14:paraId="04326DCA" w14:textId="77777777" w:rsidR="0017775C" w:rsidRDefault="0017775C" w:rsidP="007922B7">
      <w:pPr>
        <w:pStyle w:val="ListParagraph"/>
        <w:spacing w:after="0" w:line="360" w:lineRule="auto"/>
        <w:ind w:left="440"/>
        <w:rPr>
          <w:rFonts w:ascii="Arial" w:eastAsia="Arial" w:hAnsi="Arial" w:cs="Arial"/>
          <w:b/>
          <w:bCs/>
          <w:sz w:val="22"/>
        </w:rPr>
      </w:pPr>
    </w:p>
    <w:p w14:paraId="315D311B" w14:textId="77777777" w:rsidR="0017775C" w:rsidRDefault="0017775C" w:rsidP="007922B7">
      <w:pPr>
        <w:pStyle w:val="ListParagraph"/>
        <w:spacing w:after="0" w:line="360" w:lineRule="auto"/>
        <w:ind w:left="440"/>
        <w:rPr>
          <w:rFonts w:ascii="Arial" w:eastAsia="Arial" w:hAnsi="Arial" w:cs="Arial"/>
          <w:b/>
          <w:bCs/>
          <w:sz w:val="22"/>
        </w:rPr>
      </w:pPr>
    </w:p>
    <w:p w14:paraId="10ADBB55" w14:textId="77777777" w:rsidR="0017775C" w:rsidRDefault="0017775C" w:rsidP="007922B7">
      <w:pPr>
        <w:pStyle w:val="ListParagraph"/>
        <w:spacing w:after="0" w:line="360" w:lineRule="auto"/>
        <w:ind w:left="440"/>
        <w:rPr>
          <w:rFonts w:ascii="Arial" w:eastAsia="Arial" w:hAnsi="Arial" w:cs="Arial"/>
          <w:b/>
          <w:bCs/>
          <w:sz w:val="22"/>
        </w:rPr>
      </w:pPr>
    </w:p>
    <w:p w14:paraId="1D06F9DC" w14:textId="77777777" w:rsidR="0017775C" w:rsidRDefault="0017775C" w:rsidP="007922B7">
      <w:pPr>
        <w:pStyle w:val="ListParagraph"/>
        <w:spacing w:after="0" w:line="360" w:lineRule="auto"/>
        <w:ind w:left="440"/>
        <w:rPr>
          <w:rFonts w:ascii="Arial" w:eastAsia="Arial" w:hAnsi="Arial" w:cs="Arial"/>
          <w:b/>
          <w:bCs/>
          <w:sz w:val="22"/>
        </w:rPr>
      </w:pPr>
    </w:p>
    <w:p w14:paraId="7A666F15" w14:textId="77777777" w:rsidR="0017775C" w:rsidRDefault="0017775C" w:rsidP="007922B7">
      <w:pPr>
        <w:pStyle w:val="ListParagraph"/>
        <w:spacing w:after="0" w:line="360" w:lineRule="auto"/>
        <w:ind w:left="440"/>
        <w:rPr>
          <w:rFonts w:ascii="Arial" w:eastAsia="Arial" w:hAnsi="Arial" w:cs="Arial"/>
          <w:b/>
          <w:bCs/>
          <w:sz w:val="22"/>
        </w:rPr>
      </w:pPr>
    </w:p>
    <w:p w14:paraId="62BFBFEA" w14:textId="77777777" w:rsidR="0017775C" w:rsidRDefault="0017775C" w:rsidP="007922B7">
      <w:pPr>
        <w:pStyle w:val="ListParagraph"/>
        <w:spacing w:after="0" w:line="360" w:lineRule="auto"/>
        <w:ind w:left="440"/>
        <w:rPr>
          <w:rFonts w:ascii="Arial" w:eastAsia="Arial" w:hAnsi="Arial" w:cs="Arial"/>
          <w:b/>
          <w:bCs/>
          <w:sz w:val="22"/>
        </w:rPr>
      </w:pPr>
    </w:p>
    <w:p w14:paraId="350ECAE8" w14:textId="77777777" w:rsidR="0017775C" w:rsidRDefault="0017775C" w:rsidP="007922B7">
      <w:pPr>
        <w:pStyle w:val="ListParagraph"/>
        <w:spacing w:after="0" w:line="360" w:lineRule="auto"/>
        <w:ind w:left="440"/>
        <w:rPr>
          <w:rFonts w:ascii="Arial" w:eastAsia="Arial" w:hAnsi="Arial" w:cs="Arial"/>
          <w:b/>
          <w:bCs/>
          <w:sz w:val="22"/>
        </w:rPr>
      </w:pPr>
    </w:p>
    <w:p w14:paraId="5434D217" w14:textId="77777777" w:rsidR="0017775C" w:rsidRDefault="0017775C" w:rsidP="007922B7">
      <w:pPr>
        <w:pStyle w:val="ListParagraph"/>
        <w:spacing w:after="0" w:line="360" w:lineRule="auto"/>
        <w:ind w:left="440"/>
        <w:rPr>
          <w:rFonts w:ascii="Arial" w:eastAsia="Arial" w:hAnsi="Arial" w:cs="Arial"/>
          <w:b/>
          <w:bCs/>
          <w:sz w:val="22"/>
        </w:rPr>
      </w:pPr>
    </w:p>
    <w:p w14:paraId="28EFA9A0" w14:textId="77777777" w:rsidR="0017775C" w:rsidRDefault="0017775C" w:rsidP="007922B7">
      <w:pPr>
        <w:pStyle w:val="ListParagraph"/>
        <w:spacing w:after="0" w:line="360" w:lineRule="auto"/>
        <w:ind w:left="440"/>
        <w:rPr>
          <w:rFonts w:ascii="Arial" w:eastAsia="Arial" w:hAnsi="Arial" w:cs="Arial"/>
          <w:b/>
          <w:bCs/>
          <w:sz w:val="22"/>
        </w:rPr>
      </w:pPr>
    </w:p>
    <w:p w14:paraId="1950F35B" w14:textId="77777777" w:rsidR="0017775C" w:rsidRDefault="0017775C" w:rsidP="007922B7">
      <w:pPr>
        <w:pStyle w:val="ListParagraph"/>
        <w:spacing w:after="0" w:line="360" w:lineRule="auto"/>
        <w:ind w:left="440"/>
        <w:rPr>
          <w:rFonts w:ascii="Arial" w:eastAsia="Arial" w:hAnsi="Arial" w:cs="Arial"/>
          <w:b/>
          <w:bCs/>
          <w:sz w:val="22"/>
        </w:rPr>
      </w:pPr>
    </w:p>
    <w:p w14:paraId="4D04E719" w14:textId="77777777" w:rsidR="0017775C" w:rsidRDefault="0017775C" w:rsidP="007922B7">
      <w:pPr>
        <w:pStyle w:val="ListParagraph"/>
        <w:spacing w:after="0" w:line="360" w:lineRule="auto"/>
        <w:ind w:left="440"/>
        <w:rPr>
          <w:rFonts w:ascii="Arial" w:eastAsia="Arial" w:hAnsi="Arial" w:cs="Arial"/>
          <w:b/>
          <w:bCs/>
          <w:sz w:val="22"/>
        </w:rPr>
      </w:pPr>
    </w:p>
    <w:p w14:paraId="56570FFA" w14:textId="77777777" w:rsidR="0017775C" w:rsidRDefault="0017775C" w:rsidP="007922B7">
      <w:pPr>
        <w:pStyle w:val="ListParagraph"/>
        <w:spacing w:after="0" w:line="360" w:lineRule="auto"/>
        <w:ind w:left="440"/>
        <w:rPr>
          <w:rFonts w:ascii="Arial" w:eastAsia="Arial" w:hAnsi="Arial" w:cs="Arial"/>
          <w:b/>
          <w:bCs/>
          <w:sz w:val="22"/>
        </w:rPr>
      </w:pPr>
    </w:p>
    <w:p w14:paraId="355F0035" w14:textId="77777777" w:rsidR="0017775C" w:rsidRDefault="0017775C" w:rsidP="007922B7">
      <w:pPr>
        <w:pStyle w:val="ListParagraph"/>
        <w:spacing w:after="0" w:line="360" w:lineRule="auto"/>
        <w:ind w:left="440"/>
        <w:rPr>
          <w:rFonts w:ascii="Arial" w:eastAsia="Arial" w:hAnsi="Arial" w:cs="Arial"/>
          <w:b/>
          <w:bCs/>
          <w:sz w:val="22"/>
        </w:rPr>
      </w:pPr>
    </w:p>
    <w:p w14:paraId="0F0A0F6A" w14:textId="77777777" w:rsidR="0017775C" w:rsidRDefault="0017775C" w:rsidP="007922B7">
      <w:pPr>
        <w:pStyle w:val="ListParagraph"/>
        <w:spacing w:after="0" w:line="360" w:lineRule="auto"/>
        <w:ind w:left="440"/>
        <w:rPr>
          <w:rFonts w:ascii="Arial" w:eastAsia="Arial" w:hAnsi="Arial" w:cs="Arial"/>
          <w:b/>
          <w:bCs/>
          <w:sz w:val="22"/>
        </w:rPr>
      </w:pPr>
    </w:p>
    <w:p w14:paraId="22F2D775" w14:textId="77777777" w:rsidR="0017775C" w:rsidRDefault="0017775C" w:rsidP="007922B7">
      <w:pPr>
        <w:pStyle w:val="ListParagraph"/>
        <w:spacing w:after="0" w:line="360" w:lineRule="auto"/>
        <w:ind w:left="440"/>
        <w:rPr>
          <w:rFonts w:ascii="Arial" w:eastAsia="Arial" w:hAnsi="Arial" w:cs="Arial"/>
          <w:b/>
          <w:bCs/>
          <w:sz w:val="22"/>
        </w:rPr>
      </w:pPr>
    </w:p>
    <w:p w14:paraId="17E7C3BC" w14:textId="77777777" w:rsidR="0017775C" w:rsidRDefault="0017775C" w:rsidP="007922B7">
      <w:pPr>
        <w:pStyle w:val="ListParagraph"/>
        <w:spacing w:after="0" w:line="360" w:lineRule="auto"/>
        <w:ind w:left="440"/>
        <w:rPr>
          <w:rFonts w:ascii="Arial" w:eastAsia="Arial" w:hAnsi="Arial" w:cs="Arial"/>
          <w:b/>
          <w:bCs/>
          <w:sz w:val="22"/>
        </w:rPr>
      </w:pPr>
    </w:p>
    <w:p w14:paraId="660FA6FB" w14:textId="77777777" w:rsidR="0017775C" w:rsidRDefault="0017775C" w:rsidP="007922B7">
      <w:pPr>
        <w:pStyle w:val="ListParagraph"/>
        <w:spacing w:after="0" w:line="360" w:lineRule="auto"/>
        <w:ind w:left="440"/>
        <w:rPr>
          <w:rFonts w:ascii="Arial" w:eastAsia="Arial" w:hAnsi="Arial" w:cs="Arial"/>
          <w:b/>
          <w:bCs/>
          <w:sz w:val="22"/>
        </w:rPr>
      </w:pPr>
    </w:p>
    <w:p w14:paraId="066DEBA1" w14:textId="77777777" w:rsidR="0017775C" w:rsidRDefault="0017775C" w:rsidP="007922B7">
      <w:pPr>
        <w:pStyle w:val="ListParagraph"/>
        <w:spacing w:after="0" w:line="360" w:lineRule="auto"/>
        <w:ind w:left="440"/>
        <w:rPr>
          <w:rFonts w:ascii="Arial" w:eastAsia="Arial" w:hAnsi="Arial" w:cs="Arial"/>
          <w:b/>
          <w:bCs/>
          <w:sz w:val="22"/>
        </w:rPr>
      </w:pPr>
    </w:p>
    <w:p w14:paraId="75079E0B" w14:textId="77777777" w:rsidR="0017775C" w:rsidRDefault="0017775C" w:rsidP="007922B7">
      <w:pPr>
        <w:pStyle w:val="ListParagraph"/>
        <w:spacing w:after="0" w:line="360" w:lineRule="auto"/>
        <w:ind w:left="440"/>
        <w:rPr>
          <w:rFonts w:ascii="Arial" w:eastAsia="Arial" w:hAnsi="Arial" w:cs="Arial"/>
          <w:b/>
          <w:bCs/>
          <w:sz w:val="22"/>
        </w:rPr>
      </w:pPr>
    </w:p>
    <w:p w14:paraId="11638068" w14:textId="77777777" w:rsidR="0017775C" w:rsidRDefault="0017775C" w:rsidP="007922B7">
      <w:pPr>
        <w:pStyle w:val="ListParagraph"/>
        <w:spacing w:after="0" w:line="360" w:lineRule="auto"/>
        <w:ind w:left="440"/>
        <w:rPr>
          <w:rFonts w:ascii="Arial" w:eastAsia="Arial" w:hAnsi="Arial" w:cs="Arial"/>
          <w:b/>
          <w:bCs/>
          <w:sz w:val="22"/>
        </w:rPr>
      </w:pPr>
    </w:p>
    <w:p w14:paraId="431AC2ED" w14:textId="6C5E9738" w:rsidR="0017775C" w:rsidRPr="003075D8" w:rsidRDefault="003075D8" w:rsidP="00C92459">
      <w:pPr>
        <w:pStyle w:val="Heading1"/>
        <w:rPr>
          <w:b/>
          <w:bCs/>
          <w:color w:val="000000" w:themeColor="text1"/>
          <w:sz w:val="24"/>
          <w:szCs w:val="24"/>
        </w:rPr>
      </w:pPr>
      <w:bookmarkStart w:id="5" w:name="_Toc226992868"/>
      <w:r>
        <w:rPr>
          <w:b/>
          <w:bCs/>
          <w:color w:val="000000" w:themeColor="text1"/>
          <w:sz w:val="24"/>
          <w:szCs w:val="24"/>
        </w:rPr>
        <w:lastRenderedPageBreak/>
        <w:t xml:space="preserve">6. </w:t>
      </w:r>
      <w:r w:rsidR="00614A44">
        <w:rPr>
          <w:b/>
          <w:bCs/>
          <w:color w:val="000000" w:themeColor="text1"/>
          <w:sz w:val="24"/>
          <w:szCs w:val="24"/>
        </w:rPr>
        <w:t xml:space="preserve"> </w:t>
      </w:r>
      <w:r w:rsidR="0017775C" w:rsidRPr="003075D8">
        <w:rPr>
          <w:b/>
          <w:bCs/>
          <w:color w:val="000000" w:themeColor="text1"/>
          <w:sz w:val="24"/>
          <w:szCs w:val="24"/>
        </w:rPr>
        <w:t>References:</w:t>
      </w:r>
      <w:bookmarkEnd w:id="5"/>
    </w:p>
    <w:p w14:paraId="7C78C2A3" w14:textId="77777777" w:rsidR="0017775C" w:rsidRPr="003075D8" w:rsidRDefault="0017775C" w:rsidP="0017775C">
      <w:pPr>
        <w:pStyle w:val="ListParagraph"/>
        <w:spacing w:after="0" w:line="360" w:lineRule="auto"/>
        <w:ind w:left="440"/>
        <w:rPr>
          <w:rFonts w:ascii="Arial" w:eastAsia="Arial" w:hAnsi="Arial" w:cs="Arial"/>
          <w:b/>
          <w:bCs/>
          <w:color w:val="000000" w:themeColor="text1"/>
          <w:szCs w:val="24"/>
        </w:rPr>
      </w:pPr>
    </w:p>
    <w:p w14:paraId="7E45B21A" w14:textId="0CBF81EF"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Barnes, D., </w:t>
      </w:r>
      <w:proofErr w:type="spellStart"/>
      <w:r w:rsidRPr="00F073D9">
        <w:rPr>
          <w:rFonts w:ascii="UICTFontTextStyleEmphasizedBody" w:eastAsiaTheme="minorEastAsia" w:hAnsi="UICTFontTextStyleEmphasizedBody" w:cs="Times New Roman"/>
          <w:b/>
          <w:bCs/>
          <w:sz w:val="22"/>
          <w:lang w:eastAsia="en-GB"/>
        </w:rPr>
        <w:t>Henwood</w:t>
      </w:r>
      <w:proofErr w:type="spellEnd"/>
      <w:r w:rsidRPr="00F073D9">
        <w:rPr>
          <w:rFonts w:ascii="UICTFontTextStyleEmphasizedBody" w:eastAsiaTheme="minorEastAsia" w:hAnsi="UICTFontTextStyleEmphasizedBody" w:cs="Times New Roman"/>
          <w:b/>
          <w:bCs/>
          <w:sz w:val="22"/>
          <w:lang w:eastAsia="en-GB"/>
        </w:rPr>
        <w:t xml:space="preserve">, M. and Smith, K. (2017) </w:t>
      </w:r>
      <w:r w:rsidRPr="00F073D9">
        <w:rPr>
          <w:rFonts w:ascii=".AppleSystemUIFont" w:eastAsiaTheme="minorEastAsia" w:hAnsi=".AppleSystemUIFont" w:cs="Times New Roman"/>
          <w:b/>
          <w:bCs/>
          <w:i/>
          <w:iCs/>
          <w:sz w:val="22"/>
          <w:lang w:eastAsia="en-GB"/>
        </w:rPr>
        <w:t>Personalisation and social care assessment – the Care Act 2014</w:t>
      </w:r>
      <w:r w:rsidRPr="00F073D9">
        <w:rPr>
          <w:rFonts w:ascii="UICTFontTextStyleEmphasizedBody" w:eastAsiaTheme="minorEastAsia" w:hAnsi="UICTFontTextStyleEmphasizedBody" w:cs="Times New Roman"/>
          <w:b/>
          <w:bCs/>
          <w:sz w:val="22"/>
          <w:lang w:eastAsia="en-GB"/>
        </w:rPr>
        <w:t xml:space="preserve">. Available at: </w:t>
      </w:r>
      <w:hyperlink r:id="rId9" w:history="1">
        <w:r w:rsidRPr="00F073D9">
          <w:rPr>
            <w:rStyle w:val="Hyperlink"/>
            <w:rFonts w:ascii="UICTFontTextStyleEmphasizedBody" w:eastAsiaTheme="minorEastAsia" w:hAnsi="UICTFontTextStyleEmphasizedBody" w:cs="Times New Roman"/>
            <w:b/>
            <w:bCs/>
            <w:sz w:val="22"/>
            <w:lang w:eastAsia="en-GB"/>
          </w:rPr>
          <w:t>https://pmc.ncbi.nlm.nih.gov/articles/PMC5451654/</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52CE8ADA"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58B1AD54" w14:textId="19E4999C"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CPD Online (2021) </w:t>
      </w:r>
      <w:r w:rsidRPr="00F073D9">
        <w:rPr>
          <w:rFonts w:ascii=".AppleSystemUIFont" w:eastAsiaTheme="minorEastAsia" w:hAnsi=".AppleSystemUIFont" w:cs="Times New Roman"/>
          <w:b/>
          <w:bCs/>
          <w:i/>
          <w:iCs/>
          <w:sz w:val="22"/>
          <w:lang w:eastAsia="en-GB"/>
        </w:rPr>
        <w:t>Care Act 2014 principles</w:t>
      </w:r>
      <w:r w:rsidRPr="00F073D9">
        <w:rPr>
          <w:rFonts w:ascii="UICTFontTextStyleEmphasizedBody" w:eastAsiaTheme="minorEastAsia" w:hAnsi="UICTFontTextStyleEmphasizedBody" w:cs="Times New Roman"/>
          <w:b/>
          <w:bCs/>
          <w:sz w:val="22"/>
          <w:lang w:eastAsia="en-GB"/>
        </w:rPr>
        <w:t xml:space="preserve">. Available at: </w:t>
      </w:r>
      <w:hyperlink r:id="rId10" w:history="1">
        <w:r w:rsidRPr="00F073D9">
          <w:rPr>
            <w:rStyle w:val="Hyperlink"/>
            <w:rFonts w:ascii="UICTFontTextStyleEmphasizedBody" w:eastAsiaTheme="minorEastAsia" w:hAnsi="UICTFontTextStyleEmphasizedBody" w:cs="Times New Roman"/>
            <w:b/>
            <w:bCs/>
            <w:sz w:val="22"/>
            <w:lang w:eastAsia="en-GB"/>
          </w:rPr>
          <w:t>https://cpdonline.co.uk/knowledge-base/care/care-act-2014-principles</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33534B14"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1D7416C2" w14:textId="7C043FD1"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Health Education England (2020) </w:t>
      </w:r>
      <w:r w:rsidRPr="00F073D9">
        <w:rPr>
          <w:rFonts w:ascii=".AppleSystemUIFont" w:eastAsiaTheme="minorEastAsia" w:hAnsi=".AppleSystemUIFont" w:cs="Times New Roman"/>
          <w:b/>
          <w:bCs/>
          <w:i/>
          <w:iCs/>
          <w:sz w:val="22"/>
          <w:lang w:eastAsia="en-GB"/>
        </w:rPr>
        <w:t>Person-centred practice</w:t>
      </w:r>
      <w:r w:rsidRPr="00F073D9">
        <w:rPr>
          <w:rFonts w:ascii="UICTFontTextStyleEmphasizedBody" w:eastAsiaTheme="minorEastAsia" w:hAnsi="UICTFontTextStyleEmphasizedBody" w:cs="Times New Roman"/>
          <w:b/>
          <w:bCs/>
          <w:sz w:val="22"/>
          <w:lang w:eastAsia="en-GB"/>
        </w:rPr>
        <w:t xml:space="preserve">. Available at: </w:t>
      </w:r>
      <w:hyperlink r:id="rId11" w:history="1">
        <w:r w:rsidRPr="00F073D9">
          <w:rPr>
            <w:rStyle w:val="Hyperlink"/>
            <w:rFonts w:ascii="UICTFontTextStyleEmphasizedBody" w:eastAsiaTheme="minorEastAsia" w:hAnsi="UICTFontTextStyleEmphasizedBody" w:cs="Times New Roman"/>
            <w:b/>
            <w:bCs/>
            <w:sz w:val="22"/>
            <w:lang w:eastAsia="en-GB"/>
          </w:rPr>
          <w:t>https://www.hee.nhs.uk/our-work/enhancing-generalist-skills/enhance-learning-resources/handbook/person-centred-practice</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0999D7D0"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6DF8F70A" w14:textId="0CDD2125"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Health Education England (n.d.) </w:t>
      </w:r>
      <w:r w:rsidRPr="00F073D9">
        <w:rPr>
          <w:rFonts w:ascii=".AppleSystemUIFont" w:eastAsiaTheme="minorEastAsia" w:hAnsi=".AppleSystemUIFont" w:cs="Times New Roman"/>
          <w:b/>
          <w:bCs/>
          <w:i/>
          <w:iCs/>
          <w:sz w:val="22"/>
          <w:lang w:eastAsia="en-GB"/>
        </w:rPr>
        <w:t>Person-centred care</w:t>
      </w:r>
      <w:r w:rsidRPr="00F073D9">
        <w:rPr>
          <w:rFonts w:ascii="UICTFontTextStyleEmphasizedBody" w:eastAsiaTheme="minorEastAsia" w:hAnsi="UICTFontTextStyleEmphasizedBody" w:cs="Times New Roman"/>
          <w:b/>
          <w:bCs/>
          <w:sz w:val="22"/>
          <w:lang w:eastAsia="en-GB"/>
        </w:rPr>
        <w:t xml:space="preserve">. Available at: </w:t>
      </w:r>
      <w:hyperlink r:id="rId12" w:history="1">
        <w:r w:rsidRPr="00F073D9">
          <w:rPr>
            <w:rStyle w:val="Hyperlink"/>
            <w:rFonts w:ascii="UICTFontTextStyleEmphasizedBody" w:eastAsiaTheme="minorEastAsia" w:hAnsi="UICTFontTextStyleEmphasizedBody" w:cs="Times New Roman"/>
            <w:b/>
            <w:bCs/>
            <w:sz w:val="22"/>
            <w:lang w:eastAsia="en-GB"/>
          </w:rPr>
          <w:t>https://www.hee.nhs.uk/our-work/person-centred-care</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032A287B"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035FB51A" w14:textId="36ABC0FD"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Health Research Authority (2024) </w:t>
      </w:r>
      <w:r w:rsidRPr="00F073D9">
        <w:rPr>
          <w:rFonts w:ascii=".AppleSystemUIFont" w:eastAsiaTheme="minorEastAsia" w:hAnsi=".AppleSystemUIFont" w:cs="Times New Roman"/>
          <w:b/>
          <w:bCs/>
          <w:i/>
          <w:iCs/>
          <w:sz w:val="22"/>
          <w:lang w:eastAsia="en-GB"/>
        </w:rPr>
        <w:t>People-centred clinical research</w:t>
      </w:r>
      <w:r w:rsidRPr="00F073D9">
        <w:rPr>
          <w:rFonts w:ascii="UICTFontTextStyleEmphasizedBody" w:eastAsiaTheme="minorEastAsia" w:hAnsi="UICTFontTextStyleEmphasizedBody" w:cs="Times New Roman"/>
          <w:b/>
          <w:bCs/>
          <w:sz w:val="22"/>
          <w:lang w:eastAsia="en-GB"/>
        </w:rPr>
        <w:t xml:space="preserve">. Available at: </w:t>
      </w:r>
      <w:hyperlink r:id="rId13" w:history="1">
        <w:r w:rsidRPr="00F073D9">
          <w:rPr>
            <w:rStyle w:val="Hyperlink"/>
            <w:rFonts w:ascii="UICTFontTextStyleEmphasizedBody" w:eastAsiaTheme="minorEastAsia" w:hAnsi="UICTFontTextStyleEmphasizedBody" w:cs="Times New Roman"/>
            <w:b/>
            <w:bCs/>
            <w:sz w:val="22"/>
            <w:lang w:eastAsia="en-GB"/>
          </w:rPr>
          <w:t>https://www.hra.nhs.uk/planning-and-improving-research/best-practice/people-centred-clinical-research/</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09B365B1"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4250E71A" w14:textId="43BC0E35"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roofErr w:type="spellStart"/>
      <w:r w:rsidRPr="00F073D9">
        <w:rPr>
          <w:rFonts w:ascii="UICTFontTextStyleEmphasizedBody" w:eastAsiaTheme="minorEastAsia" w:hAnsi="UICTFontTextStyleEmphasizedBody" w:cs="Times New Roman"/>
          <w:b/>
          <w:bCs/>
          <w:sz w:val="22"/>
          <w:lang w:eastAsia="en-GB"/>
        </w:rPr>
        <w:t>Leishman</w:t>
      </w:r>
      <w:proofErr w:type="spellEnd"/>
      <w:r w:rsidRPr="00F073D9">
        <w:rPr>
          <w:rFonts w:ascii="UICTFontTextStyleEmphasizedBody" w:eastAsiaTheme="minorEastAsia" w:hAnsi="UICTFontTextStyleEmphasizedBody" w:cs="Times New Roman"/>
          <w:b/>
          <w:bCs/>
          <w:sz w:val="22"/>
          <w:lang w:eastAsia="en-GB"/>
        </w:rPr>
        <w:t xml:space="preserve">, E., et al. (2025) </w:t>
      </w:r>
      <w:r w:rsidRPr="00F073D9">
        <w:rPr>
          <w:rFonts w:ascii=".AppleSystemUIFont" w:eastAsiaTheme="minorEastAsia" w:hAnsi=".AppleSystemUIFont" w:cs="Times New Roman"/>
          <w:b/>
          <w:bCs/>
          <w:i/>
          <w:iCs/>
          <w:sz w:val="22"/>
          <w:lang w:eastAsia="en-GB"/>
        </w:rPr>
        <w:t>Person-centred process and Care Act assessments</w:t>
      </w:r>
      <w:r w:rsidRPr="00F073D9">
        <w:rPr>
          <w:rFonts w:ascii="UICTFontTextStyleEmphasizedBody" w:eastAsiaTheme="minorEastAsia" w:hAnsi="UICTFontTextStyleEmphasizedBody" w:cs="Times New Roman"/>
          <w:b/>
          <w:bCs/>
          <w:sz w:val="22"/>
          <w:lang w:eastAsia="en-GB"/>
        </w:rPr>
        <w:t xml:space="preserve">. Available at: </w:t>
      </w:r>
      <w:hyperlink r:id="rId14" w:history="1">
        <w:r w:rsidRPr="00F073D9">
          <w:rPr>
            <w:rStyle w:val="Hyperlink"/>
            <w:rFonts w:ascii="UICTFontTextStyleEmphasizedBody" w:eastAsiaTheme="minorEastAsia" w:hAnsi="UICTFontTextStyleEmphasizedBody" w:cs="Times New Roman"/>
            <w:b/>
            <w:bCs/>
            <w:sz w:val="22"/>
            <w:lang w:eastAsia="en-GB"/>
          </w:rPr>
          <w:t>https://academic.oup.com/bjsw/article/55/6/2856/8117158</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34BE9E51"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0FCC50D6" w14:textId="63B27144"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Local Government Association (n.d.) </w:t>
      </w:r>
      <w:r w:rsidRPr="00F073D9">
        <w:rPr>
          <w:rFonts w:ascii=".AppleSystemUIFont" w:eastAsiaTheme="minorEastAsia" w:hAnsi=".AppleSystemUIFont" w:cs="Times New Roman"/>
          <w:b/>
          <w:bCs/>
          <w:i/>
          <w:iCs/>
          <w:sz w:val="22"/>
          <w:lang w:eastAsia="en-GB"/>
        </w:rPr>
        <w:t>Person-centred care</w:t>
      </w:r>
      <w:r w:rsidRPr="00F073D9">
        <w:rPr>
          <w:rFonts w:ascii="UICTFontTextStyleEmphasizedBody" w:eastAsiaTheme="minorEastAsia" w:hAnsi="UICTFontTextStyleEmphasizedBody" w:cs="Times New Roman"/>
          <w:b/>
          <w:bCs/>
          <w:sz w:val="22"/>
          <w:lang w:eastAsia="en-GB"/>
        </w:rPr>
        <w:t xml:space="preserve">. Available at: </w:t>
      </w:r>
      <w:hyperlink r:id="rId15" w:history="1">
        <w:r w:rsidRPr="00F073D9">
          <w:rPr>
            <w:rStyle w:val="Hyperlink"/>
            <w:rFonts w:ascii="UICTFontTextStyleEmphasizedBody" w:eastAsiaTheme="minorEastAsia" w:hAnsi="UICTFontTextStyleEmphasizedBody" w:cs="Times New Roman"/>
            <w:b/>
            <w:bCs/>
            <w:sz w:val="22"/>
            <w:lang w:eastAsia="en-GB"/>
          </w:rPr>
          <w:t>https://www.local.gov.uk/person-centred-care</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2C45D931"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0EA9F02A" w14:textId="013FA892"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NHS England (2019) </w:t>
      </w:r>
      <w:r w:rsidRPr="00F073D9">
        <w:rPr>
          <w:rFonts w:ascii=".AppleSystemUIFont" w:eastAsiaTheme="minorEastAsia" w:hAnsi=".AppleSystemUIFont" w:cs="Times New Roman"/>
          <w:b/>
          <w:bCs/>
          <w:i/>
          <w:iCs/>
          <w:sz w:val="22"/>
          <w:lang w:eastAsia="en-GB"/>
        </w:rPr>
        <w:t>Personalised care factsheet</w:t>
      </w:r>
      <w:r w:rsidRPr="00F073D9">
        <w:rPr>
          <w:rFonts w:ascii="UICTFontTextStyleEmphasizedBody" w:eastAsiaTheme="minorEastAsia" w:hAnsi="UICTFontTextStyleEmphasizedBody" w:cs="Times New Roman"/>
          <w:b/>
          <w:bCs/>
          <w:sz w:val="22"/>
          <w:lang w:eastAsia="en-GB"/>
        </w:rPr>
        <w:t xml:space="preserve">. Available at: </w:t>
      </w:r>
      <w:hyperlink r:id="rId16" w:history="1">
        <w:r w:rsidRPr="00F073D9">
          <w:rPr>
            <w:rStyle w:val="Hyperlink"/>
            <w:rFonts w:ascii="UICTFontTextStyleEmphasizedBody" w:eastAsiaTheme="minorEastAsia" w:hAnsi="UICTFontTextStyleEmphasizedBody" w:cs="Times New Roman"/>
            <w:b/>
            <w:bCs/>
            <w:sz w:val="22"/>
            <w:lang w:eastAsia="en-GB"/>
          </w:rPr>
          <w:t>https://www.england.nhs.uk/wp-content/uploads/2019/11/01-Personalised-Care-Factsheet.pdf</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286F3A0D"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4E12C071" w14:textId="7BEBA23E"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NHS England (n.d.) </w:t>
      </w:r>
      <w:r w:rsidRPr="00F073D9">
        <w:rPr>
          <w:rFonts w:ascii=".AppleSystemUIFont" w:eastAsiaTheme="minorEastAsia" w:hAnsi=".AppleSystemUIFont" w:cs="Times New Roman"/>
          <w:b/>
          <w:bCs/>
          <w:i/>
          <w:iCs/>
          <w:sz w:val="22"/>
          <w:lang w:eastAsia="en-GB"/>
        </w:rPr>
        <w:t>Comprehensive model of personalised care</w:t>
      </w:r>
      <w:r w:rsidRPr="00F073D9">
        <w:rPr>
          <w:rFonts w:ascii="UICTFontTextStyleEmphasizedBody" w:eastAsiaTheme="minorEastAsia" w:hAnsi="UICTFontTextStyleEmphasizedBody" w:cs="Times New Roman"/>
          <w:b/>
          <w:bCs/>
          <w:sz w:val="22"/>
          <w:lang w:eastAsia="en-GB"/>
        </w:rPr>
        <w:t xml:space="preserve">. Available at: </w:t>
      </w:r>
      <w:hyperlink r:id="rId17" w:history="1">
        <w:r w:rsidRPr="00F073D9">
          <w:rPr>
            <w:rStyle w:val="Hyperlink"/>
            <w:rFonts w:ascii="UICTFontTextStyleEmphasizedBody" w:eastAsiaTheme="minorEastAsia" w:hAnsi="UICTFontTextStyleEmphasizedBody" w:cs="Times New Roman"/>
            <w:b/>
            <w:bCs/>
            <w:sz w:val="22"/>
            <w:lang w:eastAsia="en-GB"/>
          </w:rPr>
          <w:t>https://www.england.nhs.uk/personalisedcare/comprehensive-model-of-personalised-care/</w:t>
        </w:r>
      </w:hyperlink>
      <w:r w:rsidRPr="00F073D9">
        <w:rPr>
          <w:rFonts w:ascii="UICTFontTextStyleEmphasizedBody" w:eastAsiaTheme="minorEastAsia" w:hAnsi="UICTFontTextStyleEmphasizedBody" w:cs="Times New Roman"/>
          <w:b/>
          <w:bCs/>
          <w:sz w:val="22"/>
          <w:lang w:eastAsia="en-GB"/>
        </w:rPr>
        <w:t xml:space="preserve"> (Accessed: 13 April 2026).</w:t>
      </w:r>
    </w:p>
    <w:p w14:paraId="406D7FF9" w14:textId="77777777" w:rsidR="00F073D9" w:rsidRPr="00F073D9" w:rsidRDefault="00F073D9" w:rsidP="00F073D9">
      <w:pPr>
        <w:spacing w:after="0" w:line="240" w:lineRule="auto"/>
        <w:rPr>
          <w:rFonts w:ascii=".AppleSystemUIFont" w:eastAsiaTheme="minorEastAsia" w:hAnsi=".AppleSystemUIFont" w:cs="Times New Roman" w:hint="eastAsia"/>
          <w:sz w:val="22"/>
          <w:lang w:eastAsia="en-GB"/>
        </w:rPr>
      </w:pPr>
    </w:p>
    <w:p w14:paraId="43D353E4" w14:textId="00FC0D88" w:rsidR="00F073D9" w:rsidRPr="00F073D9" w:rsidRDefault="00F073D9" w:rsidP="00F073D9">
      <w:pPr>
        <w:spacing w:after="0" w:line="240" w:lineRule="auto"/>
        <w:rPr>
          <w:rFonts w:ascii=".AppleSystemUIFont" w:eastAsiaTheme="minorEastAsia" w:hAnsi=".AppleSystemUIFont" w:cs="Times New Roman" w:hint="eastAsia"/>
          <w:sz w:val="22"/>
          <w:lang w:eastAsia="en-GB"/>
        </w:rPr>
      </w:pPr>
      <w:r w:rsidRPr="00F073D9">
        <w:rPr>
          <w:rFonts w:ascii="UICTFontTextStyleEmphasizedBody" w:eastAsiaTheme="minorEastAsia" w:hAnsi="UICTFontTextStyleEmphasizedBody" w:cs="Times New Roman"/>
          <w:b/>
          <w:bCs/>
          <w:sz w:val="22"/>
          <w:lang w:eastAsia="en-GB"/>
        </w:rPr>
        <w:t xml:space="preserve">NHS England (n.d.) </w:t>
      </w:r>
      <w:r w:rsidRPr="00F073D9">
        <w:rPr>
          <w:rFonts w:ascii=".AppleSystemUIFont" w:eastAsiaTheme="minorEastAsia" w:hAnsi=".AppleSystemUIFont" w:cs="Times New Roman"/>
          <w:b/>
          <w:bCs/>
          <w:i/>
          <w:iCs/>
          <w:sz w:val="22"/>
          <w:lang w:eastAsia="en-GB"/>
        </w:rPr>
        <w:t>Personalised care</w:t>
      </w:r>
      <w:r w:rsidRPr="00F073D9">
        <w:rPr>
          <w:rFonts w:ascii="UICTFontTextStyleEmphasizedBody" w:eastAsiaTheme="minorEastAsia" w:hAnsi="UICTFontTextStyleEmphasizedBody" w:cs="Times New Roman"/>
          <w:b/>
          <w:bCs/>
          <w:sz w:val="22"/>
          <w:lang w:eastAsia="en-GB"/>
        </w:rPr>
        <w:t xml:space="preserve">. Available at: </w:t>
      </w:r>
      <w:hyperlink r:id="rId18" w:history="1">
        <w:r w:rsidRPr="00F073D9">
          <w:rPr>
            <w:rStyle w:val="Hyperlink"/>
            <w:rFonts w:ascii="UICTFontTextStyleEmphasizedBody" w:eastAsiaTheme="minorEastAsia" w:hAnsi="UICTFontTextStyleEmphasizedBody" w:cs="Times New Roman"/>
            <w:b/>
            <w:bCs/>
            <w:sz w:val="22"/>
            <w:lang w:eastAsia="en-GB"/>
          </w:rPr>
          <w:t>https://www.england.nhs.uk/personalised-health-and-care/</w:t>
        </w:r>
      </w:hyperlink>
      <w:r w:rsidRPr="00F073D9">
        <w:rPr>
          <w:rFonts w:ascii="UICTFontTextStyleEmphasizedBody" w:eastAsiaTheme="minorEastAsia" w:hAnsi="UICTFontTextStyleEmphasizedBody" w:cs="Times New Roman"/>
          <w:b/>
          <w:bCs/>
          <w:sz w:val="22"/>
          <w:lang w:eastAsia="en-GB"/>
        </w:rPr>
        <w:t xml:space="preserve"> (Accessed: 13 April 2026)</w:t>
      </w:r>
      <w:r w:rsidR="009D62DE">
        <w:rPr>
          <w:rFonts w:ascii="UICTFontTextStyleEmphasizedBody" w:eastAsiaTheme="minorEastAsia" w:hAnsi="UICTFontTextStyleEmphasizedBody" w:cs="Times New Roman"/>
          <w:b/>
          <w:bCs/>
          <w:sz w:val="22"/>
          <w:lang w:eastAsia="en-GB"/>
        </w:rPr>
        <w:t>.</w:t>
      </w:r>
    </w:p>
    <w:p w14:paraId="27EA8EA7" w14:textId="77777777" w:rsidR="0017775C" w:rsidRPr="009D62DE" w:rsidRDefault="0017775C" w:rsidP="0017775C">
      <w:pPr>
        <w:pStyle w:val="ListParagraph"/>
        <w:spacing w:after="0" w:line="360" w:lineRule="auto"/>
        <w:ind w:left="440"/>
        <w:rPr>
          <w:rFonts w:ascii="Arial" w:eastAsia="Arial" w:hAnsi="Arial" w:cs="Arial"/>
          <w:b/>
          <w:bCs/>
          <w:sz w:val="22"/>
        </w:rPr>
      </w:pPr>
    </w:p>
    <w:sectPr w:rsidR="0017775C" w:rsidRPr="009D62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9EB31" w14:textId="77777777" w:rsidR="00BC0C7A" w:rsidRDefault="00BC0C7A" w:rsidP="00B21FE6">
      <w:pPr>
        <w:spacing w:after="0" w:line="240" w:lineRule="auto"/>
      </w:pPr>
      <w:r>
        <w:separator/>
      </w:r>
    </w:p>
  </w:endnote>
  <w:endnote w:type="continuationSeparator" w:id="0">
    <w:p w14:paraId="2B89ED10" w14:textId="77777777" w:rsidR="00BC0C7A" w:rsidRDefault="00BC0C7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UICTFontTextStyleEmphasizedBody">
    <w:altName w:val="Cambria"/>
    <w:panose1 w:val="020B0604020202020204"/>
    <w:charset w:val="00"/>
    <w:family w:val="roman"/>
    <w:pitch w:val="default"/>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7DE5" w14:textId="77777777" w:rsidR="00BC0C7A" w:rsidRDefault="00BC0C7A" w:rsidP="00B21FE6">
      <w:pPr>
        <w:spacing w:after="0" w:line="240" w:lineRule="auto"/>
      </w:pPr>
      <w:r>
        <w:separator/>
      </w:r>
    </w:p>
  </w:footnote>
  <w:footnote w:type="continuationSeparator" w:id="0">
    <w:p w14:paraId="6B96C155" w14:textId="77777777" w:rsidR="00BC0C7A" w:rsidRDefault="00BC0C7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EB5D0E"/>
    <w:multiLevelType w:val="hybridMultilevel"/>
    <w:tmpl w:val="2FA2BCF8"/>
    <w:lvl w:ilvl="0" w:tplc="FFFFFFFF">
      <w:start w:val="3"/>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241803"/>
    <w:multiLevelType w:val="hybridMultilevel"/>
    <w:tmpl w:val="364A0DCE"/>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E0DCE"/>
    <w:multiLevelType w:val="hybridMultilevel"/>
    <w:tmpl w:val="D07A55EE"/>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264126"/>
    <w:multiLevelType w:val="hybridMultilevel"/>
    <w:tmpl w:val="B6183820"/>
    <w:lvl w:ilvl="0" w:tplc="FFFFFFFF">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7A0504"/>
    <w:multiLevelType w:val="hybridMultilevel"/>
    <w:tmpl w:val="17569748"/>
    <w:lvl w:ilvl="0" w:tplc="FFFFFFFF">
      <w:start w:val="1"/>
      <w:numFmt w:val="decimal"/>
      <w:lvlText w:val="%1."/>
      <w:lvlJc w:val="left"/>
      <w:pPr>
        <w:ind w:left="440" w:hanging="360"/>
      </w:pPr>
      <w:rPr>
        <w:rFonts w:ascii="UICTFontTextStyleEmphasizedBody" w:hAnsi="UICTFontTextStyleEmphasizedBody" w:hint="default"/>
        <w:b/>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8" w15:restartNumberingAfterBreak="0">
    <w:nsid w:val="2D460BC4"/>
    <w:multiLevelType w:val="hybridMultilevel"/>
    <w:tmpl w:val="76B20A90"/>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10" w15:restartNumberingAfterBreak="0">
    <w:nsid w:val="35D55EF8"/>
    <w:multiLevelType w:val="hybridMultilevel"/>
    <w:tmpl w:val="2138EBC4"/>
    <w:lvl w:ilvl="0" w:tplc="66B23D42">
      <w:start w:val="1"/>
      <w:numFmt w:val="decimal"/>
      <w:lvlText w:val="%1."/>
      <w:lvlJc w:val="left"/>
      <w:pPr>
        <w:ind w:left="440" w:hanging="360"/>
      </w:pPr>
      <w:rPr>
        <w:rFonts w:hint="default"/>
        <w:b/>
        <w:bCs/>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1" w15:restartNumberingAfterBreak="0">
    <w:nsid w:val="3B600B56"/>
    <w:multiLevelType w:val="hybridMultilevel"/>
    <w:tmpl w:val="F272A9EA"/>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C77FEC"/>
    <w:multiLevelType w:val="hybridMultilevel"/>
    <w:tmpl w:val="57AAA7EA"/>
    <w:lvl w:ilvl="0" w:tplc="FFFFFFFF">
      <w:start w:val="1"/>
      <w:numFmt w:val="decimal"/>
      <w:lvlText w:val="%1."/>
      <w:lvlJc w:val="left"/>
      <w:pPr>
        <w:ind w:left="440" w:hanging="360"/>
      </w:pPr>
      <w:rPr>
        <w:rFonts w:hint="default"/>
      </w:r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abstractNum w:abstractNumId="13" w15:restartNumberingAfterBreak="0">
    <w:nsid w:val="4A2F3168"/>
    <w:multiLevelType w:val="hybridMultilevel"/>
    <w:tmpl w:val="5734FC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0515A"/>
    <w:multiLevelType w:val="hybridMultilevel"/>
    <w:tmpl w:val="799CB30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E03087"/>
    <w:multiLevelType w:val="hybridMultilevel"/>
    <w:tmpl w:val="57082A2A"/>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D16746"/>
    <w:multiLevelType w:val="hybridMultilevel"/>
    <w:tmpl w:val="1C0EB6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E3D04"/>
    <w:multiLevelType w:val="hybridMultilevel"/>
    <w:tmpl w:val="09845592"/>
    <w:lvl w:ilvl="0" w:tplc="FFFFFFFF">
      <w:start w:val="1"/>
      <w:numFmt w:val="decimal"/>
      <w:lvlText w:val="%1."/>
      <w:lvlJc w:val="left"/>
      <w:pPr>
        <w:ind w:left="720" w:hanging="360"/>
      </w:pPr>
      <w:rPr>
        <w:rFonts w:ascii="UICTFontTextStyleEmphasizedBody" w:hAnsi="UICTFontTextStyleEmphasizedBody"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E312D8"/>
    <w:multiLevelType w:val="hybridMultilevel"/>
    <w:tmpl w:val="E384FC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E8286C"/>
    <w:multiLevelType w:val="hybridMultilevel"/>
    <w:tmpl w:val="2334EA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14"/>
  </w:num>
  <w:num w:numId="2" w16cid:durableId="201140407">
    <w:abstractNumId w:val="1"/>
  </w:num>
  <w:num w:numId="3" w16cid:durableId="490028398">
    <w:abstractNumId w:val="0"/>
  </w:num>
  <w:num w:numId="4" w16cid:durableId="350911784">
    <w:abstractNumId w:val="2"/>
  </w:num>
  <w:num w:numId="5" w16cid:durableId="917598757">
    <w:abstractNumId w:val="9"/>
  </w:num>
  <w:num w:numId="6" w16cid:durableId="1786002089">
    <w:abstractNumId w:val="16"/>
  </w:num>
  <w:num w:numId="7" w16cid:durableId="2105415842">
    <w:abstractNumId w:val="8"/>
  </w:num>
  <w:num w:numId="8" w16cid:durableId="383606660">
    <w:abstractNumId w:val="7"/>
  </w:num>
  <w:num w:numId="9" w16cid:durableId="623268403">
    <w:abstractNumId w:val="10"/>
  </w:num>
  <w:num w:numId="10" w16cid:durableId="1257858421">
    <w:abstractNumId w:val="12"/>
  </w:num>
  <w:num w:numId="11" w16cid:durableId="1759252144">
    <w:abstractNumId w:val="4"/>
  </w:num>
  <w:num w:numId="12" w16cid:durableId="225843744">
    <w:abstractNumId w:val="18"/>
  </w:num>
  <w:num w:numId="13" w16cid:durableId="1207910386">
    <w:abstractNumId w:val="5"/>
  </w:num>
  <w:num w:numId="14" w16cid:durableId="940528593">
    <w:abstractNumId w:val="15"/>
  </w:num>
  <w:num w:numId="15" w16cid:durableId="604654412">
    <w:abstractNumId w:val="11"/>
  </w:num>
  <w:num w:numId="16" w16cid:durableId="366758218">
    <w:abstractNumId w:val="6"/>
  </w:num>
  <w:num w:numId="17" w16cid:durableId="741295926">
    <w:abstractNumId w:val="3"/>
  </w:num>
  <w:num w:numId="18" w16cid:durableId="184637545">
    <w:abstractNumId w:val="19"/>
  </w:num>
  <w:num w:numId="19" w16cid:durableId="1079401785">
    <w:abstractNumId w:val="17"/>
  </w:num>
  <w:num w:numId="20" w16cid:durableId="1592616122">
    <w:abstractNumId w:val="20"/>
  </w:num>
  <w:num w:numId="21" w16cid:durableId="5367001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466C"/>
    <w:rsid w:val="00012854"/>
    <w:rsid w:val="00046B7A"/>
    <w:rsid w:val="00052089"/>
    <w:rsid w:val="000571EF"/>
    <w:rsid w:val="000924CD"/>
    <w:rsid w:val="00093C67"/>
    <w:rsid w:val="00095555"/>
    <w:rsid w:val="000B1312"/>
    <w:rsid w:val="000B4838"/>
    <w:rsid w:val="001333C2"/>
    <w:rsid w:val="00135F9C"/>
    <w:rsid w:val="0017775C"/>
    <w:rsid w:val="001A30FD"/>
    <w:rsid w:val="001D345E"/>
    <w:rsid w:val="001D3A44"/>
    <w:rsid w:val="001E3F9F"/>
    <w:rsid w:val="001E79CB"/>
    <w:rsid w:val="002173F8"/>
    <w:rsid w:val="00220640"/>
    <w:rsid w:val="00236815"/>
    <w:rsid w:val="00240E02"/>
    <w:rsid w:val="002539ED"/>
    <w:rsid w:val="002843BB"/>
    <w:rsid w:val="00285D2C"/>
    <w:rsid w:val="00294CC1"/>
    <w:rsid w:val="002D39BD"/>
    <w:rsid w:val="002D47EA"/>
    <w:rsid w:val="003075D8"/>
    <w:rsid w:val="00317E3D"/>
    <w:rsid w:val="00322855"/>
    <w:rsid w:val="003313B3"/>
    <w:rsid w:val="00347B2E"/>
    <w:rsid w:val="00350D4F"/>
    <w:rsid w:val="00360251"/>
    <w:rsid w:val="00373E89"/>
    <w:rsid w:val="00376DA8"/>
    <w:rsid w:val="003823DB"/>
    <w:rsid w:val="00387279"/>
    <w:rsid w:val="003A0AE3"/>
    <w:rsid w:val="003C76DA"/>
    <w:rsid w:val="00406A6E"/>
    <w:rsid w:val="00441263"/>
    <w:rsid w:val="00453C29"/>
    <w:rsid w:val="00457397"/>
    <w:rsid w:val="004E05B5"/>
    <w:rsid w:val="004E3683"/>
    <w:rsid w:val="004F5B88"/>
    <w:rsid w:val="004F6644"/>
    <w:rsid w:val="00511F0B"/>
    <w:rsid w:val="00530659"/>
    <w:rsid w:val="005614F0"/>
    <w:rsid w:val="0058218C"/>
    <w:rsid w:val="00583E93"/>
    <w:rsid w:val="00594CD5"/>
    <w:rsid w:val="00594FAC"/>
    <w:rsid w:val="005D6A8A"/>
    <w:rsid w:val="005E0EB7"/>
    <w:rsid w:val="005E1666"/>
    <w:rsid w:val="005E47B7"/>
    <w:rsid w:val="005F68D3"/>
    <w:rsid w:val="00602140"/>
    <w:rsid w:val="00610A5B"/>
    <w:rsid w:val="00614A44"/>
    <w:rsid w:val="006524ED"/>
    <w:rsid w:val="00690AC7"/>
    <w:rsid w:val="006C5402"/>
    <w:rsid w:val="006D2F2D"/>
    <w:rsid w:val="006E1FF9"/>
    <w:rsid w:val="006E38AB"/>
    <w:rsid w:val="006E7E31"/>
    <w:rsid w:val="007174AA"/>
    <w:rsid w:val="00740A89"/>
    <w:rsid w:val="00762DFE"/>
    <w:rsid w:val="00781670"/>
    <w:rsid w:val="007820AB"/>
    <w:rsid w:val="00785886"/>
    <w:rsid w:val="007922B7"/>
    <w:rsid w:val="00796ACB"/>
    <w:rsid w:val="007A10BE"/>
    <w:rsid w:val="007E1851"/>
    <w:rsid w:val="007F3A6A"/>
    <w:rsid w:val="00814409"/>
    <w:rsid w:val="00835F62"/>
    <w:rsid w:val="008877E9"/>
    <w:rsid w:val="00887FBB"/>
    <w:rsid w:val="0089007E"/>
    <w:rsid w:val="008C5C69"/>
    <w:rsid w:val="008E02A2"/>
    <w:rsid w:val="008F6B7D"/>
    <w:rsid w:val="008F6D4B"/>
    <w:rsid w:val="00916DC8"/>
    <w:rsid w:val="00944A0A"/>
    <w:rsid w:val="00971079"/>
    <w:rsid w:val="00985847"/>
    <w:rsid w:val="009C6872"/>
    <w:rsid w:val="009D62DE"/>
    <w:rsid w:val="009E5C5F"/>
    <w:rsid w:val="009E7D68"/>
    <w:rsid w:val="00A11336"/>
    <w:rsid w:val="00A9749A"/>
    <w:rsid w:val="00AB3074"/>
    <w:rsid w:val="00AE7DDA"/>
    <w:rsid w:val="00AF5AF2"/>
    <w:rsid w:val="00B2114F"/>
    <w:rsid w:val="00B21FE6"/>
    <w:rsid w:val="00B2769A"/>
    <w:rsid w:val="00B339CD"/>
    <w:rsid w:val="00BA7496"/>
    <w:rsid w:val="00BB628A"/>
    <w:rsid w:val="00BB7A6E"/>
    <w:rsid w:val="00BC0C7A"/>
    <w:rsid w:val="00BC79FE"/>
    <w:rsid w:val="00BE2C46"/>
    <w:rsid w:val="00BE327E"/>
    <w:rsid w:val="00BF3AD5"/>
    <w:rsid w:val="00C068FB"/>
    <w:rsid w:val="00C147EE"/>
    <w:rsid w:val="00C41A55"/>
    <w:rsid w:val="00C50DA2"/>
    <w:rsid w:val="00C558B0"/>
    <w:rsid w:val="00C57034"/>
    <w:rsid w:val="00C60D99"/>
    <w:rsid w:val="00C74F2F"/>
    <w:rsid w:val="00C92459"/>
    <w:rsid w:val="00CF6C0C"/>
    <w:rsid w:val="00D00257"/>
    <w:rsid w:val="00D00A38"/>
    <w:rsid w:val="00D1109F"/>
    <w:rsid w:val="00D545BA"/>
    <w:rsid w:val="00D66C96"/>
    <w:rsid w:val="00DA24A0"/>
    <w:rsid w:val="00DA5C47"/>
    <w:rsid w:val="00DE3B1E"/>
    <w:rsid w:val="00E02DB8"/>
    <w:rsid w:val="00E058E5"/>
    <w:rsid w:val="00E5050A"/>
    <w:rsid w:val="00E52169"/>
    <w:rsid w:val="00E616D2"/>
    <w:rsid w:val="00E63CF7"/>
    <w:rsid w:val="00E63E0E"/>
    <w:rsid w:val="00E81204"/>
    <w:rsid w:val="00E83384"/>
    <w:rsid w:val="00E85AB7"/>
    <w:rsid w:val="00EA0EDD"/>
    <w:rsid w:val="00EB6AE2"/>
    <w:rsid w:val="00ED6117"/>
    <w:rsid w:val="00F073D9"/>
    <w:rsid w:val="00F12121"/>
    <w:rsid w:val="00F26875"/>
    <w:rsid w:val="00F4019E"/>
    <w:rsid w:val="00F44BDA"/>
    <w:rsid w:val="00F533AB"/>
    <w:rsid w:val="00F64B7D"/>
    <w:rsid w:val="00F6696E"/>
    <w:rsid w:val="00F81510"/>
    <w:rsid w:val="00F93A57"/>
    <w:rsid w:val="00FA6248"/>
    <w:rsid w:val="00FB1EA9"/>
    <w:rsid w:val="00FC76FF"/>
    <w:rsid w:val="00FD785E"/>
    <w:rsid w:val="00FE77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594C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339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0571EF"/>
    <w:pPr>
      <w:spacing w:after="0" w:line="240" w:lineRule="auto"/>
    </w:pPr>
    <w:rPr>
      <w:rFonts w:ascii=".AppleSystemUIFont" w:eastAsiaTheme="minorEastAsia" w:hAnsi=".AppleSystemUIFont" w:cs="Times New Roman"/>
      <w:sz w:val="35"/>
      <w:szCs w:val="35"/>
      <w:lang w:eastAsia="en-GB"/>
    </w:rPr>
  </w:style>
  <w:style w:type="paragraph" w:customStyle="1" w:styleId="p2">
    <w:name w:val="p2"/>
    <w:basedOn w:val="Normal"/>
    <w:rsid w:val="000571EF"/>
    <w:pPr>
      <w:spacing w:after="0" w:line="240" w:lineRule="auto"/>
    </w:pPr>
    <w:rPr>
      <w:rFonts w:ascii=".AppleSystemUIFont" w:eastAsiaTheme="minorEastAsia" w:hAnsi=".AppleSystemUIFont" w:cs="Times New Roman"/>
      <w:sz w:val="35"/>
      <w:szCs w:val="35"/>
      <w:lang w:eastAsia="en-GB"/>
    </w:rPr>
  </w:style>
  <w:style w:type="character" w:customStyle="1" w:styleId="s1">
    <w:name w:val="s1"/>
    <w:basedOn w:val="DefaultParagraphFont"/>
    <w:rsid w:val="000571EF"/>
    <w:rPr>
      <w:rFonts w:ascii="UICTFontTextStyleEmphasizedBody" w:hAnsi="UICTFontTextStyleEmphasizedBody" w:hint="default"/>
      <w:b/>
      <w:bCs/>
      <w:i w:val="0"/>
      <w:iCs w:val="0"/>
      <w:sz w:val="35"/>
      <w:szCs w:val="35"/>
    </w:rPr>
  </w:style>
  <w:style w:type="character" w:customStyle="1" w:styleId="s2">
    <w:name w:val="s2"/>
    <w:basedOn w:val="DefaultParagraphFont"/>
    <w:rsid w:val="00814409"/>
    <w:rPr>
      <w:rFonts w:ascii="UICTFontTextStyleEmphasizedBody" w:hAnsi="UICTFontTextStyleEmphasizedBody" w:hint="default"/>
      <w:b/>
      <w:bCs/>
      <w:i w:val="0"/>
      <w:iCs w:val="0"/>
      <w:sz w:val="35"/>
      <w:szCs w:val="35"/>
      <w:u w:val="single"/>
    </w:rPr>
  </w:style>
  <w:style w:type="character" w:customStyle="1" w:styleId="apple-converted-space">
    <w:name w:val="apple-converted-space"/>
    <w:basedOn w:val="DefaultParagraphFont"/>
    <w:rsid w:val="00814409"/>
  </w:style>
  <w:style w:type="character" w:styleId="Hyperlink">
    <w:name w:val="Hyperlink"/>
    <w:basedOn w:val="DefaultParagraphFont"/>
    <w:uiPriority w:val="99"/>
    <w:unhideWhenUsed/>
    <w:rsid w:val="009D62DE"/>
    <w:rPr>
      <w:color w:val="0563C1" w:themeColor="hyperlink"/>
      <w:u w:val="single"/>
    </w:rPr>
  </w:style>
  <w:style w:type="character" w:styleId="UnresolvedMention">
    <w:name w:val="Unresolved Mention"/>
    <w:basedOn w:val="DefaultParagraphFont"/>
    <w:uiPriority w:val="99"/>
    <w:semiHidden/>
    <w:unhideWhenUsed/>
    <w:rsid w:val="009D62DE"/>
    <w:rPr>
      <w:color w:val="605E5C"/>
      <w:shd w:val="clear" w:color="auto" w:fill="E1DFDD"/>
    </w:rPr>
  </w:style>
  <w:style w:type="character" w:customStyle="1" w:styleId="Heading1Char">
    <w:name w:val="Heading 1 Char"/>
    <w:basedOn w:val="DefaultParagraphFont"/>
    <w:link w:val="Heading1"/>
    <w:uiPriority w:val="9"/>
    <w:rsid w:val="00594CD5"/>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594CD5"/>
    <w:pPr>
      <w:spacing w:before="480" w:after="0" w:line="276" w:lineRule="auto"/>
      <w:outlineLvl w:val="9"/>
    </w:pPr>
    <w:rPr>
      <w:b/>
      <w:bCs/>
      <w:sz w:val="28"/>
      <w:szCs w:val="28"/>
      <w:lang w:val="en-US"/>
    </w:rPr>
  </w:style>
  <w:style w:type="character" w:customStyle="1" w:styleId="Heading2Char">
    <w:name w:val="Heading 2 Char"/>
    <w:basedOn w:val="DefaultParagraphFont"/>
    <w:link w:val="Heading2"/>
    <w:uiPriority w:val="9"/>
    <w:rsid w:val="00B339CD"/>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8877E9"/>
    <w:pPr>
      <w:spacing w:after="100"/>
    </w:pPr>
  </w:style>
  <w:style w:type="paragraph" w:styleId="TOC2">
    <w:name w:val="toc 2"/>
    <w:basedOn w:val="Normal"/>
    <w:next w:val="Normal"/>
    <w:autoRedefine/>
    <w:uiPriority w:val="39"/>
    <w:unhideWhenUsed/>
    <w:rsid w:val="008877E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hra.nhs.uk/planning-and-improving-research/best-practice/people-centred-clinical-research/" TargetMode="External"/><Relationship Id="rId18" Type="http://schemas.openxmlformats.org/officeDocument/2006/relationships/hyperlink" Target="https://www.england.nhs.uk/personalised-health-and-car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e.nhs.uk/our-work/person-centred-care" TargetMode="External"/><Relationship Id="rId17" Type="http://schemas.openxmlformats.org/officeDocument/2006/relationships/hyperlink" Target="https://www.england.nhs.uk/personalisedcare/comprehensive-model-of-personalised-care/" TargetMode="External"/><Relationship Id="rId2" Type="http://schemas.openxmlformats.org/officeDocument/2006/relationships/styles" Target="styles.xml"/><Relationship Id="rId16" Type="http://schemas.openxmlformats.org/officeDocument/2006/relationships/hyperlink" Target="https://www.england.nhs.uk/wp-content/uploads/2019/11/01-Personalised-Care-Factshee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e.nhs.uk/our-work/enhancing-generalist-skills/enhance-learning-resources/handbook/person-centred-practice" TargetMode="External"/><Relationship Id="rId5" Type="http://schemas.openxmlformats.org/officeDocument/2006/relationships/footnotes" Target="footnotes.xml"/><Relationship Id="rId15" Type="http://schemas.openxmlformats.org/officeDocument/2006/relationships/hyperlink" Target="https://www.local.gov.uk/person-centred-care" TargetMode="External"/><Relationship Id="rId10" Type="http://schemas.openxmlformats.org/officeDocument/2006/relationships/hyperlink" Target="https://cpdonline.co.uk/knowledge-base/care/care-act-2014-principl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mc.ncbi.nlm.nih.gov/articles/PMC5451654/" TargetMode="External"/><Relationship Id="rId14" Type="http://schemas.openxmlformats.org/officeDocument/2006/relationships/hyperlink" Target="https://academic.oup.com/bjsw/article/55/6/2856/81171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Mihaela Cioian</cp:lastModifiedBy>
  <cp:revision>2</cp:revision>
  <dcterms:created xsi:type="dcterms:W3CDTF">2026-04-13T16:19:00Z</dcterms:created>
  <dcterms:modified xsi:type="dcterms:W3CDTF">2026-04-13T16:19:00Z</dcterms:modified>
</cp:coreProperties>
</file>