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50898" w14:textId="77777777" w:rsidR="008743CC" w:rsidRDefault="008743CC">
      <w:pPr>
        <w:spacing w:before="0" w:after="160" w:line="480" w:lineRule="auto"/>
        <w:jc w:val="right"/>
        <w:rPr>
          <w:sz w:val="22"/>
          <w:szCs w:val="22"/>
        </w:rPr>
      </w:pPr>
    </w:p>
    <w:p w14:paraId="2BE50899" w14:textId="77777777" w:rsidR="008743CC" w:rsidRDefault="00000000">
      <w:pPr>
        <w:keepNext/>
        <w:keepLines/>
        <w:spacing w:before="240" w:after="0" w:line="480" w:lineRule="auto"/>
        <w:jc w:val="center"/>
        <w:rPr>
          <w:sz w:val="32"/>
          <w:szCs w:val="32"/>
        </w:rPr>
      </w:pPr>
      <w:r>
        <w:rPr>
          <w:noProof/>
          <w:sz w:val="32"/>
          <w:szCs w:val="32"/>
        </w:rPr>
        <w:drawing>
          <wp:inline distT="114300" distB="114300" distL="114300" distR="114300" wp14:anchorId="2BE508F8" wp14:editId="2BE508F9">
            <wp:extent cx="2236377" cy="1120991"/>
            <wp:effectExtent l="0" t="0" r="0" b="0"/>
            <wp:docPr id="4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2236377" cy="1120991"/>
                    </a:xfrm>
                    <a:prstGeom prst="rect">
                      <a:avLst/>
                    </a:prstGeom>
                    <a:ln/>
                  </pic:spPr>
                </pic:pic>
              </a:graphicData>
            </a:graphic>
          </wp:inline>
        </w:drawing>
      </w:r>
    </w:p>
    <w:p w14:paraId="2BE5089A" w14:textId="77777777" w:rsidR="008743CC" w:rsidRDefault="00000000">
      <w:pPr>
        <w:keepNext/>
        <w:keepLines/>
        <w:spacing w:before="240" w:after="0" w:line="480" w:lineRule="auto"/>
        <w:jc w:val="center"/>
        <w:rPr>
          <w:b/>
          <w:bCs/>
          <w:sz w:val="28"/>
          <w:szCs w:val="28"/>
        </w:rPr>
      </w:pPr>
      <w:r>
        <w:rPr>
          <w:b/>
          <w:bCs/>
          <w:sz w:val="28"/>
          <w:szCs w:val="28"/>
        </w:rPr>
        <w:t xml:space="preserve">Programme: BA (Hons) Leadership and Management Skills for the Workplace </w:t>
      </w:r>
    </w:p>
    <w:p w14:paraId="2BE5089B" w14:textId="77777777" w:rsidR="008743CC" w:rsidRDefault="00000000">
      <w:pPr>
        <w:keepNext/>
        <w:keepLines/>
        <w:spacing w:before="240" w:after="0" w:line="480" w:lineRule="auto"/>
        <w:jc w:val="center"/>
        <w:rPr>
          <w:b/>
          <w:bCs/>
          <w:sz w:val="28"/>
          <w:szCs w:val="28"/>
        </w:rPr>
      </w:pPr>
      <w:r>
        <w:rPr>
          <w:b/>
          <w:bCs/>
          <w:sz w:val="28"/>
          <w:szCs w:val="28"/>
        </w:rPr>
        <w:t xml:space="preserve">Module: Developing Emotional Intelligence Skills </w:t>
      </w:r>
    </w:p>
    <w:p w14:paraId="2BE5089C" w14:textId="77777777" w:rsidR="008743CC" w:rsidRDefault="00000000">
      <w:pPr>
        <w:keepNext/>
        <w:keepLines/>
        <w:spacing w:before="240" w:after="0" w:line="480" w:lineRule="auto"/>
        <w:jc w:val="center"/>
        <w:rPr>
          <w:b/>
          <w:bCs/>
          <w:sz w:val="28"/>
          <w:szCs w:val="28"/>
        </w:rPr>
      </w:pPr>
      <w:r>
        <w:rPr>
          <w:b/>
          <w:bCs/>
          <w:sz w:val="28"/>
          <w:szCs w:val="28"/>
        </w:rPr>
        <w:t>Module code: LCLM5006</w:t>
      </w:r>
    </w:p>
    <w:p w14:paraId="2BE5089D" w14:textId="77777777" w:rsidR="008743CC" w:rsidRDefault="00000000">
      <w:pPr>
        <w:keepNext/>
        <w:keepLines/>
        <w:spacing w:before="240" w:after="0" w:line="480" w:lineRule="auto"/>
        <w:jc w:val="center"/>
        <w:rPr>
          <w:b/>
          <w:bCs/>
          <w:sz w:val="28"/>
          <w:szCs w:val="28"/>
        </w:rPr>
      </w:pPr>
      <w:r>
        <w:rPr>
          <w:b/>
          <w:bCs/>
          <w:sz w:val="28"/>
          <w:szCs w:val="28"/>
        </w:rPr>
        <w:t>Lecturer: Nishi Ramsurrun &amp; Kazeem Oseni</w:t>
      </w:r>
    </w:p>
    <w:p w14:paraId="2BE5089E" w14:textId="77777777" w:rsidR="008743CC" w:rsidRDefault="00000000">
      <w:pPr>
        <w:keepNext/>
        <w:keepLines/>
        <w:spacing w:before="240" w:after="0" w:line="480" w:lineRule="auto"/>
        <w:jc w:val="center"/>
        <w:rPr>
          <w:b/>
          <w:bCs/>
          <w:sz w:val="28"/>
          <w:szCs w:val="28"/>
        </w:rPr>
      </w:pPr>
      <w:r>
        <w:rPr>
          <w:b/>
          <w:bCs/>
          <w:sz w:val="28"/>
          <w:szCs w:val="28"/>
        </w:rPr>
        <w:t>Emotional Intelligence and Leadership in a Multigenerational Workplace: Managing Change and Digital Transformation in a Retail Company</w:t>
      </w:r>
    </w:p>
    <w:p w14:paraId="2BE5089F" w14:textId="1C551EAD" w:rsidR="008743CC" w:rsidRDefault="00000000">
      <w:pPr>
        <w:keepNext/>
        <w:keepLines/>
        <w:spacing w:before="240" w:after="0" w:line="480" w:lineRule="auto"/>
        <w:jc w:val="center"/>
        <w:rPr>
          <w:b/>
          <w:bCs/>
          <w:sz w:val="28"/>
          <w:szCs w:val="28"/>
        </w:rPr>
      </w:pPr>
      <w:r>
        <w:rPr>
          <w:b/>
          <w:bCs/>
          <w:sz w:val="28"/>
          <w:szCs w:val="28"/>
        </w:rPr>
        <w:t>Student Name:</w:t>
      </w:r>
      <w:r w:rsidR="00BE5B40">
        <w:rPr>
          <w:b/>
          <w:bCs/>
          <w:sz w:val="28"/>
          <w:szCs w:val="28"/>
        </w:rPr>
        <w:t xml:space="preserve"> Sandra Silva</w:t>
      </w:r>
    </w:p>
    <w:p w14:paraId="2BE508A0" w14:textId="7E6B9BA4" w:rsidR="008743CC" w:rsidRDefault="00000000">
      <w:pPr>
        <w:keepNext/>
        <w:keepLines/>
        <w:spacing w:before="240" w:after="0" w:line="480" w:lineRule="auto"/>
        <w:jc w:val="center"/>
        <w:rPr>
          <w:b/>
          <w:bCs/>
          <w:sz w:val="28"/>
          <w:szCs w:val="28"/>
        </w:rPr>
      </w:pPr>
      <w:r>
        <w:rPr>
          <w:b/>
          <w:bCs/>
          <w:sz w:val="28"/>
          <w:szCs w:val="28"/>
        </w:rPr>
        <w:t>Student ID:</w:t>
      </w:r>
      <w:r w:rsidR="000B7F8F">
        <w:rPr>
          <w:b/>
          <w:bCs/>
          <w:sz w:val="28"/>
          <w:szCs w:val="28"/>
        </w:rPr>
        <w:t xml:space="preserve"> 2423591</w:t>
      </w:r>
    </w:p>
    <w:p w14:paraId="2BE508A1" w14:textId="77777777" w:rsidR="008743CC" w:rsidRDefault="008743CC">
      <w:pPr>
        <w:keepNext/>
        <w:keepLines/>
        <w:spacing w:before="240" w:after="0" w:line="480" w:lineRule="auto"/>
        <w:jc w:val="center"/>
        <w:rPr>
          <w:b/>
          <w:bCs/>
          <w:sz w:val="28"/>
          <w:szCs w:val="28"/>
        </w:rPr>
      </w:pPr>
    </w:p>
    <w:p w14:paraId="2BE508A2" w14:textId="77777777" w:rsidR="008743CC" w:rsidRDefault="00000000">
      <w:pPr>
        <w:keepNext/>
        <w:keepLines/>
        <w:spacing w:before="240" w:after="0" w:line="480" w:lineRule="auto"/>
        <w:jc w:val="center"/>
        <w:rPr>
          <w:b/>
          <w:bCs/>
          <w:sz w:val="28"/>
          <w:szCs w:val="28"/>
        </w:rPr>
      </w:pPr>
      <w:r>
        <w:br w:type="page"/>
      </w:r>
    </w:p>
    <w:p w14:paraId="2BE508A3" w14:textId="77777777" w:rsidR="008743CC" w:rsidRDefault="00000000">
      <w:pPr>
        <w:keepNext/>
        <w:keepLines/>
        <w:spacing w:before="240" w:after="0" w:line="480" w:lineRule="auto"/>
        <w:jc w:val="center"/>
      </w:pPr>
      <w:r>
        <w:rPr>
          <w:b/>
          <w:bCs/>
          <w:sz w:val="28"/>
          <w:szCs w:val="28"/>
        </w:rPr>
        <w:lastRenderedPageBreak/>
        <w:t>Table of Contents</w:t>
      </w:r>
    </w:p>
    <w:sdt>
      <w:sdtPr>
        <w:id w:val="-809251958"/>
        <w:docPartObj>
          <w:docPartGallery w:val="Table of Contents"/>
          <w:docPartUnique/>
        </w:docPartObj>
      </w:sdtPr>
      <w:sdtContent>
        <w:p w14:paraId="2BE508A4" w14:textId="77777777" w:rsidR="008743CC" w:rsidRDefault="00000000">
          <w:pPr>
            <w:widowControl w:val="0"/>
            <w:tabs>
              <w:tab w:val="right" w:pos="12000"/>
            </w:tabs>
            <w:spacing w:before="60" w:after="0" w:line="480" w:lineRule="auto"/>
            <w:rPr>
              <w:color w:val="000000"/>
            </w:rPr>
          </w:pPr>
          <w:r>
            <w:fldChar w:fldCharType="begin"/>
          </w:r>
          <w:r>
            <w:instrText xml:space="preserve"> TOC \h \u \z \t "Heading 1,1,Heading 2,2,Heading 3,3,"</w:instrText>
          </w:r>
          <w:r>
            <w:fldChar w:fldCharType="separate"/>
          </w:r>
          <w:hyperlink w:anchor="_heading=h.mae025ajoe4j">
            <w:r>
              <w:rPr>
                <w:color w:val="000000"/>
              </w:rPr>
              <w:t>1. Introduction</w:t>
            </w:r>
            <w:r>
              <w:rPr>
                <w:color w:val="000000"/>
              </w:rPr>
              <w:tab/>
              <w:t>3</w:t>
            </w:r>
          </w:hyperlink>
        </w:p>
        <w:p w14:paraId="2BE508A5" w14:textId="77777777" w:rsidR="008743CC" w:rsidRDefault="00000000">
          <w:pPr>
            <w:widowControl w:val="0"/>
            <w:tabs>
              <w:tab w:val="right" w:pos="12000"/>
            </w:tabs>
            <w:spacing w:before="60" w:after="0" w:line="480" w:lineRule="auto"/>
            <w:rPr>
              <w:color w:val="000000"/>
            </w:rPr>
          </w:pPr>
          <w:hyperlink w:anchor="_heading=h.kkydm24bp44p">
            <w:r>
              <w:rPr>
                <w:color w:val="000000"/>
              </w:rPr>
              <w:t>2. Emotional Intelligence and Leadership</w:t>
            </w:r>
            <w:r>
              <w:rPr>
                <w:color w:val="000000"/>
              </w:rPr>
              <w:tab/>
              <w:t>3</w:t>
            </w:r>
          </w:hyperlink>
        </w:p>
        <w:p w14:paraId="2BE508A6" w14:textId="77777777" w:rsidR="008743CC" w:rsidRDefault="00000000">
          <w:pPr>
            <w:widowControl w:val="0"/>
            <w:tabs>
              <w:tab w:val="right" w:pos="12000"/>
            </w:tabs>
            <w:spacing w:before="60" w:after="0" w:line="480" w:lineRule="auto"/>
            <w:ind w:left="360"/>
            <w:rPr>
              <w:color w:val="000000"/>
            </w:rPr>
          </w:pPr>
          <w:hyperlink w:anchor="_heading=h.bns5wopdklhu">
            <w:r>
              <w:rPr>
                <w:color w:val="000000"/>
              </w:rPr>
              <w:t>2.1 Definition and Models of Emotional Intelligence</w:t>
            </w:r>
            <w:r>
              <w:rPr>
                <w:color w:val="000000"/>
              </w:rPr>
              <w:tab/>
              <w:t>3</w:t>
            </w:r>
          </w:hyperlink>
        </w:p>
        <w:p w14:paraId="2BE508A7" w14:textId="77777777" w:rsidR="008743CC" w:rsidRDefault="00000000">
          <w:pPr>
            <w:widowControl w:val="0"/>
            <w:tabs>
              <w:tab w:val="right" w:pos="12000"/>
            </w:tabs>
            <w:spacing w:before="60" w:after="0" w:line="480" w:lineRule="auto"/>
            <w:ind w:left="360"/>
            <w:rPr>
              <w:color w:val="000000"/>
            </w:rPr>
          </w:pPr>
          <w:hyperlink w:anchor="_heading=h.y1cyyt86sp4z">
            <w:r>
              <w:rPr>
                <w:color w:val="000000"/>
              </w:rPr>
              <w:t>2.2 Emotional Intelligence and Leadership Behaviour</w:t>
            </w:r>
            <w:r>
              <w:rPr>
                <w:color w:val="000000"/>
              </w:rPr>
              <w:tab/>
              <w:t>4</w:t>
            </w:r>
          </w:hyperlink>
        </w:p>
        <w:p w14:paraId="2BE508A8" w14:textId="77777777" w:rsidR="008743CC" w:rsidRDefault="00000000">
          <w:pPr>
            <w:widowControl w:val="0"/>
            <w:tabs>
              <w:tab w:val="right" w:pos="12000"/>
            </w:tabs>
            <w:spacing w:before="60" w:after="0" w:line="480" w:lineRule="auto"/>
            <w:ind w:left="360"/>
            <w:rPr>
              <w:color w:val="000000"/>
            </w:rPr>
          </w:pPr>
          <w:hyperlink w:anchor="_heading=h.5si1hi84pnt9">
            <w:r>
              <w:rPr>
                <w:color w:val="000000"/>
              </w:rPr>
              <w:t>2.3 Emotional Intelligence in Decision-Making and Conflict Management</w:t>
            </w:r>
            <w:r>
              <w:rPr>
                <w:color w:val="000000"/>
              </w:rPr>
              <w:tab/>
              <w:t>5</w:t>
            </w:r>
          </w:hyperlink>
        </w:p>
        <w:p w14:paraId="2BE508A9" w14:textId="77777777" w:rsidR="008743CC" w:rsidRDefault="00000000">
          <w:pPr>
            <w:widowControl w:val="0"/>
            <w:tabs>
              <w:tab w:val="right" w:pos="12000"/>
            </w:tabs>
            <w:spacing w:before="60" w:after="0" w:line="480" w:lineRule="auto"/>
            <w:ind w:left="360"/>
            <w:rPr>
              <w:color w:val="000000"/>
            </w:rPr>
          </w:pPr>
          <w:hyperlink w:anchor="_heading=h.uz4ntvqg4ce5">
            <w:r>
              <w:rPr>
                <w:color w:val="000000"/>
              </w:rPr>
              <w:t>2.4 Importance of Emotional Intelligence in Diverse Teams</w:t>
            </w:r>
            <w:r>
              <w:rPr>
                <w:color w:val="000000"/>
              </w:rPr>
              <w:tab/>
              <w:t>6</w:t>
            </w:r>
          </w:hyperlink>
        </w:p>
        <w:p w14:paraId="2BE508AA" w14:textId="77777777" w:rsidR="008743CC" w:rsidRDefault="00000000">
          <w:pPr>
            <w:widowControl w:val="0"/>
            <w:tabs>
              <w:tab w:val="right" w:pos="12000"/>
            </w:tabs>
            <w:spacing w:before="60" w:after="0" w:line="480" w:lineRule="auto"/>
            <w:rPr>
              <w:color w:val="000000"/>
            </w:rPr>
          </w:pPr>
          <w:hyperlink w:anchor="_heading=h.elreh3z1ayc3">
            <w:r>
              <w:rPr>
                <w:color w:val="000000"/>
              </w:rPr>
              <w:t>3. Generational Differences in the Workplace</w:t>
            </w:r>
            <w:r>
              <w:rPr>
                <w:color w:val="000000"/>
              </w:rPr>
              <w:tab/>
              <w:t>7</w:t>
            </w:r>
          </w:hyperlink>
        </w:p>
        <w:p w14:paraId="2BE508AB" w14:textId="77777777" w:rsidR="008743CC" w:rsidRDefault="00000000">
          <w:pPr>
            <w:widowControl w:val="0"/>
            <w:tabs>
              <w:tab w:val="right" w:pos="12000"/>
            </w:tabs>
            <w:spacing w:before="60" w:after="0" w:line="480" w:lineRule="auto"/>
            <w:ind w:left="360"/>
            <w:rPr>
              <w:color w:val="000000"/>
            </w:rPr>
          </w:pPr>
          <w:hyperlink w:anchor="_heading=h.nyyup75uincr">
            <w:r>
              <w:rPr>
                <w:color w:val="000000"/>
              </w:rPr>
              <w:t>3.1 Characteristics of Baby Boomers, Generation X, Millennials and Generation Z</w:t>
            </w:r>
            <w:r>
              <w:rPr>
                <w:color w:val="000000"/>
              </w:rPr>
              <w:tab/>
              <w:t>7</w:t>
            </w:r>
          </w:hyperlink>
        </w:p>
        <w:p w14:paraId="2BE508AC" w14:textId="77777777" w:rsidR="008743CC" w:rsidRDefault="00000000">
          <w:pPr>
            <w:widowControl w:val="0"/>
            <w:tabs>
              <w:tab w:val="right" w:pos="12000"/>
            </w:tabs>
            <w:spacing w:before="60" w:after="0" w:line="480" w:lineRule="auto"/>
            <w:ind w:left="360"/>
            <w:rPr>
              <w:color w:val="000000"/>
            </w:rPr>
          </w:pPr>
          <w:hyperlink w:anchor="_heading=h.jgcryyyc1fql">
            <w:r>
              <w:rPr>
                <w:color w:val="000000"/>
              </w:rPr>
              <w:t>3.2 Generational Values, Communication Styles and Technology Preferences</w:t>
            </w:r>
            <w:r>
              <w:rPr>
                <w:color w:val="000000"/>
              </w:rPr>
              <w:tab/>
              <w:t>8</w:t>
            </w:r>
          </w:hyperlink>
        </w:p>
        <w:p w14:paraId="2BE508AD" w14:textId="77777777" w:rsidR="008743CC" w:rsidRDefault="00000000">
          <w:pPr>
            <w:widowControl w:val="0"/>
            <w:tabs>
              <w:tab w:val="right" w:pos="12000"/>
            </w:tabs>
            <w:spacing w:before="60" w:after="0" w:line="480" w:lineRule="auto"/>
            <w:ind w:left="360"/>
            <w:rPr>
              <w:color w:val="000000"/>
            </w:rPr>
          </w:pPr>
          <w:hyperlink w:anchor="_heading=h.bscfpcskv503">
            <w:r>
              <w:rPr>
                <w:color w:val="000000"/>
              </w:rPr>
              <w:t>3.3 Impact of Generational Differences on Workplace Dynamics</w:t>
            </w:r>
            <w:r>
              <w:rPr>
                <w:color w:val="000000"/>
              </w:rPr>
              <w:tab/>
              <w:t>8</w:t>
            </w:r>
          </w:hyperlink>
        </w:p>
        <w:p w14:paraId="2BE508AE" w14:textId="77777777" w:rsidR="008743CC" w:rsidRDefault="00000000">
          <w:pPr>
            <w:widowControl w:val="0"/>
            <w:tabs>
              <w:tab w:val="right" w:pos="12000"/>
            </w:tabs>
            <w:spacing w:before="60" w:after="0" w:line="480" w:lineRule="auto"/>
            <w:ind w:left="360"/>
            <w:rPr>
              <w:color w:val="000000"/>
            </w:rPr>
          </w:pPr>
          <w:hyperlink w:anchor="_heading=h.pf8vod1niew2">
            <w:r>
              <w:rPr>
                <w:color w:val="000000"/>
              </w:rPr>
              <w:t>3.4 Critical Evaluation of Generational Differences and Stereotypes</w:t>
            </w:r>
            <w:r>
              <w:rPr>
                <w:color w:val="000000"/>
              </w:rPr>
              <w:tab/>
              <w:t>8</w:t>
            </w:r>
          </w:hyperlink>
        </w:p>
        <w:p w14:paraId="2BE508AF" w14:textId="77777777" w:rsidR="008743CC" w:rsidRDefault="00000000">
          <w:pPr>
            <w:widowControl w:val="0"/>
            <w:tabs>
              <w:tab w:val="right" w:pos="12000"/>
            </w:tabs>
            <w:spacing w:before="60" w:after="0" w:line="480" w:lineRule="auto"/>
            <w:rPr>
              <w:color w:val="000000"/>
            </w:rPr>
          </w:pPr>
          <w:hyperlink w:anchor="_heading=h.tldhfhn0rtqk">
            <w:r>
              <w:rPr>
                <w:color w:val="000000"/>
              </w:rPr>
              <w:t>4. Applying Emotional Intelligence in Management</w:t>
            </w:r>
            <w:r>
              <w:rPr>
                <w:color w:val="000000"/>
              </w:rPr>
              <w:tab/>
              <w:t>9</w:t>
            </w:r>
          </w:hyperlink>
        </w:p>
        <w:p w14:paraId="2BE508B0" w14:textId="77777777" w:rsidR="008743CC" w:rsidRDefault="00000000">
          <w:pPr>
            <w:widowControl w:val="0"/>
            <w:tabs>
              <w:tab w:val="right" w:pos="12000"/>
            </w:tabs>
            <w:spacing w:before="60" w:after="0" w:line="480" w:lineRule="auto"/>
            <w:ind w:left="360"/>
            <w:rPr>
              <w:color w:val="000000"/>
            </w:rPr>
          </w:pPr>
          <w:hyperlink w:anchor="_heading=h.5dpk6rdr67ua">
            <w:r>
              <w:rPr>
                <w:color w:val="000000"/>
              </w:rPr>
              <w:t>4.1 Empathy, Active Listening and Emotional Regulation</w:t>
            </w:r>
            <w:r>
              <w:rPr>
                <w:color w:val="000000"/>
              </w:rPr>
              <w:tab/>
              <w:t>9</w:t>
            </w:r>
          </w:hyperlink>
        </w:p>
        <w:p w14:paraId="2BE508B1" w14:textId="77777777" w:rsidR="008743CC" w:rsidRDefault="00000000">
          <w:pPr>
            <w:widowControl w:val="0"/>
            <w:tabs>
              <w:tab w:val="right" w:pos="12000"/>
            </w:tabs>
            <w:spacing w:before="60" w:after="0" w:line="480" w:lineRule="auto"/>
            <w:ind w:left="360"/>
            <w:rPr>
              <w:color w:val="000000"/>
            </w:rPr>
          </w:pPr>
          <w:hyperlink w:anchor="_heading=h.l5v08us2q6b1">
            <w:r>
              <w:rPr>
                <w:color w:val="000000"/>
              </w:rPr>
              <w:t>4.2 Managing Resistance to Digital Change</w:t>
            </w:r>
            <w:r>
              <w:rPr>
                <w:color w:val="000000"/>
              </w:rPr>
              <w:tab/>
              <w:t>9</w:t>
            </w:r>
          </w:hyperlink>
        </w:p>
        <w:p w14:paraId="2BE508B2" w14:textId="77777777" w:rsidR="008743CC" w:rsidRDefault="00000000">
          <w:pPr>
            <w:widowControl w:val="0"/>
            <w:tabs>
              <w:tab w:val="right" w:pos="12000"/>
            </w:tabs>
            <w:spacing w:before="60" w:after="0" w:line="480" w:lineRule="auto"/>
            <w:ind w:left="360"/>
            <w:rPr>
              <w:color w:val="000000"/>
            </w:rPr>
          </w:pPr>
          <w:hyperlink w:anchor="_heading=h.7k88t05en866">
            <w:r>
              <w:rPr>
                <w:color w:val="000000"/>
              </w:rPr>
              <w:t>4.3 Communication, Feedback and Conflict Resolution Strategies</w:t>
            </w:r>
            <w:r>
              <w:rPr>
                <w:color w:val="000000"/>
              </w:rPr>
              <w:tab/>
              <w:t>10</w:t>
            </w:r>
          </w:hyperlink>
        </w:p>
        <w:p w14:paraId="2BE508B3" w14:textId="77777777" w:rsidR="008743CC" w:rsidRDefault="00000000">
          <w:pPr>
            <w:widowControl w:val="0"/>
            <w:tabs>
              <w:tab w:val="right" w:pos="12000"/>
            </w:tabs>
            <w:spacing w:before="60" w:after="0" w:line="480" w:lineRule="auto"/>
            <w:ind w:left="360"/>
            <w:rPr>
              <w:color w:val="000000"/>
            </w:rPr>
          </w:pPr>
          <w:hyperlink w:anchor="_heading=h.1qqd0py7039i">
            <w:r>
              <w:rPr>
                <w:color w:val="000000"/>
              </w:rPr>
              <w:t>4.4 Inclusive Leadership, Coaching and Adaptability</w:t>
            </w:r>
            <w:r>
              <w:rPr>
                <w:color w:val="000000"/>
              </w:rPr>
              <w:tab/>
              <w:t>10</w:t>
            </w:r>
          </w:hyperlink>
        </w:p>
        <w:p w14:paraId="2BE508B4" w14:textId="77777777" w:rsidR="008743CC" w:rsidRDefault="00000000">
          <w:pPr>
            <w:widowControl w:val="0"/>
            <w:tabs>
              <w:tab w:val="right" w:pos="12000"/>
            </w:tabs>
            <w:spacing w:before="60" w:after="0" w:line="480" w:lineRule="auto"/>
            <w:ind w:left="360"/>
            <w:rPr>
              <w:color w:val="000000"/>
            </w:rPr>
          </w:pPr>
          <w:hyperlink w:anchor="_heading=h.m2omnia9encj">
            <w:r>
              <w:rPr>
                <w:color w:val="000000"/>
              </w:rPr>
              <w:t>4.5 Improving Teamwork, Employee Engagement and Productivity</w:t>
            </w:r>
            <w:r>
              <w:rPr>
                <w:color w:val="000000"/>
              </w:rPr>
              <w:tab/>
              <w:t>11</w:t>
            </w:r>
          </w:hyperlink>
        </w:p>
        <w:p w14:paraId="2BE508B5" w14:textId="77777777" w:rsidR="008743CC" w:rsidRDefault="00000000">
          <w:pPr>
            <w:widowControl w:val="0"/>
            <w:tabs>
              <w:tab w:val="right" w:pos="12000"/>
            </w:tabs>
            <w:spacing w:before="60" w:after="0" w:line="480" w:lineRule="auto"/>
            <w:ind w:left="360"/>
            <w:rPr>
              <w:color w:val="000000"/>
            </w:rPr>
          </w:pPr>
          <w:hyperlink w:anchor="_heading=h.e1xbhbvbjh3d">
            <w:r>
              <w:rPr>
                <w:color w:val="000000"/>
              </w:rPr>
              <w:t>4.6 Limitations and Challenges of Applying Emotional Intelligence</w:t>
            </w:r>
            <w:r>
              <w:rPr>
                <w:color w:val="000000"/>
              </w:rPr>
              <w:tab/>
              <w:t>11</w:t>
            </w:r>
          </w:hyperlink>
        </w:p>
        <w:p w14:paraId="2BE508B6" w14:textId="77777777" w:rsidR="008743CC" w:rsidRDefault="00000000">
          <w:pPr>
            <w:widowControl w:val="0"/>
            <w:tabs>
              <w:tab w:val="right" w:pos="12000"/>
            </w:tabs>
            <w:spacing w:before="60" w:after="0" w:line="480" w:lineRule="auto"/>
            <w:rPr>
              <w:color w:val="000000"/>
            </w:rPr>
          </w:pPr>
          <w:hyperlink w:anchor="_heading=h.rkj2cxsesgku">
            <w:r>
              <w:rPr>
                <w:color w:val="000000"/>
              </w:rPr>
              <w:t>5. Conclusion</w:t>
            </w:r>
            <w:r>
              <w:rPr>
                <w:color w:val="000000"/>
              </w:rPr>
              <w:tab/>
              <w:t>11</w:t>
            </w:r>
          </w:hyperlink>
        </w:p>
        <w:p w14:paraId="2BE508B7" w14:textId="77777777" w:rsidR="008743CC" w:rsidRDefault="00000000">
          <w:pPr>
            <w:widowControl w:val="0"/>
            <w:tabs>
              <w:tab w:val="right" w:pos="12000"/>
            </w:tabs>
            <w:spacing w:before="60" w:after="0" w:line="480" w:lineRule="auto"/>
            <w:rPr>
              <w:color w:val="000000"/>
            </w:rPr>
          </w:pPr>
          <w:hyperlink w:anchor="_heading=h.ib7s856ioyjk">
            <w:r>
              <w:rPr>
                <w:color w:val="000000"/>
              </w:rPr>
              <w:t>References</w:t>
            </w:r>
            <w:r>
              <w:rPr>
                <w:color w:val="000000"/>
              </w:rPr>
              <w:tab/>
              <w:t>13</w:t>
            </w:r>
          </w:hyperlink>
          <w:r>
            <w:fldChar w:fldCharType="end"/>
          </w:r>
        </w:p>
      </w:sdtContent>
    </w:sdt>
    <w:p w14:paraId="2BE508B8" w14:textId="77777777" w:rsidR="008743CC" w:rsidRDefault="00000000">
      <w:pPr>
        <w:pStyle w:val="Heading1"/>
        <w:spacing w:before="240" w:after="240" w:line="480" w:lineRule="auto"/>
      </w:pPr>
      <w:bookmarkStart w:id="0" w:name="_heading=h.dmyfqir6lx9f" w:colFirst="0" w:colLast="0"/>
      <w:bookmarkEnd w:id="0"/>
      <w:r>
        <w:br w:type="page"/>
      </w:r>
    </w:p>
    <w:p w14:paraId="2BE508B9" w14:textId="77777777" w:rsidR="008743CC" w:rsidRDefault="00000000">
      <w:pPr>
        <w:pStyle w:val="Heading1"/>
        <w:spacing w:before="240" w:after="240" w:line="480" w:lineRule="auto"/>
      </w:pPr>
      <w:bookmarkStart w:id="1" w:name="_heading=h.mae025ajoe4j" w:colFirst="0" w:colLast="0"/>
      <w:bookmarkEnd w:id="1"/>
      <w:r>
        <w:lastRenderedPageBreak/>
        <w:t>1. Introduction</w:t>
      </w:r>
    </w:p>
    <w:p w14:paraId="2BE508BA" w14:textId="77777777" w:rsidR="008743CC" w:rsidRDefault="00000000">
      <w:r>
        <w:t>The retail industry is undergoing a digital transformation that is transforming the way that retail organisations manage stock and serve their customers. Staff need to know the system; feel confident in its implementation and be confident enough to learn procedures. Intergenerational groups might have different experiences around technology, preferences and expectations about communicating and making decisions in leadership. People's skills, the jobs they have and previous training and choice also influence their behaviour. Intergenerational leadership studies emphasise the need to include diversity management and to embrace new technologies (Ramírez-Herrero et al., 2024). This report looks at how emotional intelligence (EI) can help in this context with leadership and decision-making. This looks at intergenerational differences, the danger of stereotyping, and practical tips for handling resistance, managing conflict and promoting collaboration. The main idea is that emotionally intelligent and inclusive leadership can facilitate the buy-in of employees to the change and ensure that embedding this change is not taken off-piste.</w:t>
      </w:r>
    </w:p>
    <w:p w14:paraId="2BE508BB" w14:textId="77777777" w:rsidR="008743CC" w:rsidRDefault="00000000">
      <w:pPr>
        <w:pStyle w:val="Heading1"/>
        <w:spacing w:before="240" w:after="240" w:line="480" w:lineRule="auto"/>
      </w:pPr>
      <w:bookmarkStart w:id="2" w:name="_heading=h.kkydm24bp44p" w:colFirst="0" w:colLast="0"/>
      <w:bookmarkEnd w:id="2"/>
      <w:r>
        <w:t>2. Emotional Intelligence and Leadership</w:t>
      </w:r>
    </w:p>
    <w:p w14:paraId="2BE508BC" w14:textId="77777777" w:rsidR="008743CC" w:rsidRDefault="00000000">
      <w:pPr>
        <w:pStyle w:val="Heading2"/>
        <w:spacing w:before="240" w:after="240" w:line="480" w:lineRule="auto"/>
      </w:pPr>
      <w:bookmarkStart w:id="3" w:name="_heading=h.bns5wopdklhu" w:colFirst="0" w:colLast="0"/>
      <w:bookmarkEnd w:id="3"/>
      <w:r>
        <w:t xml:space="preserve">2.1 Definition and Models of Emotional Intelligence </w:t>
      </w:r>
    </w:p>
    <w:p w14:paraId="2BE508BD" w14:textId="77777777" w:rsidR="008743CC" w:rsidRDefault="00000000">
      <w:r>
        <w:t xml:space="preserve">Emotional intelligence is one's capacity to detect, comprehend and regulate emotions, and to harness emotions to improve one's judgment and decision-making processes. As a project team, it is essential that the manager recognises frustration, anxiety or uncertainty without letting it overtake their decisions. EI is particularly applicable in situations that place demands on new routines, systems, and tasks that are unfamiliar and stressful. The ability-oriented perspective on emotional intelligence models emotions as information to be perceived. There is a component of understanding and a component of managing. Self-awareness, self-regulation, motivation, empathy and relationship handling are also key components of a leadership approach. Cahyono (2024) relates EI in human-resource leadership to the establishment of an intergenerational team. Ekström (2026) discusses the relation between young professionals and the understanding of EI in digitally oriented leadership. These sources provide a synthesising view that EI is a management-related skill-set, and not merely an individual learning behaviour. EI is not agreeing with all the employees or not engaging in challenging conversations. Rather, it is helping the manager to deal with concerns respectfully without compromising standards. </w:t>
      </w:r>
      <w:r>
        <w:lastRenderedPageBreak/>
        <w:t>It is important to build up emotional understanding, rather than relying on it to supplant sound judgement.</w:t>
      </w:r>
    </w:p>
    <w:p w14:paraId="2BE508BE" w14:textId="77777777" w:rsidR="008743CC" w:rsidRDefault="00000000">
      <w:pPr>
        <w:jc w:val="center"/>
      </w:pPr>
      <w:r>
        <w:rPr>
          <w:noProof/>
        </w:rPr>
        <w:drawing>
          <wp:inline distT="114300" distB="114300" distL="114300" distR="114300" wp14:anchorId="2BE508FA" wp14:editId="2BE508FB">
            <wp:extent cx="3562350" cy="3228975"/>
            <wp:effectExtent l="0" t="0" r="0" b="0"/>
            <wp:docPr id="3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562350" cy="3228975"/>
                    </a:xfrm>
                    <a:prstGeom prst="rect">
                      <a:avLst/>
                    </a:prstGeom>
                    <a:ln/>
                  </pic:spPr>
                </pic:pic>
              </a:graphicData>
            </a:graphic>
          </wp:inline>
        </w:drawing>
      </w:r>
    </w:p>
    <w:p w14:paraId="2BE508BF" w14:textId="77777777" w:rsidR="008743CC" w:rsidRDefault="00000000">
      <w:pPr>
        <w:jc w:val="center"/>
        <w:rPr>
          <w:b/>
          <w:bCs/>
        </w:rPr>
      </w:pPr>
      <w:r>
        <w:rPr>
          <w:b/>
          <w:bCs/>
        </w:rPr>
        <w:t>Figure 1: Emotional Intelligence</w:t>
      </w:r>
    </w:p>
    <w:p w14:paraId="2BE508C0" w14:textId="77777777" w:rsidR="008743CC" w:rsidRDefault="00000000">
      <w:pPr>
        <w:jc w:val="center"/>
      </w:pPr>
      <w:r>
        <w:t>(Source: Self-Developed)</w:t>
      </w:r>
    </w:p>
    <w:p w14:paraId="2BE508C1" w14:textId="77777777" w:rsidR="008743CC" w:rsidRDefault="00000000">
      <w:pPr>
        <w:pStyle w:val="Heading2"/>
        <w:spacing w:before="240" w:after="240" w:line="480" w:lineRule="auto"/>
      </w:pPr>
      <w:bookmarkStart w:id="4" w:name="_heading=h.y1cyyt86sp4z" w:colFirst="0" w:colLast="0"/>
      <w:bookmarkEnd w:id="4"/>
      <w:r>
        <w:t>2.2 Emotional Intelligence and Leadership Behaviour</w:t>
      </w:r>
    </w:p>
    <w:p w14:paraId="2BE508C2" w14:textId="77777777" w:rsidR="008743CC" w:rsidRDefault="00000000">
      <w:r>
        <w:t xml:space="preserve">With self-awareness, the project manager will be able to realise their own presumptions, such as being impatient when staff members learn at a different speed. The manager without self-awareness might slide into incorrect interpretations. He may think that because the issue is being raised by younger staff, they are better suited to the technology or that the topic is resistance. Self-awareness of these presumptions enables the manager to provide his or her service in relation to the actual problem, as opposed to the stereotype. Self-regulation involves controlling frustration and using a calm demeanor when disagreeing and not making humiliating comments. If it is delayed, the manager needs to make a clear and fair connection with the consequences without singling anyone out in public. If employees are feeling calm, it is easier for them to admit to errors, question themselves and report issues early. Errors in stock data can have an impact on stock replenishment, availability and customer service processes. Empathy enables a leader to see why people will respond differently to change. This could lead </w:t>
      </w:r>
      <w:r>
        <w:lastRenderedPageBreak/>
        <w:t xml:space="preserve">to some members of staff losing their competence or status and others feeling frustrated due to the team not taking the system up as fast as required. </w:t>
      </w:r>
    </w:p>
    <w:p w14:paraId="2BE508C3" w14:textId="77777777" w:rsidR="008743CC" w:rsidRDefault="00000000">
      <w:r>
        <w:t>The manager will be able to discuss these with the individual person and provide appropriate help. Cahyono (2024) stresses that a team of employees with different generations brings a variety of advantages, and Stehnkuhl (2024) delves into generational differences in intrapersonal skills and leadership growth. These viewpoints point to the need for management to acquire emotional and social skills, as well as technical skills. No one knows how to manage their life without understanding their emotions, and no one knows how to handle emotions without taking action. The manager should establish goals, acknowledge the efforts of others and provide opportunities for employees to assist others. In White and Scarpitti (2024), they take issue with multigenerational leadership, pointing to ways it can help different generations to succeed at work. For the retail project, a junior is working with a senior with strong knowledge of inventory who likes to work with computers, or an employee from the back office with expertise in pick and pack working with the frontline sales staff. It is not about who knows the best, or who has the issue, but rather both must learn from each other.</w:t>
      </w:r>
    </w:p>
    <w:p w14:paraId="2BE508C4" w14:textId="77777777" w:rsidR="008743CC" w:rsidRDefault="00000000">
      <w:pPr>
        <w:pStyle w:val="Heading2"/>
        <w:spacing w:before="240" w:after="240" w:line="480" w:lineRule="auto"/>
      </w:pPr>
      <w:bookmarkStart w:id="5" w:name="_heading=h.5si1hi84pnt9" w:colFirst="0" w:colLast="0"/>
      <w:bookmarkEnd w:id="5"/>
      <w:r>
        <w:t xml:space="preserve">2.3 Emotional Intelligence in Decision-Making and Conflict Management </w:t>
      </w:r>
    </w:p>
    <w:p w14:paraId="2BE508C5" w14:textId="77777777" w:rsidR="008743CC" w:rsidRDefault="00000000">
      <w:r>
        <w:t>EI can aid management in distinguishing between relevant evidence and emotional responses to make better decisions. Also, younger workers' grievances need to be taken seriously but not at the expense of using speed as a yardstick for success. System performance, employee readiness, impact on the customer and project deadlines should be taken into consideration when making decisions. First steps in conflict management are to listen to both sides, establish observable facts, and clarify the issue together. If the staff member insists on maintaining their paper records, then the manager should seek the reason before taking corrective measures. This could be due to lack of access, confusing directions or worry about the system's reliability. One possible solution is to implement supervised practice, a temporary parallel check or a well-defined escalation path. Jenei et al. (2025) provide an example of how EI should not result in inconsistent decisions and favouritism. The manager should set the performance standards for everyone and tailor the level of support they will receive to adjust for differing performance levels. The process is guided by evidence, fairness and operational requirements, and emotional awareness is used to inform the process.</w:t>
      </w:r>
    </w:p>
    <w:p w14:paraId="2BE508C6" w14:textId="77777777" w:rsidR="008743CC" w:rsidRDefault="00000000">
      <w:r>
        <w:rPr>
          <w:noProof/>
        </w:rPr>
        <w:lastRenderedPageBreak/>
        <w:drawing>
          <wp:inline distT="114300" distB="114300" distL="114300" distR="114300" wp14:anchorId="2BE508FC" wp14:editId="2BE508FD">
            <wp:extent cx="5731200" cy="3873500"/>
            <wp:effectExtent l="0" t="0" r="0" b="0"/>
            <wp:docPr id="4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873500"/>
                    </a:xfrm>
                    <a:prstGeom prst="rect">
                      <a:avLst/>
                    </a:prstGeom>
                    <a:ln/>
                  </pic:spPr>
                </pic:pic>
              </a:graphicData>
            </a:graphic>
          </wp:inline>
        </w:drawing>
      </w:r>
    </w:p>
    <w:p w14:paraId="2BE508C7" w14:textId="77777777" w:rsidR="008743CC" w:rsidRDefault="00000000">
      <w:pPr>
        <w:jc w:val="center"/>
        <w:rPr>
          <w:b/>
          <w:bCs/>
        </w:rPr>
      </w:pPr>
      <w:r>
        <w:rPr>
          <w:b/>
          <w:bCs/>
        </w:rPr>
        <w:t xml:space="preserve">Figure 2: Conflict Management Styles </w:t>
      </w:r>
    </w:p>
    <w:p w14:paraId="2BE508C8" w14:textId="77777777" w:rsidR="008743CC" w:rsidRDefault="00000000">
      <w:pPr>
        <w:jc w:val="center"/>
      </w:pPr>
      <w:r>
        <w:t>(Source: Self-Developed)</w:t>
      </w:r>
    </w:p>
    <w:p w14:paraId="2BE508C9" w14:textId="77777777" w:rsidR="008743CC" w:rsidRDefault="00000000">
      <w:pPr>
        <w:pStyle w:val="Heading2"/>
        <w:spacing w:before="240" w:after="240" w:line="480" w:lineRule="auto"/>
      </w:pPr>
      <w:bookmarkStart w:id="6" w:name="_heading=h.uz4ntvqg4ce5" w:colFirst="0" w:colLast="0"/>
      <w:bookmarkEnd w:id="6"/>
      <w:r>
        <w:t xml:space="preserve">2.4 Importance of Emotional Intelligence in Diverse Teams </w:t>
      </w:r>
    </w:p>
    <w:p w14:paraId="2BE508CA" w14:textId="77777777" w:rsidR="008743CC" w:rsidRDefault="00000000">
      <w:r>
        <w:t>Emotional intelligence helps to work in diverse groups more safely, raising concerns, asking questions and sharing knowledge. It assists the manager to identify the different needs that a child has while respecting overall standards. Involving employees can boost engagement and digital adoption (Ghani et al., 2025). EI has its own value boundaries and cannot be used instead of resources, technical support, and project planning. It works best when implemented with clear decision-making and common standards, plus clear responsibility. The principles outlined in the project can be used in a way that helps minimise unnecessary conflict, promote cooperation and increase everyone's confidence in the system. Digital transformation is more than just technology implementation, it is about empowering people to work well with digital technologies.</w:t>
      </w:r>
    </w:p>
    <w:p w14:paraId="2BE508CB" w14:textId="77777777" w:rsidR="008743CC" w:rsidRDefault="00000000">
      <w:pPr>
        <w:pStyle w:val="Heading1"/>
        <w:spacing w:before="240" w:after="240" w:line="480" w:lineRule="auto"/>
      </w:pPr>
      <w:bookmarkStart w:id="7" w:name="_heading=h.elreh3z1ayc3" w:colFirst="0" w:colLast="0"/>
      <w:bookmarkEnd w:id="7"/>
      <w:r>
        <w:lastRenderedPageBreak/>
        <w:t xml:space="preserve">3. Generational Differences in the Workplace </w:t>
      </w:r>
    </w:p>
    <w:p w14:paraId="2BE508CC" w14:textId="77777777" w:rsidR="008743CC" w:rsidRDefault="00000000">
      <w:pPr>
        <w:pStyle w:val="Heading2"/>
        <w:spacing w:before="240" w:after="240" w:line="480" w:lineRule="auto"/>
      </w:pPr>
      <w:bookmarkStart w:id="8" w:name="_heading=h.nyyup75uincr" w:colFirst="0" w:colLast="0"/>
      <w:bookmarkEnd w:id="8"/>
      <w:r>
        <w:t>3.1 Characteristics of Baby Boomers, Generation X, Millennials and Generation Z</w:t>
      </w:r>
    </w:p>
    <w:p w14:paraId="2BE508CD" w14:textId="77777777" w:rsidR="008743CC" w:rsidRDefault="00000000">
      <w:r>
        <w:t xml:space="preserve">Baby Boomers are known for their loyalty and have experience in the routine work environment. Some may want verbal explanations and enjoy the chance of discussing the impact of the new process. Where there is a requirement to base inventory accuracy on what is happening, these preferences can be helpful. Willingness and capability regarding the use of technology, however, is not only a function of age, as an experienced employee could have high technology use competence (Stehnkuhl, 2024). People with the following characteristics are classified as Generation X or as independent, pragmatic and efficient. In this case, objectives and practice opportunities might appeal to employees in this group. May not be eager to learn what appears to be redundant or off-topic. The purpose of each training activity needs to be explained, and the amount of reference material should be made accessible for the managers. </w:t>
      </w:r>
    </w:p>
    <w:p w14:paraId="2BE508CE" w14:textId="77777777" w:rsidR="008743CC" w:rsidRDefault="00000000">
      <w:r>
        <w:t>The Millennials are thought to be spokespeople for collaboration, constant coaching and growth. They may benefit from working on a project together, collaborating to solve problems/dilemmas, and regular feedback on progress. They can assist in linking the experience gained in operations with the new digital process, and there may be individual preferences with them. In general, the members of Generation Z have been significantly exposed to digital devices and the internet in their lives, entering the workforce as they do. Staff in this category may be at ease with digital directions, quick input and feedback and changes that happen repeatedly. However, not having experience in consumer tech does not equate to having inventory software knowledge, data governance or business processes alone. White and Scarpitti (2024) advocate for leadership which values the presence of multiple generations within the same workplace. Inter-generational leadership to respond to diversity and new technologies is another proposal put forward by Ramírez-Herrero et al. (2024). The answers, rather than the biological age, should dictate a married person's right to marry, but the manager should find it useful to use generational patterns as starting points for investigations, rather than as bases for decisions.</w:t>
      </w:r>
    </w:p>
    <w:p w14:paraId="2BE508CF" w14:textId="77777777" w:rsidR="008743CC" w:rsidRDefault="00000000">
      <w:pPr>
        <w:pStyle w:val="Heading2"/>
        <w:spacing w:before="240" w:after="240" w:line="480" w:lineRule="auto"/>
      </w:pPr>
      <w:bookmarkStart w:id="9" w:name="_heading=h.jgcryyyc1fql" w:colFirst="0" w:colLast="0"/>
      <w:bookmarkEnd w:id="9"/>
      <w:r>
        <w:lastRenderedPageBreak/>
        <w:t xml:space="preserve">3.2 Generational Values, Communication Styles and Technology Preferences </w:t>
      </w:r>
    </w:p>
    <w:p w14:paraId="2BE508D0" w14:textId="77777777" w:rsidR="008743CC" w:rsidRDefault="00000000">
      <w:r>
        <w:t>Different team members may have different mediums they communicate through for project information. Some might want a direct demonstration, and others might want to see a brief demonstration using a camera, share documents or chat. When the manager communicates through just one channel, the staff may not get the message or may interpret the change in a different way. A combination of team briefings, procedures that they can follow, short video demonstrations and a space to discuss questions and answer all could be used in a blended way. There can also be variations in one's views of authority. Some workers need explicit supervision, and others might have their own suggestions to make or question current procedures. Technology confidence should not be measured by age. Joaquim and Figueiredo (2023) examine Artificial Intelligence and intergenerational diversity, highlighting the need to consider technological change in the context of intergenerational policies.</w:t>
      </w:r>
    </w:p>
    <w:p w14:paraId="2BE508D1" w14:textId="77777777" w:rsidR="008743CC" w:rsidRDefault="00000000">
      <w:pPr>
        <w:pStyle w:val="Heading2"/>
        <w:spacing w:before="240" w:after="240" w:line="480" w:lineRule="auto"/>
      </w:pPr>
      <w:bookmarkStart w:id="10" w:name="_heading=h.bscfpcskv503" w:colFirst="0" w:colLast="0"/>
      <w:bookmarkEnd w:id="10"/>
      <w:r>
        <w:t xml:space="preserve">3.3 Impact of Generational Differences on Workplace Dynamics </w:t>
      </w:r>
    </w:p>
    <w:p w14:paraId="2BE508D2" w14:textId="77777777" w:rsidR="008743CC" w:rsidRDefault="00000000">
      <w:r>
        <w:t>If they have different methods of communication, then there is a possibility they may not understand each other's intentions. A detailed explanation might be interpreted as opposing, and a short digital message could be interpreted as cold or vague. Pupils who want to get on with the new items may grow impatient with poachers who require more time to master. Consultations with unknown members of the international community could be experienced as an invasion of privacy for those who adhere to well-established patterns. These risks can be made opportunities for joint learning for the manager. Mixed-generation pairs can carry out tests on processes, document common problems and recommend changes and dimensions to enhance a process. Some related research includes conflict in multigenerational workplaces and resilience in this context, management in commercial banking and the same.</w:t>
      </w:r>
    </w:p>
    <w:p w14:paraId="2BE508D3" w14:textId="77777777" w:rsidR="008743CC" w:rsidRDefault="00000000">
      <w:pPr>
        <w:pStyle w:val="Heading2"/>
        <w:spacing w:before="240" w:after="240" w:line="480" w:lineRule="auto"/>
      </w:pPr>
      <w:bookmarkStart w:id="11" w:name="_heading=h.pf8vod1niew2" w:colFirst="0" w:colLast="0"/>
      <w:bookmarkEnd w:id="11"/>
      <w:r>
        <w:t xml:space="preserve">3.4 Critical Evaluation of Generational Differences and Stereotypes </w:t>
      </w:r>
    </w:p>
    <w:p w14:paraId="2BE508D4" w14:textId="77777777" w:rsidR="008743CC" w:rsidRDefault="00000000">
      <w:r>
        <w:t xml:space="preserve">Although generational can be useful when looking for potential differences in formative experiences, it can also give a simplistic interpretation of behaviours. There are a number of differences across employees from the same generation in terms of their education, occupation, disability, culture, their access to technology and their own level of confidence (Jenei et al., 2025). Age may be merely a surd in the prediction of behaviour, and there are reasons to believe </w:t>
      </w:r>
      <w:r>
        <w:lastRenderedPageBreak/>
        <w:t>that organisational conditions, workload, and quality of training will predict behaviour more accurately. A lack of focus on supporting their abilities as natural technology experts or a decision that they are too old to change can affect their confidence and ability to contribute. The studies on leadership in the Thai family businesses also emphasise the importance of dealing with different generations of family businesses based on context (Tangmanee and Bussracumpakorn, 2025). This should then be followed by a conversation with the employees about their actual needs, observation of the way in which they interact with the system and feedback analysis. Single-dimensional judgements of the quality of work in generation A versus generation B are more useful and fair than stating that one generation is superior to the other.</w:t>
      </w:r>
    </w:p>
    <w:p w14:paraId="2BE508D5" w14:textId="77777777" w:rsidR="008743CC" w:rsidRDefault="00000000">
      <w:pPr>
        <w:pStyle w:val="Heading1"/>
        <w:spacing w:before="240" w:after="240" w:line="480" w:lineRule="auto"/>
      </w:pPr>
      <w:bookmarkStart w:id="12" w:name="_heading=h.tldhfhn0rtqk" w:colFirst="0" w:colLast="0"/>
      <w:bookmarkEnd w:id="12"/>
      <w:r>
        <w:t xml:space="preserve">4. Applying Emotional Intelligence in Management </w:t>
      </w:r>
    </w:p>
    <w:p w14:paraId="2BE508D6" w14:textId="77777777" w:rsidR="008743CC" w:rsidRDefault="00000000">
      <w:pPr>
        <w:pStyle w:val="Heading2"/>
        <w:spacing w:before="240" w:after="240" w:line="480" w:lineRule="auto"/>
      </w:pPr>
      <w:bookmarkStart w:id="13" w:name="_heading=h.5dpk6rdr67ua" w:colFirst="0" w:colLast="0"/>
      <w:bookmarkEnd w:id="13"/>
      <w:r>
        <w:t xml:space="preserve">4.1 Empathy, Active Listening and Emotional Regulation </w:t>
      </w:r>
    </w:p>
    <w:p w14:paraId="2BE508D7" w14:textId="77777777" w:rsidR="008743CC" w:rsidRDefault="00000000">
      <w:r>
        <w:t>Promptly setting up structured opportunities for employees to voice their concerns should be done by the manager first. Regular, one-to-one feedback can help determine if an employee is concerned with making mistakes, losing defined roles, being under-trained, or getting more work to do  (Sultan and Amoguis, 2026). Active listening involves listening attentively, asking questions that indicate that you are listening and repeating the concern in a summary to demonstrate that you heard it. The manager should not interrupt or immediately defend the technology. Empathy also has to be followed with action. Working in a practice environment and explaining to employees how errors will be identified and corrected can help alleviate their anxiety about making mistakes. Implementation work may be spread across time if workload is considered an important issue. The new system could be discussed with staff if they see that it does not match their experience working in the stockroom, whether that was or was not. Also, Ekström (2026) gives this, and Widjaja and Sari (2026) explored its application in addressing generational differences.</w:t>
      </w:r>
    </w:p>
    <w:p w14:paraId="2BE508D8" w14:textId="77777777" w:rsidR="008743CC" w:rsidRDefault="00000000">
      <w:pPr>
        <w:pStyle w:val="Heading2"/>
        <w:spacing w:before="240" w:after="240" w:line="480" w:lineRule="auto"/>
      </w:pPr>
      <w:bookmarkStart w:id="14" w:name="_heading=h.l5v08us2q6b1" w:colFirst="0" w:colLast="0"/>
      <w:bookmarkEnd w:id="14"/>
      <w:r>
        <w:t xml:space="preserve">4.2 Managing Resistance to Digital Change </w:t>
      </w:r>
    </w:p>
    <w:p w14:paraId="2BE508D9" w14:textId="77777777" w:rsidR="008743CC" w:rsidRDefault="00000000">
      <w:r>
        <w:t xml:space="preserve">Inappropriate behaviours that are due to resistance should be explored and not taken as a sign of lack of willingness. The manager may run a classification of concerns that could be capability, motivation, system usability, and trust. A different answer to each question. </w:t>
      </w:r>
      <w:r>
        <w:lastRenderedPageBreak/>
        <w:t>Reducing uncertainty can be done with a phased implementation. The team may start off by using a training copy and then take it to a single inventory area for testing, before rolling it out throughout the store (Zulu, 2023). Defining milestones and having a named employee who will support employees if issues arise. Staff are given a notice of the change, why the change is needed, the impact that this change will have on their roles and where to get support (Banerjee, 2025).</w:t>
      </w:r>
    </w:p>
    <w:p w14:paraId="2BE508DA" w14:textId="77777777" w:rsidR="008743CC" w:rsidRDefault="00000000">
      <w:pPr>
        <w:pStyle w:val="Heading2"/>
        <w:spacing w:before="240" w:after="240" w:line="480" w:lineRule="auto"/>
      </w:pPr>
      <w:bookmarkStart w:id="15" w:name="_heading=h.7k88t05en866" w:colFirst="0" w:colLast="0"/>
      <w:bookmarkEnd w:id="15"/>
      <w:r>
        <w:t xml:space="preserve">4.3 Communication, Feedback and Conflict Resolution Strategies </w:t>
      </w:r>
    </w:p>
    <w:p w14:paraId="2BE508DB" w14:textId="77777777" w:rsidR="008743CC" w:rsidRDefault="00000000">
      <w:r>
        <w:t>It is important for a communication plan to involve multiple complementary channels. Written instructions can give uniform information, and weekly team meetings can explain progress and decisions. Digital information is great at conveying instant updates, and in-person assistance can be useful for those who require explanation or discussion  (Sultan and Amoguis, 2026). There needs to be a central point of access for important instructions to be made available, avoiding the multiplication of different versions. Feedback must be specific; it must be timely and respectful. Staff must also be allowed to comment on issues with the system, without embarrassment. A shared problem log can log the problem, who is responsible for it and the resolution. If conflict occurs, the manager should clarify the issue, listen to both sides, go over ground rules and develop a plan of action by setting shared objectives. It would be best to focus on behaviour and evidence rather than age or personality in the discussion. In Hawkins (2022), millennial leadership and multigenerational followership are explored as a means of understanding the concept of rapid disruptive change.</w:t>
      </w:r>
    </w:p>
    <w:p w14:paraId="2BE508DC" w14:textId="77777777" w:rsidR="008743CC" w:rsidRDefault="00000000">
      <w:pPr>
        <w:pStyle w:val="Heading2"/>
        <w:spacing w:before="240" w:after="240" w:line="480" w:lineRule="auto"/>
      </w:pPr>
      <w:bookmarkStart w:id="16" w:name="_heading=h.1qqd0py7039i" w:colFirst="0" w:colLast="0"/>
      <w:bookmarkEnd w:id="16"/>
      <w:r>
        <w:t xml:space="preserve">4.4 Inclusive Leadership, Coaching and Adaptability </w:t>
      </w:r>
    </w:p>
    <w:p w14:paraId="2BE508DD" w14:textId="77777777" w:rsidR="008743CC" w:rsidRDefault="00000000">
      <w:r>
        <w:t xml:space="preserve">Inclusive leadership provides employees with purposeful opportunities to contribute to the team. The manager could create a small implementation team with members from various parts of the team and with various experiences. It would serve as an evaluation of procedures, risk assessment and recommendations for improvements. The manager should communicate which suggestions they believe could be taken on board and why others are not appropriate. Coaching can be tailored to the individual and does not reduce standards of performance. One worker might require a step-by-step training process, another a written checklist, and another supervised hands-on training. Two-way learning can also be enhanced through peer mentoring. Team members with solid operational expertise can articulate stockroom exceptions, and </w:t>
      </w:r>
      <w:r>
        <w:lastRenderedPageBreak/>
        <w:t>digitally adept members can showcase system shortcuts. It is a learning opportunity for both groups. Sikroria and Jain (2026) provide an overview of leadership skills in the digital age, and Gilani, Torres Mena and Aydin (2024) explore emotional intelligence in a relationship-oriented business environment.</w:t>
      </w:r>
    </w:p>
    <w:p w14:paraId="2BE508DE" w14:textId="77777777" w:rsidR="008743CC" w:rsidRDefault="00000000">
      <w:pPr>
        <w:pStyle w:val="Heading2"/>
        <w:spacing w:before="240" w:after="240" w:line="480" w:lineRule="auto"/>
      </w:pPr>
      <w:bookmarkStart w:id="17" w:name="_heading=h.m2omnia9encj" w:colFirst="0" w:colLast="0"/>
      <w:bookmarkEnd w:id="17"/>
      <w:r>
        <w:t xml:space="preserve">4.5 Improving Teamwork, Employee Engagement and Productivity </w:t>
      </w:r>
    </w:p>
    <w:p w14:paraId="2BE508DF" w14:textId="77777777" w:rsidR="008743CC" w:rsidRDefault="00000000">
      <w:r>
        <w:t>Feedback needs to be considered along with measures, meaning that an outcome of poor performance should not be judged as a reflection of where the attitudes are. Collaboration, reporting problems early and helping others learn should be celebrated, too, along with the completion of tasks promptly. One of the issues addressed in multigenerational workplaces by Mbionwu (2025) is leadership. One issue for discussion with respect to multigenerational workplaces is leadership.</w:t>
      </w:r>
    </w:p>
    <w:p w14:paraId="2BE508E0" w14:textId="77777777" w:rsidR="008743CC" w:rsidRDefault="00000000">
      <w:pPr>
        <w:pStyle w:val="Heading2"/>
        <w:spacing w:before="240" w:after="240" w:line="480" w:lineRule="auto"/>
      </w:pPr>
      <w:bookmarkStart w:id="18" w:name="_heading=h.e1xbhbvbjh3d" w:colFirst="0" w:colLast="0"/>
      <w:bookmarkEnd w:id="18"/>
      <w:r>
        <w:t>4.6 Limitations and Challenges of Applying Emotional Intelligence</w:t>
      </w:r>
    </w:p>
    <w:p w14:paraId="2BE508E1" w14:textId="77777777" w:rsidR="008743CC" w:rsidRDefault="00000000">
      <w:r>
        <w:t>There are implementation issues that we need to be aware of, but EI cannot solve these problems for everyone. It may be a problem in a system, but a manager might be listening but not have the budget, time, or technical assistance to fix it. Members of staff might be reluctant to communicate openly, and one-to-one coaching opportunities may be constrained in the organisation by tight deadlines  (Mbionwu, 2025). Emotional interpretations may also be incorrect, silence may mean agreement and questions could be an expression of reluctance. EI, however, should be used alongside clear processes, knowledge, time management, and the same quality. Feedback needs to be correlated with real or observable forms of evidence and access to anonymous avenues for employee concerns. Support from trainers of EI can play a helpful role, but only if the organisational structures enable respectful communication and practical problem solving to take place.</w:t>
      </w:r>
    </w:p>
    <w:p w14:paraId="2BE508E2" w14:textId="77777777" w:rsidR="008743CC" w:rsidRDefault="00000000">
      <w:pPr>
        <w:pStyle w:val="Heading1"/>
        <w:spacing w:before="240" w:after="240" w:line="480" w:lineRule="auto"/>
      </w:pPr>
      <w:bookmarkStart w:id="19" w:name="_heading=h.rkj2cxsesgku" w:colFirst="0" w:colLast="0"/>
      <w:bookmarkEnd w:id="19"/>
      <w:r>
        <w:t>5. Conclusion</w:t>
      </w:r>
    </w:p>
    <w:p w14:paraId="2BE508E3" w14:textId="77777777" w:rsidR="008743CC" w:rsidRDefault="00000000">
      <w:r>
        <w:t xml:space="preserve">Retail businesses that implement a digital inventory system in a multi-generational workforce typically bring a requirement for emotional intelligence to the table. Whilst the technical quality is important, a system that fails to provide employees with a sense of inclusion or support or take responsibility for the problem may not bring the desired outcomes. Self-awareness, self-regulation, empathy, and relationship management enable the project manager </w:t>
      </w:r>
      <w:r>
        <w:lastRenderedPageBreak/>
        <w:t xml:space="preserve">to detect concerns, remain calm and focused on finding viable solutions. Different generations may have various expectations with respect to communication, feedback, authority and technology. But these contrasts should not be thought of as rules for all. There are also a number of other factors, such as individual ability, previous experience, job demand and availability of training. This is a problem because, implicitly or explicitly, older employees may be viewed as too difficult or younger employees as naturally better at training, which can create mistrust and hide genuine training requirements. Practical action should not only encompass blending communication, structured listening, targeted training, a progressive approach, peer mentoring and specific protocols for reporting issues within a system. Inclusive leadership can be used to enable employees to participate in decision-making while still having the same stock accuracy requirements, data quality requirements, and timely adoption. </w:t>
      </w:r>
    </w:p>
    <w:p w14:paraId="2BE508E4" w14:textId="77777777" w:rsidR="008743CC" w:rsidRDefault="00000000">
      <w:pPr>
        <w:spacing w:before="240" w:after="240" w:line="480" w:lineRule="auto"/>
      </w:pPr>
      <w:r>
        <w:br w:type="page"/>
      </w:r>
    </w:p>
    <w:p w14:paraId="2BE508E5" w14:textId="77777777" w:rsidR="008743CC" w:rsidRDefault="00000000">
      <w:pPr>
        <w:pStyle w:val="Heading1"/>
        <w:spacing w:before="240" w:after="0" w:line="480" w:lineRule="auto"/>
        <w:jc w:val="left"/>
      </w:pPr>
      <w:bookmarkStart w:id="20" w:name="_heading=h.ib7s856ioyjk" w:colFirst="0" w:colLast="0"/>
      <w:bookmarkEnd w:id="20"/>
      <w:r>
        <w:lastRenderedPageBreak/>
        <w:t>References</w:t>
      </w:r>
    </w:p>
    <w:p w14:paraId="2BE508E6" w14:textId="77777777" w:rsidR="008743CC" w:rsidRDefault="00000000">
      <w:pPr>
        <w:spacing w:line="480" w:lineRule="auto"/>
        <w:rPr>
          <w:color w:val="222222"/>
        </w:rPr>
      </w:pPr>
      <w:r>
        <w:rPr>
          <w:color w:val="222222"/>
        </w:rPr>
        <w:t xml:space="preserve">BANERJEE, D. S. (2025). </w:t>
      </w:r>
      <w:r>
        <w:rPr>
          <w:i/>
          <w:iCs/>
          <w:color w:val="222222"/>
        </w:rPr>
        <w:t>The New Dna Of Business: Succession, Emotional Connection And Ai For Sustainable Business In The 21st Century</w:t>
      </w:r>
      <w:r>
        <w:rPr>
          <w:color w:val="222222"/>
        </w:rPr>
        <w:t xml:space="preserve">. OrangeBooks Publication. </w:t>
      </w:r>
      <w:hyperlink r:id="rId10">
        <w:r>
          <w:rPr>
            <w:color w:val="1155CC"/>
            <w:u w:val="single"/>
          </w:rPr>
          <w:t>https://books.google.com/books?hl=en&amp;lr=&amp;id=pRqDEQAAQBAJ&amp;oi=fnd&amp;pg=PA5&amp;dq=Emotional+Intelligence+and+Leadership+in+a+Multigenerational+Workplace:+Managing+Change+and+Digital+Transformation+in+a+Retail+Company&amp;ots=bUmdqR4QWg&amp;sig=XsYxbc9ss62wduwi890-83RrKb4</w:t>
        </w:r>
      </w:hyperlink>
      <w:r>
        <w:rPr>
          <w:color w:val="222222"/>
        </w:rPr>
        <w:t xml:space="preserve"> </w:t>
      </w:r>
    </w:p>
    <w:p w14:paraId="2BE508E7" w14:textId="77777777" w:rsidR="008743CC" w:rsidRDefault="00000000">
      <w:pPr>
        <w:spacing w:line="480" w:lineRule="auto"/>
        <w:rPr>
          <w:color w:val="222222"/>
        </w:rPr>
      </w:pPr>
      <w:r>
        <w:rPr>
          <w:color w:val="222222"/>
        </w:rPr>
        <w:t xml:space="preserve">Bera, S. D. (2023). Digital transformation in family firms: Exploring the interplay of tradition and innovation. </w:t>
      </w:r>
      <w:hyperlink r:id="rId11">
        <w:r>
          <w:rPr>
            <w:color w:val="1155CC"/>
            <w:u w:val="single"/>
          </w:rPr>
          <w:t>https://www.politesi.polimi.it/handle/10589/217456</w:t>
        </w:r>
      </w:hyperlink>
      <w:r>
        <w:rPr>
          <w:color w:val="222222"/>
        </w:rPr>
        <w:t xml:space="preserve"> </w:t>
      </w:r>
    </w:p>
    <w:p w14:paraId="2BE508E8" w14:textId="77777777" w:rsidR="008743CC" w:rsidRDefault="00000000">
      <w:pPr>
        <w:spacing w:line="480" w:lineRule="auto"/>
        <w:rPr>
          <w:color w:val="222222"/>
        </w:rPr>
      </w:pPr>
      <w:r>
        <w:rPr>
          <w:color w:val="222222"/>
        </w:rPr>
        <w:t xml:space="preserve">Cahyono, N. D. (2024). The role of emotional intelligence in HR leadership: Building strong teams in a multigenerational. </w:t>
      </w:r>
      <w:r>
        <w:rPr>
          <w:i/>
          <w:iCs/>
          <w:color w:val="222222"/>
        </w:rPr>
        <w:t>The Journal of Academic Science</w:t>
      </w:r>
      <w:r>
        <w:rPr>
          <w:color w:val="222222"/>
        </w:rPr>
        <w:t xml:space="preserve">, </w:t>
      </w:r>
      <w:r>
        <w:rPr>
          <w:i/>
          <w:iCs/>
          <w:color w:val="222222"/>
        </w:rPr>
        <w:t>1</w:t>
      </w:r>
      <w:r>
        <w:rPr>
          <w:color w:val="222222"/>
        </w:rPr>
        <w:t xml:space="preserve">(6), 706-714. </w:t>
      </w:r>
      <w:hyperlink r:id="rId12">
        <w:r>
          <w:rPr>
            <w:color w:val="1155CC"/>
            <w:u w:val="single"/>
          </w:rPr>
          <w:t>http://thejoas.com/index.php/thejoas/article/view/114</w:t>
        </w:r>
      </w:hyperlink>
      <w:r>
        <w:rPr>
          <w:color w:val="222222"/>
        </w:rPr>
        <w:t xml:space="preserve"> </w:t>
      </w:r>
    </w:p>
    <w:p w14:paraId="2BE508E9" w14:textId="77777777" w:rsidR="008743CC" w:rsidRDefault="00000000">
      <w:pPr>
        <w:spacing w:line="480" w:lineRule="auto"/>
        <w:rPr>
          <w:color w:val="222222"/>
        </w:rPr>
      </w:pPr>
      <w:r>
        <w:rPr>
          <w:color w:val="222222"/>
        </w:rPr>
        <w:t xml:space="preserve">Ekström, I. (2026). How do young professionals perceive the role of emotional intelligence in effective leadership in today’s digitally driven work environment?. </w:t>
      </w:r>
      <w:hyperlink r:id="rId13">
        <w:r>
          <w:rPr>
            <w:color w:val="1155CC"/>
            <w:u w:val="single"/>
          </w:rPr>
          <w:t>https://www.theseus.fi/handle/10024/925859</w:t>
        </w:r>
      </w:hyperlink>
      <w:r>
        <w:rPr>
          <w:color w:val="222222"/>
        </w:rPr>
        <w:t xml:space="preserve"> </w:t>
      </w:r>
    </w:p>
    <w:p w14:paraId="2BE508EA" w14:textId="77777777" w:rsidR="008743CC" w:rsidRDefault="00000000">
      <w:pPr>
        <w:spacing w:line="480" w:lineRule="auto"/>
        <w:rPr>
          <w:color w:val="222222"/>
        </w:rPr>
      </w:pPr>
      <w:r>
        <w:rPr>
          <w:color w:val="222222"/>
        </w:rPr>
        <w:t xml:space="preserve">Ghani, M. R. H., Faria Ahmed, M. M. H., Rashid, M., and Hassan, E. B. (2025, January). </w:t>
      </w:r>
      <w:r>
        <w:rPr>
          <w:i/>
          <w:iCs/>
          <w:color w:val="222222"/>
        </w:rPr>
        <w:t>The Role of Emotional Intelligence in Driving Digital Transformation among Generation Y Employees in Developing Country Perspectives</w:t>
      </w:r>
      <w:r>
        <w:rPr>
          <w:color w:val="222222"/>
        </w:rPr>
        <w:t xml:space="preserve">. </w:t>
      </w:r>
      <w:hyperlink r:id="rId14">
        <w:r>
          <w:rPr>
            <w:color w:val="1155CC"/>
            <w:u w:val="single"/>
          </w:rPr>
          <w:t>https://ijsdev.com/wp-content/uploads/2025/05/250201-004-C.pdf</w:t>
        </w:r>
      </w:hyperlink>
      <w:r>
        <w:rPr>
          <w:color w:val="222222"/>
        </w:rPr>
        <w:t xml:space="preserve"> </w:t>
      </w:r>
    </w:p>
    <w:p w14:paraId="2BE508EB" w14:textId="77777777" w:rsidR="008743CC" w:rsidRDefault="00000000">
      <w:pPr>
        <w:spacing w:line="480" w:lineRule="auto"/>
        <w:rPr>
          <w:color w:val="222222"/>
        </w:rPr>
      </w:pPr>
      <w:r>
        <w:rPr>
          <w:color w:val="222222"/>
        </w:rPr>
        <w:t xml:space="preserve">Gilani, H., Torres Mena, J., and Aydin, G. (2024). Longevity through emotional intelligence: a relationship marketing approach in family businesses. </w:t>
      </w:r>
      <w:r>
        <w:rPr>
          <w:i/>
          <w:iCs/>
          <w:color w:val="222222"/>
        </w:rPr>
        <w:t>Journal of Family Business Management</w:t>
      </w:r>
      <w:r>
        <w:rPr>
          <w:color w:val="222222"/>
        </w:rPr>
        <w:t xml:space="preserve">, </w:t>
      </w:r>
      <w:r>
        <w:rPr>
          <w:i/>
          <w:iCs/>
          <w:color w:val="222222"/>
        </w:rPr>
        <w:t>14</w:t>
      </w:r>
      <w:r>
        <w:rPr>
          <w:color w:val="222222"/>
        </w:rPr>
        <w:t xml:space="preserve">(1), 225-244. </w:t>
      </w:r>
      <w:hyperlink r:id="rId15">
        <w:r>
          <w:rPr>
            <w:color w:val="1155CC"/>
            <w:u w:val="single"/>
          </w:rPr>
          <w:t>https://www.emerald.com/jfbm/article/14/1/225/1216466</w:t>
        </w:r>
      </w:hyperlink>
      <w:r>
        <w:rPr>
          <w:color w:val="222222"/>
        </w:rPr>
        <w:t xml:space="preserve"> </w:t>
      </w:r>
    </w:p>
    <w:p w14:paraId="2BE508EC" w14:textId="77777777" w:rsidR="008743CC" w:rsidRDefault="00000000">
      <w:pPr>
        <w:spacing w:line="480" w:lineRule="auto"/>
        <w:rPr>
          <w:color w:val="222222"/>
        </w:rPr>
      </w:pPr>
      <w:r>
        <w:rPr>
          <w:color w:val="222222"/>
        </w:rPr>
        <w:lastRenderedPageBreak/>
        <w:t xml:space="preserve">Hawkins, D. L. (2022). </w:t>
      </w:r>
      <w:r>
        <w:rPr>
          <w:i/>
          <w:iCs/>
          <w:color w:val="222222"/>
        </w:rPr>
        <w:t>The secret sauce for rapid disruptive change: A case study of millennial leadership and multigenerational followership in dynamic relationships</w:t>
      </w:r>
      <w:r>
        <w:rPr>
          <w:color w:val="222222"/>
        </w:rPr>
        <w:t xml:space="preserve">. Northeastern University. </w:t>
      </w:r>
      <w:hyperlink r:id="rId16">
        <w:r>
          <w:rPr>
            <w:color w:val="1155CC"/>
            <w:u w:val="single"/>
          </w:rPr>
          <w:t>https://search.proquest.com/openview/25b09b0059c0517f3f9c2be40cb8ab5c/1?pq-origsite=gscholar&amp;cbl=18750&amp;diss=y</w:t>
        </w:r>
      </w:hyperlink>
      <w:r>
        <w:rPr>
          <w:color w:val="222222"/>
        </w:rPr>
        <w:t xml:space="preserve"> </w:t>
      </w:r>
    </w:p>
    <w:p w14:paraId="2BE508ED" w14:textId="77777777" w:rsidR="008743CC" w:rsidRPr="00BE5B40" w:rsidRDefault="00000000">
      <w:pPr>
        <w:spacing w:line="480" w:lineRule="auto"/>
        <w:rPr>
          <w:color w:val="222222"/>
          <w:lang w:val="pt-BR"/>
        </w:rPr>
      </w:pPr>
      <w:r>
        <w:rPr>
          <w:color w:val="222222"/>
        </w:rPr>
        <w:t xml:space="preserve">Jenei, S., Horváth, F., Molnár, J., Gyurián, N., Poyda-Nosyk, N., Dávid, L. D., and Kálmán, B. G. (2025). Generational Differences and Organizational Resilience: Addressing Workplace Conflicts. </w:t>
      </w:r>
      <w:r>
        <w:rPr>
          <w:i/>
          <w:iCs/>
          <w:color w:val="222222"/>
        </w:rPr>
        <w:t>Journal of Cultural Analysis and Social Change</w:t>
      </w:r>
      <w:r>
        <w:rPr>
          <w:color w:val="222222"/>
        </w:rPr>
        <w:t xml:space="preserve">, 2560-2569. </w:t>
      </w:r>
      <w:hyperlink r:id="rId17">
        <w:r w:rsidRPr="00BE5B40">
          <w:rPr>
            <w:color w:val="1155CC"/>
            <w:u w:val="single"/>
            <w:lang w:val="pt-BR"/>
          </w:rPr>
          <w:t>http://jcasc.com/index.php/jcasc/article/view/3292</w:t>
        </w:r>
      </w:hyperlink>
      <w:r w:rsidRPr="00BE5B40">
        <w:rPr>
          <w:color w:val="222222"/>
          <w:lang w:val="pt-BR"/>
        </w:rPr>
        <w:t xml:space="preserve"> </w:t>
      </w:r>
    </w:p>
    <w:p w14:paraId="2BE508EE" w14:textId="77777777" w:rsidR="008743CC" w:rsidRDefault="00000000">
      <w:pPr>
        <w:spacing w:line="480" w:lineRule="auto"/>
        <w:rPr>
          <w:color w:val="222222"/>
        </w:rPr>
      </w:pPr>
      <w:r w:rsidRPr="00BE5B40">
        <w:rPr>
          <w:color w:val="222222"/>
          <w:lang w:val="pt-BR"/>
        </w:rPr>
        <w:t xml:space="preserve">Joaquim, A. F. V. L., and Figueiredo, P. C. N. (2023). </w:t>
      </w:r>
      <w:r>
        <w:rPr>
          <w:color w:val="222222"/>
        </w:rPr>
        <w:t xml:space="preserve">The impact of artificial intelligence on intergenerational diversity. In </w:t>
      </w:r>
      <w:r>
        <w:rPr>
          <w:i/>
          <w:iCs/>
          <w:color w:val="222222"/>
        </w:rPr>
        <w:t>Leadership perspectives on effective intergenerational communication and management</w:t>
      </w:r>
      <w:r>
        <w:rPr>
          <w:color w:val="222222"/>
        </w:rPr>
        <w:t xml:space="preserve"> (pp. 72-90). IGI Global Scientific Publishing. </w:t>
      </w:r>
      <w:hyperlink r:id="rId18">
        <w:r>
          <w:rPr>
            <w:color w:val="1155CC"/>
            <w:u w:val="single"/>
          </w:rPr>
          <w:t>https://www.igi-global.com/viewtitle.aspx?titleid=317847</w:t>
        </w:r>
      </w:hyperlink>
      <w:r>
        <w:rPr>
          <w:color w:val="222222"/>
        </w:rPr>
        <w:t xml:space="preserve"> </w:t>
      </w:r>
    </w:p>
    <w:p w14:paraId="2BE508EF" w14:textId="77777777" w:rsidR="008743CC" w:rsidRPr="00BE5B40" w:rsidRDefault="00000000">
      <w:pPr>
        <w:spacing w:line="480" w:lineRule="auto"/>
        <w:rPr>
          <w:color w:val="222222"/>
          <w:lang w:val="pt-BR"/>
        </w:rPr>
      </w:pPr>
      <w:r>
        <w:rPr>
          <w:color w:val="222222"/>
        </w:rPr>
        <w:t xml:space="preserve">Mbionwu, U. (2025). Leadership Styles, Multigenerational Providers, Motivation, and Satisfaction in Mental Health Workplace Settings. </w:t>
      </w:r>
      <w:hyperlink r:id="rId19">
        <w:r w:rsidRPr="00BE5B40">
          <w:rPr>
            <w:color w:val="1155CC"/>
            <w:u w:val="single"/>
            <w:lang w:val="pt-BR"/>
          </w:rPr>
          <w:t>https://scholarworks.waldenu.edu/dissertations/18904/</w:t>
        </w:r>
      </w:hyperlink>
      <w:r w:rsidRPr="00BE5B40">
        <w:rPr>
          <w:color w:val="222222"/>
          <w:lang w:val="pt-BR"/>
        </w:rPr>
        <w:t xml:space="preserve"> </w:t>
      </w:r>
    </w:p>
    <w:p w14:paraId="2BE508F0" w14:textId="77777777" w:rsidR="008743CC" w:rsidRDefault="00000000">
      <w:pPr>
        <w:spacing w:line="480" w:lineRule="auto"/>
        <w:rPr>
          <w:color w:val="222222"/>
        </w:rPr>
      </w:pPr>
      <w:r w:rsidRPr="00BE5B40">
        <w:rPr>
          <w:color w:val="222222"/>
          <w:lang w:val="pt-BR"/>
        </w:rPr>
        <w:t xml:space="preserve">Ramírez-Herrero, V., Ortiz-de-Urbina-Criado, M., and Medina-Merodio, J. A. (2024). </w:t>
      </w:r>
      <w:r>
        <w:rPr>
          <w:color w:val="222222"/>
        </w:rPr>
        <w:t xml:space="preserve">Intergenerational leadership: a leadership style proposal for managing diversity and new technologies. </w:t>
      </w:r>
      <w:r>
        <w:rPr>
          <w:i/>
          <w:iCs/>
          <w:color w:val="222222"/>
        </w:rPr>
        <w:t>Systems</w:t>
      </w:r>
      <w:r>
        <w:rPr>
          <w:color w:val="222222"/>
        </w:rPr>
        <w:t xml:space="preserve">, </w:t>
      </w:r>
      <w:r>
        <w:rPr>
          <w:i/>
          <w:iCs/>
          <w:color w:val="222222"/>
        </w:rPr>
        <w:t>12</w:t>
      </w:r>
      <w:r>
        <w:rPr>
          <w:color w:val="222222"/>
        </w:rPr>
        <w:t xml:space="preserve">(2), 50. </w:t>
      </w:r>
      <w:hyperlink r:id="rId20">
        <w:r>
          <w:rPr>
            <w:color w:val="1155CC"/>
            <w:u w:val="single"/>
          </w:rPr>
          <w:t>https://www.mdpi.com/2079-8954/12/2/50</w:t>
        </w:r>
      </w:hyperlink>
    </w:p>
    <w:p w14:paraId="2BE508F1" w14:textId="77777777" w:rsidR="008743CC" w:rsidRDefault="00000000">
      <w:pPr>
        <w:spacing w:line="480" w:lineRule="auto"/>
        <w:rPr>
          <w:color w:val="222222"/>
        </w:rPr>
      </w:pPr>
      <w:r>
        <w:rPr>
          <w:color w:val="222222"/>
        </w:rPr>
        <w:t xml:space="preserve">Sikroria, S., and Jain, S. (2026). New Age Leadership Competencies in the Digital Era: A Review of Frameworks, Challenges, and Hr Imperatives. </w:t>
      </w:r>
      <w:r>
        <w:rPr>
          <w:i/>
          <w:iCs/>
          <w:color w:val="222222"/>
        </w:rPr>
        <w:t>Journal of Marketing &amp; Social Research</w:t>
      </w:r>
      <w:r>
        <w:rPr>
          <w:color w:val="222222"/>
        </w:rPr>
        <w:t xml:space="preserve">, </w:t>
      </w:r>
      <w:r>
        <w:rPr>
          <w:i/>
          <w:iCs/>
          <w:color w:val="222222"/>
        </w:rPr>
        <w:t>3</w:t>
      </w:r>
      <w:r>
        <w:rPr>
          <w:color w:val="222222"/>
        </w:rPr>
        <w:t xml:space="preserve">, 179-186. </w:t>
      </w:r>
      <w:hyperlink r:id="rId21">
        <w:r>
          <w:rPr>
            <w:color w:val="1155CC"/>
            <w:u w:val="single"/>
          </w:rPr>
          <w:t>https://www.jmsr-online.com/article/new-age-leadership-competencies-in-the-digital-era-a-review-of-frameworks-challenges-and-hr-imperatives-509/</w:t>
        </w:r>
      </w:hyperlink>
      <w:r>
        <w:rPr>
          <w:color w:val="222222"/>
        </w:rPr>
        <w:t xml:space="preserve"> </w:t>
      </w:r>
    </w:p>
    <w:p w14:paraId="2BE508F2" w14:textId="77777777" w:rsidR="008743CC" w:rsidRDefault="00000000">
      <w:pPr>
        <w:spacing w:line="480" w:lineRule="auto"/>
        <w:rPr>
          <w:color w:val="222222"/>
        </w:rPr>
      </w:pPr>
      <w:r>
        <w:rPr>
          <w:color w:val="222222"/>
        </w:rPr>
        <w:lastRenderedPageBreak/>
        <w:t xml:space="preserve">Stehnkuhl, M. A. S. (2024). Generational differences regarding intrapersonal competencies-development of a leadership competency model to enhance employee experience. </w:t>
      </w:r>
      <w:hyperlink r:id="rId22">
        <w:r>
          <w:rPr>
            <w:color w:val="1155CC"/>
            <w:u w:val="single"/>
          </w:rPr>
          <w:t>https://run.unl.pt/entities/publication/1d2083f0-881e-4717-bed1-5c56a0cfdfb0</w:t>
        </w:r>
      </w:hyperlink>
      <w:r>
        <w:rPr>
          <w:color w:val="222222"/>
        </w:rPr>
        <w:t xml:space="preserve"> </w:t>
      </w:r>
    </w:p>
    <w:p w14:paraId="2BE508F3" w14:textId="77777777" w:rsidR="008743CC" w:rsidRDefault="00000000">
      <w:pPr>
        <w:spacing w:line="480" w:lineRule="auto"/>
        <w:rPr>
          <w:color w:val="222222"/>
        </w:rPr>
      </w:pPr>
      <w:r>
        <w:rPr>
          <w:color w:val="222222"/>
        </w:rPr>
        <w:t xml:space="preserve">Sultan, B., and Amoguis, M. J. (2026). Managing the Multigenerational Teams of Commercial Banks in Agusan Provinces: A Multiple Case Study on the Endeavors of Concerned Managers. </w:t>
      </w:r>
      <w:r>
        <w:rPr>
          <w:i/>
          <w:iCs/>
          <w:color w:val="222222"/>
        </w:rPr>
        <w:t>International Journal of Multidisciplinary Studies in Higher Education</w:t>
      </w:r>
      <w:r>
        <w:rPr>
          <w:color w:val="222222"/>
        </w:rPr>
        <w:t xml:space="preserve">, </w:t>
      </w:r>
      <w:r>
        <w:rPr>
          <w:i/>
          <w:iCs/>
          <w:color w:val="222222"/>
        </w:rPr>
        <w:t>3</w:t>
      </w:r>
      <w:r>
        <w:rPr>
          <w:color w:val="222222"/>
        </w:rPr>
        <w:t xml:space="preserve">(1), 1-25. </w:t>
      </w:r>
      <w:hyperlink r:id="rId23">
        <w:r>
          <w:rPr>
            <w:color w:val="1155CC"/>
            <w:u w:val="single"/>
          </w:rPr>
          <w:t>https://journals.nxuspress.com/index.php/pub/article/view/242</w:t>
        </w:r>
      </w:hyperlink>
      <w:r>
        <w:rPr>
          <w:color w:val="222222"/>
        </w:rPr>
        <w:t xml:space="preserve"> </w:t>
      </w:r>
    </w:p>
    <w:p w14:paraId="2BE508F4" w14:textId="77777777" w:rsidR="008743CC" w:rsidRDefault="00000000">
      <w:pPr>
        <w:spacing w:line="480" w:lineRule="auto"/>
        <w:rPr>
          <w:color w:val="222222"/>
        </w:rPr>
      </w:pPr>
      <w:r>
        <w:rPr>
          <w:color w:val="222222"/>
        </w:rPr>
        <w:t xml:space="preserve">TANGMANEE, K., and BUSSRACUMPAKORN, C. (2025). EXPLORING LEADERSHIP STYLES IN MULTI-GENERATIONAL TEAMS: A CASE STUDY OF THAI FAMILY BUSINESSES. </w:t>
      </w:r>
      <w:r>
        <w:rPr>
          <w:i/>
          <w:iCs/>
          <w:color w:val="222222"/>
        </w:rPr>
        <w:t>TPM–Testing, Psychometrics, Methodology in Applied Psychology</w:t>
      </w:r>
      <w:r>
        <w:rPr>
          <w:color w:val="222222"/>
        </w:rPr>
        <w:t xml:space="preserve">, </w:t>
      </w:r>
      <w:r>
        <w:rPr>
          <w:i/>
          <w:iCs/>
          <w:color w:val="222222"/>
        </w:rPr>
        <w:t>32</w:t>
      </w:r>
      <w:r>
        <w:rPr>
          <w:color w:val="222222"/>
        </w:rPr>
        <w:t xml:space="preserve">(S6 (2025): Posted 15 September), 767-779. </w:t>
      </w:r>
      <w:hyperlink r:id="rId24">
        <w:r>
          <w:rPr>
            <w:color w:val="1155CC"/>
            <w:u w:val="single"/>
          </w:rPr>
          <w:t>https://tpmap.org/submission/index.php/tpm/article/view/1837</w:t>
        </w:r>
      </w:hyperlink>
    </w:p>
    <w:p w14:paraId="2BE508F5" w14:textId="77777777" w:rsidR="008743CC" w:rsidRDefault="00000000">
      <w:pPr>
        <w:spacing w:line="480" w:lineRule="auto"/>
        <w:rPr>
          <w:color w:val="222222"/>
        </w:rPr>
      </w:pPr>
      <w:r>
        <w:rPr>
          <w:color w:val="222222"/>
        </w:rPr>
        <w:t xml:space="preserve">White, M., and Scarpitti, S. (2024). </w:t>
      </w:r>
      <w:r>
        <w:rPr>
          <w:i/>
          <w:iCs/>
          <w:color w:val="222222"/>
        </w:rPr>
        <w:t>4-gen Leadership: Thriving in a Multi-generational Workplace</w:t>
      </w:r>
      <w:r>
        <w:rPr>
          <w:color w:val="222222"/>
        </w:rPr>
        <w:t xml:space="preserve">. Business Expert Press. </w:t>
      </w:r>
      <w:hyperlink r:id="rId25">
        <w:r>
          <w:rPr>
            <w:color w:val="1155CC"/>
            <w:u w:val="single"/>
          </w:rPr>
          <w:t>https://books.google.com/books?hl=en&amp;lr=&amp;id=sFYXEQAAQBAJ&amp;oi=fnd&amp;pg=PT6&amp;dq=Emotional+Intelligence+and+Leadership+in+a+Multigenerational+Workplace:+Managing+Change+and+Digital+Transformation+in+a+Retail+Company&amp;ots=Z86XbnV4YP&amp;sig=Q1iV07HTbdNV65a5gMHZJCu6PsY</w:t>
        </w:r>
      </w:hyperlink>
      <w:r>
        <w:rPr>
          <w:color w:val="222222"/>
        </w:rPr>
        <w:t xml:space="preserve"> </w:t>
      </w:r>
    </w:p>
    <w:p w14:paraId="2BE508F6" w14:textId="77777777" w:rsidR="008743CC" w:rsidRDefault="00000000">
      <w:pPr>
        <w:spacing w:line="480" w:lineRule="auto"/>
        <w:rPr>
          <w:color w:val="222222"/>
        </w:rPr>
      </w:pPr>
      <w:r>
        <w:rPr>
          <w:color w:val="222222"/>
        </w:rPr>
        <w:t xml:space="preserve">Widjaja, Y. R., and Sari, R. W. (2026, March). THE ROLE OF EMOTIONAL INTELLIGENCE LEADERSHIP IN ALIGNING GENERATIONAL DIFFERENCES. In </w:t>
      </w:r>
      <w:r>
        <w:rPr>
          <w:i/>
          <w:iCs/>
          <w:color w:val="222222"/>
        </w:rPr>
        <w:t>International Conference on Education, Economics, Business, Entrepreneurship, and Finance</w:t>
      </w:r>
      <w:r>
        <w:rPr>
          <w:color w:val="222222"/>
        </w:rPr>
        <w:t xml:space="preserve"> (Vol. 4, No. 2). </w:t>
      </w:r>
      <w:hyperlink r:id="rId26">
        <w:r>
          <w:rPr>
            <w:color w:val="1155CC"/>
            <w:u w:val="single"/>
          </w:rPr>
          <w:t>https://proceedings.upi.edu/icebef/article/view/579</w:t>
        </w:r>
      </w:hyperlink>
    </w:p>
    <w:p w14:paraId="2BE508F7" w14:textId="77777777" w:rsidR="008743CC" w:rsidRDefault="00000000">
      <w:pPr>
        <w:spacing w:line="480" w:lineRule="auto"/>
        <w:rPr>
          <w:color w:val="222222"/>
        </w:rPr>
      </w:pPr>
      <w:r>
        <w:rPr>
          <w:color w:val="222222"/>
        </w:rPr>
        <w:lastRenderedPageBreak/>
        <w:t xml:space="preserve">Zulu, E. S. (2023). Managing a multigenerational workforce at a commercial bank in the central region. </w:t>
      </w:r>
      <w:hyperlink r:id="rId27">
        <w:r>
          <w:rPr>
            <w:color w:val="1155CC"/>
            <w:u w:val="single"/>
          </w:rPr>
          <w:t>https://scholar.ufs.ac.za/items/ba8c0702-d907-4e43-8a27-990d7484c1f9</w:t>
        </w:r>
      </w:hyperlink>
    </w:p>
    <w:sectPr w:rsidR="008743CC">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9B96BE" w14:textId="77777777" w:rsidR="00B016FF" w:rsidRDefault="00B016FF">
      <w:pPr>
        <w:spacing w:before="0" w:after="0" w:line="240" w:lineRule="auto"/>
      </w:pPr>
      <w:r>
        <w:separator/>
      </w:r>
    </w:p>
  </w:endnote>
  <w:endnote w:type="continuationSeparator" w:id="0">
    <w:p w14:paraId="6720D5FF" w14:textId="77777777" w:rsidR="00B016FF" w:rsidRDefault="00B016F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1EF960B-2055-46A6-B41A-889C90610FDD}"/>
    <w:embedBoldItalic r:id="rId2" w:fontKey="{6BC799A3-B644-4F41-AF80-A2B234ED74D1}"/>
  </w:font>
  <w:font w:name="Georgia">
    <w:panose1 w:val="02040502050405020303"/>
    <w:charset w:val="00"/>
    <w:family w:val="auto"/>
    <w:pitch w:val="default"/>
    <w:embedItalic r:id="rId3" w:fontKey="{4FA7F1DA-5E82-4E06-BD27-E20CE29AAEB5}"/>
  </w:font>
  <w:font w:name="Cambria">
    <w:panose1 w:val="02040503050406030204"/>
    <w:charset w:val="00"/>
    <w:family w:val="roman"/>
    <w:pitch w:val="variable"/>
    <w:sig w:usb0="E00006FF" w:usb1="420024FF" w:usb2="02000000" w:usb3="00000000" w:csb0="0000019F" w:csb1="00000000"/>
    <w:embedRegular r:id="rId4" w:fontKey="{C8F07359-6230-4043-AEC0-88F1658A38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901" w14:textId="77777777" w:rsidR="008743CC" w:rsidRDefault="00000000">
    <w:pPr>
      <w:pBdr>
        <w:top w:val="nil"/>
        <w:left w:val="nil"/>
        <w:bottom w:val="nil"/>
        <w:right w:val="nil"/>
        <w:between w:val="nil"/>
      </w:pBdr>
      <w:tabs>
        <w:tab w:val="center" w:pos="4680"/>
        <w:tab w:val="right" w:pos="9360"/>
      </w:tabs>
      <w:spacing w:before="0" w:after="0" w:line="240" w:lineRule="auto"/>
      <w:ind w:firstLine="720"/>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BE50902" w14:textId="77777777" w:rsidR="008743CC" w:rsidRDefault="008743CC">
    <w:pPr>
      <w:pBdr>
        <w:top w:val="nil"/>
        <w:left w:val="nil"/>
        <w:bottom w:val="nil"/>
        <w:right w:val="nil"/>
        <w:between w:val="nil"/>
      </w:pBdr>
      <w:tabs>
        <w:tab w:val="center" w:pos="4680"/>
        <w:tab w:val="right" w:pos="9360"/>
      </w:tabs>
      <w:spacing w:before="0" w:after="0" w:line="240" w:lineRule="auto"/>
      <w:ind w:right="360" w:firstLine="720"/>
      <w:jc w:val="lef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903" w14:textId="5FF81083" w:rsidR="008743CC" w:rsidRDefault="00000000">
    <w:pPr>
      <w:spacing w:before="0" w:after="0" w:line="276" w:lineRule="auto"/>
      <w:jc w:val="right"/>
      <w:rPr>
        <w:sz w:val="22"/>
        <w:szCs w:val="22"/>
      </w:rPr>
    </w:pPr>
    <w:r>
      <w:t xml:space="preserve">Page </w:t>
    </w:r>
    <w:r>
      <w:rPr>
        <w:b/>
        <w:bCs/>
      </w:rPr>
      <w:fldChar w:fldCharType="begin"/>
    </w:r>
    <w:r>
      <w:rPr>
        <w:b/>
        <w:bCs/>
      </w:rPr>
      <w:instrText>PAGE</w:instrText>
    </w:r>
    <w:r>
      <w:rPr>
        <w:b/>
        <w:bCs/>
      </w:rPr>
      <w:fldChar w:fldCharType="separate"/>
    </w:r>
    <w:r w:rsidR="00BE5B40">
      <w:rPr>
        <w:b/>
        <w:bCs/>
        <w:noProof/>
      </w:rPr>
      <w:t>1</w:t>
    </w:r>
    <w:r>
      <w:rPr>
        <w:b/>
        <w:bCs/>
      </w:rPr>
      <w:fldChar w:fldCharType="end"/>
    </w:r>
    <w:r>
      <w:t xml:space="preserve"> of </w:t>
    </w:r>
    <w:r>
      <w:rPr>
        <w:b/>
        <w:bCs/>
      </w:rPr>
      <w:t>40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905" w14:textId="77777777" w:rsidR="008743CC" w:rsidRDefault="008743C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7D6C4" w14:textId="77777777" w:rsidR="00B016FF" w:rsidRDefault="00B016FF">
      <w:pPr>
        <w:spacing w:before="0" w:after="0" w:line="240" w:lineRule="auto"/>
      </w:pPr>
      <w:r>
        <w:separator/>
      </w:r>
    </w:p>
  </w:footnote>
  <w:footnote w:type="continuationSeparator" w:id="0">
    <w:p w14:paraId="77C69425" w14:textId="77777777" w:rsidR="00B016FF" w:rsidRDefault="00B016F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8FE" w14:textId="77777777" w:rsidR="008743CC" w:rsidRDefault="00000000">
    <w:pPr>
      <w:pBdr>
        <w:top w:val="nil"/>
        <w:left w:val="nil"/>
        <w:bottom w:val="nil"/>
        <w:right w:val="nil"/>
        <w:between w:val="nil"/>
      </w:pBdr>
      <w:tabs>
        <w:tab w:val="center" w:pos="4680"/>
        <w:tab w:val="right" w:pos="9360"/>
      </w:tabs>
      <w:spacing w:before="0" w:after="0" w:line="240" w:lineRule="auto"/>
      <w:ind w:firstLine="720"/>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BE508FF" w14:textId="77777777" w:rsidR="008743CC" w:rsidRDefault="008743CC">
    <w:pPr>
      <w:pBdr>
        <w:top w:val="nil"/>
        <w:left w:val="nil"/>
        <w:bottom w:val="nil"/>
        <w:right w:val="nil"/>
        <w:between w:val="nil"/>
      </w:pBdr>
      <w:tabs>
        <w:tab w:val="center" w:pos="4680"/>
        <w:tab w:val="right" w:pos="9360"/>
      </w:tabs>
      <w:spacing w:before="0" w:after="0" w:line="240" w:lineRule="auto"/>
      <w:ind w:right="360" w:firstLine="720"/>
      <w:jc w:val="lef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900" w14:textId="77777777" w:rsidR="008743CC" w:rsidRDefault="00000000">
    <w:pPr>
      <w:pBdr>
        <w:top w:val="nil"/>
        <w:left w:val="nil"/>
        <w:bottom w:val="nil"/>
        <w:right w:val="nil"/>
        <w:between w:val="nil"/>
      </w:pBdr>
      <w:tabs>
        <w:tab w:val="center" w:pos="4680"/>
        <w:tab w:val="right" w:pos="9360"/>
      </w:tabs>
      <w:spacing w:before="0" w:after="0" w:line="240" w:lineRule="auto"/>
      <w:jc w:val="right"/>
    </w:pPr>
    <w:r>
      <w:t>Developing Emotional Intelligence Skills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E50904" w14:textId="77777777" w:rsidR="008743CC" w:rsidRDefault="008743C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3CC"/>
    <w:rsid w:val="000B7F8F"/>
    <w:rsid w:val="008743CC"/>
    <w:rsid w:val="008C1263"/>
    <w:rsid w:val="00B016FF"/>
    <w:rsid w:val="00BE5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50898"/>
  <w15:docId w15:val="{CBB89B5A-3163-4898-A4E7-A299919A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outlineLvl w:val="3"/>
    </w:pPr>
    <w:rPr>
      <w:rFonts w:ascii="Calibri" w:eastAsia="Calibri" w:hAnsi="Calibri" w:cs="Calibri"/>
      <w:b/>
      <w:bCs/>
      <w:i/>
      <w:iCs/>
      <w:color w:val="5B9BD5"/>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a">
    <w:basedOn w:val="TableNormal5"/>
    <w:tblPr>
      <w:tblStyleRowBandSize w:val="1"/>
      <w:tblStyleColBandSize w:val="1"/>
      <w:tblCellMar>
        <w:top w:w="0" w:type="dxa"/>
        <w:left w:w="115" w:type="dxa"/>
        <w:bottom w:w="0" w:type="dxa"/>
        <w:right w:w="115" w:type="dxa"/>
      </w:tblCellMar>
    </w:tblPr>
  </w:style>
  <w:style w:type="table" w:customStyle="1" w:styleId="a0">
    <w:basedOn w:val="TableNormal5"/>
    <w:tblPr>
      <w:tblStyleRowBandSize w:val="1"/>
      <w:tblStyleColBandSize w:val="1"/>
      <w:tblCellMar>
        <w:top w:w="0" w:type="dxa"/>
        <w:left w:w="115" w:type="dxa"/>
        <w:bottom w:w="0" w:type="dxa"/>
        <w:right w:w="115" w:type="dxa"/>
      </w:tblCellMar>
    </w:tblPr>
  </w:style>
  <w:style w:type="table" w:customStyle="1" w:styleId="a1">
    <w:basedOn w:val="TableNormal5"/>
    <w:tblPr>
      <w:tblStyleRowBandSize w:val="1"/>
      <w:tblStyleColBandSize w:val="1"/>
      <w:tblCellMar>
        <w:top w:w="0" w:type="dxa"/>
        <w:left w:w="115" w:type="dxa"/>
        <w:bottom w:w="0" w:type="dxa"/>
        <w:right w:w="115" w:type="dxa"/>
      </w:tblCellMar>
    </w:tblPr>
  </w:style>
  <w:style w:type="table" w:customStyle="1" w:styleId="a2">
    <w:basedOn w:val="TableNormal5"/>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5"/>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5"/>
    <w:pPr>
      <w:spacing w:after="0" w:line="240" w:lineRule="auto"/>
    </w:pPr>
    <w:tblPr>
      <w:tblStyleRowBandSize w:val="1"/>
      <w:tblStyleColBandSize w:val="1"/>
      <w:tblCellMar>
        <w:top w:w="0" w:type="dxa"/>
        <w:left w:w="108" w:type="dxa"/>
        <w:bottom w:w="0" w:type="dxa"/>
        <w:right w:w="108"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seus.fi/handle/10024/925859" TargetMode="External"/><Relationship Id="rId18" Type="http://schemas.openxmlformats.org/officeDocument/2006/relationships/hyperlink" Target="https://www.igi-global.com/viewtitle.aspx?titleid=317847" TargetMode="External"/><Relationship Id="rId26" Type="http://schemas.openxmlformats.org/officeDocument/2006/relationships/hyperlink" Target="https://proceedings.upi.edu/icebef/article/view/579" TargetMode="External"/><Relationship Id="rId3" Type="http://schemas.openxmlformats.org/officeDocument/2006/relationships/settings" Target="settings.xml"/><Relationship Id="rId21" Type="http://schemas.openxmlformats.org/officeDocument/2006/relationships/hyperlink" Target="https://www.jmsr-online.com/article/new-age-leadership-competencies-in-the-digital-era-a-review-of-frameworks-challenges-and-hr-imperatives-509/"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thejoas.com/index.php/thejoas/article/view/114" TargetMode="External"/><Relationship Id="rId17" Type="http://schemas.openxmlformats.org/officeDocument/2006/relationships/hyperlink" Target="http://jcasc.com/index.php/jcasc/article/view/3292" TargetMode="External"/><Relationship Id="rId25" Type="http://schemas.openxmlformats.org/officeDocument/2006/relationships/hyperlink" Target="https://books.google.com/books?hl=en&amp;lr=&amp;id=sFYXEQAAQBAJ&amp;oi=fnd&amp;pg=PT6&amp;dq=Emotional+Intelligence+and+Leadership+in+a+Multigenerational+Workplace:+Managing+Change+and+Digital+Transformation+in+a+Retail+Company&amp;ots=Z86XbnV4YP&amp;sig=Q1iV07HTbdNV65a5gMHZJCu6PsY"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search.proquest.com/openview/25b09b0059c0517f3f9c2be40cb8ab5c/1?pq-origsite=gscholar&amp;cbl=18750&amp;diss=y" TargetMode="External"/><Relationship Id="rId20" Type="http://schemas.openxmlformats.org/officeDocument/2006/relationships/hyperlink" Target="https://www.mdpi.com/2079-8954/12/2/50"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litesi.polimi.it/handle/10589/217456" TargetMode="External"/><Relationship Id="rId24" Type="http://schemas.openxmlformats.org/officeDocument/2006/relationships/hyperlink" Target="https://tpmap.org/submission/index.php/tpm/article/view/1837"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emerald.com/jfbm/article/14/1/225/1216466" TargetMode="External"/><Relationship Id="rId23" Type="http://schemas.openxmlformats.org/officeDocument/2006/relationships/hyperlink" Target="https://journals.nxuspress.com/index.php/pub/article/view/242" TargetMode="External"/><Relationship Id="rId28" Type="http://schemas.openxmlformats.org/officeDocument/2006/relationships/header" Target="header1.xml"/><Relationship Id="rId10" Type="http://schemas.openxmlformats.org/officeDocument/2006/relationships/hyperlink" Target="https://books.google.com/books?hl=en&amp;lr=&amp;id=pRqDEQAAQBAJ&amp;oi=fnd&amp;pg=PA5&amp;dq=Emotional+Intelligence+and+Leadership+in+a+Multigenerational+Workplace:+Managing+Change+and+Digital+Transformation+in+a+Retail+Company&amp;ots=bUmdqR4QWg&amp;sig=XsYxbc9ss62wduwi890-83RrKb4" TargetMode="External"/><Relationship Id="rId19" Type="http://schemas.openxmlformats.org/officeDocument/2006/relationships/hyperlink" Target="https://scholarworks.waldenu.edu/dissertations/18904/"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jsdev.com/wp-content/uploads/2025/05/250201-004-C.pdf" TargetMode="External"/><Relationship Id="rId22" Type="http://schemas.openxmlformats.org/officeDocument/2006/relationships/hyperlink" Target="https://run.unl.pt/entities/publication/1d2083f0-881e-4717-bed1-5c56a0cfdfb0" TargetMode="External"/><Relationship Id="rId27" Type="http://schemas.openxmlformats.org/officeDocument/2006/relationships/hyperlink" Target="https://scholar.ufs.ac.za/items/ba8c0702-d907-4e43-8a27-990d7484c1f9" TargetMode="External"/><Relationship Id="rId30" Type="http://schemas.openxmlformats.org/officeDocument/2006/relationships/footer" Target="footer1.xml"/><Relationship Id="rId35"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fxdaY27gZnDvtA+vKPmH5tUo5g==">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4487</Words>
  <Characters>25579</Characters>
  <Application>Microsoft Office Word</Application>
  <DocSecurity>0</DocSecurity>
  <Lines>213</Lines>
  <Paragraphs>60</Paragraphs>
  <ScaleCrop>false</ScaleCrop>
  <Company/>
  <LinksUpToDate>false</LinksUpToDate>
  <CharactersWithSpaces>30006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Sandra Robalo Silva</cp:lastModifiedBy>
  <cp:revision>3</cp:revision>
  <dcterms:created xsi:type="dcterms:W3CDTF">2026-10-26T22:38:00Z</dcterms:created>
  <dcterms:modified xsi:type="dcterms:W3CDTF">2026-10-26T22:39:00Z</dcterms:modified>
</cp:coreProperties>
</file>