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1D5FF" w14:textId="3E914F87" w:rsidR="00745D68" w:rsidRDefault="00745D68" w:rsidP="00745D68">
      <w:pPr>
        <w:pStyle w:val="NormalWeb"/>
        <w:spacing w:before="0" w:beforeAutospacing="0" w:after="0" w:afterAutospacing="0"/>
        <w:ind w:left="-180" w:right="-334"/>
      </w:pPr>
      <w:bookmarkStart w:id="0" w:name="_Hlk40179000"/>
      <w:bookmarkStart w:id="1" w:name="_Hlk40555850"/>
      <w:bookmarkStart w:id="2" w:name="_Hlk42348824"/>
      <w:r>
        <w:rPr>
          <w:noProof/>
        </w:rPr>
        <w:drawing>
          <wp:inline distT="0" distB="0" distL="0" distR="0" wp14:anchorId="67A4BD3D" wp14:editId="35FCCD23">
            <wp:extent cx="1914525" cy="638175"/>
            <wp:effectExtent l="19050" t="19050" r="28575"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4525" cy="638175"/>
                    </a:xfrm>
                    <a:prstGeom prst="rect">
                      <a:avLst/>
                    </a:prstGeom>
                    <a:noFill/>
                    <a:ln w="19050" cmpd="sng">
                      <a:solidFill>
                        <a:srgbClr val="000000"/>
                      </a:solidFill>
                      <a:miter lim="800000"/>
                      <a:headEnd/>
                      <a:tailEnd/>
                    </a:ln>
                    <a:effectLst/>
                  </pic:spPr>
                </pic:pic>
              </a:graphicData>
            </a:graphic>
          </wp:inline>
        </w:drawing>
      </w:r>
    </w:p>
    <w:p w14:paraId="1F2BA33B" w14:textId="77777777" w:rsidR="00745D68" w:rsidRDefault="00745D68" w:rsidP="00745D68">
      <w:pPr>
        <w:pStyle w:val="NormalWeb"/>
        <w:spacing w:before="0" w:beforeAutospacing="0" w:after="0" w:afterAutospacing="0"/>
        <w:ind w:left="-180" w:right="-334"/>
      </w:pPr>
    </w:p>
    <w:p w14:paraId="6821D131" w14:textId="77777777" w:rsidR="00745D68" w:rsidRDefault="00745D68" w:rsidP="00745D68">
      <w:pPr>
        <w:pStyle w:val="NormalWeb"/>
        <w:spacing w:before="0" w:beforeAutospacing="0" w:after="0" w:afterAutospacing="0"/>
        <w:ind w:left="-180" w:right="-334"/>
      </w:pPr>
    </w:p>
    <w:p w14:paraId="74633EEE" w14:textId="77777777" w:rsidR="00745D68" w:rsidRDefault="00745D68" w:rsidP="00745D6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E723383" w14:textId="77777777" w:rsidR="00745D68" w:rsidRPr="00230F35" w:rsidRDefault="00745D68" w:rsidP="00745D6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E2EF698" w14:textId="77777777" w:rsidR="00745D68" w:rsidRPr="00230F35" w:rsidRDefault="00745D68" w:rsidP="00745D68">
      <w:pPr>
        <w:rPr>
          <w:rFonts w:ascii="Arial" w:hAnsi="Arial" w:cs="Arial"/>
          <w:sz w:val="28"/>
          <w:szCs w:val="28"/>
          <w:lang w:val="cy-GB"/>
        </w:rPr>
      </w:pPr>
    </w:p>
    <w:p w14:paraId="0AB6DC12" w14:textId="77777777" w:rsidR="00745D68" w:rsidRDefault="00745D68" w:rsidP="00745D68">
      <w:pPr>
        <w:pStyle w:val="Heading3"/>
        <w:jc w:val="center"/>
        <w:rPr>
          <w:lang w:val="cy-GB"/>
        </w:rPr>
      </w:pPr>
      <w:r>
        <w:rPr>
          <w:lang w:val="cy-GB"/>
        </w:rPr>
        <w:t>THIS SHEET MUST BE THE FIRST PAGE OF THE ASSIGNMENT YOU ARE SUBMITTING  (DO NOT SEND AS A SEPARATE FILE)</w:t>
      </w:r>
    </w:p>
    <w:p w14:paraId="24255085" w14:textId="77777777" w:rsidR="00745D68" w:rsidRDefault="00745D68" w:rsidP="00745D6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45D68" w:rsidRPr="00230F35" w14:paraId="6C2AA033" w14:textId="77777777" w:rsidTr="00754044">
        <w:trPr>
          <w:trHeight w:val="614"/>
        </w:trPr>
        <w:tc>
          <w:tcPr>
            <w:tcW w:w="8856" w:type="dxa"/>
            <w:gridSpan w:val="5"/>
          </w:tcPr>
          <w:p w14:paraId="468EB7B6" w14:textId="77777777" w:rsidR="00745D68" w:rsidRPr="00230F35" w:rsidRDefault="00745D68" w:rsidP="0075404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45D68" w:rsidRPr="00230F35" w14:paraId="56DE9894" w14:textId="77777777" w:rsidTr="00754044">
        <w:trPr>
          <w:trHeight w:val="718"/>
        </w:trPr>
        <w:tc>
          <w:tcPr>
            <w:tcW w:w="8856" w:type="dxa"/>
            <w:gridSpan w:val="5"/>
          </w:tcPr>
          <w:p w14:paraId="3A50B1A0" w14:textId="366D3EDD" w:rsidR="00745D68" w:rsidRDefault="00745D68" w:rsidP="0075404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proofErr w:type="spellStart"/>
            <w:r>
              <w:rPr>
                <w:rFonts w:ascii="Arial" w:hAnsi="Arial" w:cs="Arial"/>
                <w:sz w:val="22"/>
                <w:szCs w:val="22"/>
              </w:rPr>
              <w:t>Manjinder</w:t>
            </w:r>
            <w:proofErr w:type="spellEnd"/>
            <w:r>
              <w:rPr>
                <w:rFonts w:ascii="Arial" w:hAnsi="Arial" w:cs="Arial"/>
                <w:sz w:val="22"/>
                <w:szCs w:val="22"/>
              </w:rPr>
              <w:t xml:space="preserve"> Dillon</w:t>
            </w:r>
          </w:p>
          <w:p w14:paraId="44BB0C95" w14:textId="77777777" w:rsidR="00745D68" w:rsidRPr="00230F35" w:rsidRDefault="00745D68" w:rsidP="00754044">
            <w:pPr>
              <w:pStyle w:val="NormalWeb"/>
              <w:spacing w:before="0" w:beforeAutospacing="0" w:after="0" w:afterAutospacing="0"/>
              <w:ind w:right="34"/>
              <w:rPr>
                <w:rFonts w:ascii="Arial" w:hAnsi="Arial" w:cs="Arial"/>
                <w:sz w:val="22"/>
                <w:szCs w:val="22"/>
              </w:rPr>
            </w:pPr>
          </w:p>
        </w:tc>
      </w:tr>
      <w:tr w:rsidR="00745D68" w:rsidRPr="00230F35" w14:paraId="2AC7B37A" w14:textId="77777777" w:rsidTr="00754044">
        <w:trPr>
          <w:trHeight w:val="849"/>
        </w:trPr>
        <w:tc>
          <w:tcPr>
            <w:tcW w:w="4788" w:type="dxa"/>
          </w:tcPr>
          <w:p w14:paraId="3490478C" w14:textId="5B7B24B5" w:rsidR="00745D68" w:rsidRPr="00230F35" w:rsidRDefault="00745D68" w:rsidP="0075404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HPCA7005</w:t>
            </w:r>
          </w:p>
          <w:p w14:paraId="1E15A146" w14:textId="77777777" w:rsidR="00745D68" w:rsidRPr="00230F35" w:rsidRDefault="00745D68" w:rsidP="00754044">
            <w:pPr>
              <w:pStyle w:val="NormalWeb"/>
              <w:spacing w:before="0" w:beforeAutospacing="0" w:after="0" w:afterAutospacing="0"/>
              <w:ind w:right="34"/>
              <w:rPr>
                <w:rFonts w:ascii="Arial" w:hAnsi="Arial" w:cs="Arial"/>
                <w:sz w:val="22"/>
                <w:szCs w:val="22"/>
              </w:rPr>
            </w:pPr>
          </w:p>
          <w:p w14:paraId="3ED8C4FC" w14:textId="0303626C" w:rsidR="00745D68" w:rsidRDefault="00745D68" w:rsidP="0075404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p w14:paraId="1D09C720" w14:textId="77777777" w:rsidR="00745D68" w:rsidRDefault="00745D68" w:rsidP="00754044">
            <w:pPr>
              <w:pStyle w:val="NormalWeb"/>
              <w:spacing w:before="0" w:beforeAutospacing="0" w:after="0" w:afterAutospacing="0"/>
              <w:ind w:right="34"/>
              <w:rPr>
                <w:rFonts w:ascii="Arial" w:hAnsi="Arial" w:cs="Arial"/>
                <w:sz w:val="22"/>
                <w:szCs w:val="22"/>
              </w:rPr>
            </w:pPr>
          </w:p>
          <w:p w14:paraId="1B28C65B" w14:textId="77777777" w:rsidR="00745D68" w:rsidRPr="00230F35" w:rsidRDefault="00745D68" w:rsidP="00754044">
            <w:pPr>
              <w:pStyle w:val="NormalWeb"/>
              <w:spacing w:before="0" w:beforeAutospacing="0" w:after="0" w:afterAutospacing="0"/>
              <w:ind w:right="34"/>
              <w:rPr>
                <w:rFonts w:ascii="Arial" w:hAnsi="Arial" w:cs="Arial"/>
                <w:sz w:val="22"/>
                <w:szCs w:val="22"/>
              </w:rPr>
            </w:pPr>
          </w:p>
        </w:tc>
        <w:tc>
          <w:tcPr>
            <w:tcW w:w="2266" w:type="dxa"/>
            <w:gridSpan w:val="3"/>
          </w:tcPr>
          <w:p w14:paraId="37BB94BC" w14:textId="77777777" w:rsidR="00745D68" w:rsidRDefault="00745D68" w:rsidP="0075404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87448E4" w14:textId="77777777" w:rsidR="00745D68" w:rsidRDefault="00745D68" w:rsidP="00754044">
            <w:pPr>
              <w:pStyle w:val="NormalWeb"/>
              <w:spacing w:before="0" w:beforeAutospacing="0" w:after="0" w:afterAutospacing="0"/>
              <w:ind w:right="34"/>
              <w:rPr>
                <w:rFonts w:ascii="Arial" w:hAnsi="Arial" w:cs="Arial"/>
                <w:sz w:val="22"/>
                <w:szCs w:val="22"/>
              </w:rPr>
            </w:pPr>
          </w:p>
          <w:p w14:paraId="064E5F96" w14:textId="62833B9D" w:rsidR="00745D68" w:rsidRPr="00230F35" w:rsidRDefault="00745D68" w:rsidP="00754044">
            <w:pPr>
              <w:pStyle w:val="NormalWeb"/>
              <w:spacing w:before="0" w:beforeAutospacing="0" w:after="0" w:afterAutospacing="0"/>
              <w:ind w:right="34"/>
              <w:rPr>
                <w:rFonts w:ascii="Arial" w:hAnsi="Arial" w:cs="Arial"/>
                <w:sz w:val="22"/>
                <w:szCs w:val="22"/>
              </w:rPr>
            </w:pPr>
            <w:r>
              <w:rPr>
                <w:rFonts w:ascii="Arial" w:hAnsi="Arial" w:cs="Arial"/>
                <w:sz w:val="22"/>
                <w:szCs w:val="22"/>
              </w:rPr>
              <w:t>1916609</w:t>
            </w:r>
          </w:p>
        </w:tc>
        <w:tc>
          <w:tcPr>
            <w:tcW w:w="1802" w:type="dxa"/>
          </w:tcPr>
          <w:p w14:paraId="07B5BEC2" w14:textId="77777777" w:rsidR="00745D68" w:rsidRPr="00230F35" w:rsidRDefault="00745D68" w:rsidP="0075404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263D3F8" w14:textId="1FA3E8F8" w:rsidR="00745D68" w:rsidRPr="00230F35" w:rsidRDefault="00745D68" w:rsidP="0075404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745D68" w:rsidRPr="00230F35" w14:paraId="34B8839A" w14:textId="77777777" w:rsidTr="00754044">
        <w:trPr>
          <w:trHeight w:val="1139"/>
        </w:trPr>
        <w:tc>
          <w:tcPr>
            <w:tcW w:w="8856" w:type="dxa"/>
            <w:gridSpan w:val="5"/>
          </w:tcPr>
          <w:p w14:paraId="4A3D15C1" w14:textId="68D7B7DE" w:rsidR="00745D68" w:rsidRPr="00230F35" w:rsidRDefault="00745D68" w:rsidP="00754044">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Dorian Greenbaum</w:t>
            </w:r>
          </w:p>
          <w:p w14:paraId="24785D10" w14:textId="77777777" w:rsidR="00745D68" w:rsidRPr="00230F35" w:rsidRDefault="00745D68" w:rsidP="00754044">
            <w:pPr>
              <w:pStyle w:val="NormalWeb"/>
              <w:spacing w:before="0" w:beforeAutospacing="0" w:after="0" w:afterAutospacing="0"/>
              <w:ind w:right="34"/>
              <w:rPr>
                <w:rFonts w:ascii="Arial" w:hAnsi="Arial" w:cs="Arial"/>
                <w:sz w:val="22"/>
                <w:szCs w:val="22"/>
              </w:rPr>
            </w:pPr>
          </w:p>
          <w:p w14:paraId="38970162" w14:textId="77777777" w:rsidR="00745D68" w:rsidRDefault="00745D68" w:rsidP="00754044">
            <w:pPr>
              <w:pStyle w:val="NormalWeb"/>
              <w:spacing w:before="0" w:beforeAutospacing="0" w:after="0" w:afterAutospacing="0"/>
              <w:ind w:right="34"/>
              <w:rPr>
                <w:rFonts w:ascii="Arial" w:hAnsi="Arial" w:cs="Arial"/>
                <w:sz w:val="22"/>
                <w:szCs w:val="22"/>
              </w:rPr>
            </w:pPr>
          </w:p>
          <w:p w14:paraId="141CECE3" w14:textId="1CF8F11C" w:rsidR="00745D68" w:rsidRPr="00230F35" w:rsidRDefault="00745D68" w:rsidP="0075404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8</w:t>
            </w:r>
            <w:r w:rsidRPr="00745D68">
              <w:rPr>
                <w:rFonts w:ascii="Arial" w:hAnsi="Arial" w:cs="Arial"/>
                <w:sz w:val="22"/>
                <w:szCs w:val="22"/>
                <w:vertAlign w:val="superscript"/>
              </w:rPr>
              <w:t>th</w:t>
            </w:r>
            <w:r>
              <w:rPr>
                <w:rFonts w:ascii="Arial" w:hAnsi="Arial" w:cs="Arial"/>
                <w:sz w:val="22"/>
                <w:szCs w:val="22"/>
              </w:rPr>
              <w:t xml:space="preserve"> June 2020</w:t>
            </w:r>
          </w:p>
        </w:tc>
      </w:tr>
      <w:tr w:rsidR="00745D68" w:rsidRPr="00230F35" w14:paraId="5980C192" w14:textId="77777777" w:rsidTr="00754044">
        <w:trPr>
          <w:trHeight w:val="978"/>
        </w:trPr>
        <w:tc>
          <w:tcPr>
            <w:tcW w:w="8856" w:type="dxa"/>
            <w:gridSpan w:val="5"/>
            <w:tcBorders>
              <w:bottom w:val="single" w:sz="4" w:space="0" w:color="000000"/>
            </w:tcBorders>
          </w:tcPr>
          <w:p w14:paraId="259D7B32" w14:textId="77777777" w:rsidR="00745D68" w:rsidRDefault="00745D68" w:rsidP="00754044">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258BF53F" w14:textId="77777777" w:rsidR="00745D68" w:rsidRDefault="00745D68" w:rsidP="00754044">
            <w:pPr>
              <w:rPr>
                <w:rFonts w:ascii="Arial" w:hAnsi="Arial" w:cs="Arial"/>
              </w:rPr>
            </w:pPr>
          </w:p>
          <w:p w14:paraId="054C41B0" w14:textId="15467533" w:rsidR="00745D68" w:rsidRPr="00230F35" w:rsidRDefault="00745D68" w:rsidP="00754044">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3" w:name="Check13"/>
            <w:r w:rsidRPr="00230F35">
              <w:rPr>
                <w:rFonts w:ascii="Arial" w:hAnsi="Arial" w:cs="Arial"/>
              </w:rPr>
              <w:instrText xml:space="preserve"> FORMCHECKBOX </w:instrText>
            </w:r>
            <w:r w:rsidR="000D688D">
              <w:rPr>
                <w:rFonts w:ascii="Arial" w:hAnsi="Arial" w:cs="Arial"/>
              </w:rPr>
            </w:r>
            <w:r w:rsidR="000D688D">
              <w:rPr>
                <w:rFonts w:ascii="Arial" w:hAnsi="Arial" w:cs="Arial"/>
              </w:rPr>
              <w:fldChar w:fldCharType="separate"/>
            </w:r>
            <w:r w:rsidRPr="00230F35">
              <w:rPr>
                <w:rFonts w:ascii="Arial" w:hAnsi="Arial" w:cs="Arial"/>
              </w:rPr>
              <w:fldChar w:fldCharType="end"/>
            </w:r>
            <w:bookmarkEnd w:id="3"/>
            <w:r>
              <w:rPr>
                <w:rFonts w:ascii="Arial" w:hAnsi="Arial" w:cs="Arial"/>
              </w:rPr>
              <w:t>X</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4" w:name="Check14"/>
            <w:r w:rsidRPr="00230F35">
              <w:rPr>
                <w:rFonts w:ascii="Arial" w:hAnsi="Arial" w:cs="Arial"/>
              </w:rPr>
              <w:instrText xml:space="preserve"> FORMCHECKBOX </w:instrText>
            </w:r>
            <w:r w:rsidR="000D688D">
              <w:rPr>
                <w:rFonts w:ascii="Arial" w:hAnsi="Arial" w:cs="Arial"/>
              </w:rPr>
            </w:r>
            <w:r w:rsidR="000D688D">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5" w:name="Check15"/>
            <w:r w:rsidRPr="00230F35">
              <w:rPr>
                <w:rFonts w:ascii="Arial" w:hAnsi="Arial" w:cs="Arial"/>
              </w:rPr>
              <w:instrText xml:space="preserve"> FORMCHECKBOX </w:instrText>
            </w:r>
            <w:r w:rsidR="000D688D">
              <w:rPr>
                <w:rFonts w:ascii="Arial" w:hAnsi="Arial" w:cs="Arial"/>
              </w:rPr>
            </w:r>
            <w:r w:rsidR="000D688D">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6" w:name="Check16"/>
            <w:r w:rsidRPr="00230F35">
              <w:rPr>
                <w:rFonts w:ascii="Arial" w:hAnsi="Arial" w:cs="Arial"/>
              </w:rPr>
              <w:instrText xml:space="preserve"> FORMCHECKBOX </w:instrText>
            </w:r>
            <w:r w:rsidR="000D688D">
              <w:rPr>
                <w:rFonts w:ascii="Arial" w:hAnsi="Arial" w:cs="Arial"/>
              </w:rPr>
            </w:r>
            <w:r w:rsidR="000D688D">
              <w:rPr>
                <w:rFonts w:ascii="Arial" w:hAnsi="Arial" w:cs="Arial"/>
              </w:rPr>
              <w:fldChar w:fldCharType="separate"/>
            </w:r>
            <w:r w:rsidRPr="00230F35">
              <w:rPr>
                <w:rFonts w:ascii="Arial" w:hAnsi="Arial" w:cs="Arial"/>
              </w:rPr>
              <w:fldChar w:fldCharType="end"/>
            </w:r>
            <w:bookmarkEnd w:id="6"/>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7" w:name="Check17"/>
            <w:r w:rsidRPr="00230F35">
              <w:rPr>
                <w:rFonts w:ascii="Arial" w:hAnsi="Arial" w:cs="Arial"/>
              </w:rPr>
              <w:instrText xml:space="preserve"> FORMCHECKBOX </w:instrText>
            </w:r>
            <w:r w:rsidR="000D688D">
              <w:rPr>
                <w:rFonts w:ascii="Arial" w:hAnsi="Arial" w:cs="Arial"/>
              </w:rPr>
            </w:r>
            <w:r w:rsidR="000D688D">
              <w:rPr>
                <w:rFonts w:ascii="Arial" w:hAnsi="Arial" w:cs="Arial"/>
              </w:rPr>
              <w:fldChar w:fldCharType="separate"/>
            </w:r>
            <w:r w:rsidRPr="00230F35">
              <w:rPr>
                <w:rFonts w:ascii="Arial" w:hAnsi="Arial" w:cs="Arial"/>
              </w:rPr>
              <w:fldChar w:fldCharType="end"/>
            </w:r>
            <w:bookmarkEnd w:id="7"/>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8" w:name="Check18"/>
            <w:r w:rsidRPr="00230F35">
              <w:rPr>
                <w:rFonts w:ascii="Arial" w:hAnsi="Arial" w:cs="Arial"/>
              </w:rPr>
              <w:instrText xml:space="preserve"> FORMCHECKBOX </w:instrText>
            </w:r>
            <w:r w:rsidR="000D688D">
              <w:rPr>
                <w:rFonts w:ascii="Arial" w:hAnsi="Arial" w:cs="Arial"/>
              </w:rPr>
            </w:r>
            <w:r w:rsidR="000D688D">
              <w:rPr>
                <w:rFonts w:ascii="Arial" w:hAnsi="Arial" w:cs="Arial"/>
              </w:rPr>
              <w:fldChar w:fldCharType="separate"/>
            </w:r>
            <w:r w:rsidRPr="00230F35">
              <w:rPr>
                <w:rFonts w:ascii="Arial" w:hAnsi="Arial" w:cs="Arial"/>
              </w:rPr>
              <w:fldChar w:fldCharType="end"/>
            </w:r>
            <w:bookmarkEnd w:id="8"/>
          </w:p>
        </w:tc>
      </w:tr>
      <w:tr w:rsidR="00745D68" w:rsidRPr="00230F35" w14:paraId="5095D8A8" w14:textId="77777777" w:rsidTr="00754044">
        <w:trPr>
          <w:trHeight w:val="978"/>
        </w:trPr>
        <w:tc>
          <w:tcPr>
            <w:tcW w:w="8856" w:type="dxa"/>
            <w:gridSpan w:val="5"/>
            <w:shd w:val="clear" w:color="auto" w:fill="D9D9D9"/>
          </w:tcPr>
          <w:p w14:paraId="3B8EE691" w14:textId="77777777" w:rsidR="00745D68" w:rsidRPr="00230F35" w:rsidRDefault="00745D68" w:rsidP="0075404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4300B0F" w14:textId="5CF51478" w:rsidR="00745D68" w:rsidRDefault="00745D68" w:rsidP="0075404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M Dillon</w:t>
            </w:r>
            <w:r w:rsidRPr="00230F35">
              <w:rPr>
                <w:rFonts w:ascii="Arial" w:hAnsi="Arial" w:cs="Arial"/>
                <w:sz w:val="22"/>
                <w:szCs w:val="22"/>
              </w:rPr>
              <w:t>…………………………………………………</w:t>
            </w:r>
          </w:p>
          <w:p w14:paraId="72253C1A" w14:textId="411F14F0" w:rsidR="00745D68" w:rsidRDefault="00745D68" w:rsidP="00754044">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197FA2D1" w14:textId="77777777" w:rsidR="00745D68" w:rsidRPr="00230F35" w:rsidRDefault="00745D68" w:rsidP="00754044">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45D68" w:rsidRPr="00230F35" w14:paraId="7844EB66" w14:textId="77777777" w:rsidTr="00754044">
        <w:trPr>
          <w:trHeight w:val="3972"/>
        </w:trPr>
        <w:tc>
          <w:tcPr>
            <w:tcW w:w="8856" w:type="dxa"/>
            <w:gridSpan w:val="5"/>
          </w:tcPr>
          <w:p w14:paraId="1FA58FBB" w14:textId="77777777" w:rsidR="00745D68" w:rsidRDefault="00745D68" w:rsidP="00754044">
            <w:pPr>
              <w:rPr>
                <w:rFonts w:ascii="Arial" w:hAnsi="Arial"/>
                <w:b/>
              </w:rPr>
            </w:pPr>
          </w:p>
          <w:p w14:paraId="2D87C596" w14:textId="77777777" w:rsidR="00745D68" w:rsidRPr="00116CE6" w:rsidRDefault="00745D68" w:rsidP="0075404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45D68" w:rsidRPr="00116CE6" w14:paraId="2F30FB68" w14:textId="77777777" w:rsidTr="00754044">
              <w:tc>
                <w:tcPr>
                  <w:tcW w:w="6970" w:type="dxa"/>
                </w:tcPr>
                <w:p w14:paraId="4CB3DE5D" w14:textId="77777777" w:rsidR="00745D68" w:rsidRPr="00116CE6" w:rsidRDefault="00745D68" w:rsidP="00754044">
                  <w:pPr>
                    <w:rPr>
                      <w:rFonts w:ascii="Arial" w:hAnsi="Arial"/>
                      <w:sz w:val="20"/>
                      <w:szCs w:val="20"/>
                    </w:rPr>
                  </w:pPr>
                </w:p>
                <w:p w14:paraId="2B666B94" w14:textId="77777777" w:rsidR="00745D68" w:rsidRPr="00116CE6" w:rsidRDefault="00745D68" w:rsidP="0075404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339E5C9" w14:textId="77777777" w:rsidR="00745D68" w:rsidRPr="00116CE6" w:rsidRDefault="00745D68" w:rsidP="00754044">
                  <w:pPr>
                    <w:rPr>
                      <w:rFonts w:ascii="Arial" w:hAnsi="Arial"/>
                      <w:sz w:val="20"/>
                      <w:szCs w:val="20"/>
                    </w:rPr>
                  </w:pPr>
                </w:p>
              </w:tc>
            </w:tr>
            <w:tr w:rsidR="00745D68" w:rsidRPr="00116CE6" w14:paraId="2B456688" w14:textId="77777777" w:rsidTr="00754044">
              <w:tc>
                <w:tcPr>
                  <w:tcW w:w="6970" w:type="dxa"/>
                </w:tcPr>
                <w:p w14:paraId="05297EC8" w14:textId="77777777" w:rsidR="00745D68" w:rsidRPr="00116CE6" w:rsidRDefault="00745D68" w:rsidP="00754044">
                  <w:pPr>
                    <w:rPr>
                      <w:rFonts w:ascii="Arial" w:hAnsi="Arial"/>
                      <w:sz w:val="20"/>
                      <w:szCs w:val="20"/>
                    </w:rPr>
                  </w:pPr>
                </w:p>
                <w:p w14:paraId="23F16266" w14:textId="77777777" w:rsidR="00745D68" w:rsidRPr="00116CE6" w:rsidRDefault="00745D68" w:rsidP="0075404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E58AF2E" w14:textId="77777777" w:rsidR="00745D68" w:rsidRPr="00116CE6" w:rsidRDefault="00745D68" w:rsidP="00754044">
                  <w:pPr>
                    <w:rPr>
                      <w:rFonts w:ascii="Arial" w:hAnsi="Arial"/>
                      <w:sz w:val="20"/>
                      <w:szCs w:val="20"/>
                    </w:rPr>
                  </w:pPr>
                </w:p>
              </w:tc>
            </w:tr>
            <w:tr w:rsidR="00745D68" w:rsidRPr="00116CE6" w14:paraId="4B137D55" w14:textId="77777777" w:rsidTr="00754044">
              <w:tc>
                <w:tcPr>
                  <w:tcW w:w="6970" w:type="dxa"/>
                </w:tcPr>
                <w:p w14:paraId="207B3BC3" w14:textId="77777777" w:rsidR="00745D68" w:rsidRPr="006367FD" w:rsidRDefault="00745D68" w:rsidP="00754044">
                  <w:pPr>
                    <w:rPr>
                      <w:rFonts w:ascii="Arial" w:hAnsi="Arial"/>
                      <w:color w:val="000000"/>
                      <w:sz w:val="20"/>
                      <w:szCs w:val="20"/>
                    </w:rPr>
                  </w:pPr>
                  <w:r w:rsidRPr="006367FD">
                    <w:rPr>
                      <w:rFonts w:ascii="Arial" w:hAnsi="Arial"/>
                      <w:color w:val="000000"/>
                      <w:sz w:val="20"/>
                      <w:szCs w:val="20"/>
                    </w:rPr>
                    <w:t xml:space="preserve">Agreed Internal Mark: </w:t>
                  </w:r>
                </w:p>
                <w:p w14:paraId="32B05ED7" w14:textId="77777777" w:rsidR="00745D68" w:rsidRPr="00E14D2E" w:rsidRDefault="00745D68" w:rsidP="00754044">
                  <w:pPr>
                    <w:rPr>
                      <w:rFonts w:ascii="Arial" w:hAnsi="Arial"/>
                      <w:sz w:val="20"/>
                      <w:szCs w:val="20"/>
                      <w:highlight w:val="yellow"/>
                    </w:rPr>
                  </w:pPr>
                </w:p>
              </w:tc>
              <w:tc>
                <w:tcPr>
                  <w:tcW w:w="1660" w:type="dxa"/>
                </w:tcPr>
                <w:p w14:paraId="33331E05" w14:textId="77777777" w:rsidR="00745D68" w:rsidRPr="00E14D2E" w:rsidRDefault="00745D68" w:rsidP="00754044">
                  <w:pPr>
                    <w:rPr>
                      <w:rFonts w:ascii="Arial" w:hAnsi="Arial"/>
                      <w:sz w:val="20"/>
                      <w:szCs w:val="20"/>
                      <w:highlight w:val="yellow"/>
                    </w:rPr>
                  </w:pPr>
                </w:p>
              </w:tc>
            </w:tr>
            <w:tr w:rsidR="00745D68" w:rsidRPr="00116CE6" w14:paraId="7F220A69" w14:textId="77777777" w:rsidTr="00754044">
              <w:tc>
                <w:tcPr>
                  <w:tcW w:w="6970" w:type="dxa"/>
                </w:tcPr>
                <w:p w14:paraId="45BC05B6" w14:textId="77777777" w:rsidR="00745D68" w:rsidRPr="00116CE6" w:rsidRDefault="00745D68" w:rsidP="00754044">
                  <w:pPr>
                    <w:rPr>
                      <w:rFonts w:ascii="Arial" w:hAnsi="Arial"/>
                      <w:sz w:val="20"/>
                      <w:szCs w:val="20"/>
                    </w:rPr>
                  </w:pPr>
                </w:p>
                <w:p w14:paraId="5933FD2B" w14:textId="77777777" w:rsidR="00745D68" w:rsidRPr="00116CE6" w:rsidRDefault="00745D68" w:rsidP="0075404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A844399" w14:textId="77777777" w:rsidR="00745D68" w:rsidRPr="00116CE6" w:rsidRDefault="00745D68" w:rsidP="00754044">
                  <w:pPr>
                    <w:rPr>
                      <w:rFonts w:ascii="Arial" w:hAnsi="Arial"/>
                      <w:sz w:val="20"/>
                      <w:szCs w:val="20"/>
                    </w:rPr>
                  </w:pPr>
                </w:p>
              </w:tc>
            </w:tr>
            <w:tr w:rsidR="00745D68" w:rsidRPr="00116CE6" w14:paraId="3855F72C" w14:textId="77777777" w:rsidTr="00754044">
              <w:tc>
                <w:tcPr>
                  <w:tcW w:w="6970" w:type="dxa"/>
                </w:tcPr>
                <w:p w14:paraId="57F6696F" w14:textId="77777777" w:rsidR="00745D68" w:rsidRDefault="00745D68" w:rsidP="00754044">
                  <w:pPr>
                    <w:rPr>
                      <w:rFonts w:ascii="Arial" w:hAnsi="Arial"/>
                      <w:sz w:val="20"/>
                      <w:szCs w:val="20"/>
                    </w:rPr>
                  </w:pPr>
                </w:p>
                <w:p w14:paraId="2337BAF1" w14:textId="77777777" w:rsidR="00745D68" w:rsidRPr="00022345" w:rsidRDefault="00745D68" w:rsidP="00754044">
                  <w:pPr>
                    <w:rPr>
                      <w:rFonts w:ascii="Arial" w:hAnsi="Arial"/>
                      <w:b/>
                      <w:sz w:val="20"/>
                      <w:szCs w:val="20"/>
                    </w:rPr>
                  </w:pPr>
                  <w:r w:rsidRPr="00022345">
                    <w:rPr>
                      <w:rFonts w:ascii="Arial" w:hAnsi="Arial"/>
                      <w:b/>
                      <w:sz w:val="20"/>
                      <w:szCs w:val="20"/>
                    </w:rPr>
                    <w:t>Final Mark</w:t>
                  </w:r>
                </w:p>
                <w:p w14:paraId="2C0B6D71" w14:textId="77777777" w:rsidR="00745D68" w:rsidRPr="00116CE6" w:rsidRDefault="00745D68" w:rsidP="00754044">
                  <w:pPr>
                    <w:rPr>
                      <w:rFonts w:ascii="Arial" w:hAnsi="Arial"/>
                      <w:sz w:val="20"/>
                      <w:szCs w:val="20"/>
                    </w:rPr>
                  </w:pPr>
                </w:p>
              </w:tc>
              <w:tc>
                <w:tcPr>
                  <w:tcW w:w="1660" w:type="dxa"/>
                </w:tcPr>
                <w:p w14:paraId="4D72633D" w14:textId="77777777" w:rsidR="00745D68" w:rsidRPr="00116CE6" w:rsidRDefault="00745D68" w:rsidP="00754044">
                  <w:pPr>
                    <w:rPr>
                      <w:rFonts w:ascii="Arial" w:hAnsi="Arial"/>
                      <w:sz w:val="20"/>
                      <w:szCs w:val="20"/>
                    </w:rPr>
                  </w:pPr>
                </w:p>
              </w:tc>
            </w:tr>
          </w:tbl>
          <w:p w14:paraId="54F82EEC" w14:textId="77777777" w:rsidR="00745D68" w:rsidRDefault="00745D68" w:rsidP="00754044">
            <w:pPr>
              <w:pStyle w:val="NormalWeb"/>
              <w:spacing w:before="0" w:beforeAutospacing="0" w:after="0" w:afterAutospacing="0"/>
              <w:ind w:left="142" w:right="34"/>
              <w:rPr>
                <w:rFonts w:ascii="Arial" w:hAnsi="Arial" w:cs="Arial"/>
                <w:b/>
                <w:sz w:val="22"/>
                <w:szCs w:val="22"/>
              </w:rPr>
            </w:pPr>
          </w:p>
          <w:p w14:paraId="502CE8B4" w14:textId="77777777" w:rsidR="00745D68" w:rsidRPr="00230F35" w:rsidRDefault="00745D68" w:rsidP="0075404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5E81A7A" w14:textId="77777777" w:rsidR="00745D68" w:rsidRDefault="00745D68" w:rsidP="00754044">
            <w:pPr>
              <w:pStyle w:val="NormalWeb"/>
              <w:spacing w:before="0" w:beforeAutospacing="0" w:after="0" w:afterAutospacing="0"/>
              <w:rPr>
                <w:rFonts w:ascii="Arial" w:hAnsi="Arial" w:cs="Arial"/>
                <w:b/>
                <w:sz w:val="22"/>
                <w:szCs w:val="22"/>
              </w:rPr>
            </w:pPr>
          </w:p>
          <w:p w14:paraId="144CB967" w14:textId="77777777" w:rsidR="00745D68" w:rsidRDefault="00745D68" w:rsidP="00754044">
            <w:pPr>
              <w:pStyle w:val="NormalWeb"/>
              <w:spacing w:before="0" w:beforeAutospacing="0" w:after="0" w:afterAutospacing="0"/>
              <w:rPr>
                <w:rFonts w:ascii="Arial" w:hAnsi="Arial" w:cs="Arial"/>
                <w:b/>
                <w:sz w:val="22"/>
                <w:szCs w:val="22"/>
              </w:rPr>
            </w:pPr>
          </w:p>
          <w:p w14:paraId="5E715A4A" w14:textId="77777777" w:rsidR="00745D68" w:rsidRDefault="00745D68" w:rsidP="00754044">
            <w:pPr>
              <w:pStyle w:val="NormalWeb"/>
              <w:spacing w:before="0" w:beforeAutospacing="0" w:after="0" w:afterAutospacing="0"/>
              <w:rPr>
                <w:rFonts w:ascii="Arial" w:hAnsi="Arial" w:cs="Arial"/>
                <w:b/>
                <w:sz w:val="22"/>
                <w:szCs w:val="22"/>
              </w:rPr>
            </w:pPr>
          </w:p>
          <w:p w14:paraId="3DA1B9BA" w14:textId="77777777" w:rsidR="00745D68" w:rsidRDefault="00745D68" w:rsidP="00754044">
            <w:pPr>
              <w:pStyle w:val="NormalWeb"/>
              <w:spacing w:before="0" w:beforeAutospacing="0" w:after="0" w:afterAutospacing="0"/>
              <w:rPr>
                <w:rFonts w:ascii="Arial" w:hAnsi="Arial" w:cs="Arial"/>
                <w:b/>
                <w:sz w:val="22"/>
                <w:szCs w:val="22"/>
              </w:rPr>
            </w:pPr>
          </w:p>
          <w:p w14:paraId="005EDD2E" w14:textId="77777777" w:rsidR="00745D68" w:rsidRPr="00230F35" w:rsidRDefault="00745D68" w:rsidP="0075404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257E18F" w14:textId="77777777" w:rsidR="00745D68" w:rsidRDefault="00745D68" w:rsidP="0075404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0751F78" w14:textId="77777777" w:rsidR="00745D68" w:rsidRPr="00001C3B" w:rsidRDefault="00745D68" w:rsidP="00754044">
            <w:pPr>
              <w:pStyle w:val="NormalWeb"/>
              <w:rPr>
                <w:rFonts w:ascii="Arial" w:hAnsi="Arial" w:cs="Arial"/>
                <w:sz w:val="22"/>
                <w:szCs w:val="22"/>
              </w:rPr>
            </w:pPr>
          </w:p>
        </w:tc>
      </w:tr>
      <w:tr w:rsidR="00745D68" w:rsidRPr="00230F35" w14:paraId="43F503C7" w14:textId="77777777" w:rsidTr="00754044">
        <w:trPr>
          <w:trHeight w:val="492"/>
        </w:trPr>
        <w:tc>
          <w:tcPr>
            <w:tcW w:w="6768" w:type="dxa"/>
            <w:gridSpan w:val="3"/>
          </w:tcPr>
          <w:p w14:paraId="070799BA" w14:textId="77777777" w:rsidR="00745D68" w:rsidRPr="00230F35" w:rsidRDefault="00745D68" w:rsidP="0075404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9A116D0" w14:textId="77777777" w:rsidR="00745D68" w:rsidRPr="00230F35" w:rsidRDefault="00745D68" w:rsidP="00754044">
            <w:pPr>
              <w:pStyle w:val="NormalWeb"/>
              <w:spacing w:after="0"/>
              <w:ind w:left="142" w:right="34"/>
              <w:rPr>
                <w:rFonts w:ascii="Arial" w:hAnsi="Arial" w:cs="Arial"/>
                <w:sz w:val="22"/>
                <w:szCs w:val="22"/>
              </w:rPr>
            </w:pPr>
            <w:r w:rsidRPr="00230F35">
              <w:rPr>
                <w:rFonts w:ascii="Arial" w:hAnsi="Arial" w:cs="Arial"/>
                <w:sz w:val="22"/>
                <w:szCs w:val="22"/>
              </w:rPr>
              <w:t>Date:</w:t>
            </w:r>
          </w:p>
        </w:tc>
      </w:tr>
      <w:tr w:rsidR="00745D68" w:rsidRPr="002F467C" w14:paraId="07A04D32" w14:textId="77777777" w:rsidTr="00754044">
        <w:tc>
          <w:tcPr>
            <w:tcW w:w="8856" w:type="dxa"/>
            <w:gridSpan w:val="5"/>
          </w:tcPr>
          <w:p w14:paraId="299EB772" w14:textId="77777777" w:rsidR="00745D68" w:rsidRPr="00230F35" w:rsidRDefault="00745D68" w:rsidP="00754044">
            <w:pPr>
              <w:pStyle w:val="NormalWeb"/>
              <w:spacing w:before="0" w:beforeAutospacing="0" w:after="0" w:afterAutospacing="0"/>
              <w:ind w:right="-334"/>
              <w:rPr>
                <w:rFonts w:ascii="Arial" w:hAnsi="Arial" w:cs="Arial"/>
                <w:bCs/>
                <w:i/>
                <w:sz w:val="22"/>
                <w:szCs w:val="22"/>
              </w:rPr>
            </w:pPr>
          </w:p>
          <w:p w14:paraId="48F05533" w14:textId="77777777" w:rsidR="00745D68" w:rsidRPr="00230F35" w:rsidRDefault="00745D68" w:rsidP="0075404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70155A0" w14:textId="77777777" w:rsidR="00745D68" w:rsidRPr="00230F35" w:rsidRDefault="00745D68" w:rsidP="00754044">
            <w:pPr>
              <w:pStyle w:val="NormalWeb"/>
              <w:spacing w:before="0" w:beforeAutospacing="0" w:after="0" w:afterAutospacing="0"/>
              <w:ind w:right="-334"/>
              <w:rPr>
                <w:rFonts w:ascii="Arial" w:hAnsi="Arial" w:cs="Arial"/>
                <w:b/>
                <w:bCs/>
                <w:sz w:val="22"/>
                <w:szCs w:val="22"/>
              </w:rPr>
            </w:pPr>
          </w:p>
          <w:p w14:paraId="193EBBA3" w14:textId="77777777" w:rsidR="00745D68" w:rsidRPr="00230F35" w:rsidRDefault="00745D68" w:rsidP="0075404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6B10DE5" w14:textId="77777777" w:rsidR="00745D68" w:rsidRPr="00230F35" w:rsidRDefault="00745D68" w:rsidP="00754044">
            <w:pPr>
              <w:pStyle w:val="NormalWeb"/>
              <w:spacing w:before="0" w:beforeAutospacing="0" w:after="0" w:afterAutospacing="0"/>
              <w:ind w:right="-334"/>
              <w:rPr>
                <w:rFonts w:ascii="Arial" w:hAnsi="Arial" w:cs="Arial"/>
                <w:bCs/>
                <w:sz w:val="22"/>
                <w:szCs w:val="22"/>
              </w:rPr>
            </w:pPr>
          </w:p>
          <w:p w14:paraId="216ECE14" w14:textId="77777777" w:rsidR="00745D68" w:rsidRPr="00230F35" w:rsidRDefault="00745D68" w:rsidP="00754044">
            <w:pPr>
              <w:pStyle w:val="NormalWeb"/>
              <w:spacing w:before="0" w:beforeAutospacing="0" w:after="0" w:afterAutospacing="0"/>
              <w:ind w:right="-334"/>
              <w:rPr>
                <w:rFonts w:ascii="Arial" w:hAnsi="Arial" w:cs="Arial"/>
                <w:bCs/>
                <w:sz w:val="22"/>
                <w:szCs w:val="22"/>
              </w:rPr>
            </w:pPr>
          </w:p>
          <w:p w14:paraId="32E49E79" w14:textId="77777777" w:rsidR="00745D68" w:rsidRPr="00230F35" w:rsidRDefault="00745D68" w:rsidP="00754044">
            <w:pPr>
              <w:pStyle w:val="NormalWeb"/>
              <w:spacing w:before="0" w:beforeAutospacing="0" w:after="0" w:afterAutospacing="0"/>
              <w:ind w:right="-334"/>
              <w:rPr>
                <w:rFonts w:ascii="Arial" w:hAnsi="Arial" w:cs="Arial"/>
                <w:bCs/>
                <w:sz w:val="22"/>
                <w:szCs w:val="22"/>
              </w:rPr>
            </w:pPr>
          </w:p>
        </w:tc>
      </w:tr>
      <w:tr w:rsidR="00745D68" w:rsidRPr="002F467C" w14:paraId="68E05CD2" w14:textId="77777777" w:rsidTr="00754044">
        <w:trPr>
          <w:trHeight w:val="720"/>
        </w:trPr>
        <w:tc>
          <w:tcPr>
            <w:tcW w:w="5211" w:type="dxa"/>
            <w:gridSpan w:val="2"/>
          </w:tcPr>
          <w:p w14:paraId="2BBE2459" w14:textId="77777777" w:rsidR="00745D68" w:rsidRPr="00230F35" w:rsidRDefault="00745D68" w:rsidP="0075404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885321D" w14:textId="77777777" w:rsidR="00745D68" w:rsidRPr="00230F35" w:rsidRDefault="00745D68" w:rsidP="0075404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45D68" w:rsidRPr="002F467C" w14:paraId="36558E66" w14:textId="77777777" w:rsidTr="00754044">
        <w:trPr>
          <w:trHeight w:val="720"/>
        </w:trPr>
        <w:tc>
          <w:tcPr>
            <w:tcW w:w="8856" w:type="dxa"/>
            <w:gridSpan w:val="5"/>
          </w:tcPr>
          <w:p w14:paraId="0255DFC6" w14:textId="77777777" w:rsidR="00745D68" w:rsidRPr="006367FD" w:rsidRDefault="00745D68" w:rsidP="00754044">
            <w:pPr>
              <w:rPr>
                <w:rFonts w:ascii="Arial" w:hAnsi="Arial" w:cs="Arial"/>
                <w:b/>
              </w:rPr>
            </w:pPr>
            <w:r w:rsidRPr="006367FD">
              <w:rPr>
                <w:rFonts w:ascii="Arial" w:hAnsi="Arial" w:cs="Arial"/>
                <w:b/>
              </w:rPr>
              <w:t>AGREED INTERNAL MARK (where necessary):</w:t>
            </w:r>
          </w:p>
          <w:p w14:paraId="33766F98" w14:textId="77777777" w:rsidR="00745D68" w:rsidRPr="006367FD" w:rsidRDefault="00745D68" w:rsidP="00754044">
            <w:pPr>
              <w:rPr>
                <w:rFonts w:ascii="Arial" w:hAnsi="Arial" w:cs="Arial"/>
                <w:b/>
              </w:rPr>
            </w:pPr>
          </w:p>
          <w:p w14:paraId="61A3EAB1" w14:textId="77777777" w:rsidR="00745D68" w:rsidRDefault="00745D68" w:rsidP="00754044">
            <w:pPr>
              <w:rPr>
                <w:rFonts w:ascii="Arial" w:hAnsi="Arial" w:cs="Arial"/>
                <w:b/>
              </w:rPr>
            </w:pPr>
            <w:r w:rsidRPr="006367FD">
              <w:rPr>
                <w:rFonts w:ascii="Arial" w:hAnsi="Arial" w:cs="Arial"/>
                <w:b/>
              </w:rPr>
              <w:t>Comment on process of arriving at agreed mark:</w:t>
            </w:r>
          </w:p>
          <w:p w14:paraId="686F7C4A" w14:textId="77777777" w:rsidR="00745D68" w:rsidRDefault="00745D68" w:rsidP="00754044">
            <w:pPr>
              <w:rPr>
                <w:rFonts w:ascii="Arial" w:hAnsi="Arial" w:cs="Arial"/>
                <w:b/>
              </w:rPr>
            </w:pPr>
          </w:p>
          <w:p w14:paraId="1800039E" w14:textId="77777777" w:rsidR="00745D68" w:rsidRDefault="00745D68" w:rsidP="00754044">
            <w:pPr>
              <w:rPr>
                <w:rFonts w:ascii="Arial" w:hAnsi="Arial" w:cs="Arial"/>
                <w:b/>
              </w:rPr>
            </w:pPr>
          </w:p>
          <w:p w14:paraId="53978AFB" w14:textId="77777777" w:rsidR="00745D68" w:rsidRDefault="00745D68" w:rsidP="00754044">
            <w:pPr>
              <w:rPr>
                <w:rFonts w:ascii="Arial" w:hAnsi="Arial" w:cs="Arial"/>
                <w:b/>
              </w:rPr>
            </w:pPr>
          </w:p>
          <w:p w14:paraId="77BB9D11" w14:textId="77777777" w:rsidR="00745D68" w:rsidRDefault="00745D68" w:rsidP="00754044">
            <w:pPr>
              <w:rPr>
                <w:rFonts w:ascii="Arial" w:hAnsi="Arial" w:cs="Arial"/>
                <w:b/>
              </w:rPr>
            </w:pPr>
          </w:p>
          <w:p w14:paraId="738585DD" w14:textId="77777777" w:rsidR="00745D68" w:rsidRDefault="00745D68" w:rsidP="00754044">
            <w:pPr>
              <w:rPr>
                <w:rFonts w:ascii="Arial" w:hAnsi="Arial" w:cs="Arial"/>
                <w:b/>
              </w:rPr>
            </w:pPr>
          </w:p>
          <w:p w14:paraId="646D76AE" w14:textId="77777777" w:rsidR="00745D68" w:rsidRDefault="00745D68" w:rsidP="00754044">
            <w:pPr>
              <w:rPr>
                <w:rFonts w:ascii="Arial" w:hAnsi="Arial" w:cs="Arial"/>
                <w:b/>
              </w:rPr>
            </w:pPr>
          </w:p>
          <w:p w14:paraId="566ED3BE" w14:textId="77777777" w:rsidR="00745D68" w:rsidRDefault="00745D68" w:rsidP="00754044">
            <w:pPr>
              <w:rPr>
                <w:rFonts w:ascii="Arial" w:hAnsi="Arial" w:cs="Arial"/>
                <w:b/>
              </w:rPr>
            </w:pPr>
          </w:p>
          <w:p w14:paraId="74BDF464" w14:textId="77777777" w:rsidR="00745D68" w:rsidRPr="00B34964" w:rsidRDefault="00745D68" w:rsidP="00754044">
            <w:pPr>
              <w:rPr>
                <w:rFonts w:ascii="Arial" w:hAnsi="Arial" w:cs="Arial"/>
                <w:b/>
              </w:rPr>
            </w:pPr>
          </w:p>
        </w:tc>
      </w:tr>
      <w:tr w:rsidR="00745D68" w:rsidRPr="002F467C" w14:paraId="53AC11D4" w14:textId="77777777" w:rsidTr="00754044">
        <w:trPr>
          <w:trHeight w:val="720"/>
        </w:trPr>
        <w:tc>
          <w:tcPr>
            <w:tcW w:w="8856" w:type="dxa"/>
            <w:gridSpan w:val="5"/>
          </w:tcPr>
          <w:p w14:paraId="0B44B274" w14:textId="77777777" w:rsidR="00745D68" w:rsidRPr="00B34964" w:rsidRDefault="00745D68" w:rsidP="00754044">
            <w:pPr>
              <w:rPr>
                <w:rFonts w:ascii="Arial" w:hAnsi="Arial" w:cs="Arial"/>
                <w:b/>
              </w:rPr>
            </w:pPr>
            <w:r w:rsidRPr="00B34964">
              <w:rPr>
                <w:rFonts w:ascii="Arial" w:hAnsi="Arial" w:cs="Arial"/>
                <w:b/>
              </w:rPr>
              <w:lastRenderedPageBreak/>
              <w:t>External Examiner’s comments (if relevant)</w:t>
            </w:r>
          </w:p>
          <w:p w14:paraId="657EC5FC" w14:textId="77777777" w:rsidR="00745D68" w:rsidRDefault="00745D68" w:rsidP="00754044">
            <w:pPr>
              <w:pStyle w:val="NormalWeb"/>
              <w:spacing w:before="0" w:beforeAutospacing="0" w:after="0" w:afterAutospacing="0"/>
              <w:ind w:right="-334"/>
              <w:rPr>
                <w:rFonts w:ascii="Arial" w:hAnsi="Arial" w:cs="Arial"/>
                <w:bCs/>
                <w:sz w:val="22"/>
                <w:szCs w:val="22"/>
              </w:rPr>
            </w:pPr>
          </w:p>
          <w:p w14:paraId="4B7E3714" w14:textId="77777777" w:rsidR="00745D68" w:rsidRDefault="00745D68" w:rsidP="00754044">
            <w:pPr>
              <w:pStyle w:val="NormalWeb"/>
              <w:spacing w:before="0" w:beforeAutospacing="0" w:after="0" w:afterAutospacing="0"/>
              <w:ind w:right="-334"/>
              <w:rPr>
                <w:rFonts w:ascii="Arial" w:hAnsi="Arial" w:cs="Arial"/>
                <w:bCs/>
                <w:sz w:val="22"/>
                <w:szCs w:val="22"/>
              </w:rPr>
            </w:pPr>
          </w:p>
          <w:p w14:paraId="4413CEA3" w14:textId="77777777" w:rsidR="00745D68" w:rsidRDefault="00745D68" w:rsidP="00754044">
            <w:pPr>
              <w:pStyle w:val="NormalWeb"/>
              <w:spacing w:before="0" w:beforeAutospacing="0" w:after="0" w:afterAutospacing="0"/>
              <w:ind w:right="-334"/>
              <w:rPr>
                <w:rFonts w:ascii="Arial" w:hAnsi="Arial" w:cs="Arial"/>
                <w:bCs/>
                <w:sz w:val="22"/>
                <w:szCs w:val="22"/>
              </w:rPr>
            </w:pPr>
          </w:p>
          <w:p w14:paraId="46EB0AEC" w14:textId="77777777" w:rsidR="00745D68" w:rsidRDefault="00745D68" w:rsidP="00754044">
            <w:pPr>
              <w:pStyle w:val="NormalWeb"/>
              <w:spacing w:before="0" w:beforeAutospacing="0" w:after="0" w:afterAutospacing="0"/>
              <w:ind w:right="-334"/>
              <w:rPr>
                <w:rFonts w:ascii="Arial" w:hAnsi="Arial" w:cs="Arial"/>
                <w:bCs/>
                <w:sz w:val="22"/>
                <w:szCs w:val="22"/>
              </w:rPr>
            </w:pPr>
          </w:p>
          <w:p w14:paraId="420ED30E" w14:textId="77777777" w:rsidR="00745D68" w:rsidRPr="00230F35" w:rsidRDefault="00745D68" w:rsidP="00754044">
            <w:pPr>
              <w:pStyle w:val="NormalWeb"/>
              <w:spacing w:before="0" w:beforeAutospacing="0" w:after="0" w:afterAutospacing="0"/>
              <w:ind w:right="-334"/>
              <w:rPr>
                <w:rFonts w:ascii="Arial" w:hAnsi="Arial" w:cs="Arial"/>
                <w:bCs/>
                <w:sz w:val="22"/>
                <w:szCs w:val="22"/>
              </w:rPr>
            </w:pPr>
          </w:p>
          <w:p w14:paraId="4DC39953" w14:textId="77777777" w:rsidR="00745D68" w:rsidRPr="00230F35" w:rsidRDefault="00745D68" w:rsidP="00754044">
            <w:pPr>
              <w:pStyle w:val="NormalWeb"/>
              <w:spacing w:before="0" w:beforeAutospacing="0" w:after="0" w:afterAutospacing="0"/>
              <w:ind w:right="-334"/>
              <w:rPr>
                <w:rFonts w:ascii="Arial" w:hAnsi="Arial" w:cs="Arial"/>
                <w:bCs/>
                <w:sz w:val="22"/>
                <w:szCs w:val="22"/>
              </w:rPr>
            </w:pPr>
          </w:p>
          <w:p w14:paraId="63DDEBCD" w14:textId="77777777" w:rsidR="00745D68" w:rsidRPr="00230F35" w:rsidRDefault="00745D68" w:rsidP="00754044">
            <w:pPr>
              <w:pStyle w:val="NormalWeb"/>
              <w:spacing w:before="0" w:beforeAutospacing="0" w:after="0" w:afterAutospacing="0"/>
              <w:ind w:right="-334"/>
              <w:rPr>
                <w:rFonts w:ascii="Arial" w:hAnsi="Arial" w:cs="Arial"/>
                <w:bCs/>
                <w:sz w:val="22"/>
                <w:szCs w:val="22"/>
              </w:rPr>
            </w:pPr>
          </w:p>
        </w:tc>
      </w:tr>
      <w:tr w:rsidR="00745D68" w:rsidRPr="002F467C" w14:paraId="095F6A2B" w14:textId="77777777" w:rsidTr="00754044">
        <w:trPr>
          <w:trHeight w:val="720"/>
        </w:trPr>
        <w:tc>
          <w:tcPr>
            <w:tcW w:w="5211" w:type="dxa"/>
            <w:gridSpan w:val="2"/>
          </w:tcPr>
          <w:p w14:paraId="0B34E39C" w14:textId="77777777" w:rsidR="00745D68" w:rsidRPr="00230F35" w:rsidRDefault="00745D68" w:rsidP="00754044">
            <w:pPr>
              <w:rPr>
                <w:rFonts w:ascii="Arial" w:hAnsi="Arial" w:cs="Arial"/>
              </w:rPr>
            </w:pPr>
            <w:r w:rsidRPr="00230F35">
              <w:rPr>
                <w:rFonts w:ascii="Arial" w:hAnsi="Arial" w:cs="Arial"/>
              </w:rPr>
              <w:t>External Examiner’s Signature:</w:t>
            </w:r>
          </w:p>
        </w:tc>
        <w:tc>
          <w:tcPr>
            <w:tcW w:w="3645" w:type="dxa"/>
            <w:gridSpan w:val="3"/>
          </w:tcPr>
          <w:p w14:paraId="070C993D" w14:textId="77777777" w:rsidR="00745D68" w:rsidRPr="00230F35" w:rsidRDefault="00745D68" w:rsidP="00754044">
            <w:pPr>
              <w:rPr>
                <w:rFonts w:ascii="Arial" w:hAnsi="Arial" w:cs="Arial"/>
              </w:rPr>
            </w:pPr>
            <w:r w:rsidRPr="00230F35">
              <w:rPr>
                <w:rFonts w:ascii="Arial" w:hAnsi="Arial" w:cs="Arial"/>
              </w:rPr>
              <w:t>Date:</w:t>
            </w:r>
          </w:p>
        </w:tc>
      </w:tr>
    </w:tbl>
    <w:p w14:paraId="49205BE2" w14:textId="77777777" w:rsidR="00745D68" w:rsidRDefault="00745D68" w:rsidP="00E34A1F">
      <w:pPr>
        <w:spacing w:after="0"/>
        <w:rPr>
          <w:b/>
          <w:bCs/>
          <w:sz w:val="24"/>
          <w:szCs w:val="24"/>
        </w:rPr>
      </w:pPr>
    </w:p>
    <w:p w14:paraId="6895DC84" w14:textId="77777777" w:rsidR="00745D68" w:rsidRDefault="00745D68" w:rsidP="00E34A1F">
      <w:pPr>
        <w:spacing w:after="0"/>
        <w:rPr>
          <w:b/>
          <w:bCs/>
          <w:sz w:val="24"/>
          <w:szCs w:val="24"/>
        </w:rPr>
      </w:pPr>
    </w:p>
    <w:p w14:paraId="379FA7B3" w14:textId="77777777" w:rsidR="00745D68" w:rsidRDefault="00745D68" w:rsidP="00E34A1F">
      <w:pPr>
        <w:spacing w:after="0"/>
        <w:rPr>
          <w:b/>
          <w:bCs/>
          <w:sz w:val="24"/>
          <w:szCs w:val="24"/>
        </w:rPr>
      </w:pPr>
    </w:p>
    <w:p w14:paraId="7BEABDAD" w14:textId="77777777" w:rsidR="00745D68" w:rsidRDefault="00745D68" w:rsidP="00E34A1F">
      <w:pPr>
        <w:spacing w:after="0"/>
        <w:rPr>
          <w:b/>
          <w:bCs/>
          <w:sz w:val="24"/>
          <w:szCs w:val="24"/>
        </w:rPr>
      </w:pPr>
    </w:p>
    <w:p w14:paraId="5A440477" w14:textId="77777777" w:rsidR="00745D68" w:rsidRDefault="00745D68" w:rsidP="00E34A1F">
      <w:pPr>
        <w:spacing w:after="0"/>
        <w:rPr>
          <w:b/>
          <w:bCs/>
          <w:sz w:val="24"/>
          <w:szCs w:val="24"/>
        </w:rPr>
      </w:pPr>
    </w:p>
    <w:p w14:paraId="15EBF6D1" w14:textId="77777777" w:rsidR="00745D68" w:rsidRDefault="00745D68" w:rsidP="00E34A1F">
      <w:pPr>
        <w:spacing w:after="0"/>
        <w:rPr>
          <w:b/>
          <w:bCs/>
          <w:sz w:val="24"/>
          <w:szCs w:val="24"/>
        </w:rPr>
      </w:pPr>
    </w:p>
    <w:p w14:paraId="79A8A1D8" w14:textId="77777777" w:rsidR="00745D68" w:rsidRDefault="00745D68" w:rsidP="00E34A1F">
      <w:pPr>
        <w:spacing w:after="0"/>
        <w:rPr>
          <w:b/>
          <w:bCs/>
          <w:sz w:val="24"/>
          <w:szCs w:val="24"/>
        </w:rPr>
      </w:pPr>
    </w:p>
    <w:p w14:paraId="570A8790" w14:textId="77777777" w:rsidR="00745D68" w:rsidRDefault="00745D68" w:rsidP="00E34A1F">
      <w:pPr>
        <w:spacing w:after="0"/>
        <w:rPr>
          <w:b/>
          <w:bCs/>
          <w:sz w:val="24"/>
          <w:szCs w:val="24"/>
        </w:rPr>
      </w:pPr>
    </w:p>
    <w:p w14:paraId="68FCFD28" w14:textId="77777777" w:rsidR="00745D68" w:rsidRDefault="00745D68" w:rsidP="00E34A1F">
      <w:pPr>
        <w:spacing w:after="0"/>
        <w:rPr>
          <w:b/>
          <w:bCs/>
          <w:sz w:val="24"/>
          <w:szCs w:val="24"/>
        </w:rPr>
      </w:pPr>
    </w:p>
    <w:p w14:paraId="38D62400" w14:textId="77777777" w:rsidR="00745D68" w:rsidRDefault="00745D68" w:rsidP="00E34A1F">
      <w:pPr>
        <w:spacing w:after="0"/>
        <w:rPr>
          <w:b/>
          <w:bCs/>
          <w:sz w:val="24"/>
          <w:szCs w:val="24"/>
        </w:rPr>
      </w:pPr>
    </w:p>
    <w:p w14:paraId="688B27E4" w14:textId="77777777" w:rsidR="00745D68" w:rsidRDefault="00745D68" w:rsidP="00E34A1F">
      <w:pPr>
        <w:spacing w:after="0"/>
        <w:rPr>
          <w:b/>
          <w:bCs/>
          <w:sz w:val="24"/>
          <w:szCs w:val="24"/>
        </w:rPr>
      </w:pPr>
    </w:p>
    <w:p w14:paraId="6493EE9A" w14:textId="77777777" w:rsidR="00745D68" w:rsidRDefault="00745D68" w:rsidP="00E34A1F">
      <w:pPr>
        <w:spacing w:after="0"/>
        <w:rPr>
          <w:b/>
          <w:bCs/>
          <w:sz w:val="24"/>
          <w:szCs w:val="24"/>
        </w:rPr>
      </w:pPr>
    </w:p>
    <w:p w14:paraId="12E206E7" w14:textId="77777777" w:rsidR="00745D68" w:rsidRDefault="00745D68" w:rsidP="00E34A1F">
      <w:pPr>
        <w:spacing w:after="0"/>
        <w:rPr>
          <w:b/>
          <w:bCs/>
          <w:sz w:val="24"/>
          <w:szCs w:val="24"/>
        </w:rPr>
      </w:pPr>
    </w:p>
    <w:p w14:paraId="2E312C1D" w14:textId="77777777" w:rsidR="00745D68" w:rsidRDefault="00745D68" w:rsidP="00E34A1F">
      <w:pPr>
        <w:spacing w:after="0"/>
        <w:rPr>
          <w:b/>
          <w:bCs/>
          <w:sz w:val="24"/>
          <w:szCs w:val="24"/>
        </w:rPr>
      </w:pPr>
    </w:p>
    <w:p w14:paraId="61CFE236" w14:textId="77777777" w:rsidR="00745D68" w:rsidRDefault="00745D68" w:rsidP="00E34A1F">
      <w:pPr>
        <w:spacing w:after="0"/>
        <w:rPr>
          <w:b/>
          <w:bCs/>
          <w:sz w:val="24"/>
          <w:szCs w:val="24"/>
        </w:rPr>
      </w:pPr>
    </w:p>
    <w:p w14:paraId="7549CE5E" w14:textId="77777777" w:rsidR="00745D68" w:rsidRDefault="00745D68" w:rsidP="00E34A1F">
      <w:pPr>
        <w:spacing w:after="0"/>
        <w:rPr>
          <w:b/>
          <w:bCs/>
          <w:sz w:val="24"/>
          <w:szCs w:val="24"/>
        </w:rPr>
      </w:pPr>
    </w:p>
    <w:p w14:paraId="3BFC6FF2" w14:textId="77777777" w:rsidR="00745D68" w:rsidRDefault="00745D68" w:rsidP="00E34A1F">
      <w:pPr>
        <w:spacing w:after="0"/>
        <w:rPr>
          <w:b/>
          <w:bCs/>
          <w:sz w:val="24"/>
          <w:szCs w:val="24"/>
        </w:rPr>
      </w:pPr>
    </w:p>
    <w:p w14:paraId="104FB873" w14:textId="77777777" w:rsidR="00745D68" w:rsidRDefault="00745D68" w:rsidP="00E34A1F">
      <w:pPr>
        <w:spacing w:after="0"/>
        <w:rPr>
          <w:b/>
          <w:bCs/>
          <w:sz w:val="24"/>
          <w:szCs w:val="24"/>
        </w:rPr>
      </w:pPr>
    </w:p>
    <w:p w14:paraId="5963E8D3" w14:textId="77777777" w:rsidR="00745D68" w:rsidRDefault="00745D68" w:rsidP="00E34A1F">
      <w:pPr>
        <w:spacing w:after="0"/>
        <w:rPr>
          <w:b/>
          <w:bCs/>
          <w:sz w:val="24"/>
          <w:szCs w:val="24"/>
        </w:rPr>
      </w:pPr>
    </w:p>
    <w:p w14:paraId="209C333F" w14:textId="77777777" w:rsidR="00745D68" w:rsidRDefault="00745D68" w:rsidP="00E34A1F">
      <w:pPr>
        <w:spacing w:after="0"/>
        <w:rPr>
          <w:b/>
          <w:bCs/>
          <w:sz w:val="24"/>
          <w:szCs w:val="24"/>
        </w:rPr>
      </w:pPr>
    </w:p>
    <w:p w14:paraId="362A708D" w14:textId="77777777" w:rsidR="00745D68" w:rsidRDefault="00745D68" w:rsidP="00E34A1F">
      <w:pPr>
        <w:spacing w:after="0"/>
        <w:rPr>
          <w:b/>
          <w:bCs/>
          <w:sz w:val="24"/>
          <w:szCs w:val="24"/>
        </w:rPr>
      </w:pPr>
    </w:p>
    <w:p w14:paraId="6C60C55B" w14:textId="77777777" w:rsidR="00745D68" w:rsidRDefault="00745D68" w:rsidP="00E34A1F">
      <w:pPr>
        <w:spacing w:after="0"/>
        <w:rPr>
          <w:b/>
          <w:bCs/>
          <w:sz w:val="24"/>
          <w:szCs w:val="24"/>
        </w:rPr>
      </w:pPr>
    </w:p>
    <w:p w14:paraId="68990BBE" w14:textId="77777777" w:rsidR="00745D68" w:rsidRDefault="00745D68" w:rsidP="00E34A1F">
      <w:pPr>
        <w:spacing w:after="0"/>
        <w:rPr>
          <w:b/>
          <w:bCs/>
          <w:sz w:val="24"/>
          <w:szCs w:val="24"/>
        </w:rPr>
      </w:pPr>
    </w:p>
    <w:p w14:paraId="70D2D85B" w14:textId="77777777" w:rsidR="00745D68" w:rsidRDefault="00745D68" w:rsidP="00E34A1F">
      <w:pPr>
        <w:spacing w:after="0"/>
        <w:rPr>
          <w:b/>
          <w:bCs/>
          <w:sz w:val="24"/>
          <w:szCs w:val="24"/>
        </w:rPr>
      </w:pPr>
    </w:p>
    <w:p w14:paraId="4C9B264D" w14:textId="77777777" w:rsidR="00745D68" w:rsidRDefault="00745D68" w:rsidP="00E34A1F">
      <w:pPr>
        <w:spacing w:after="0"/>
        <w:rPr>
          <w:b/>
          <w:bCs/>
          <w:sz w:val="24"/>
          <w:szCs w:val="24"/>
        </w:rPr>
      </w:pPr>
    </w:p>
    <w:p w14:paraId="5F4520A4" w14:textId="77777777" w:rsidR="00745D68" w:rsidRDefault="00745D68" w:rsidP="00E34A1F">
      <w:pPr>
        <w:spacing w:after="0"/>
        <w:rPr>
          <w:b/>
          <w:bCs/>
          <w:sz w:val="24"/>
          <w:szCs w:val="24"/>
        </w:rPr>
      </w:pPr>
    </w:p>
    <w:p w14:paraId="2FDF8117" w14:textId="6DE4029D" w:rsidR="00FC53F1" w:rsidRDefault="001C6D17" w:rsidP="00E34A1F">
      <w:pPr>
        <w:spacing w:after="0"/>
        <w:rPr>
          <w:b/>
          <w:bCs/>
          <w:sz w:val="24"/>
          <w:szCs w:val="24"/>
        </w:rPr>
      </w:pPr>
      <w:r w:rsidRPr="001C6D17">
        <w:rPr>
          <w:b/>
          <w:bCs/>
          <w:sz w:val="24"/>
          <w:szCs w:val="24"/>
        </w:rPr>
        <w:lastRenderedPageBreak/>
        <w:t xml:space="preserve">Write a Critical Review of Plutarch’s Arguments for Divination in De </w:t>
      </w:r>
      <w:proofErr w:type="spellStart"/>
      <w:r w:rsidRPr="001C6D17">
        <w:rPr>
          <w:b/>
          <w:bCs/>
          <w:sz w:val="24"/>
          <w:szCs w:val="24"/>
        </w:rPr>
        <w:t>Defectu</w:t>
      </w:r>
      <w:proofErr w:type="spellEnd"/>
      <w:r w:rsidRPr="001C6D17">
        <w:rPr>
          <w:b/>
          <w:bCs/>
          <w:sz w:val="24"/>
          <w:szCs w:val="24"/>
        </w:rPr>
        <w:t xml:space="preserve"> </w:t>
      </w:r>
      <w:proofErr w:type="spellStart"/>
      <w:r w:rsidRPr="001C6D17">
        <w:rPr>
          <w:b/>
          <w:bCs/>
          <w:sz w:val="24"/>
          <w:szCs w:val="24"/>
        </w:rPr>
        <w:t>Oraculorum</w:t>
      </w:r>
      <w:proofErr w:type="spellEnd"/>
      <w:r w:rsidRPr="001C6D17">
        <w:rPr>
          <w:b/>
          <w:bCs/>
          <w:sz w:val="24"/>
          <w:szCs w:val="24"/>
        </w:rPr>
        <w:t xml:space="preserve"> (On the Obsolescence of Oracles)</w:t>
      </w:r>
      <w:r w:rsidR="00745D68">
        <w:rPr>
          <w:b/>
          <w:bCs/>
          <w:sz w:val="24"/>
          <w:szCs w:val="24"/>
        </w:rPr>
        <w:t>.</w:t>
      </w:r>
    </w:p>
    <w:p w14:paraId="70278A1A" w14:textId="77777777" w:rsidR="00426E2E" w:rsidRDefault="00426E2E" w:rsidP="00E34A1F">
      <w:pPr>
        <w:spacing w:after="0"/>
        <w:rPr>
          <w:sz w:val="24"/>
          <w:szCs w:val="24"/>
        </w:rPr>
      </w:pPr>
    </w:p>
    <w:p w14:paraId="2C681989" w14:textId="3138EEA2" w:rsidR="001C6D17" w:rsidRPr="00426E2E" w:rsidRDefault="00426E2E" w:rsidP="00E34A1F">
      <w:pPr>
        <w:spacing w:after="0"/>
        <w:rPr>
          <w:sz w:val="24"/>
          <w:szCs w:val="24"/>
        </w:rPr>
      </w:pPr>
      <w:r w:rsidRPr="00426E2E">
        <w:rPr>
          <w:sz w:val="24"/>
          <w:szCs w:val="24"/>
        </w:rPr>
        <w:t>Word Count: 1950</w:t>
      </w:r>
    </w:p>
    <w:p w14:paraId="4088C61A" w14:textId="77777777" w:rsidR="00426E2E" w:rsidRDefault="00426E2E" w:rsidP="00E34A1F">
      <w:pPr>
        <w:spacing w:after="0"/>
        <w:rPr>
          <w:b/>
          <w:bCs/>
          <w:sz w:val="24"/>
          <w:szCs w:val="24"/>
        </w:rPr>
      </w:pPr>
    </w:p>
    <w:p w14:paraId="30A86FDE" w14:textId="2501D3E8" w:rsidR="001C6D17" w:rsidRDefault="001C6D17" w:rsidP="00E34A1F">
      <w:pPr>
        <w:spacing w:after="0"/>
        <w:rPr>
          <w:b/>
          <w:bCs/>
          <w:sz w:val="24"/>
          <w:szCs w:val="24"/>
        </w:rPr>
      </w:pPr>
      <w:r>
        <w:rPr>
          <w:b/>
          <w:bCs/>
          <w:sz w:val="24"/>
          <w:szCs w:val="24"/>
        </w:rPr>
        <w:t>Introduction</w:t>
      </w:r>
    </w:p>
    <w:p w14:paraId="522B328A" w14:textId="6D852438" w:rsidR="00C0712A" w:rsidRPr="00C0712A" w:rsidRDefault="00C0712A" w:rsidP="00E34A1F">
      <w:pPr>
        <w:spacing w:after="0"/>
        <w:rPr>
          <w:sz w:val="24"/>
          <w:szCs w:val="24"/>
        </w:rPr>
      </w:pPr>
      <w:bookmarkStart w:id="9" w:name="_Hlk42355503"/>
      <w:r>
        <w:rPr>
          <w:sz w:val="24"/>
          <w:szCs w:val="24"/>
        </w:rPr>
        <w:t xml:space="preserve">This essay will critically review Plutarch’s arguments for divination in his treatise, </w:t>
      </w:r>
      <w:r w:rsidRPr="00C0712A">
        <w:rPr>
          <w:i/>
          <w:iCs/>
          <w:sz w:val="24"/>
          <w:szCs w:val="24"/>
        </w:rPr>
        <w:t>On the Obsolescence of Oracles</w:t>
      </w:r>
      <w:r>
        <w:rPr>
          <w:sz w:val="24"/>
          <w:szCs w:val="24"/>
        </w:rPr>
        <w:t>. We will unfold the arguments by starting with who Plutarch is, how his position</w:t>
      </w:r>
      <w:r w:rsidR="00462EBE">
        <w:rPr>
          <w:sz w:val="24"/>
          <w:szCs w:val="24"/>
        </w:rPr>
        <w:t xml:space="preserve"> as an insider</w:t>
      </w:r>
      <w:r>
        <w:rPr>
          <w:sz w:val="24"/>
          <w:szCs w:val="24"/>
        </w:rPr>
        <w:t xml:space="preserve"> in Delphi</w:t>
      </w:r>
      <w:r w:rsidR="00426E2E">
        <w:rPr>
          <w:sz w:val="24"/>
          <w:szCs w:val="24"/>
        </w:rPr>
        <w:t>,</w:t>
      </w:r>
      <w:r w:rsidR="00462EBE">
        <w:rPr>
          <w:sz w:val="24"/>
          <w:szCs w:val="24"/>
        </w:rPr>
        <w:t xml:space="preserve"> possibly</w:t>
      </w:r>
      <w:r>
        <w:rPr>
          <w:sz w:val="24"/>
          <w:szCs w:val="24"/>
        </w:rPr>
        <w:t xml:space="preserve"> affect</w:t>
      </w:r>
      <w:r w:rsidR="00426E2E">
        <w:rPr>
          <w:sz w:val="24"/>
          <w:szCs w:val="24"/>
        </w:rPr>
        <w:t>ed</w:t>
      </w:r>
      <w:r>
        <w:rPr>
          <w:sz w:val="24"/>
          <w:szCs w:val="24"/>
        </w:rPr>
        <w:t xml:space="preserve"> his stance</w:t>
      </w:r>
      <w:r w:rsidR="00426E2E">
        <w:rPr>
          <w:sz w:val="24"/>
          <w:szCs w:val="24"/>
        </w:rPr>
        <w:t xml:space="preserve"> on divination</w:t>
      </w:r>
      <w:r>
        <w:rPr>
          <w:sz w:val="24"/>
          <w:szCs w:val="24"/>
        </w:rPr>
        <w:t xml:space="preserve">. </w:t>
      </w:r>
      <w:r w:rsidR="00CB1F9F">
        <w:rPr>
          <w:sz w:val="24"/>
          <w:szCs w:val="24"/>
        </w:rPr>
        <w:t>Thereafter</w:t>
      </w:r>
      <w:r>
        <w:rPr>
          <w:sz w:val="24"/>
          <w:szCs w:val="24"/>
        </w:rPr>
        <w:t xml:space="preserve">, </w:t>
      </w:r>
      <w:r w:rsidR="00B53181">
        <w:rPr>
          <w:sz w:val="24"/>
          <w:szCs w:val="24"/>
        </w:rPr>
        <w:t>delving</w:t>
      </w:r>
      <w:r>
        <w:rPr>
          <w:sz w:val="24"/>
          <w:szCs w:val="24"/>
        </w:rPr>
        <w:t xml:space="preserve"> </w:t>
      </w:r>
      <w:r w:rsidR="00B53181">
        <w:rPr>
          <w:sz w:val="24"/>
          <w:szCs w:val="24"/>
        </w:rPr>
        <w:t xml:space="preserve">into </w:t>
      </w:r>
      <w:r>
        <w:rPr>
          <w:sz w:val="24"/>
          <w:szCs w:val="24"/>
        </w:rPr>
        <w:t>what is divination, particularly oracles</w:t>
      </w:r>
      <w:r w:rsidR="004B03B9">
        <w:rPr>
          <w:sz w:val="24"/>
          <w:szCs w:val="24"/>
        </w:rPr>
        <w:t>, the communication between the god’s and the priestess</w:t>
      </w:r>
      <w:r w:rsidR="00DF769B">
        <w:rPr>
          <w:sz w:val="24"/>
          <w:szCs w:val="24"/>
        </w:rPr>
        <w:t>es</w:t>
      </w:r>
      <w:r w:rsidR="00B53181">
        <w:rPr>
          <w:sz w:val="24"/>
          <w:szCs w:val="24"/>
        </w:rPr>
        <w:t xml:space="preserve">; </w:t>
      </w:r>
      <w:r w:rsidR="00426E2E">
        <w:rPr>
          <w:sz w:val="24"/>
          <w:szCs w:val="24"/>
        </w:rPr>
        <w:t>leading onto</w:t>
      </w:r>
      <w:r w:rsidR="00CB1F9F">
        <w:rPr>
          <w:sz w:val="24"/>
          <w:szCs w:val="24"/>
        </w:rPr>
        <w:t xml:space="preserve"> Plutarch’s relationship </w:t>
      </w:r>
      <w:r w:rsidR="00DF769B">
        <w:rPr>
          <w:sz w:val="24"/>
          <w:szCs w:val="24"/>
        </w:rPr>
        <w:t>with</w:t>
      </w:r>
      <w:r w:rsidR="00CB1F9F">
        <w:rPr>
          <w:sz w:val="24"/>
          <w:szCs w:val="24"/>
        </w:rPr>
        <w:t xml:space="preserve"> </w:t>
      </w:r>
      <w:r w:rsidR="00B53181">
        <w:rPr>
          <w:sz w:val="24"/>
          <w:szCs w:val="24"/>
        </w:rPr>
        <w:t>the orac</w:t>
      </w:r>
      <w:r w:rsidR="00426E2E">
        <w:rPr>
          <w:sz w:val="24"/>
          <w:szCs w:val="24"/>
        </w:rPr>
        <w:t>ular divination</w:t>
      </w:r>
      <w:r>
        <w:rPr>
          <w:sz w:val="24"/>
          <w:szCs w:val="24"/>
        </w:rPr>
        <w:t xml:space="preserve">. </w:t>
      </w:r>
      <w:r w:rsidR="00B53181">
        <w:rPr>
          <w:sz w:val="24"/>
          <w:szCs w:val="24"/>
        </w:rPr>
        <w:t xml:space="preserve">We will </w:t>
      </w:r>
      <w:r w:rsidR="00426E2E">
        <w:rPr>
          <w:sz w:val="24"/>
          <w:szCs w:val="24"/>
        </w:rPr>
        <w:t>look</w:t>
      </w:r>
      <w:r w:rsidR="007C15A2">
        <w:rPr>
          <w:sz w:val="24"/>
          <w:szCs w:val="24"/>
        </w:rPr>
        <w:t xml:space="preserve"> further</w:t>
      </w:r>
      <w:r w:rsidR="00B53181">
        <w:rPr>
          <w:sz w:val="24"/>
          <w:szCs w:val="24"/>
        </w:rPr>
        <w:t xml:space="preserve"> and</w:t>
      </w:r>
      <w:r>
        <w:rPr>
          <w:sz w:val="24"/>
          <w:szCs w:val="24"/>
        </w:rPr>
        <w:t xml:space="preserve"> focus on Plutarch’s arguments on the decline of oracles and </w:t>
      </w:r>
      <w:r w:rsidR="007C15A2">
        <w:rPr>
          <w:sz w:val="24"/>
          <w:szCs w:val="24"/>
        </w:rPr>
        <w:t>the various sources</w:t>
      </w:r>
      <w:r>
        <w:rPr>
          <w:sz w:val="24"/>
          <w:szCs w:val="24"/>
        </w:rPr>
        <w:t xml:space="preserve"> Plutarch</w:t>
      </w:r>
      <w:r w:rsidR="00B53181">
        <w:rPr>
          <w:sz w:val="24"/>
          <w:szCs w:val="24"/>
        </w:rPr>
        <w:t xml:space="preserve"> draws from</w:t>
      </w:r>
      <w:r w:rsidR="00DF769B">
        <w:rPr>
          <w:sz w:val="24"/>
          <w:szCs w:val="24"/>
        </w:rPr>
        <w:t>,</w:t>
      </w:r>
      <w:r w:rsidR="00B53181">
        <w:rPr>
          <w:sz w:val="24"/>
          <w:szCs w:val="24"/>
        </w:rPr>
        <w:t xml:space="preserve"> in his argument for divination.</w:t>
      </w:r>
    </w:p>
    <w:bookmarkEnd w:id="0"/>
    <w:bookmarkEnd w:id="9"/>
    <w:p w14:paraId="48D85BFC" w14:textId="77777777" w:rsidR="001C6D17" w:rsidRDefault="001C6D17" w:rsidP="00E34A1F">
      <w:pPr>
        <w:spacing w:after="0"/>
        <w:rPr>
          <w:sz w:val="24"/>
          <w:szCs w:val="24"/>
        </w:rPr>
      </w:pPr>
    </w:p>
    <w:p w14:paraId="4FE13A66" w14:textId="73B8B96A" w:rsidR="001C6D17" w:rsidRDefault="00C0712A" w:rsidP="00E34A1F">
      <w:pPr>
        <w:spacing w:after="0"/>
        <w:rPr>
          <w:b/>
          <w:bCs/>
          <w:sz w:val="24"/>
          <w:szCs w:val="24"/>
        </w:rPr>
      </w:pPr>
      <w:r>
        <w:rPr>
          <w:b/>
          <w:bCs/>
          <w:sz w:val="24"/>
          <w:szCs w:val="24"/>
        </w:rPr>
        <w:t>Plutarch</w:t>
      </w:r>
    </w:p>
    <w:p w14:paraId="697CB1D4" w14:textId="1CD45425" w:rsidR="00683D6D" w:rsidRDefault="00CB361B" w:rsidP="00E34A1F">
      <w:pPr>
        <w:spacing w:after="0"/>
        <w:rPr>
          <w:sz w:val="24"/>
          <w:szCs w:val="24"/>
        </w:rPr>
      </w:pPr>
      <w:r>
        <w:rPr>
          <w:sz w:val="24"/>
          <w:szCs w:val="24"/>
        </w:rPr>
        <w:t xml:space="preserve">Plutarch </w:t>
      </w:r>
      <w:r w:rsidR="00A10567">
        <w:rPr>
          <w:sz w:val="24"/>
          <w:szCs w:val="24"/>
        </w:rPr>
        <w:t xml:space="preserve">(c.45-120 CE) </w:t>
      </w:r>
      <w:r>
        <w:rPr>
          <w:sz w:val="24"/>
          <w:szCs w:val="24"/>
        </w:rPr>
        <w:t>was a</w:t>
      </w:r>
      <w:r w:rsidR="00F076F8">
        <w:rPr>
          <w:sz w:val="24"/>
          <w:szCs w:val="24"/>
        </w:rPr>
        <w:t xml:space="preserve"> Platon</w:t>
      </w:r>
      <w:r w:rsidR="00190EA7">
        <w:rPr>
          <w:sz w:val="24"/>
          <w:szCs w:val="24"/>
        </w:rPr>
        <w:t>ic</w:t>
      </w:r>
      <w:r w:rsidR="00F076F8">
        <w:rPr>
          <w:sz w:val="24"/>
          <w:szCs w:val="24"/>
        </w:rPr>
        <w:t xml:space="preserve"> Philosopher, </w:t>
      </w:r>
      <w:r w:rsidR="00190EA7">
        <w:rPr>
          <w:sz w:val="24"/>
          <w:szCs w:val="24"/>
        </w:rPr>
        <w:t>who</w:t>
      </w:r>
      <w:r w:rsidR="00F076F8">
        <w:rPr>
          <w:sz w:val="24"/>
          <w:szCs w:val="24"/>
        </w:rPr>
        <w:t xml:space="preserve"> studied under </w:t>
      </w:r>
      <w:proofErr w:type="spellStart"/>
      <w:r w:rsidR="00F076F8">
        <w:rPr>
          <w:sz w:val="24"/>
          <w:szCs w:val="24"/>
        </w:rPr>
        <w:t>Ammonius</w:t>
      </w:r>
      <w:proofErr w:type="spellEnd"/>
      <w:r w:rsidR="00422730">
        <w:rPr>
          <w:sz w:val="24"/>
          <w:szCs w:val="24"/>
        </w:rPr>
        <w:t>, which led to many treatises and essays on</w:t>
      </w:r>
      <w:r w:rsidR="00A10567">
        <w:rPr>
          <w:sz w:val="24"/>
          <w:szCs w:val="24"/>
        </w:rPr>
        <w:t xml:space="preserve"> topics from</w:t>
      </w:r>
      <w:r w:rsidR="00422730">
        <w:rPr>
          <w:sz w:val="24"/>
          <w:szCs w:val="24"/>
        </w:rPr>
        <w:t xml:space="preserve"> </w:t>
      </w:r>
      <w:r w:rsidR="00694365">
        <w:rPr>
          <w:sz w:val="24"/>
          <w:szCs w:val="24"/>
        </w:rPr>
        <w:t xml:space="preserve">metaphysics to </w:t>
      </w:r>
      <w:r w:rsidR="00A10567">
        <w:rPr>
          <w:sz w:val="24"/>
          <w:szCs w:val="24"/>
        </w:rPr>
        <w:t>theology</w:t>
      </w:r>
      <w:r w:rsidR="00422730">
        <w:rPr>
          <w:sz w:val="24"/>
          <w:szCs w:val="24"/>
        </w:rPr>
        <w:t>.</w:t>
      </w:r>
      <w:r w:rsidR="004B03B9">
        <w:rPr>
          <w:rStyle w:val="FootnoteReference"/>
          <w:sz w:val="24"/>
          <w:szCs w:val="24"/>
        </w:rPr>
        <w:footnoteReference w:id="1"/>
      </w:r>
      <w:r w:rsidR="00422730">
        <w:rPr>
          <w:sz w:val="24"/>
          <w:szCs w:val="24"/>
        </w:rPr>
        <w:t xml:space="preserve"> </w:t>
      </w:r>
      <w:r w:rsidR="00F076F8">
        <w:rPr>
          <w:sz w:val="24"/>
          <w:szCs w:val="24"/>
        </w:rPr>
        <w:t xml:space="preserve"> </w:t>
      </w:r>
      <w:r w:rsidR="00422730">
        <w:rPr>
          <w:sz w:val="24"/>
          <w:szCs w:val="24"/>
        </w:rPr>
        <w:t>Later</w:t>
      </w:r>
      <w:r w:rsidR="00190EA7">
        <w:rPr>
          <w:sz w:val="24"/>
          <w:szCs w:val="24"/>
        </w:rPr>
        <w:t>,</w:t>
      </w:r>
      <w:r w:rsidR="00422730">
        <w:rPr>
          <w:sz w:val="24"/>
          <w:szCs w:val="24"/>
        </w:rPr>
        <w:t xml:space="preserve"> becoming</w:t>
      </w:r>
      <w:r w:rsidR="00F076F8">
        <w:rPr>
          <w:sz w:val="24"/>
          <w:szCs w:val="24"/>
        </w:rPr>
        <w:t xml:space="preserve"> a priest at the Temple of Apollo in</w:t>
      </w:r>
      <w:r>
        <w:rPr>
          <w:sz w:val="24"/>
          <w:szCs w:val="24"/>
        </w:rPr>
        <w:t xml:space="preserve"> Delphi</w:t>
      </w:r>
      <w:r w:rsidR="00CB586F">
        <w:rPr>
          <w:rStyle w:val="FootnoteReference"/>
          <w:sz w:val="24"/>
          <w:szCs w:val="24"/>
        </w:rPr>
        <w:footnoteReference w:id="2"/>
      </w:r>
      <w:r w:rsidR="00F076F8">
        <w:rPr>
          <w:sz w:val="24"/>
          <w:szCs w:val="24"/>
        </w:rPr>
        <w:t>, allow</w:t>
      </w:r>
      <w:r w:rsidR="00694365">
        <w:rPr>
          <w:sz w:val="24"/>
          <w:szCs w:val="24"/>
        </w:rPr>
        <w:t>ing</w:t>
      </w:r>
      <w:r w:rsidR="00F076F8">
        <w:rPr>
          <w:sz w:val="24"/>
          <w:szCs w:val="24"/>
        </w:rPr>
        <w:t xml:space="preserve"> </w:t>
      </w:r>
      <w:r w:rsidR="00422730">
        <w:rPr>
          <w:sz w:val="24"/>
          <w:szCs w:val="24"/>
        </w:rPr>
        <w:t xml:space="preserve">him </w:t>
      </w:r>
      <w:r w:rsidR="00F076F8">
        <w:rPr>
          <w:sz w:val="24"/>
          <w:szCs w:val="24"/>
        </w:rPr>
        <w:t>the privilege of insider knowledge and exp</w:t>
      </w:r>
      <w:r w:rsidR="00422730">
        <w:rPr>
          <w:sz w:val="24"/>
          <w:szCs w:val="24"/>
        </w:rPr>
        <w:t>erience regarding divination</w:t>
      </w:r>
      <w:r w:rsidR="00CF1B9C">
        <w:rPr>
          <w:sz w:val="24"/>
          <w:szCs w:val="24"/>
        </w:rPr>
        <w:t xml:space="preserve">. </w:t>
      </w:r>
      <w:r w:rsidR="00DF769B">
        <w:rPr>
          <w:sz w:val="24"/>
          <w:szCs w:val="24"/>
        </w:rPr>
        <w:t>Clive Ruggles</w:t>
      </w:r>
      <w:r w:rsidR="00C774C5">
        <w:rPr>
          <w:sz w:val="24"/>
          <w:szCs w:val="24"/>
        </w:rPr>
        <w:t xml:space="preserve"> considered</w:t>
      </w:r>
      <w:r w:rsidR="00613ACD">
        <w:rPr>
          <w:sz w:val="24"/>
          <w:szCs w:val="24"/>
        </w:rPr>
        <w:t xml:space="preserve"> being an insider</w:t>
      </w:r>
      <w:r w:rsidR="00DF769B">
        <w:rPr>
          <w:sz w:val="24"/>
          <w:szCs w:val="24"/>
        </w:rPr>
        <w:t>,</w:t>
      </w:r>
      <w:r w:rsidR="00C774C5">
        <w:rPr>
          <w:sz w:val="24"/>
          <w:szCs w:val="24"/>
        </w:rPr>
        <w:t xml:space="preserve"> </w:t>
      </w:r>
      <w:r w:rsidR="00613ACD">
        <w:rPr>
          <w:sz w:val="24"/>
          <w:szCs w:val="24"/>
        </w:rPr>
        <w:t>as an</w:t>
      </w:r>
      <w:r w:rsidR="00C774C5">
        <w:rPr>
          <w:sz w:val="24"/>
          <w:szCs w:val="24"/>
        </w:rPr>
        <w:t xml:space="preserve"> ideal method of exploration</w:t>
      </w:r>
      <w:r w:rsidR="00CF1B9C">
        <w:rPr>
          <w:sz w:val="24"/>
          <w:szCs w:val="24"/>
        </w:rPr>
        <w:t>,</w:t>
      </w:r>
      <w:r w:rsidR="00C774C5">
        <w:rPr>
          <w:sz w:val="24"/>
          <w:szCs w:val="24"/>
        </w:rPr>
        <w:t xml:space="preserve"> </w:t>
      </w:r>
      <w:r w:rsidR="00CF1B9C">
        <w:rPr>
          <w:sz w:val="24"/>
          <w:szCs w:val="24"/>
        </w:rPr>
        <w:t>suggesting</w:t>
      </w:r>
      <w:r w:rsidR="00C774C5">
        <w:rPr>
          <w:sz w:val="24"/>
          <w:szCs w:val="24"/>
        </w:rPr>
        <w:t xml:space="preserve"> indigenous people </w:t>
      </w:r>
      <w:r w:rsidR="00CF1B9C">
        <w:rPr>
          <w:sz w:val="24"/>
          <w:szCs w:val="24"/>
        </w:rPr>
        <w:t>are better placed</w:t>
      </w:r>
      <w:r w:rsidR="009103D8">
        <w:rPr>
          <w:sz w:val="24"/>
          <w:szCs w:val="24"/>
        </w:rPr>
        <w:t xml:space="preserve"> </w:t>
      </w:r>
      <w:r w:rsidR="00190EA7">
        <w:rPr>
          <w:sz w:val="24"/>
          <w:szCs w:val="24"/>
        </w:rPr>
        <w:t xml:space="preserve">to </w:t>
      </w:r>
      <w:r w:rsidR="009103D8">
        <w:rPr>
          <w:sz w:val="24"/>
          <w:szCs w:val="24"/>
        </w:rPr>
        <w:t>investigate</w:t>
      </w:r>
      <w:r w:rsidR="00C774C5">
        <w:rPr>
          <w:sz w:val="24"/>
          <w:szCs w:val="24"/>
        </w:rPr>
        <w:t xml:space="preserve"> their own </w:t>
      </w:r>
      <w:r w:rsidR="00D702D7">
        <w:rPr>
          <w:sz w:val="24"/>
          <w:szCs w:val="24"/>
        </w:rPr>
        <w:t>beliefs, acknowledging ‘human agency’ and ‘intervention’</w:t>
      </w:r>
      <w:r w:rsidR="00A44AE8">
        <w:rPr>
          <w:sz w:val="24"/>
          <w:szCs w:val="24"/>
        </w:rPr>
        <w:t>.</w:t>
      </w:r>
      <w:r w:rsidR="00D702D7">
        <w:rPr>
          <w:rStyle w:val="FootnoteReference"/>
          <w:sz w:val="24"/>
          <w:szCs w:val="24"/>
        </w:rPr>
        <w:footnoteReference w:id="3"/>
      </w:r>
      <w:r w:rsidR="00D702D7">
        <w:rPr>
          <w:sz w:val="24"/>
          <w:szCs w:val="24"/>
        </w:rPr>
        <w:t xml:space="preserve">  </w:t>
      </w:r>
      <w:r w:rsidR="00DF769B">
        <w:rPr>
          <w:sz w:val="24"/>
          <w:szCs w:val="24"/>
        </w:rPr>
        <w:t>This i</w:t>
      </w:r>
      <w:r w:rsidR="00CF1B9C">
        <w:rPr>
          <w:sz w:val="24"/>
          <w:szCs w:val="24"/>
        </w:rPr>
        <w:t>mpl</w:t>
      </w:r>
      <w:r w:rsidR="00DF769B">
        <w:rPr>
          <w:sz w:val="24"/>
          <w:szCs w:val="24"/>
        </w:rPr>
        <w:t>ies,</w:t>
      </w:r>
      <w:r w:rsidR="00CF1B9C">
        <w:rPr>
          <w:sz w:val="24"/>
          <w:szCs w:val="24"/>
        </w:rPr>
        <w:t xml:space="preserve"> </w:t>
      </w:r>
      <w:r w:rsidR="00D702D7">
        <w:rPr>
          <w:sz w:val="24"/>
          <w:szCs w:val="24"/>
        </w:rPr>
        <w:t xml:space="preserve">Plutarch </w:t>
      </w:r>
      <w:r w:rsidR="009103D8">
        <w:rPr>
          <w:sz w:val="24"/>
          <w:szCs w:val="24"/>
        </w:rPr>
        <w:t>w</w:t>
      </w:r>
      <w:r w:rsidR="00D702D7">
        <w:rPr>
          <w:sz w:val="24"/>
          <w:szCs w:val="24"/>
        </w:rPr>
        <w:t xml:space="preserve">as ideal to </w:t>
      </w:r>
      <w:r w:rsidR="009103D8">
        <w:rPr>
          <w:sz w:val="24"/>
          <w:szCs w:val="24"/>
        </w:rPr>
        <w:t>explore</w:t>
      </w:r>
      <w:r w:rsidR="00D702D7">
        <w:rPr>
          <w:sz w:val="24"/>
          <w:szCs w:val="24"/>
        </w:rPr>
        <w:t xml:space="preserve"> the </w:t>
      </w:r>
      <w:r w:rsidR="00DF769B">
        <w:rPr>
          <w:sz w:val="24"/>
          <w:szCs w:val="24"/>
        </w:rPr>
        <w:t>o</w:t>
      </w:r>
      <w:r w:rsidR="00D702D7">
        <w:rPr>
          <w:sz w:val="24"/>
          <w:szCs w:val="24"/>
        </w:rPr>
        <w:t>racles</w:t>
      </w:r>
      <w:r w:rsidR="00A44AE8">
        <w:rPr>
          <w:sz w:val="24"/>
          <w:szCs w:val="24"/>
        </w:rPr>
        <w:t>, as he had first-hand experience.</w:t>
      </w:r>
      <w:r w:rsidR="00D702D7">
        <w:rPr>
          <w:sz w:val="24"/>
          <w:szCs w:val="24"/>
        </w:rPr>
        <w:t xml:space="preserve"> </w:t>
      </w:r>
      <w:r w:rsidR="00A44AE8">
        <w:rPr>
          <w:sz w:val="24"/>
          <w:szCs w:val="24"/>
        </w:rPr>
        <w:t>On the other hand,</w:t>
      </w:r>
      <w:r w:rsidR="00D702D7">
        <w:rPr>
          <w:sz w:val="24"/>
          <w:szCs w:val="24"/>
        </w:rPr>
        <w:t xml:space="preserve"> it could be</w:t>
      </w:r>
      <w:r w:rsidR="009103D8">
        <w:rPr>
          <w:sz w:val="24"/>
          <w:szCs w:val="24"/>
        </w:rPr>
        <w:t xml:space="preserve"> deemed as</w:t>
      </w:r>
      <w:r w:rsidR="00D702D7">
        <w:rPr>
          <w:sz w:val="24"/>
          <w:szCs w:val="24"/>
        </w:rPr>
        <w:t xml:space="preserve"> subjective due to </w:t>
      </w:r>
      <w:r w:rsidR="00CF1B9C">
        <w:rPr>
          <w:sz w:val="24"/>
          <w:szCs w:val="24"/>
        </w:rPr>
        <w:t>his position</w:t>
      </w:r>
      <w:r w:rsidR="00A44AE8">
        <w:rPr>
          <w:sz w:val="24"/>
          <w:szCs w:val="24"/>
        </w:rPr>
        <w:t>;</w:t>
      </w:r>
      <w:r w:rsidR="00CF1B9C">
        <w:rPr>
          <w:sz w:val="24"/>
          <w:szCs w:val="24"/>
        </w:rPr>
        <w:t xml:space="preserve"> as Elsa Simonetti highlighted in </w:t>
      </w:r>
      <w:r w:rsidR="00A44AE8">
        <w:rPr>
          <w:sz w:val="24"/>
          <w:szCs w:val="24"/>
        </w:rPr>
        <w:t>Plutarch’s</w:t>
      </w:r>
      <w:r w:rsidR="00CF1B9C">
        <w:rPr>
          <w:sz w:val="24"/>
          <w:szCs w:val="24"/>
        </w:rPr>
        <w:t xml:space="preserve"> dialogue</w:t>
      </w:r>
      <w:r w:rsidR="00A44AE8">
        <w:rPr>
          <w:sz w:val="24"/>
          <w:szCs w:val="24"/>
        </w:rPr>
        <w:t>,</w:t>
      </w:r>
      <w:r w:rsidR="00CF1B9C">
        <w:rPr>
          <w:sz w:val="24"/>
          <w:szCs w:val="24"/>
        </w:rPr>
        <w:t xml:space="preserve"> those </w:t>
      </w:r>
      <w:r w:rsidR="00A44AE8">
        <w:rPr>
          <w:sz w:val="24"/>
          <w:szCs w:val="24"/>
        </w:rPr>
        <w:t>who took a positive stance regarding the</w:t>
      </w:r>
      <w:r w:rsidR="00CF1B9C">
        <w:rPr>
          <w:sz w:val="24"/>
          <w:szCs w:val="24"/>
        </w:rPr>
        <w:t xml:space="preserve"> oracles were all ‘religious men, initiated into mysteries’</w:t>
      </w:r>
      <w:r w:rsidR="00D702D7">
        <w:rPr>
          <w:sz w:val="24"/>
          <w:szCs w:val="24"/>
        </w:rPr>
        <w:t>.</w:t>
      </w:r>
      <w:r w:rsidR="00CF1B9C">
        <w:rPr>
          <w:rStyle w:val="FootnoteReference"/>
          <w:sz w:val="24"/>
          <w:szCs w:val="24"/>
        </w:rPr>
        <w:footnoteReference w:id="4"/>
      </w:r>
      <w:r w:rsidR="00D702D7">
        <w:rPr>
          <w:sz w:val="24"/>
          <w:szCs w:val="24"/>
        </w:rPr>
        <w:t xml:space="preserve"> </w:t>
      </w:r>
      <w:r w:rsidR="006E5D5E">
        <w:rPr>
          <w:sz w:val="24"/>
          <w:szCs w:val="24"/>
        </w:rPr>
        <w:t>Nevertheless</w:t>
      </w:r>
      <w:r w:rsidR="00D702D7">
        <w:rPr>
          <w:sz w:val="24"/>
          <w:szCs w:val="24"/>
        </w:rPr>
        <w:t xml:space="preserve">, the narration is by </w:t>
      </w:r>
      <w:proofErr w:type="spellStart"/>
      <w:r w:rsidR="00D702D7">
        <w:rPr>
          <w:sz w:val="24"/>
          <w:szCs w:val="24"/>
        </w:rPr>
        <w:t>Lamprias</w:t>
      </w:r>
      <w:proofErr w:type="spellEnd"/>
      <w:r w:rsidR="00D702D7">
        <w:rPr>
          <w:sz w:val="24"/>
          <w:szCs w:val="24"/>
        </w:rPr>
        <w:t xml:space="preserve">, </w:t>
      </w:r>
      <w:r w:rsidR="00DF769B">
        <w:rPr>
          <w:sz w:val="24"/>
          <w:szCs w:val="24"/>
        </w:rPr>
        <w:t xml:space="preserve">who was </w:t>
      </w:r>
      <w:r w:rsidR="00D702D7">
        <w:rPr>
          <w:sz w:val="24"/>
          <w:szCs w:val="24"/>
        </w:rPr>
        <w:t>Plutarch’s brother</w:t>
      </w:r>
      <w:r w:rsidR="00DF769B">
        <w:rPr>
          <w:sz w:val="24"/>
          <w:szCs w:val="24"/>
        </w:rPr>
        <w:t>; Plutarch</w:t>
      </w:r>
      <w:r w:rsidR="009103D8">
        <w:rPr>
          <w:sz w:val="24"/>
          <w:szCs w:val="24"/>
        </w:rPr>
        <w:t xml:space="preserve"> may have used his brother ‘to represent himself, possibly because of the official position held by Pl</w:t>
      </w:r>
      <w:r w:rsidR="00DF769B">
        <w:rPr>
          <w:sz w:val="24"/>
          <w:szCs w:val="24"/>
        </w:rPr>
        <w:t>utarch</w:t>
      </w:r>
      <w:r w:rsidR="009103D8">
        <w:rPr>
          <w:sz w:val="24"/>
          <w:szCs w:val="24"/>
        </w:rPr>
        <w:t xml:space="preserve"> at Delphi’,</w:t>
      </w:r>
      <w:r w:rsidR="009103D8">
        <w:rPr>
          <w:rStyle w:val="FootnoteReference"/>
          <w:sz w:val="24"/>
          <w:szCs w:val="24"/>
        </w:rPr>
        <w:footnoteReference w:id="5"/>
      </w:r>
      <w:r w:rsidR="009103D8">
        <w:rPr>
          <w:sz w:val="24"/>
          <w:szCs w:val="24"/>
        </w:rPr>
        <w:t xml:space="preserve"> </w:t>
      </w:r>
      <w:r w:rsidR="006E5D5E">
        <w:rPr>
          <w:sz w:val="24"/>
          <w:szCs w:val="24"/>
        </w:rPr>
        <w:t>as</w:t>
      </w:r>
      <w:r w:rsidR="00D702D7">
        <w:rPr>
          <w:sz w:val="24"/>
          <w:szCs w:val="24"/>
        </w:rPr>
        <w:t xml:space="preserve"> </w:t>
      </w:r>
      <w:r w:rsidR="00554E0A">
        <w:rPr>
          <w:sz w:val="24"/>
          <w:szCs w:val="24"/>
        </w:rPr>
        <w:t xml:space="preserve">an effort </w:t>
      </w:r>
      <w:r w:rsidR="00DF769B">
        <w:rPr>
          <w:sz w:val="24"/>
          <w:szCs w:val="24"/>
        </w:rPr>
        <w:t>to</w:t>
      </w:r>
      <w:r w:rsidR="00554E0A">
        <w:rPr>
          <w:sz w:val="24"/>
          <w:szCs w:val="24"/>
        </w:rPr>
        <w:t xml:space="preserve"> </w:t>
      </w:r>
      <w:r w:rsidR="009103D8">
        <w:rPr>
          <w:sz w:val="24"/>
          <w:szCs w:val="24"/>
        </w:rPr>
        <w:t>eliminat</w:t>
      </w:r>
      <w:r w:rsidR="00DF769B">
        <w:rPr>
          <w:sz w:val="24"/>
          <w:szCs w:val="24"/>
        </w:rPr>
        <w:t>e</w:t>
      </w:r>
      <w:r w:rsidR="00D702D7">
        <w:rPr>
          <w:sz w:val="24"/>
          <w:szCs w:val="24"/>
        </w:rPr>
        <w:t xml:space="preserve"> </w:t>
      </w:r>
      <w:r w:rsidR="00DF769B">
        <w:rPr>
          <w:sz w:val="24"/>
          <w:szCs w:val="24"/>
        </w:rPr>
        <w:t>any forms of</w:t>
      </w:r>
      <w:r w:rsidR="00D702D7">
        <w:rPr>
          <w:sz w:val="24"/>
          <w:szCs w:val="24"/>
        </w:rPr>
        <w:t xml:space="preserve"> bias. </w:t>
      </w:r>
      <w:r w:rsidR="00683D6D">
        <w:rPr>
          <w:sz w:val="24"/>
          <w:szCs w:val="24"/>
        </w:rPr>
        <w:t>Another</w:t>
      </w:r>
      <w:r w:rsidR="00DF769B">
        <w:rPr>
          <w:sz w:val="24"/>
          <w:szCs w:val="24"/>
        </w:rPr>
        <w:t>,</w:t>
      </w:r>
      <w:r w:rsidR="00683D6D">
        <w:rPr>
          <w:sz w:val="24"/>
          <w:szCs w:val="24"/>
        </w:rPr>
        <w:t xml:space="preserve"> potential bias</w:t>
      </w:r>
      <w:r w:rsidR="00554E0A">
        <w:rPr>
          <w:sz w:val="24"/>
          <w:szCs w:val="24"/>
        </w:rPr>
        <w:t xml:space="preserve"> was Plutarch’s</w:t>
      </w:r>
      <w:r w:rsidR="00683D6D">
        <w:rPr>
          <w:sz w:val="24"/>
          <w:szCs w:val="24"/>
        </w:rPr>
        <w:t xml:space="preserve"> association</w:t>
      </w:r>
      <w:r w:rsidR="00A10567">
        <w:rPr>
          <w:sz w:val="24"/>
          <w:szCs w:val="24"/>
        </w:rPr>
        <w:t xml:space="preserve"> </w:t>
      </w:r>
      <w:r w:rsidR="00683D6D">
        <w:rPr>
          <w:sz w:val="24"/>
          <w:szCs w:val="24"/>
        </w:rPr>
        <w:t>with</w:t>
      </w:r>
      <w:r w:rsidR="00694365">
        <w:rPr>
          <w:sz w:val="24"/>
          <w:szCs w:val="24"/>
        </w:rPr>
        <w:t xml:space="preserve"> distinguished men,</w:t>
      </w:r>
      <w:r w:rsidR="00A10567">
        <w:rPr>
          <w:sz w:val="24"/>
          <w:szCs w:val="24"/>
        </w:rPr>
        <w:t xml:space="preserve"> </w:t>
      </w:r>
      <w:r w:rsidR="00554E0A">
        <w:rPr>
          <w:sz w:val="24"/>
          <w:szCs w:val="24"/>
        </w:rPr>
        <w:t xml:space="preserve">which </w:t>
      </w:r>
      <w:r w:rsidR="00A10567">
        <w:rPr>
          <w:sz w:val="24"/>
          <w:szCs w:val="24"/>
        </w:rPr>
        <w:t>gave his work a political stance</w:t>
      </w:r>
      <w:r w:rsidR="00DE7A6E">
        <w:rPr>
          <w:sz w:val="24"/>
          <w:szCs w:val="24"/>
        </w:rPr>
        <w:t xml:space="preserve"> (George </w:t>
      </w:r>
      <w:proofErr w:type="spellStart"/>
      <w:r w:rsidR="00DE7A6E">
        <w:rPr>
          <w:sz w:val="24"/>
          <w:szCs w:val="24"/>
        </w:rPr>
        <w:t>Karamanolis</w:t>
      </w:r>
      <w:proofErr w:type="spellEnd"/>
      <w:r w:rsidR="00DE7A6E">
        <w:rPr>
          <w:sz w:val="24"/>
          <w:szCs w:val="24"/>
        </w:rPr>
        <w:t>, 2020).</w:t>
      </w:r>
      <w:r w:rsidR="00DE7A6E">
        <w:rPr>
          <w:rStyle w:val="FootnoteReference"/>
          <w:sz w:val="24"/>
          <w:szCs w:val="24"/>
        </w:rPr>
        <w:footnoteReference w:id="6"/>
      </w:r>
      <w:r w:rsidR="00DE7A6E">
        <w:rPr>
          <w:sz w:val="24"/>
          <w:szCs w:val="24"/>
        </w:rPr>
        <w:t xml:space="preserve"> </w:t>
      </w:r>
      <w:r w:rsidR="00683D6D">
        <w:rPr>
          <w:sz w:val="24"/>
          <w:szCs w:val="24"/>
        </w:rPr>
        <w:t>Therefore, we should be mindful of the insider outlook and possible bias Plutarch may present</w:t>
      </w:r>
      <w:r w:rsidR="006E5D5E">
        <w:rPr>
          <w:sz w:val="24"/>
          <w:szCs w:val="24"/>
        </w:rPr>
        <w:t xml:space="preserve"> in</w:t>
      </w:r>
      <w:r w:rsidR="00683D6D">
        <w:rPr>
          <w:sz w:val="24"/>
          <w:szCs w:val="24"/>
        </w:rPr>
        <w:t xml:space="preserve"> his arguments for the oracles.</w:t>
      </w:r>
    </w:p>
    <w:p w14:paraId="0C840166" w14:textId="77777777" w:rsidR="00E34A1F" w:rsidRDefault="00E34A1F" w:rsidP="00E34A1F">
      <w:pPr>
        <w:spacing w:after="0"/>
        <w:rPr>
          <w:sz w:val="24"/>
          <w:szCs w:val="24"/>
        </w:rPr>
      </w:pPr>
    </w:p>
    <w:p w14:paraId="629319BC" w14:textId="605FFA3B" w:rsidR="006671BE" w:rsidRDefault="002115C0" w:rsidP="00E34A1F">
      <w:pPr>
        <w:spacing w:after="0"/>
        <w:rPr>
          <w:rFonts w:cstheme="minorHAnsi"/>
          <w:color w:val="1A1A1A"/>
          <w:sz w:val="24"/>
          <w:szCs w:val="24"/>
          <w:shd w:val="clear" w:color="auto" w:fill="FFFFFF"/>
        </w:rPr>
      </w:pPr>
      <w:r>
        <w:rPr>
          <w:sz w:val="24"/>
          <w:szCs w:val="24"/>
        </w:rPr>
        <w:t xml:space="preserve">A counter argument to the </w:t>
      </w:r>
      <w:proofErr w:type="gramStart"/>
      <w:r w:rsidR="00AA3252">
        <w:rPr>
          <w:sz w:val="24"/>
          <w:szCs w:val="24"/>
        </w:rPr>
        <w:t xml:space="preserve">aforementioned </w:t>
      </w:r>
      <w:r w:rsidR="00DF769B">
        <w:rPr>
          <w:sz w:val="24"/>
          <w:szCs w:val="24"/>
        </w:rPr>
        <w:t>biases</w:t>
      </w:r>
      <w:proofErr w:type="gramEnd"/>
      <w:r>
        <w:rPr>
          <w:sz w:val="24"/>
          <w:szCs w:val="24"/>
        </w:rPr>
        <w:t xml:space="preserve">, </w:t>
      </w:r>
      <w:r w:rsidR="00AA3252">
        <w:rPr>
          <w:sz w:val="24"/>
          <w:szCs w:val="24"/>
        </w:rPr>
        <w:t>is</w:t>
      </w:r>
      <w:r w:rsidR="00A10567">
        <w:rPr>
          <w:sz w:val="24"/>
          <w:szCs w:val="24"/>
        </w:rPr>
        <w:t xml:space="preserve"> the dialogue format</w:t>
      </w:r>
      <w:r w:rsidR="00AA3252">
        <w:rPr>
          <w:sz w:val="24"/>
          <w:szCs w:val="24"/>
        </w:rPr>
        <w:t xml:space="preserve"> used by Plutarch</w:t>
      </w:r>
      <w:r>
        <w:rPr>
          <w:sz w:val="24"/>
          <w:szCs w:val="24"/>
        </w:rPr>
        <w:t>;</w:t>
      </w:r>
      <w:r w:rsidR="00A10567">
        <w:rPr>
          <w:sz w:val="24"/>
          <w:szCs w:val="24"/>
        </w:rPr>
        <w:t xml:space="preserve"> </w:t>
      </w:r>
      <w:r w:rsidR="00A473C7">
        <w:rPr>
          <w:sz w:val="24"/>
          <w:szCs w:val="24"/>
        </w:rPr>
        <w:t>which has many benefits</w:t>
      </w:r>
      <w:r w:rsidR="00AA3252">
        <w:rPr>
          <w:sz w:val="24"/>
          <w:szCs w:val="24"/>
        </w:rPr>
        <w:t>,</w:t>
      </w:r>
      <w:r w:rsidR="00A473C7">
        <w:rPr>
          <w:sz w:val="24"/>
          <w:szCs w:val="24"/>
        </w:rPr>
        <w:t xml:space="preserve"> as it allows the unfolding of different perspectives </w:t>
      </w:r>
      <w:r w:rsidR="0003286C">
        <w:rPr>
          <w:sz w:val="24"/>
          <w:szCs w:val="24"/>
        </w:rPr>
        <w:t>expressing</w:t>
      </w:r>
      <w:r w:rsidR="00A473C7">
        <w:rPr>
          <w:sz w:val="24"/>
          <w:szCs w:val="24"/>
        </w:rPr>
        <w:t xml:space="preserve"> minimal bias</w:t>
      </w:r>
      <w:r>
        <w:rPr>
          <w:sz w:val="24"/>
          <w:szCs w:val="24"/>
        </w:rPr>
        <w:t xml:space="preserve">. Plutarch was highly influenced by Plato, </w:t>
      </w:r>
      <w:r w:rsidR="0003286C">
        <w:rPr>
          <w:sz w:val="24"/>
          <w:szCs w:val="24"/>
        </w:rPr>
        <w:t xml:space="preserve">he </w:t>
      </w:r>
      <w:r>
        <w:rPr>
          <w:sz w:val="24"/>
          <w:szCs w:val="24"/>
        </w:rPr>
        <w:t>mentions Plato’s work</w:t>
      </w:r>
      <w:r w:rsidR="0003286C">
        <w:rPr>
          <w:sz w:val="24"/>
          <w:szCs w:val="24"/>
        </w:rPr>
        <w:t xml:space="preserve"> on </w:t>
      </w:r>
      <w:r w:rsidR="0003286C">
        <w:rPr>
          <w:sz w:val="24"/>
          <w:szCs w:val="24"/>
        </w:rPr>
        <w:lastRenderedPageBreak/>
        <w:t>numerous occasions</w:t>
      </w:r>
      <w:r>
        <w:rPr>
          <w:sz w:val="24"/>
          <w:szCs w:val="24"/>
        </w:rPr>
        <w:t>,</w:t>
      </w:r>
      <w:r w:rsidR="0003286C">
        <w:rPr>
          <w:rStyle w:val="FootnoteReference"/>
          <w:sz w:val="24"/>
          <w:szCs w:val="24"/>
        </w:rPr>
        <w:footnoteReference w:id="7"/>
      </w:r>
      <w:r>
        <w:rPr>
          <w:sz w:val="24"/>
          <w:szCs w:val="24"/>
        </w:rPr>
        <w:t xml:space="preserve"> this could be another reason for the dialogue format, which was Plato’s preferred format, as is evident in his works.</w:t>
      </w:r>
      <w:r>
        <w:rPr>
          <w:rStyle w:val="FootnoteReference"/>
          <w:sz w:val="24"/>
          <w:szCs w:val="24"/>
        </w:rPr>
        <w:footnoteReference w:id="8"/>
      </w:r>
      <w:r>
        <w:rPr>
          <w:sz w:val="24"/>
          <w:szCs w:val="24"/>
        </w:rPr>
        <w:t xml:space="preserve"> </w:t>
      </w:r>
      <w:r w:rsidR="0003286C">
        <w:rPr>
          <w:sz w:val="24"/>
          <w:szCs w:val="24"/>
        </w:rPr>
        <w:t>In addition, d</w:t>
      </w:r>
      <w:r w:rsidR="00A473C7">
        <w:rPr>
          <w:sz w:val="24"/>
          <w:szCs w:val="24"/>
        </w:rPr>
        <w:t xml:space="preserve">ialogue as a format encourages critical thinking and </w:t>
      </w:r>
      <w:r w:rsidR="004A11FA">
        <w:rPr>
          <w:sz w:val="24"/>
          <w:szCs w:val="24"/>
        </w:rPr>
        <w:t xml:space="preserve">as Constance C. </w:t>
      </w:r>
      <w:proofErr w:type="spellStart"/>
      <w:r w:rsidR="004A11FA">
        <w:rPr>
          <w:sz w:val="24"/>
          <w:szCs w:val="24"/>
        </w:rPr>
        <w:t>Meinwald</w:t>
      </w:r>
      <w:proofErr w:type="spellEnd"/>
      <w:r w:rsidR="004A11FA">
        <w:rPr>
          <w:sz w:val="24"/>
          <w:szCs w:val="24"/>
        </w:rPr>
        <w:t xml:space="preserve"> points out</w:t>
      </w:r>
      <w:r w:rsidR="0003286C">
        <w:rPr>
          <w:sz w:val="24"/>
          <w:szCs w:val="24"/>
        </w:rPr>
        <w:t>,</w:t>
      </w:r>
      <w:r w:rsidR="004A11FA">
        <w:rPr>
          <w:sz w:val="24"/>
          <w:szCs w:val="24"/>
        </w:rPr>
        <w:t xml:space="preserve"> dialogue has ‘the benefit of philosophical progress that cannot be obtained merely by being told </w:t>
      </w:r>
      <w:r w:rsidR="000D1432">
        <w:rPr>
          <w:sz w:val="24"/>
          <w:szCs w:val="24"/>
        </w:rPr>
        <w:t>‘</w:t>
      </w:r>
      <w:r w:rsidR="004A11FA">
        <w:rPr>
          <w:sz w:val="24"/>
          <w:szCs w:val="24"/>
        </w:rPr>
        <w:t>the answer’</w:t>
      </w:r>
      <w:r w:rsidR="00464CF1">
        <w:rPr>
          <w:sz w:val="24"/>
          <w:szCs w:val="24"/>
        </w:rPr>
        <w:t>.</w:t>
      </w:r>
      <w:r w:rsidR="004A11FA">
        <w:rPr>
          <w:rStyle w:val="FootnoteReference"/>
          <w:sz w:val="24"/>
          <w:szCs w:val="24"/>
        </w:rPr>
        <w:footnoteReference w:id="9"/>
      </w:r>
      <w:r w:rsidR="00464CF1">
        <w:rPr>
          <w:sz w:val="24"/>
          <w:szCs w:val="24"/>
        </w:rPr>
        <w:t xml:space="preserve"> </w:t>
      </w:r>
      <w:r w:rsidR="00C774C5">
        <w:rPr>
          <w:sz w:val="24"/>
          <w:szCs w:val="24"/>
        </w:rPr>
        <w:t xml:space="preserve">In Psychology Tools, </w:t>
      </w:r>
      <w:r w:rsidR="00464CF1">
        <w:rPr>
          <w:sz w:val="24"/>
          <w:szCs w:val="24"/>
        </w:rPr>
        <w:t>Socrates</w:t>
      </w:r>
      <w:r w:rsidR="00613ACD">
        <w:rPr>
          <w:sz w:val="24"/>
          <w:szCs w:val="24"/>
        </w:rPr>
        <w:t>’</w:t>
      </w:r>
      <w:r w:rsidR="00464CF1">
        <w:rPr>
          <w:sz w:val="24"/>
          <w:szCs w:val="24"/>
        </w:rPr>
        <w:t xml:space="preserve"> </w:t>
      </w:r>
      <w:r w:rsidR="00C774C5">
        <w:rPr>
          <w:sz w:val="24"/>
          <w:szCs w:val="24"/>
        </w:rPr>
        <w:t>dialogue and</w:t>
      </w:r>
      <w:r w:rsidR="00464CF1">
        <w:rPr>
          <w:sz w:val="24"/>
          <w:szCs w:val="24"/>
        </w:rPr>
        <w:t xml:space="preserve"> questioning method is used</w:t>
      </w:r>
      <w:r w:rsidR="004B1BD4">
        <w:rPr>
          <w:sz w:val="24"/>
          <w:szCs w:val="24"/>
        </w:rPr>
        <w:t xml:space="preserve"> as a contemporary framework in CBT therapy, as a</w:t>
      </w:r>
      <w:r w:rsidR="004B1BD4" w:rsidRPr="004B1BD4">
        <w:rPr>
          <w:rFonts w:cstheme="minorHAnsi"/>
          <w:color w:val="1A1A1A"/>
          <w:sz w:val="24"/>
          <w:szCs w:val="24"/>
          <w:shd w:val="clear" w:color="auto" w:fill="FFFFFF"/>
        </w:rPr>
        <w:t xml:space="preserve"> </w:t>
      </w:r>
      <w:r w:rsidR="004B1BD4">
        <w:rPr>
          <w:rFonts w:cstheme="minorHAnsi"/>
          <w:color w:val="1A1A1A"/>
          <w:sz w:val="24"/>
          <w:szCs w:val="24"/>
          <w:shd w:val="clear" w:color="auto" w:fill="FFFFFF"/>
        </w:rPr>
        <w:t>‘</w:t>
      </w:r>
      <w:r w:rsidR="004B1BD4" w:rsidRPr="004B1BD4">
        <w:rPr>
          <w:rFonts w:cstheme="minorHAnsi"/>
          <w:color w:val="1A1A1A"/>
          <w:sz w:val="24"/>
          <w:szCs w:val="24"/>
          <w:shd w:val="clear" w:color="auto" w:fill="FFFFFF"/>
        </w:rPr>
        <w:t>guided discovery in which the therapist asks a series of carefully sequenced questions to help define problems, assist in the identification of thoughts and beliefs, examine the meaning of events, or assess the ramifications of particular thoughts or behavio</w:t>
      </w:r>
      <w:r w:rsidR="004B1BD4">
        <w:rPr>
          <w:rFonts w:cstheme="minorHAnsi"/>
          <w:color w:val="1A1A1A"/>
          <w:sz w:val="24"/>
          <w:szCs w:val="24"/>
          <w:shd w:val="clear" w:color="auto" w:fill="FFFFFF"/>
        </w:rPr>
        <w:t>u</w:t>
      </w:r>
      <w:r w:rsidR="004B1BD4" w:rsidRPr="004B1BD4">
        <w:rPr>
          <w:rFonts w:cstheme="minorHAnsi"/>
          <w:color w:val="1A1A1A"/>
          <w:sz w:val="24"/>
          <w:szCs w:val="24"/>
          <w:shd w:val="clear" w:color="auto" w:fill="FFFFFF"/>
        </w:rPr>
        <w:t>rs</w:t>
      </w:r>
      <w:r w:rsidR="004B1BD4">
        <w:rPr>
          <w:rFonts w:cstheme="minorHAnsi"/>
          <w:color w:val="1A1A1A"/>
          <w:sz w:val="24"/>
          <w:szCs w:val="24"/>
          <w:shd w:val="clear" w:color="auto" w:fill="FFFFFF"/>
        </w:rPr>
        <w:t>’</w:t>
      </w:r>
      <w:r w:rsidR="004B1BD4">
        <w:rPr>
          <w:rStyle w:val="FootnoteReference"/>
          <w:rFonts w:cstheme="minorHAnsi"/>
          <w:color w:val="1A1A1A"/>
          <w:sz w:val="24"/>
          <w:szCs w:val="24"/>
          <w:shd w:val="clear" w:color="auto" w:fill="FFFFFF"/>
        </w:rPr>
        <w:footnoteReference w:id="10"/>
      </w:r>
      <w:r w:rsidR="004B1BD4">
        <w:rPr>
          <w:rFonts w:cstheme="minorHAnsi"/>
          <w:color w:val="1A1A1A"/>
          <w:sz w:val="24"/>
          <w:szCs w:val="24"/>
          <w:shd w:val="clear" w:color="auto" w:fill="FFFFFF"/>
        </w:rPr>
        <w:t xml:space="preserve"> it</w:t>
      </w:r>
      <w:r w:rsidR="00AA3252">
        <w:rPr>
          <w:rFonts w:cstheme="minorHAnsi"/>
          <w:color w:val="1A1A1A"/>
          <w:sz w:val="24"/>
          <w:szCs w:val="24"/>
          <w:shd w:val="clear" w:color="auto" w:fill="FFFFFF"/>
        </w:rPr>
        <w:t xml:space="preserve"> is</w:t>
      </w:r>
      <w:r w:rsidR="004B1BD4">
        <w:rPr>
          <w:rFonts w:cstheme="minorHAnsi"/>
          <w:color w:val="1A1A1A"/>
          <w:sz w:val="24"/>
          <w:szCs w:val="24"/>
          <w:shd w:val="clear" w:color="auto" w:fill="FFFFFF"/>
        </w:rPr>
        <w:t xml:space="preserve"> an effective process for self-inquiry</w:t>
      </w:r>
      <w:r w:rsidR="00AA3252">
        <w:rPr>
          <w:rFonts w:cstheme="minorHAnsi"/>
          <w:color w:val="1A1A1A"/>
          <w:sz w:val="24"/>
          <w:szCs w:val="24"/>
          <w:shd w:val="clear" w:color="auto" w:fill="FFFFFF"/>
        </w:rPr>
        <w:t>,</w:t>
      </w:r>
      <w:r w:rsidR="00C774C5">
        <w:rPr>
          <w:rFonts w:cstheme="minorHAnsi"/>
          <w:color w:val="1A1A1A"/>
          <w:sz w:val="24"/>
          <w:szCs w:val="24"/>
          <w:shd w:val="clear" w:color="auto" w:fill="FFFFFF"/>
        </w:rPr>
        <w:t xml:space="preserve"> which may be a possible reason philosophers </w:t>
      </w:r>
      <w:r w:rsidR="000D1432">
        <w:rPr>
          <w:rFonts w:cstheme="minorHAnsi"/>
          <w:color w:val="1A1A1A"/>
          <w:sz w:val="24"/>
          <w:szCs w:val="24"/>
          <w:shd w:val="clear" w:color="auto" w:fill="FFFFFF"/>
        </w:rPr>
        <w:t>in antiquity</w:t>
      </w:r>
      <w:r w:rsidR="006E5D5E">
        <w:rPr>
          <w:rFonts w:cstheme="minorHAnsi"/>
          <w:color w:val="1A1A1A"/>
          <w:sz w:val="24"/>
          <w:szCs w:val="24"/>
          <w:shd w:val="clear" w:color="auto" w:fill="FFFFFF"/>
        </w:rPr>
        <w:t>, like Plutarch,</w:t>
      </w:r>
      <w:r w:rsidR="000D1432">
        <w:rPr>
          <w:rFonts w:cstheme="minorHAnsi"/>
          <w:color w:val="1A1A1A"/>
          <w:sz w:val="24"/>
          <w:szCs w:val="24"/>
          <w:shd w:val="clear" w:color="auto" w:fill="FFFFFF"/>
        </w:rPr>
        <w:t xml:space="preserve"> </w:t>
      </w:r>
      <w:r w:rsidR="00C774C5">
        <w:rPr>
          <w:rFonts w:cstheme="minorHAnsi"/>
          <w:color w:val="1A1A1A"/>
          <w:sz w:val="24"/>
          <w:szCs w:val="24"/>
          <w:shd w:val="clear" w:color="auto" w:fill="FFFFFF"/>
        </w:rPr>
        <w:t>used th</w:t>
      </w:r>
      <w:r w:rsidR="000D1432">
        <w:rPr>
          <w:rFonts w:cstheme="minorHAnsi"/>
          <w:color w:val="1A1A1A"/>
          <w:sz w:val="24"/>
          <w:szCs w:val="24"/>
          <w:shd w:val="clear" w:color="auto" w:fill="FFFFFF"/>
        </w:rPr>
        <w:t>e dialogue</w:t>
      </w:r>
      <w:r w:rsidR="00C774C5">
        <w:rPr>
          <w:rFonts w:cstheme="minorHAnsi"/>
          <w:color w:val="1A1A1A"/>
          <w:sz w:val="24"/>
          <w:szCs w:val="24"/>
          <w:shd w:val="clear" w:color="auto" w:fill="FFFFFF"/>
        </w:rPr>
        <w:t xml:space="preserve"> technique.</w:t>
      </w:r>
      <w:r w:rsidR="000C10B3">
        <w:rPr>
          <w:rFonts w:cstheme="minorHAnsi"/>
          <w:color w:val="1A1A1A"/>
          <w:sz w:val="24"/>
          <w:szCs w:val="24"/>
          <w:shd w:val="clear" w:color="auto" w:fill="FFFFFF"/>
        </w:rPr>
        <w:t xml:space="preserve"> </w:t>
      </w:r>
    </w:p>
    <w:p w14:paraId="23BC4094" w14:textId="77777777" w:rsidR="00E34A1F" w:rsidRDefault="00E34A1F" w:rsidP="00E34A1F">
      <w:pPr>
        <w:spacing w:after="0"/>
        <w:rPr>
          <w:b/>
          <w:bCs/>
          <w:sz w:val="24"/>
          <w:szCs w:val="24"/>
        </w:rPr>
      </w:pPr>
    </w:p>
    <w:p w14:paraId="7C559ACD" w14:textId="46C1A572" w:rsidR="00D372BA" w:rsidRDefault="00D372BA" w:rsidP="00E34A1F">
      <w:pPr>
        <w:spacing w:after="0"/>
        <w:rPr>
          <w:b/>
          <w:bCs/>
          <w:sz w:val="24"/>
          <w:szCs w:val="24"/>
        </w:rPr>
      </w:pPr>
      <w:r w:rsidRPr="00050537">
        <w:rPr>
          <w:b/>
          <w:bCs/>
          <w:sz w:val="24"/>
          <w:szCs w:val="24"/>
        </w:rPr>
        <w:t>Divination</w:t>
      </w:r>
      <w:r w:rsidR="00462EBE">
        <w:rPr>
          <w:b/>
          <w:bCs/>
          <w:sz w:val="24"/>
          <w:szCs w:val="24"/>
        </w:rPr>
        <w:t xml:space="preserve"> and Oracles</w:t>
      </w:r>
    </w:p>
    <w:p w14:paraId="7B2099BD" w14:textId="09CA6968" w:rsidR="00D372BA" w:rsidRDefault="00D372BA" w:rsidP="00E34A1F">
      <w:pPr>
        <w:spacing w:after="0"/>
        <w:rPr>
          <w:sz w:val="24"/>
          <w:szCs w:val="24"/>
        </w:rPr>
      </w:pPr>
      <w:r>
        <w:rPr>
          <w:sz w:val="24"/>
          <w:szCs w:val="24"/>
        </w:rPr>
        <w:t xml:space="preserve">Divination according to Pauline </w:t>
      </w:r>
      <w:proofErr w:type="spellStart"/>
      <w:r>
        <w:rPr>
          <w:sz w:val="24"/>
          <w:szCs w:val="24"/>
        </w:rPr>
        <w:t>Ripat</w:t>
      </w:r>
      <w:proofErr w:type="spellEnd"/>
      <w:r>
        <w:rPr>
          <w:sz w:val="24"/>
          <w:szCs w:val="24"/>
        </w:rPr>
        <w:t xml:space="preserve"> is ‘a means to seek out the gods’ will’,</w:t>
      </w:r>
      <w:r>
        <w:rPr>
          <w:rStyle w:val="FootnoteReference"/>
          <w:sz w:val="24"/>
          <w:szCs w:val="24"/>
        </w:rPr>
        <w:footnoteReference w:id="11"/>
      </w:r>
      <w:r>
        <w:rPr>
          <w:sz w:val="24"/>
          <w:szCs w:val="24"/>
        </w:rPr>
        <w:t xml:space="preserve"> which is what Plutarch’s De </w:t>
      </w:r>
      <w:proofErr w:type="spellStart"/>
      <w:r>
        <w:rPr>
          <w:sz w:val="24"/>
          <w:szCs w:val="24"/>
        </w:rPr>
        <w:t>Defectu</w:t>
      </w:r>
      <w:proofErr w:type="spellEnd"/>
      <w:r>
        <w:rPr>
          <w:sz w:val="24"/>
          <w:szCs w:val="24"/>
        </w:rPr>
        <w:t xml:space="preserve"> </w:t>
      </w:r>
      <w:proofErr w:type="spellStart"/>
      <w:r>
        <w:rPr>
          <w:sz w:val="24"/>
          <w:szCs w:val="24"/>
        </w:rPr>
        <w:t>Oraculorum</w:t>
      </w:r>
      <w:proofErr w:type="spellEnd"/>
      <w:r>
        <w:rPr>
          <w:sz w:val="24"/>
          <w:szCs w:val="24"/>
        </w:rPr>
        <w:t xml:space="preserve"> focuses on, using oracles as a form of divination. Nicholas Campion, points out oracles are ‘an important source of advice for traditional custom, the interpretation of sacred law or a preview of the future’.</w:t>
      </w:r>
      <w:r>
        <w:rPr>
          <w:rStyle w:val="FootnoteReference"/>
          <w:sz w:val="24"/>
          <w:szCs w:val="24"/>
        </w:rPr>
        <w:footnoteReference w:id="12"/>
      </w:r>
      <w:r>
        <w:rPr>
          <w:sz w:val="24"/>
          <w:szCs w:val="24"/>
        </w:rPr>
        <w:t xml:space="preserve"> Alternatively, Krzysztof </w:t>
      </w:r>
      <w:proofErr w:type="spellStart"/>
      <w:r>
        <w:rPr>
          <w:sz w:val="24"/>
          <w:szCs w:val="24"/>
        </w:rPr>
        <w:t>Ulanowski</w:t>
      </w:r>
      <w:proofErr w:type="spellEnd"/>
      <w:r>
        <w:rPr>
          <w:sz w:val="24"/>
          <w:szCs w:val="24"/>
        </w:rPr>
        <w:t xml:space="preserve"> suggested </w:t>
      </w:r>
      <w:r w:rsidR="00AA3252">
        <w:rPr>
          <w:sz w:val="24"/>
          <w:szCs w:val="24"/>
        </w:rPr>
        <w:t>oracles were</w:t>
      </w:r>
      <w:r>
        <w:rPr>
          <w:sz w:val="24"/>
          <w:szCs w:val="24"/>
        </w:rPr>
        <w:t xml:space="preserve"> ‘a dialogue between man and god’,</w:t>
      </w:r>
      <w:r>
        <w:rPr>
          <w:rStyle w:val="FootnoteReference"/>
          <w:sz w:val="24"/>
          <w:szCs w:val="24"/>
        </w:rPr>
        <w:footnoteReference w:id="13"/>
      </w:r>
      <w:r>
        <w:rPr>
          <w:sz w:val="24"/>
          <w:szCs w:val="24"/>
        </w:rPr>
        <w:t xml:space="preserve"> which Cicero pointed out, that ‘men may approach very near to the power of gods’</w:t>
      </w:r>
      <w:r w:rsidR="00AA3252">
        <w:rPr>
          <w:sz w:val="24"/>
          <w:szCs w:val="24"/>
        </w:rPr>
        <w:t>.</w:t>
      </w:r>
      <w:r>
        <w:rPr>
          <w:rStyle w:val="FootnoteReference"/>
          <w:sz w:val="24"/>
          <w:szCs w:val="24"/>
        </w:rPr>
        <w:footnoteReference w:id="14"/>
      </w:r>
      <w:r>
        <w:rPr>
          <w:sz w:val="24"/>
          <w:szCs w:val="24"/>
        </w:rPr>
        <w:t xml:space="preserve"> </w:t>
      </w:r>
      <w:r w:rsidR="00AA3252">
        <w:rPr>
          <w:sz w:val="24"/>
          <w:szCs w:val="24"/>
        </w:rPr>
        <w:t>It</w:t>
      </w:r>
      <w:r>
        <w:rPr>
          <w:sz w:val="24"/>
          <w:szCs w:val="24"/>
        </w:rPr>
        <w:t xml:space="preserve"> is </w:t>
      </w:r>
      <w:r w:rsidR="006E5D5E">
        <w:rPr>
          <w:sz w:val="24"/>
          <w:szCs w:val="24"/>
        </w:rPr>
        <w:t>evident</w:t>
      </w:r>
      <w:r>
        <w:rPr>
          <w:sz w:val="24"/>
          <w:szCs w:val="24"/>
        </w:rPr>
        <w:t xml:space="preserve"> in these definitions</w:t>
      </w:r>
      <w:r w:rsidR="006E5D5E">
        <w:rPr>
          <w:sz w:val="24"/>
          <w:szCs w:val="24"/>
        </w:rPr>
        <w:t xml:space="preserve"> that,</w:t>
      </w:r>
      <w:r>
        <w:rPr>
          <w:sz w:val="24"/>
          <w:szCs w:val="24"/>
        </w:rPr>
        <w:t xml:space="preserve"> oracles as a form of divination is held in</w:t>
      </w:r>
      <w:r w:rsidR="00AA3252">
        <w:rPr>
          <w:sz w:val="24"/>
          <w:szCs w:val="24"/>
        </w:rPr>
        <w:t xml:space="preserve"> high</w:t>
      </w:r>
      <w:r>
        <w:rPr>
          <w:sz w:val="24"/>
          <w:szCs w:val="24"/>
        </w:rPr>
        <w:t xml:space="preserve"> reverence. </w:t>
      </w:r>
    </w:p>
    <w:p w14:paraId="1607E090" w14:textId="77777777" w:rsidR="00E34A1F" w:rsidRDefault="00E34A1F" w:rsidP="00E34A1F">
      <w:pPr>
        <w:spacing w:after="0"/>
        <w:rPr>
          <w:sz w:val="24"/>
          <w:szCs w:val="24"/>
        </w:rPr>
      </w:pPr>
    </w:p>
    <w:p w14:paraId="06A0AEBB" w14:textId="29BF8AD3" w:rsidR="006E5D5E" w:rsidRDefault="00D372BA" w:rsidP="00E34A1F">
      <w:pPr>
        <w:spacing w:after="0"/>
        <w:rPr>
          <w:sz w:val="24"/>
          <w:szCs w:val="24"/>
        </w:rPr>
      </w:pPr>
      <w:r>
        <w:rPr>
          <w:sz w:val="24"/>
          <w:szCs w:val="24"/>
        </w:rPr>
        <w:t>Plutarch deemed the oracles as ‘the most flourishing period’,</w:t>
      </w:r>
      <w:r>
        <w:rPr>
          <w:rStyle w:val="FootnoteReference"/>
          <w:sz w:val="24"/>
          <w:szCs w:val="24"/>
        </w:rPr>
        <w:footnoteReference w:id="15"/>
      </w:r>
      <w:r>
        <w:rPr>
          <w:sz w:val="24"/>
          <w:szCs w:val="24"/>
        </w:rPr>
        <w:t xml:space="preserve"> especially that of Delphi, he was enamoured by the form and described those who possessed prophecy as having a natural ‘pleasant perfume’</w:t>
      </w:r>
      <w:r>
        <w:rPr>
          <w:rStyle w:val="FootnoteReference"/>
          <w:sz w:val="24"/>
          <w:szCs w:val="24"/>
        </w:rPr>
        <w:footnoteReference w:id="16"/>
      </w:r>
      <w:r>
        <w:rPr>
          <w:sz w:val="24"/>
          <w:szCs w:val="24"/>
        </w:rPr>
        <w:t xml:space="preserve"> </w:t>
      </w:r>
      <w:r w:rsidR="00AA3252">
        <w:rPr>
          <w:sz w:val="24"/>
          <w:szCs w:val="24"/>
        </w:rPr>
        <w:t>surrounding</w:t>
      </w:r>
      <w:r>
        <w:rPr>
          <w:sz w:val="24"/>
          <w:szCs w:val="24"/>
        </w:rPr>
        <w:t xml:space="preserve"> them. Although, Plutarch was enthralled and placed high importance on divination, there were those who as Michael Scott suggested mocked ‘the consultation of oracles was lampooned in Greek comedy’.</w:t>
      </w:r>
      <w:r>
        <w:rPr>
          <w:rStyle w:val="FootnoteReference"/>
          <w:sz w:val="24"/>
          <w:szCs w:val="24"/>
        </w:rPr>
        <w:footnoteReference w:id="17"/>
      </w:r>
      <w:r>
        <w:rPr>
          <w:sz w:val="24"/>
          <w:szCs w:val="24"/>
        </w:rPr>
        <w:t xml:space="preserve"> This mocking </w:t>
      </w:r>
      <w:r>
        <w:rPr>
          <w:sz w:val="24"/>
          <w:szCs w:val="24"/>
        </w:rPr>
        <w:lastRenderedPageBreak/>
        <w:t>emphasises the insider and outsider debate</w:t>
      </w:r>
      <w:r w:rsidR="006E5D5E">
        <w:rPr>
          <w:sz w:val="24"/>
          <w:szCs w:val="24"/>
        </w:rPr>
        <w:t>, as Plutarch being at the forefront of Delphi witnessed the benefits of oracles and those who mocked as outsiders were unable to comprehend.</w:t>
      </w:r>
      <w:bookmarkStart w:id="11" w:name="_Hlk41135169"/>
    </w:p>
    <w:p w14:paraId="2D8043D9" w14:textId="77777777" w:rsidR="006E5D5E" w:rsidRDefault="006E5D5E" w:rsidP="00E34A1F">
      <w:pPr>
        <w:spacing w:after="0"/>
        <w:rPr>
          <w:sz w:val="24"/>
          <w:szCs w:val="24"/>
        </w:rPr>
      </w:pPr>
    </w:p>
    <w:p w14:paraId="1C1EACB7" w14:textId="748E8694" w:rsidR="00264F0A" w:rsidRPr="006E5D5E" w:rsidRDefault="000543F4" w:rsidP="00E34A1F">
      <w:pPr>
        <w:spacing w:after="0"/>
        <w:rPr>
          <w:sz w:val="24"/>
          <w:szCs w:val="24"/>
        </w:rPr>
      </w:pPr>
      <w:r>
        <w:rPr>
          <w:rFonts w:cstheme="minorHAnsi"/>
          <w:color w:val="1A1A1A"/>
          <w:sz w:val="24"/>
          <w:szCs w:val="24"/>
          <w:shd w:val="clear" w:color="auto" w:fill="FFFFFF"/>
        </w:rPr>
        <w:t>Plutarch</w:t>
      </w:r>
      <w:r w:rsidR="006E5D5E">
        <w:rPr>
          <w:rFonts w:cstheme="minorHAnsi"/>
          <w:color w:val="1A1A1A"/>
          <w:sz w:val="24"/>
          <w:szCs w:val="24"/>
          <w:shd w:val="clear" w:color="auto" w:fill="FFFFFF"/>
        </w:rPr>
        <w:t>’s</w:t>
      </w:r>
      <w:r w:rsidR="00AA3252">
        <w:rPr>
          <w:rFonts w:cstheme="minorHAnsi"/>
          <w:color w:val="1A1A1A"/>
          <w:sz w:val="24"/>
          <w:szCs w:val="24"/>
          <w:shd w:val="clear" w:color="auto" w:fill="FFFFFF"/>
        </w:rPr>
        <w:t xml:space="preserve"> divinatory stance is</w:t>
      </w:r>
      <w:r w:rsidR="006E5D5E">
        <w:rPr>
          <w:rFonts w:cstheme="minorHAnsi"/>
          <w:color w:val="1A1A1A"/>
          <w:sz w:val="24"/>
          <w:szCs w:val="24"/>
          <w:shd w:val="clear" w:color="auto" w:fill="FFFFFF"/>
        </w:rPr>
        <w:t xml:space="preserve"> further </w:t>
      </w:r>
      <w:r w:rsidR="00AA3252">
        <w:rPr>
          <w:rFonts w:cstheme="minorHAnsi"/>
          <w:color w:val="1A1A1A"/>
          <w:sz w:val="24"/>
          <w:szCs w:val="24"/>
          <w:shd w:val="clear" w:color="auto" w:fill="FFFFFF"/>
        </w:rPr>
        <w:t xml:space="preserve">enhanced, by his explanation that the </w:t>
      </w:r>
      <w:r>
        <w:rPr>
          <w:rFonts w:cstheme="minorHAnsi"/>
          <w:color w:val="1A1A1A"/>
          <w:sz w:val="24"/>
          <w:szCs w:val="24"/>
          <w:shd w:val="clear" w:color="auto" w:fill="FFFFFF"/>
        </w:rPr>
        <w:t>oracles are a voice of God</w:t>
      </w:r>
      <w:r w:rsidR="006E5D5E">
        <w:rPr>
          <w:rFonts w:cstheme="minorHAnsi"/>
          <w:color w:val="1A1A1A"/>
          <w:sz w:val="24"/>
          <w:szCs w:val="24"/>
          <w:shd w:val="clear" w:color="auto" w:fill="FFFFFF"/>
        </w:rPr>
        <w:t>,</w:t>
      </w:r>
      <w:r>
        <w:rPr>
          <w:rFonts w:cstheme="minorHAnsi"/>
          <w:color w:val="1A1A1A"/>
          <w:sz w:val="24"/>
          <w:szCs w:val="24"/>
          <w:shd w:val="clear" w:color="auto" w:fill="FFFFFF"/>
        </w:rPr>
        <w:t xml:space="preserve"> but not as ‘ventriloquists’ but through ‘the race of demigods midway between god and men’</w:t>
      </w:r>
      <w:r w:rsidR="006E5D5E">
        <w:rPr>
          <w:rFonts w:cstheme="minorHAnsi"/>
          <w:color w:val="1A1A1A"/>
          <w:sz w:val="24"/>
          <w:szCs w:val="24"/>
          <w:shd w:val="clear" w:color="auto" w:fill="FFFFFF"/>
        </w:rPr>
        <w:t>.</w:t>
      </w:r>
      <w:r w:rsidR="00805590">
        <w:rPr>
          <w:rStyle w:val="FootnoteReference"/>
          <w:rFonts w:cstheme="minorHAnsi"/>
          <w:color w:val="1A1A1A"/>
          <w:sz w:val="24"/>
          <w:szCs w:val="24"/>
          <w:shd w:val="clear" w:color="auto" w:fill="FFFFFF"/>
        </w:rPr>
        <w:footnoteReference w:id="18"/>
      </w:r>
      <w:r w:rsidR="00805590">
        <w:rPr>
          <w:rFonts w:cstheme="minorHAnsi"/>
          <w:color w:val="1A1A1A"/>
          <w:sz w:val="24"/>
          <w:szCs w:val="24"/>
          <w:shd w:val="clear" w:color="auto" w:fill="FFFFFF"/>
        </w:rPr>
        <w:t xml:space="preserve"> </w:t>
      </w:r>
      <w:r w:rsidR="006E5D5E">
        <w:rPr>
          <w:rFonts w:cstheme="minorHAnsi"/>
          <w:color w:val="1A1A1A"/>
          <w:sz w:val="24"/>
          <w:szCs w:val="24"/>
          <w:shd w:val="clear" w:color="auto" w:fill="FFFFFF"/>
        </w:rPr>
        <w:t>H</w:t>
      </w:r>
      <w:r w:rsidR="00A43931">
        <w:rPr>
          <w:rFonts w:cstheme="minorHAnsi"/>
          <w:color w:val="1A1A1A"/>
          <w:sz w:val="24"/>
          <w:szCs w:val="24"/>
          <w:shd w:val="clear" w:color="auto" w:fill="FFFFFF"/>
        </w:rPr>
        <w:t>ence, l</w:t>
      </w:r>
      <w:r w:rsidR="00874281">
        <w:rPr>
          <w:rFonts w:cstheme="minorHAnsi"/>
          <w:color w:val="1A1A1A"/>
          <w:sz w:val="24"/>
          <w:szCs w:val="24"/>
          <w:shd w:val="clear" w:color="auto" w:fill="FFFFFF"/>
        </w:rPr>
        <w:t>inking oracles</w:t>
      </w:r>
      <w:r w:rsidR="00A43931">
        <w:rPr>
          <w:rFonts w:cstheme="minorHAnsi"/>
          <w:color w:val="1A1A1A"/>
          <w:sz w:val="24"/>
          <w:szCs w:val="24"/>
          <w:shd w:val="clear" w:color="auto" w:fill="FFFFFF"/>
        </w:rPr>
        <w:t xml:space="preserve"> to the divine</w:t>
      </w:r>
      <w:r w:rsidR="006E5D5E">
        <w:rPr>
          <w:rFonts w:cstheme="minorHAnsi"/>
          <w:color w:val="1A1A1A"/>
          <w:sz w:val="24"/>
          <w:szCs w:val="24"/>
          <w:shd w:val="clear" w:color="auto" w:fill="FFFFFF"/>
        </w:rPr>
        <w:t>,</w:t>
      </w:r>
      <w:r w:rsidR="00A43931">
        <w:rPr>
          <w:rFonts w:cstheme="minorHAnsi"/>
          <w:color w:val="1A1A1A"/>
          <w:sz w:val="24"/>
          <w:szCs w:val="24"/>
          <w:shd w:val="clear" w:color="auto" w:fill="FFFFFF"/>
        </w:rPr>
        <w:t xml:space="preserve"> through their interaction with demigods</w:t>
      </w:r>
      <w:r w:rsidR="00874281">
        <w:rPr>
          <w:rFonts w:cstheme="minorHAnsi"/>
          <w:color w:val="1A1A1A"/>
          <w:sz w:val="24"/>
          <w:szCs w:val="24"/>
          <w:shd w:val="clear" w:color="auto" w:fill="FFFFFF"/>
        </w:rPr>
        <w:t xml:space="preserve">. </w:t>
      </w:r>
      <w:r w:rsidR="00CC1CCA">
        <w:rPr>
          <w:rFonts w:cstheme="minorHAnsi"/>
          <w:color w:val="1A1A1A"/>
          <w:sz w:val="24"/>
          <w:szCs w:val="24"/>
          <w:shd w:val="clear" w:color="auto" w:fill="FFFFFF"/>
        </w:rPr>
        <w:t>Plato</w:t>
      </w:r>
      <w:r w:rsidR="00A43931">
        <w:rPr>
          <w:rFonts w:cstheme="minorHAnsi"/>
          <w:color w:val="1A1A1A"/>
          <w:sz w:val="24"/>
          <w:szCs w:val="24"/>
          <w:shd w:val="clear" w:color="auto" w:fill="FFFFFF"/>
        </w:rPr>
        <w:t xml:space="preserve">, </w:t>
      </w:r>
      <w:r w:rsidR="009825B6">
        <w:rPr>
          <w:rFonts w:cstheme="minorHAnsi"/>
          <w:color w:val="1A1A1A"/>
          <w:sz w:val="24"/>
          <w:szCs w:val="24"/>
          <w:shd w:val="clear" w:color="auto" w:fill="FFFFFF"/>
        </w:rPr>
        <w:t>who influenced</w:t>
      </w:r>
      <w:r w:rsidR="00A43931">
        <w:rPr>
          <w:rFonts w:cstheme="minorHAnsi"/>
          <w:color w:val="1A1A1A"/>
          <w:sz w:val="24"/>
          <w:szCs w:val="24"/>
          <w:shd w:val="clear" w:color="auto" w:fill="FFFFFF"/>
        </w:rPr>
        <w:t xml:space="preserve"> Plutarch</w:t>
      </w:r>
      <w:r w:rsidR="009825B6">
        <w:rPr>
          <w:rFonts w:cstheme="minorHAnsi"/>
          <w:color w:val="1A1A1A"/>
          <w:sz w:val="24"/>
          <w:szCs w:val="24"/>
          <w:shd w:val="clear" w:color="auto" w:fill="FFFFFF"/>
        </w:rPr>
        <w:t>’s philosophy</w:t>
      </w:r>
      <w:r w:rsidR="00A43931">
        <w:rPr>
          <w:rFonts w:cstheme="minorHAnsi"/>
          <w:color w:val="1A1A1A"/>
          <w:sz w:val="24"/>
          <w:szCs w:val="24"/>
          <w:shd w:val="clear" w:color="auto" w:fill="FFFFFF"/>
        </w:rPr>
        <w:t>, also</w:t>
      </w:r>
      <w:r w:rsidR="00CC1CCA">
        <w:rPr>
          <w:rFonts w:cstheme="minorHAnsi"/>
          <w:color w:val="1A1A1A"/>
          <w:sz w:val="24"/>
          <w:szCs w:val="24"/>
          <w:shd w:val="clear" w:color="auto" w:fill="FFFFFF"/>
        </w:rPr>
        <w:t xml:space="preserve"> advocated interconnectedness and </w:t>
      </w:r>
      <w:r w:rsidR="009825B6">
        <w:rPr>
          <w:rFonts w:cstheme="minorHAnsi"/>
          <w:color w:val="1A1A1A"/>
          <w:sz w:val="24"/>
          <w:szCs w:val="24"/>
          <w:shd w:val="clear" w:color="auto" w:fill="FFFFFF"/>
        </w:rPr>
        <w:t xml:space="preserve">considered </w:t>
      </w:r>
      <w:r w:rsidR="00CC1CCA">
        <w:rPr>
          <w:rFonts w:cstheme="minorHAnsi"/>
          <w:color w:val="1A1A1A"/>
          <w:sz w:val="24"/>
          <w:szCs w:val="24"/>
          <w:shd w:val="clear" w:color="auto" w:fill="FFFFFF"/>
        </w:rPr>
        <w:t>when looking for the divine ‘we must search in all things if we are to gain a life of happiness’</w:t>
      </w:r>
      <w:r w:rsidR="00AA3252">
        <w:rPr>
          <w:rFonts w:cstheme="minorHAnsi"/>
          <w:color w:val="1A1A1A"/>
          <w:sz w:val="24"/>
          <w:szCs w:val="24"/>
          <w:shd w:val="clear" w:color="auto" w:fill="FFFFFF"/>
        </w:rPr>
        <w:t>.</w:t>
      </w:r>
      <w:r w:rsidR="00CC1CCA">
        <w:rPr>
          <w:rStyle w:val="FootnoteReference"/>
          <w:rFonts w:cstheme="minorHAnsi"/>
          <w:color w:val="1A1A1A"/>
          <w:sz w:val="24"/>
          <w:szCs w:val="24"/>
          <w:shd w:val="clear" w:color="auto" w:fill="FFFFFF"/>
        </w:rPr>
        <w:footnoteReference w:id="19"/>
      </w:r>
      <w:r w:rsidR="00CC1CCA">
        <w:rPr>
          <w:rFonts w:cstheme="minorHAnsi"/>
          <w:color w:val="1A1A1A"/>
          <w:sz w:val="24"/>
          <w:szCs w:val="24"/>
          <w:shd w:val="clear" w:color="auto" w:fill="FFFFFF"/>
        </w:rPr>
        <w:t xml:space="preserve"> </w:t>
      </w:r>
      <w:r w:rsidR="00AA3252">
        <w:rPr>
          <w:rFonts w:cstheme="minorHAnsi"/>
          <w:color w:val="1A1A1A"/>
          <w:sz w:val="24"/>
          <w:szCs w:val="24"/>
          <w:shd w:val="clear" w:color="auto" w:fill="FFFFFF"/>
        </w:rPr>
        <w:t>T</w:t>
      </w:r>
      <w:r w:rsidR="001B0371">
        <w:rPr>
          <w:rFonts w:cstheme="minorHAnsi"/>
          <w:color w:val="1A1A1A"/>
          <w:sz w:val="24"/>
          <w:szCs w:val="24"/>
          <w:shd w:val="clear" w:color="auto" w:fill="FFFFFF"/>
        </w:rPr>
        <w:t xml:space="preserve">here is no separation between divinity, nature and humanity and </w:t>
      </w:r>
      <w:r w:rsidR="00A43931">
        <w:rPr>
          <w:rFonts w:cstheme="minorHAnsi"/>
          <w:color w:val="1A1A1A"/>
          <w:sz w:val="24"/>
          <w:szCs w:val="24"/>
          <w:shd w:val="clear" w:color="auto" w:fill="FFFFFF"/>
        </w:rPr>
        <w:t xml:space="preserve">for Plutarch, </w:t>
      </w:r>
      <w:r w:rsidR="001B0371">
        <w:rPr>
          <w:rFonts w:cstheme="minorHAnsi"/>
          <w:color w:val="1A1A1A"/>
          <w:sz w:val="24"/>
          <w:szCs w:val="24"/>
          <w:shd w:val="clear" w:color="auto" w:fill="FFFFFF"/>
        </w:rPr>
        <w:t xml:space="preserve">the oracles </w:t>
      </w:r>
      <w:r w:rsidR="00EF6AFF">
        <w:rPr>
          <w:rFonts w:cstheme="minorHAnsi"/>
          <w:color w:val="1A1A1A"/>
          <w:sz w:val="24"/>
          <w:szCs w:val="24"/>
          <w:shd w:val="clear" w:color="auto" w:fill="FFFFFF"/>
        </w:rPr>
        <w:t>were</w:t>
      </w:r>
      <w:r w:rsidR="001B0371">
        <w:rPr>
          <w:rFonts w:cstheme="minorHAnsi"/>
          <w:color w:val="1A1A1A"/>
          <w:sz w:val="24"/>
          <w:szCs w:val="24"/>
          <w:shd w:val="clear" w:color="auto" w:fill="FFFFFF"/>
        </w:rPr>
        <w:t xml:space="preserve"> a way to express and deepen th</w:t>
      </w:r>
      <w:r w:rsidR="00A43931">
        <w:rPr>
          <w:rFonts w:cstheme="minorHAnsi"/>
          <w:color w:val="1A1A1A"/>
          <w:sz w:val="24"/>
          <w:szCs w:val="24"/>
          <w:shd w:val="clear" w:color="auto" w:fill="FFFFFF"/>
        </w:rPr>
        <w:t>is</w:t>
      </w:r>
      <w:r w:rsidR="001B0371">
        <w:rPr>
          <w:rFonts w:cstheme="minorHAnsi"/>
          <w:color w:val="1A1A1A"/>
          <w:sz w:val="24"/>
          <w:szCs w:val="24"/>
          <w:shd w:val="clear" w:color="auto" w:fill="FFFFFF"/>
        </w:rPr>
        <w:t xml:space="preserve"> connection. </w:t>
      </w:r>
      <w:r w:rsidR="006F6D61">
        <w:rPr>
          <w:rFonts w:cstheme="minorHAnsi"/>
          <w:color w:val="1A1A1A"/>
          <w:sz w:val="24"/>
          <w:szCs w:val="24"/>
          <w:shd w:val="clear" w:color="auto" w:fill="FFFFFF"/>
        </w:rPr>
        <w:t xml:space="preserve">Lucien </w:t>
      </w:r>
      <w:r w:rsidR="001B0371">
        <w:rPr>
          <w:rFonts w:cstheme="minorHAnsi"/>
          <w:color w:val="1A1A1A"/>
          <w:sz w:val="24"/>
          <w:szCs w:val="24"/>
          <w:shd w:val="clear" w:color="auto" w:fill="FFFFFF"/>
        </w:rPr>
        <w:t>Levy-</w:t>
      </w:r>
      <w:proofErr w:type="spellStart"/>
      <w:r w:rsidR="001B0371">
        <w:rPr>
          <w:rFonts w:cstheme="minorHAnsi"/>
          <w:color w:val="1A1A1A"/>
          <w:sz w:val="24"/>
          <w:szCs w:val="24"/>
          <w:shd w:val="clear" w:color="auto" w:fill="FFFFFF"/>
        </w:rPr>
        <w:t>Bruhl</w:t>
      </w:r>
      <w:r w:rsidR="006F6D61">
        <w:rPr>
          <w:rFonts w:cstheme="minorHAnsi"/>
          <w:color w:val="1A1A1A"/>
          <w:sz w:val="24"/>
          <w:szCs w:val="24"/>
          <w:shd w:val="clear" w:color="auto" w:fill="FFFFFF"/>
        </w:rPr>
        <w:t>’s</w:t>
      </w:r>
      <w:proofErr w:type="spellEnd"/>
      <w:r w:rsidR="006F6D61">
        <w:rPr>
          <w:rFonts w:cstheme="minorHAnsi"/>
          <w:color w:val="1A1A1A"/>
          <w:sz w:val="24"/>
          <w:szCs w:val="24"/>
          <w:shd w:val="clear" w:color="auto" w:fill="FFFFFF"/>
        </w:rPr>
        <w:t xml:space="preserve"> concept </w:t>
      </w:r>
      <w:r w:rsidR="00AA3252">
        <w:rPr>
          <w:rFonts w:cstheme="minorHAnsi"/>
          <w:color w:val="1A1A1A"/>
          <w:sz w:val="24"/>
          <w:szCs w:val="24"/>
          <w:shd w:val="clear" w:color="auto" w:fill="FFFFFF"/>
        </w:rPr>
        <w:t xml:space="preserve">of </w:t>
      </w:r>
      <w:r w:rsidR="004E7AC6">
        <w:rPr>
          <w:rFonts w:cstheme="minorHAnsi"/>
          <w:color w:val="1A1A1A"/>
          <w:sz w:val="24"/>
          <w:szCs w:val="24"/>
          <w:shd w:val="clear" w:color="auto" w:fill="FFFFFF"/>
        </w:rPr>
        <w:t>‘</w:t>
      </w:r>
      <w:r w:rsidR="006F6D61">
        <w:rPr>
          <w:rFonts w:cstheme="minorHAnsi"/>
          <w:color w:val="1A1A1A"/>
          <w:sz w:val="24"/>
          <w:szCs w:val="24"/>
          <w:shd w:val="clear" w:color="auto" w:fill="FFFFFF"/>
        </w:rPr>
        <w:t xml:space="preserve">the </w:t>
      </w:r>
      <w:r w:rsidR="001B0371">
        <w:rPr>
          <w:rFonts w:cstheme="minorHAnsi"/>
          <w:color w:val="1A1A1A"/>
          <w:sz w:val="24"/>
          <w:szCs w:val="24"/>
          <w:shd w:val="clear" w:color="auto" w:fill="FFFFFF"/>
        </w:rPr>
        <w:t>law of participation</w:t>
      </w:r>
      <w:r w:rsidR="004E7AC6">
        <w:rPr>
          <w:rFonts w:cstheme="minorHAnsi"/>
          <w:color w:val="1A1A1A"/>
          <w:sz w:val="24"/>
          <w:szCs w:val="24"/>
          <w:shd w:val="clear" w:color="auto" w:fill="FFFFFF"/>
        </w:rPr>
        <w:t>’</w:t>
      </w:r>
      <w:r w:rsidR="009825B6">
        <w:rPr>
          <w:rFonts w:cstheme="minorHAnsi"/>
          <w:color w:val="1A1A1A"/>
          <w:sz w:val="24"/>
          <w:szCs w:val="24"/>
          <w:shd w:val="clear" w:color="auto" w:fill="FFFFFF"/>
        </w:rPr>
        <w:t xml:space="preserve"> s</w:t>
      </w:r>
      <w:r w:rsidR="00206056">
        <w:rPr>
          <w:rFonts w:cstheme="minorHAnsi"/>
          <w:color w:val="1A1A1A"/>
          <w:sz w:val="24"/>
          <w:szCs w:val="24"/>
          <w:shd w:val="clear" w:color="auto" w:fill="FFFFFF"/>
        </w:rPr>
        <w:t>upports the idea of interconnectedness,</w:t>
      </w:r>
      <w:r w:rsidR="006F6D61">
        <w:rPr>
          <w:rFonts w:cstheme="minorHAnsi"/>
          <w:color w:val="1A1A1A"/>
          <w:sz w:val="24"/>
          <w:szCs w:val="24"/>
          <w:shd w:val="clear" w:color="auto" w:fill="FFFFFF"/>
        </w:rPr>
        <w:t xml:space="preserve"> </w:t>
      </w:r>
      <w:r w:rsidR="00206056">
        <w:rPr>
          <w:rFonts w:cstheme="minorHAnsi"/>
          <w:color w:val="1A1A1A"/>
          <w:sz w:val="24"/>
          <w:szCs w:val="24"/>
          <w:shd w:val="clear" w:color="auto" w:fill="FFFFFF"/>
        </w:rPr>
        <w:t xml:space="preserve">he drew attention to </w:t>
      </w:r>
      <w:r w:rsidR="00613ACD">
        <w:rPr>
          <w:rFonts w:cstheme="minorHAnsi"/>
          <w:color w:val="1A1A1A"/>
          <w:sz w:val="24"/>
          <w:szCs w:val="24"/>
          <w:shd w:val="clear" w:color="auto" w:fill="FFFFFF"/>
        </w:rPr>
        <w:t xml:space="preserve">the </w:t>
      </w:r>
      <w:r w:rsidR="00206056">
        <w:rPr>
          <w:rFonts w:cstheme="minorHAnsi"/>
          <w:color w:val="1A1A1A"/>
          <w:sz w:val="24"/>
          <w:szCs w:val="24"/>
          <w:shd w:val="clear" w:color="auto" w:fill="FFFFFF"/>
        </w:rPr>
        <w:t>native’s relationship with</w:t>
      </w:r>
      <w:r w:rsidR="006548BD">
        <w:rPr>
          <w:rFonts w:cstheme="minorHAnsi"/>
          <w:color w:val="1A1A1A"/>
          <w:sz w:val="24"/>
          <w:szCs w:val="24"/>
          <w:shd w:val="clear" w:color="auto" w:fill="FFFFFF"/>
        </w:rPr>
        <w:t xml:space="preserve"> ‘mythical animals’,</w:t>
      </w:r>
      <w:r w:rsidR="006548BD">
        <w:rPr>
          <w:rStyle w:val="FootnoteReference"/>
          <w:rFonts w:cstheme="minorHAnsi"/>
          <w:color w:val="1A1A1A"/>
          <w:sz w:val="24"/>
          <w:szCs w:val="24"/>
          <w:shd w:val="clear" w:color="auto" w:fill="FFFFFF"/>
        </w:rPr>
        <w:footnoteReference w:id="20"/>
      </w:r>
      <w:r w:rsidR="009825B6">
        <w:rPr>
          <w:rFonts w:cstheme="minorHAnsi"/>
          <w:color w:val="1A1A1A"/>
          <w:sz w:val="24"/>
          <w:szCs w:val="24"/>
          <w:shd w:val="clear" w:color="auto" w:fill="FFFFFF"/>
        </w:rPr>
        <w:t xml:space="preserve"> </w:t>
      </w:r>
      <w:r w:rsidR="00264F0A">
        <w:rPr>
          <w:rFonts w:cstheme="minorHAnsi"/>
          <w:color w:val="1A1A1A"/>
          <w:sz w:val="24"/>
          <w:szCs w:val="24"/>
          <w:shd w:val="clear" w:color="auto" w:fill="FFFFFF"/>
        </w:rPr>
        <w:t xml:space="preserve">which is </w:t>
      </w:r>
      <w:r w:rsidR="00AA3252">
        <w:rPr>
          <w:rFonts w:cstheme="minorHAnsi"/>
          <w:color w:val="1A1A1A"/>
          <w:sz w:val="24"/>
          <w:szCs w:val="24"/>
          <w:shd w:val="clear" w:color="auto" w:fill="FFFFFF"/>
        </w:rPr>
        <w:t xml:space="preserve">also </w:t>
      </w:r>
      <w:r w:rsidR="00EC4B9D">
        <w:rPr>
          <w:rFonts w:cstheme="minorHAnsi"/>
          <w:color w:val="1A1A1A"/>
          <w:sz w:val="24"/>
          <w:szCs w:val="24"/>
          <w:shd w:val="clear" w:color="auto" w:fill="FFFFFF"/>
        </w:rPr>
        <w:t>supportive</w:t>
      </w:r>
      <w:r w:rsidR="009825B6">
        <w:rPr>
          <w:rFonts w:cstheme="minorHAnsi"/>
          <w:color w:val="1A1A1A"/>
          <w:sz w:val="24"/>
          <w:szCs w:val="24"/>
          <w:shd w:val="clear" w:color="auto" w:fill="FFFFFF"/>
        </w:rPr>
        <w:t xml:space="preserve"> of </w:t>
      </w:r>
      <w:r w:rsidR="004E7AC6">
        <w:rPr>
          <w:rFonts w:cstheme="minorHAnsi"/>
          <w:color w:val="1A1A1A"/>
          <w:sz w:val="24"/>
          <w:szCs w:val="24"/>
          <w:shd w:val="clear" w:color="auto" w:fill="FFFFFF"/>
        </w:rPr>
        <w:t>Plutarch’s</w:t>
      </w:r>
      <w:r w:rsidR="006F6D61">
        <w:rPr>
          <w:rFonts w:cstheme="minorHAnsi"/>
          <w:color w:val="1A1A1A"/>
          <w:sz w:val="24"/>
          <w:szCs w:val="24"/>
          <w:shd w:val="clear" w:color="auto" w:fill="FFFFFF"/>
        </w:rPr>
        <w:t xml:space="preserve"> </w:t>
      </w:r>
      <w:r w:rsidR="00EC4B9D">
        <w:rPr>
          <w:rFonts w:cstheme="minorHAnsi"/>
          <w:color w:val="1A1A1A"/>
          <w:sz w:val="24"/>
          <w:szCs w:val="24"/>
          <w:shd w:val="clear" w:color="auto" w:fill="FFFFFF"/>
        </w:rPr>
        <w:t xml:space="preserve">notion of </w:t>
      </w:r>
      <w:r w:rsidR="006F6D61">
        <w:rPr>
          <w:rFonts w:cstheme="minorHAnsi"/>
          <w:color w:val="1A1A1A"/>
          <w:sz w:val="24"/>
          <w:szCs w:val="24"/>
          <w:shd w:val="clear" w:color="auto" w:fill="FFFFFF"/>
        </w:rPr>
        <w:t>demigods</w:t>
      </w:r>
      <w:r w:rsidR="009825B6">
        <w:rPr>
          <w:rFonts w:cstheme="minorHAnsi"/>
          <w:color w:val="1A1A1A"/>
          <w:sz w:val="24"/>
          <w:szCs w:val="24"/>
          <w:shd w:val="clear" w:color="auto" w:fill="FFFFFF"/>
        </w:rPr>
        <w:t xml:space="preserve">. </w:t>
      </w:r>
      <w:r w:rsidR="00264F0A">
        <w:rPr>
          <w:rFonts w:cstheme="minorHAnsi"/>
          <w:color w:val="1A1A1A"/>
          <w:sz w:val="24"/>
          <w:szCs w:val="24"/>
          <w:shd w:val="clear" w:color="auto" w:fill="FFFFFF"/>
        </w:rPr>
        <w:t>Levy-</w:t>
      </w:r>
      <w:proofErr w:type="spellStart"/>
      <w:r w:rsidR="00264F0A">
        <w:rPr>
          <w:rFonts w:cstheme="minorHAnsi"/>
          <w:color w:val="1A1A1A"/>
          <w:sz w:val="24"/>
          <w:szCs w:val="24"/>
          <w:shd w:val="clear" w:color="auto" w:fill="FFFFFF"/>
        </w:rPr>
        <w:t>Bruhl</w:t>
      </w:r>
      <w:proofErr w:type="spellEnd"/>
      <w:r w:rsidR="00FD193D">
        <w:rPr>
          <w:rFonts w:cstheme="minorHAnsi"/>
          <w:color w:val="1A1A1A"/>
          <w:sz w:val="24"/>
          <w:szCs w:val="24"/>
          <w:shd w:val="clear" w:color="auto" w:fill="FFFFFF"/>
        </w:rPr>
        <w:t>,</w:t>
      </w:r>
      <w:r w:rsidR="00264F0A">
        <w:rPr>
          <w:rFonts w:cstheme="minorHAnsi"/>
          <w:color w:val="1A1A1A"/>
          <w:sz w:val="24"/>
          <w:szCs w:val="24"/>
          <w:shd w:val="clear" w:color="auto" w:fill="FFFFFF"/>
        </w:rPr>
        <w:t xml:space="preserve"> identified tribes using</w:t>
      </w:r>
      <w:r w:rsidR="00AA3252">
        <w:rPr>
          <w:rFonts w:cstheme="minorHAnsi"/>
          <w:color w:val="1A1A1A"/>
          <w:sz w:val="24"/>
          <w:szCs w:val="24"/>
          <w:shd w:val="clear" w:color="auto" w:fill="FFFFFF"/>
        </w:rPr>
        <w:t xml:space="preserve"> various</w:t>
      </w:r>
      <w:r w:rsidR="00264F0A">
        <w:rPr>
          <w:rFonts w:cstheme="minorHAnsi"/>
          <w:color w:val="1A1A1A"/>
          <w:sz w:val="24"/>
          <w:szCs w:val="24"/>
          <w:shd w:val="clear" w:color="auto" w:fill="FFFFFF"/>
        </w:rPr>
        <w:t xml:space="preserve"> forms of divination</w:t>
      </w:r>
      <w:r w:rsidR="00FD193D">
        <w:rPr>
          <w:rFonts w:cstheme="minorHAnsi"/>
          <w:color w:val="1A1A1A"/>
          <w:sz w:val="24"/>
          <w:szCs w:val="24"/>
          <w:shd w:val="clear" w:color="auto" w:fill="FFFFFF"/>
        </w:rPr>
        <w:t>; however</w:t>
      </w:r>
      <w:r w:rsidR="000C10B3">
        <w:rPr>
          <w:rFonts w:cstheme="minorHAnsi"/>
          <w:color w:val="1A1A1A"/>
          <w:sz w:val="24"/>
          <w:szCs w:val="24"/>
          <w:shd w:val="clear" w:color="auto" w:fill="FFFFFF"/>
        </w:rPr>
        <w:t>,</w:t>
      </w:r>
      <w:r w:rsidR="00264F0A">
        <w:rPr>
          <w:rFonts w:cstheme="minorHAnsi"/>
          <w:color w:val="1A1A1A"/>
          <w:sz w:val="24"/>
          <w:szCs w:val="24"/>
          <w:shd w:val="clear" w:color="auto" w:fill="FFFFFF"/>
        </w:rPr>
        <w:t xml:space="preserve"> Plutarch </w:t>
      </w:r>
      <w:r w:rsidR="00FD193D">
        <w:rPr>
          <w:rFonts w:cstheme="minorHAnsi"/>
          <w:color w:val="1A1A1A"/>
          <w:sz w:val="24"/>
          <w:szCs w:val="24"/>
          <w:shd w:val="clear" w:color="auto" w:fill="FFFFFF"/>
        </w:rPr>
        <w:t>argued</w:t>
      </w:r>
      <w:r w:rsidR="006E5D5E">
        <w:rPr>
          <w:rFonts w:cstheme="minorHAnsi"/>
          <w:color w:val="1A1A1A"/>
          <w:sz w:val="24"/>
          <w:szCs w:val="24"/>
          <w:shd w:val="clear" w:color="auto" w:fill="FFFFFF"/>
        </w:rPr>
        <w:t>,</w:t>
      </w:r>
      <w:r w:rsidR="00264F0A">
        <w:rPr>
          <w:rFonts w:cstheme="minorHAnsi"/>
          <w:color w:val="1A1A1A"/>
          <w:sz w:val="24"/>
          <w:szCs w:val="24"/>
          <w:shd w:val="clear" w:color="auto" w:fill="FFFFFF"/>
        </w:rPr>
        <w:t xml:space="preserve"> </w:t>
      </w:r>
      <w:r w:rsidR="00FD193D">
        <w:rPr>
          <w:rFonts w:cstheme="minorHAnsi"/>
          <w:color w:val="1A1A1A"/>
          <w:sz w:val="24"/>
          <w:szCs w:val="24"/>
          <w:shd w:val="clear" w:color="auto" w:fill="FFFFFF"/>
        </w:rPr>
        <w:t xml:space="preserve">that </w:t>
      </w:r>
      <w:r w:rsidR="00264F0A">
        <w:rPr>
          <w:rFonts w:cstheme="minorHAnsi"/>
          <w:color w:val="1A1A1A"/>
          <w:sz w:val="24"/>
          <w:szCs w:val="24"/>
          <w:shd w:val="clear" w:color="auto" w:fill="FFFFFF"/>
        </w:rPr>
        <w:t>all souls had access to divinatory power</w:t>
      </w:r>
      <w:r w:rsidR="00FD193D">
        <w:rPr>
          <w:rFonts w:cstheme="minorHAnsi"/>
          <w:color w:val="1A1A1A"/>
          <w:sz w:val="24"/>
          <w:szCs w:val="24"/>
          <w:shd w:val="clear" w:color="auto" w:fill="FFFFFF"/>
        </w:rPr>
        <w:t xml:space="preserve"> but, </w:t>
      </w:r>
      <w:r w:rsidR="00264F0A">
        <w:rPr>
          <w:rFonts w:cstheme="minorHAnsi"/>
          <w:color w:val="1A1A1A"/>
          <w:sz w:val="24"/>
          <w:szCs w:val="24"/>
          <w:shd w:val="clear" w:color="auto" w:fill="FFFFFF"/>
        </w:rPr>
        <w:t>it</w:t>
      </w:r>
      <w:r w:rsidR="00FD193D">
        <w:rPr>
          <w:rFonts w:cstheme="minorHAnsi"/>
          <w:color w:val="1A1A1A"/>
          <w:sz w:val="24"/>
          <w:szCs w:val="24"/>
          <w:shd w:val="clear" w:color="auto" w:fill="FFFFFF"/>
        </w:rPr>
        <w:t xml:space="preserve"> is</w:t>
      </w:r>
      <w:r w:rsidR="00264F0A">
        <w:rPr>
          <w:rFonts w:cstheme="minorHAnsi"/>
          <w:color w:val="1A1A1A"/>
          <w:sz w:val="24"/>
          <w:szCs w:val="24"/>
          <w:shd w:val="clear" w:color="auto" w:fill="FFFFFF"/>
        </w:rPr>
        <w:t xml:space="preserve"> ‘dim and hardly manifest’</w:t>
      </w:r>
      <w:r w:rsidR="00FD193D">
        <w:rPr>
          <w:rFonts w:cstheme="minorHAnsi"/>
          <w:color w:val="1A1A1A"/>
          <w:sz w:val="24"/>
          <w:szCs w:val="24"/>
          <w:shd w:val="clear" w:color="auto" w:fill="FFFFFF"/>
        </w:rPr>
        <w:t>.</w:t>
      </w:r>
      <w:r w:rsidR="00264F0A">
        <w:rPr>
          <w:rStyle w:val="FootnoteReference"/>
          <w:rFonts w:cstheme="minorHAnsi"/>
          <w:color w:val="1A1A1A"/>
          <w:sz w:val="24"/>
          <w:szCs w:val="24"/>
          <w:shd w:val="clear" w:color="auto" w:fill="FFFFFF"/>
        </w:rPr>
        <w:footnoteReference w:id="21"/>
      </w:r>
      <w:r w:rsidR="00264F0A">
        <w:rPr>
          <w:rFonts w:cstheme="minorHAnsi"/>
          <w:color w:val="1A1A1A"/>
          <w:sz w:val="24"/>
          <w:szCs w:val="24"/>
          <w:shd w:val="clear" w:color="auto" w:fill="FFFFFF"/>
        </w:rPr>
        <w:t xml:space="preserve"> </w:t>
      </w:r>
      <w:r w:rsidR="00FD193D">
        <w:rPr>
          <w:rFonts w:cstheme="minorHAnsi"/>
          <w:color w:val="1A1A1A"/>
          <w:sz w:val="24"/>
          <w:szCs w:val="24"/>
          <w:shd w:val="clear" w:color="auto" w:fill="FFFFFF"/>
        </w:rPr>
        <w:t>H</w:t>
      </w:r>
      <w:r w:rsidR="00264F0A">
        <w:rPr>
          <w:rFonts w:cstheme="minorHAnsi"/>
          <w:color w:val="1A1A1A"/>
          <w:sz w:val="24"/>
          <w:szCs w:val="24"/>
          <w:shd w:val="clear" w:color="auto" w:fill="FFFFFF"/>
        </w:rPr>
        <w:t>ence</w:t>
      </w:r>
      <w:r w:rsidR="00FD193D">
        <w:rPr>
          <w:rFonts w:cstheme="minorHAnsi"/>
          <w:color w:val="1A1A1A"/>
          <w:sz w:val="24"/>
          <w:szCs w:val="24"/>
          <w:shd w:val="clear" w:color="auto" w:fill="FFFFFF"/>
        </w:rPr>
        <w:t>,</w:t>
      </w:r>
      <w:r w:rsidR="00264F0A">
        <w:rPr>
          <w:rFonts w:cstheme="minorHAnsi"/>
          <w:color w:val="1A1A1A"/>
          <w:sz w:val="24"/>
          <w:szCs w:val="24"/>
          <w:shd w:val="clear" w:color="auto" w:fill="FFFFFF"/>
        </w:rPr>
        <w:t xml:space="preserve"> advocating the need of oracles</w:t>
      </w:r>
      <w:r w:rsidR="000C10B3">
        <w:rPr>
          <w:rFonts w:cstheme="minorHAnsi"/>
          <w:color w:val="1A1A1A"/>
          <w:sz w:val="24"/>
          <w:szCs w:val="24"/>
          <w:shd w:val="clear" w:color="auto" w:fill="FFFFFF"/>
        </w:rPr>
        <w:t>, who are connected to the divine.</w:t>
      </w:r>
      <w:r w:rsidR="00EC4B9D">
        <w:rPr>
          <w:rStyle w:val="FootnoteReference"/>
          <w:rFonts w:cstheme="minorHAnsi"/>
          <w:color w:val="1A1A1A"/>
          <w:sz w:val="24"/>
          <w:szCs w:val="24"/>
          <w:shd w:val="clear" w:color="auto" w:fill="FFFFFF"/>
        </w:rPr>
        <w:footnoteReference w:id="22"/>
      </w:r>
    </w:p>
    <w:p w14:paraId="5E425338" w14:textId="77777777" w:rsidR="00E34A1F" w:rsidRDefault="00E34A1F" w:rsidP="00E34A1F">
      <w:pPr>
        <w:spacing w:after="0"/>
        <w:rPr>
          <w:rFonts w:cstheme="minorHAnsi"/>
          <w:color w:val="1A1A1A"/>
          <w:sz w:val="24"/>
          <w:szCs w:val="24"/>
          <w:shd w:val="clear" w:color="auto" w:fill="FFFFFF"/>
        </w:rPr>
      </w:pPr>
    </w:p>
    <w:p w14:paraId="38C05A40" w14:textId="0E67D36F" w:rsidR="00E0632B" w:rsidRDefault="00E0632B" w:rsidP="00E34A1F">
      <w:pPr>
        <w:spacing w:after="0"/>
        <w:rPr>
          <w:rFonts w:cstheme="minorHAnsi"/>
          <w:color w:val="1A1A1A"/>
          <w:sz w:val="24"/>
          <w:szCs w:val="24"/>
          <w:shd w:val="clear" w:color="auto" w:fill="FFFFFF"/>
        </w:rPr>
      </w:pPr>
      <w:r>
        <w:rPr>
          <w:rFonts w:cstheme="minorHAnsi"/>
          <w:color w:val="1A1A1A"/>
          <w:sz w:val="24"/>
          <w:szCs w:val="24"/>
          <w:shd w:val="clear" w:color="auto" w:fill="FFFFFF"/>
        </w:rPr>
        <w:t>Plutarch further advocat</w:t>
      </w:r>
      <w:r w:rsidR="00B930AC">
        <w:rPr>
          <w:rFonts w:cstheme="minorHAnsi"/>
          <w:color w:val="1A1A1A"/>
          <w:sz w:val="24"/>
          <w:szCs w:val="24"/>
          <w:shd w:val="clear" w:color="auto" w:fill="FFFFFF"/>
        </w:rPr>
        <w:t>e</w:t>
      </w:r>
      <w:r w:rsidR="00EC4B9D">
        <w:rPr>
          <w:rFonts w:cstheme="minorHAnsi"/>
          <w:color w:val="1A1A1A"/>
          <w:sz w:val="24"/>
          <w:szCs w:val="24"/>
          <w:shd w:val="clear" w:color="auto" w:fill="FFFFFF"/>
        </w:rPr>
        <w:t>d</w:t>
      </w:r>
      <w:r>
        <w:rPr>
          <w:rFonts w:cstheme="minorHAnsi"/>
          <w:color w:val="1A1A1A"/>
          <w:sz w:val="24"/>
          <w:szCs w:val="24"/>
          <w:shd w:val="clear" w:color="auto" w:fill="FFFFFF"/>
        </w:rPr>
        <w:t xml:space="preserve"> the importance of oracles as </w:t>
      </w:r>
      <w:r w:rsidR="00B930AC">
        <w:rPr>
          <w:rFonts w:cstheme="minorHAnsi"/>
          <w:color w:val="1A1A1A"/>
          <w:sz w:val="24"/>
          <w:szCs w:val="24"/>
          <w:shd w:val="clear" w:color="auto" w:fill="FFFFFF"/>
        </w:rPr>
        <w:t xml:space="preserve">a </w:t>
      </w:r>
      <w:r>
        <w:rPr>
          <w:rFonts w:cstheme="minorHAnsi"/>
          <w:color w:val="1A1A1A"/>
          <w:sz w:val="24"/>
          <w:szCs w:val="24"/>
          <w:shd w:val="clear" w:color="auto" w:fill="FFFFFF"/>
        </w:rPr>
        <w:t>form of divination</w:t>
      </w:r>
      <w:r w:rsidR="00B930AC">
        <w:rPr>
          <w:rFonts w:cstheme="minorHAnsi"/>
          <w:color w:val="1A1A1A"/>
          <w:sz w:val="24"/>
          <w:szCs w:val="24"/>
          <w:shd w:val="clear" w:color="auto" w:fill="FFFFFF"/>
        </w:rPr>
        <w:t>,</w:t>
      </w:r>
      <w:r>
        <w:rPr>
          <w:rFonts w:cstheme="minorHAnsi"/>
          <w:color w:val="1A1A1A"/>
          <w:sz w:val="24"/>
          <w:szCs w:val="24"/>
          <w:shd w:val="clear" w:color="auto" w:fill="FFFFFF"/>
        </w:rPr>
        <w:t xml:space="preserve"> sugges</w:t>
      </w:r>
      <w:r w:rsidR="00B930AC">
        <w:rPr>
          <w:rFonts w:cstheme="minorHAnsi"/>
          <w:color w:val="1A1A1A"/>
          <w:sz w:val="24"/>
          <w:szCs w:val="24"/>
          <w:shd w:val="clear" w:color="auto" w:fill="FFFFFF"/>
        </w:rPr>
        <w:t>ting</w:t>
      </w:r>
      <w:r>
        <w:rPr>
          <w:rFonts w:cstheme="minorHAnsi"/>
          <w:color w:val="1A1A1A"/>
          <w:sz w:val="24"/>
          <w:szCs w:val="24"/>
          <w:shd w:val="clear" w:color="auto" w:fill="FFFFFF"/>
        </w:rPr>
        <w:t xml:space="preserve"> </w:t>
      </w:r>
      <w:r w:rsidR="00B930AC">
        <w:rPr>
          <w:rFonts w:cstheme="minorHAnsi"/>
          <w:color w:val="1A1A1A"/>
          <w:sz w:val="24"/>
          <w:szCs w:val="24"/>
          <w:shd w:val="clear" w:color="auto" w:fill="FFFFFF"/>
        </w:rPr>
        <w:t>the sun has the ‘power of vision in our perceptive senses, just as the god does for the power of prophecy in the soul’.</w:t>
      </w:r>
      <w:r w:rsidR="00B930AC">
        <w:rPr>
          <w:rStyle w:val="FootnoteReference"/>
          <w:rFonts w:cstheme="minorHAnsi"/>
          <w:color w:val="1A1A1A"/>
          <w:sz w:val="24"/>
          <w:szCs w:val="24"/>
          <w:shd w:val="clear" w:color="auto" w:fill="FFFFFF"/>
        </w:rPr>
        <w:footnoteReference w:id="23"/>
      </w:r>
      <w:r w:rsidR="00B930AC">
        <w:rPr>
          <w:rFonts w:cstheme="minorHAnsi"/>
          <w:color w:val="1A1A1A"/>
          <w:sz w:val="24"/>
          <w:szCs w:val="24"/>
          <w:shd w:val="clear" w:color="auto" w:fill="FFFFFF"/>
        </w:rPr>
        <w:t xml:space="preserve"> Therefore, endorsing the necessity of divination </w:t>
      </w:r>
      <w:r w:rsidR="00CA4630">
        <w:rPr>
          <w:rFonts w:cstheme="minorHAnsi"/>
          <w:color w:val="1A1A1A"/>
          <w:sz w:val="24"/>
          <w:szCs w:val="24"/>
          <w:shd w:val="clear" w:color="auto" w:fill="FFFFFF"/>
        </w:rPr>
        <w:t>being</w:t>
      </w:r>
      <w:r w:rsidR="00B930AC">
        <w:rPr>
          <w:rFonts w:cstheme="minorHAnsi"/>
          <w:color w:val="1A1A1A"/>
          <w:sz w:val="24"/>
          <w:szCs w:val="24"/>
          <w:shd w:val="clear" w:color="auto" w:fill="FFFFFF"/>
        </w:rPr>
        <w:t xml:space="preserve"> imperative to </w:t>
      </w:r>
      <w:r w:rsidR="00CA4630">
        <w:rPr>
          <w:rFonts w:cstheme="minorHAnsi"/>
          <w:color w:val="1A1A1A"/>
          <w:sz w:val="24"/>
          <w:szCs w:val="24"/>
          <w:shd w:val="clear" w:color="auto" w:fill="FFFFFF"/>
        </w:rPr>
        <w:t>the soul</w:t>
      </w:r>
      <w:r w:rsidR="00EC4B9D">
        <w:rPr>
          <w:rFonts w:cstheme="minorHAnsi"/>
          <w:color w:val="1A1A1A"/>
          <w:sz w:val="24"/>
          <w:szCs w:val="24"/>
          <w:shd w:val="clear" w:color="auto" w:fill="FFFFFF"/>
        </w:rPr>
        <w:t>,</w:t>
      </w:r>
      <w:r w:rsidR="00B930AC">
        <w:rPr>
          <w:rFonts w:cstheme="minorHAnsi"/>
          <w:color w:val="1A1A1A"/>
          <w:sz w:val="24"/>
          <w:szCs w:val="24"/>
          <w:shd w:val="clear" w:color="auto" w:fill="FFFFFF"/>
        </w:rPr>
        <w:t xml:space="preserve"> as the sun</w:t>
      </w:r>
      <w:r w:rsidR="00F83921">
        <w:rPr>
          <w:rFonts w:cstheme="minorHAnsi"/>
          <w:color w:val="1A1A1A"/>
          <w:sz w:val="24"/>
          <w:szCs w:val="24"/>
          <w:shd w:val="clear" w:color="auto" w:fill="FFFFFF"/>
        </w:rPr>
        <w:t xml:space="preserve"> is</w:t>
      </w:r>
      <w:r w:rsidR="00CA4630">
        <w:rPr>
          <w:rFonts w:cstheme="minorHAnsi"/>
          <w:color w:val="1A1A1A"/>
          <w:sz w:val="24"/>
          <w:szCs w:val="24"/>
          <w:shd w:val="clear" w:color="auto" w:fill="FFFFFF"/>
        </w:rPr>
        <w:t xml:space="preserve"> to our senses.</w:t>
      </w:r>
      <w:r w:rsidR="00B930AC">
        <w:rPr>
          <w:rFonts w:cstheme="minorHAnsi"/>
          <w:color w:val="1A1A1A"/>
          <w:sz w:val="24"/>
          <w:szCs w:val="24"/>
          <w:shd w:val="clear" w:color="auto" w:fill="FFFFFF"/>
        </w:rPr>
        <w:t xml:space="preserve"> </w:t>
      </w:r>
      <w:r w:rsidR="00CA4630">
        <w:rPr>
          <w:rFonts w:cstheme="minorHAnsi"/>
          <w:color w:val="1A1A1A"/>
          <w:sz w:val="24"/>
          <w:szCs w:val="24"/>
          <w:shd w:val="clear" w:color="auto" w:fill="FFFFFF"/>
        </w:rPr>
        <w:t>H</w:t>
      </w:r>
      <w:r w:rsidR="00F83921">
        <w:rPr>
          <w:rFonts w:cstheme="minorHAnsi"/>
          <w:color w:val="1A1A1A"/>
          <w:sz w:val="24"/>
          <w:szCs w:val="24"/>
          <w:shd w:val="clear" w:color="auto" w:fill="FFFFFF"/>
        </w:rPr>
        <w:t>ence</w:t>
      </w:r>
      <w:r w:rsidR="00CA4630">
        <w:rPr>
          <w:rFonts w:cstheme="minorHAnsi"/>
          <w:color w:val="1A1A1A"/>
          <w:sz w:val="24"/>
          <w:szCs w:val="24"/>
          <w:shd w:val="clear" w:color="auto" w:fill="FFFFFF"/>
        </w:rPr>
        <w:t>, divination is</w:t>
      </w:r>
      <w:r w:rsidR="00B930AC">
        <w:rPr>
          <w:rFonts w:cstheme="minorHAnsi"/>
          <w:color w:val="1A1A1A"/>
          <w:sz w:val="24"/>
          <w:szCs w:val="24"/>
          <w:shd w:val="clear" w:color="auto" w:fill="FFFFFF"/>
        </w:rPr>
        <w:t xml:space="preserve"> not only for pleasure</w:t>
      </w:r>
      <w:r w:rsidR="00CA4630">
        <w:rPr>
          <w:rFonts w:cstheme="minorHAnsi"/>
          <w:color w:val="1A1A1A"/>
          <w:sz w:val="24"/>
          <w:szCs w:val="24"/>
          <w:shd w:val="clear" w:color="auto" w:fill="FFFFFF"/>
        </w:rPr>
        <w:t xml:space="preserve"> or entertainment</w:t>
      </w:r>
      <w:r w:rsidR="00B930AC">
        <w:rPr>
          <w:rFonts w:cstheme="minorHAnsi"/>
          <w:color w:val="1A1A1A"/>
          <w:sz w:val="24"/>
          <w:szCs w:val="24"/>
          <w:shd w:val="clear" w:color="auto" w:fill="FFFFFF"/>
        </w:rPr>
        <w:t xml:space="preserve">, as can be </w:t>
      </w:r>
      <w:r w:rsidR="00EC4B9D">
        <w:rPr>
          <w:rFonts w:cstheme="minorHAnsi"/>
          <w:color w:val="1A1A1A"/>
          <w:sz w:val="24"/>
          <w:szCs w:val="24"/>
          <w:shd w:val="clear" w:color="auto" w:fill="FFFFFF"/>
        </w:rPr>
        <w:t>verified</w:t>
      </w:r>
      <w:r w:rsidR="00B930AC">
        <w:rPr>
          <w:rFonts w:cstheme="minorHAnsi"/>
          <w:color w:val="1A1A1A"/>
          <w:sz w:val="24"/>
          <w:szCs w:val="24"/>
          <w:shd w:val="clear" w:color="auto" w:fill="FFFFFF"/>
        </w:rPr>
        <w:t xml:space="preserve"> </w:t>
      </w:r>
      <w:r w:rsidR="00F83921">
        <w:rPr>
          <w:rFonts w:cstheme="minorHAnsi"/>
          <w:color w:val="1A1A1A"/>
          <w:sz w:val="24"/>
          <w:szCs w:val="24"/>
          <w:shd w:val="clear" w:color="auto" w:fill="FFFFFF"/>
        </w:rPr>
        <w:t>by</w:t>
      </w:r>
      <w:r w:rsidR="00B930AC">
        <w:rPr>
          <w:rFonts w:cstheme="minorHAnsi"/>
          <w:color w:val="1A1A1A"/>
          <w:sz w:val="24"/>
          <w:szCs w:val="24"/>
          <w:shd w:val="clear" w:color="auto" w:fill="FFFFFF"/>
        </w:rPr>
        <w:t xml:space="preserve"> </w:t>
      </w:r>
      <w:r w:rsidR="00F83921">
        <w:rPr>
          <w:rFonts w:cstheme="minorHAnsi"/>
          <w:color w:val="1A1A1A"/>
          <w:sz w:val="24"/>
          <w:szCs w:val="24"/>
          <w:shd w:val="clear" w:color="auto" w:fill="FFFFFF"/>
        </w:rPr>
        <w:t>Richard Stoneman</w:t>
      </w:r>
      <w:r w:rsidR="00EC4B9D">
        <w:rPr>
          <w:rFonts w:cstheme="minorHAnsi"/>
          <w:color w:val="1A1A1A"/>
          <w:sz w:val="24"/>
          <w:szCs w:val="24"/>
          <w:shd w:val="clear" w:color="auto" w:fill="FFFFFF"/>
        </w:rPr>
        <w:t xml:space="preserve">, </w:t>
      </w:r>
      <w:r w:rsidR="00CA4630">
        <w:rPr>
          <w:rFonts w:cstheme="minorHAnsi"/>
          <w:color w:val="1A1A1A"/>
          <w:sz w:val="24"/>
          <w:szCs w:val="24"/>
          <w:shd w:val="clear" w:color="auto" w:fill="FFFFFF"/>
        </w:rPr>
        <w:t>who points</w:t>
      </w:r>
      <w:r w:rsidR="00F83921">
        <w:rPr>
          <w:rFonts w:cstheme="minorHAnsi"/>
          <w:color w:val="1A1A1A"/>
          <w:sz w:val="24"/>
          <w:szCs w:val="24"/>
          <w:shd w:val="clear" w:color="auto" w:fill="FFFFFF"/>
        </w:rPr>
        <w:t xml:space="preserve"> out </w:t>
      </w:r>
      <w:proofErr w:type="spellStart"/>
      <w:r w:rsidR="00F83921">
        <w:rPr>
          <w:rFonts w:cstheme="minorHAnsi"/>
          <w:color w:val="1A1A1A"/>
          <w:sz w:val="24"/>
          <w:szCs w:val="24"/>
          <w:shd w:val="clear" w:color="auto" w:fill="FFFFFF"/>
        </w:rPr>
        <w:t>Sarapion</w:t>
      </w:r>
      <w:r w:rsidR="00EC4B9D">
        <w:rPr>
          <w:rFonts w:cstheme="minorHAnsi"/>
          <w:color w:val="1A1A1A"/>
          <w:sz w:val="24"/>
          <w:szCs w:val="24"/>
          <w:shd w:val="clear" w:color="auto" w:fill="FFFFFF"/>
        </w:rPr>
        <w:t>’s</w:t>
      </w:r>
      <w:proofErr w:type="spellEnd"/>
      <w:r w:rsidR="00B866D9">
        <w:rPr>
          <w:rFonts w:cstheme="minorHAnsi"/>
          <w:color w:val="1A1A1A"/>
          <w:sz w:val="24"/>
          <w:szCs w:val="24"/>
          <w:shd w:val="clear" w:color="auto" w:fill="FFFFFF"/>
        </w:rPr>
        <w:t xml:space="preserve"> argument</w:t>
      </w:r>
      <w:r w:rsidR="00F83921">
        <w:rPr>
          <w:rFonts w:cstheme="minorHAnsi"/>
          <w:color w:val="1A1A1A"/>
          <w:sz w:val="24"/>
          <w:szCs w:val="24"/>
          <w:shd w:val="clear" w:color="auto" w:fill="FFFFFF"/>
        </w:rPr>
        <w:t xml:space="preserve"> ‘that one should not be looking for artistic skill in prophecies’</w:t>
      </w:r>
      <w:r w:rsidR="00EC4B9D">
        <w:rPr>
          <w:rFonts w:cstheme="minorHAnsi"/>
          <w:color w:val="1A1A1A"/>
          <w:sz w:val="24"/>
          <w:szCs w:val="24"/>
          <w:shd w:val="clear" w:color="auto" w:fill="FFFFFF"/>
        </w:rPr>
        <w:t>.</w:t>
      </w:r>
      <w:r w:rsidR="00F83921">
        <w:rPr>
          <w:rStyle w:val="FootnoteReference"/>
          <w:rFonts w:cstheme="minorHAnsi"/>
          <w:color w:val="1A1A1A"/>
          <w:sz w:val="24"/>
          <w:szCs w:val="24"/>
          <w:shd w:val="clear" w:color="auto" w:fill="FFFFFF"/>
        </w:rPr>
        <w:footnoteReference w:id="24"/>
      </w:r>
      <w:r w:rsidR="00B930AC">
        <w:rPr>
          <w:rFonts w:cstheme="minorHAnsi"/>
          <w:color w:val="1A1A1A"/>
          <w:sz w:val="24"/>
          <w:szCs w:val="24"/>
          <w:shd w:val="clear" w:color="auto" w:fill="FFFFFF"/>
        </w:rPr>
        <w:t xml:space="preserve"> </w:t>
      </w:r>
      <w:r w:rsidR="00EC4B9D">
        <w:rPr>
          <w:rFonts w:cstheme="minorHAnsi"/>
          <w:color w:val="1A1A1A"/>
          <w:sz w:val="24"/>
          <w:szCs w:val="24"/>
          <w:shd w:val="clear" w:color="auto" w:fill="FFFFFF"/>
        </w:rPr>
        <w:t xml:space="preserve">This point is also </w:t>
      </w:r>
      <w:r w:rsidR="00B669DF">
        <w:rPr>
          <w:rFonts w:cstheme="minorHAnsi"/>
          <w:color w:val="1A1A1A"/>
          <w:sz w:val="24"/>
          <w:szCs w:val="24"/>
          <w:shd w:val="clear" w:color="auto" w:fill="FFFFFF"/>
        </w:rPr>
        <w:t xml:space="preserve"> </w:t>
      </w:r>
      <w:r w:rsidR="00F83921">
        <w:rPr>
          <w:rFonts w:cstheme="minorHAnsi"/>
          <w:color w:val="1A1A1A"/>
          <w:sz w:val="24"/>
          <w:szCs w:val="24"/>
          <w:shd w:val="clear" w:color="auto" w:fill="FFFFFF"/>
        </w:rPr>
        <w:t>detailed</w:t>
      </w:r>
      <w:r w:rsidR="00B669DF">
        <w:rPr>
          <w:rFonts w:cstheme="minorHAnsi"/>
          <w:color w:val="1A1A1A"/>
          <w:sz w:val="24"/>
          <w:szCs w:val="24"/>
          <w:shd w:val="clear" w:color="auto" w:fill="FFFFFF"/>
        </w:rPr>
        <w:t xml:space="preserve"> </w:t>
      </w:r>
      <w:r w:rsidR="00F83921">
        <w:rPr>
          <w:rFonts w:cstheme="minorHAnsi"/>
          <w:color w:val="1A1A1A"/>
          <w:sz w:val="24"/>
          <w:szCs w:val="24"/>
          <w:shd w:val="clear" w:color="auto" w:fill="FFFFFF"/>
        </w:rPr>
        <w:t xml:space="preserve">in Plutarch’s </w:t>
      </w:r>
      <w:proofErr w:type="spellStart"/>
      <w:r w:rsidR="00F83921">
        <w:rPr>
          <w:rFonts w:cstheme="minorHAnsi"/>
          <w:i/>
          <w:iCs/>
          <w:color w:val="1A1A1A"/>
          <w:sz w:val="24"/>
          <w:szCs w:val="24"/>
          <w:shd w:val="clear" w:color="auto" w:fill="FFFFFF"/>
        </w:rPr>
        <w:t>Moralia</w:t>
      </w:r>
      <w:proofErr w:type="spellEnd"/>
      <w:r w:rsidR="00F83921">
        <w:rPr>
          <w:rFonts w:cstheme="minorHAnsi"/>
          <w:i/>
          <w:iCs/>
          <w:color w:val="1A1A1A"/>
          <w:sz w:val="24"/>
          <w:szCs w:val="24"/>
          <w:shd w:val="clear" w:color="auto" w:fill="FFFFFF"/>
        </w:rPr>
        <w:t xml:space="preserve">: The Oracles at Delphi No Longer Given in Verse, </w:t>
      </w:r>
      <w:r w:rsidR="00B669DF">
        <w:rPr>
          <w:rFonts w:cstheme="minorHAnsi"/>
          <w:color w:val="1A1A1A"/>
          <w:sz w:val="24"/>
          <w:szCs w:val="24"/>
          <w:shd w:val="clear" w:color="auto" w:fill="FFFFFF"/>
        </w:rPr>
        <w:t>the change of delivery in the oracles from verse to prose</w:t>
      </w:r>
      <w:r w:rsidR="00A45F62">
        <w:rPr>
          <w:rFonts w:cstheme="minorHAnsi"/>
          <w:color w:val="1A1A1A"/>
          <w:sz w:val="24"/>
          <w:szCs w:val="24"/>
          <w:shd w:val="clear" w:color="auto" w:fill="FFFFFF"/>
        </w:rPr>
        <w:t>. H</w:t>
      </w:r>
      <w:r w:rsidR="00EC4B9D">
        <w:rPr>
          <w:rFonts w:cstheme="minorHAnsi"/>
          <w:color w:val="1A1A1A"/>
          <w:sz w:val="24"/>
          <w:szCs w:val="24"/>
          <w:shd w:val="clear" w:color="auto" w:fill="FFFFFF"/>
        </w:rPr>
        <w:t>ence</w:t>
      </w:r>
      <w:r w:rsidR="00A45F62">
        <w:rPr>
          <w:rFonts w:cstheme="minorHAnsi"/>
          <w:color w:val="1A1A1A"/>
          <w:sz w:val="24"/>
          <w:szCs w:val="24"/>
          <w:shd w:val="clear" w:color="auto" w:fill="FFFFFF"/>
        </w:rPr>
        <w:t>,</w:t>
      </w:r>
      <w:r w:rsidR="00CA4630">
        <w:rPr>
          <w:rFonts w:cstheme="minorHAnsi"/>
          <w:color w:val="1A1A1A"/>
          <w:sz w:val="24"/>
          <w:szCs w:val="24"/>
          <w:shd w:val="clear" w:color="auto" w:fill="FFFFFF"/>
        </w:rPr>
        <w:t xml:space="preserve"> </w:t>
      </w:r>
      <w:r w:rsidR="00E7171D">
        <w:rPr>
          <w:rFonts w:cstheme="minorHAnsi"/>
          <w:color w:val="1A1A1A"/>
          <w:sz w:val="24"/>
          <w:szCs w:val="24"/>
          <w:shd w:val="clear" w:color="auto" w:fill="FFFFFF"/>
        </w:rPr>
        <w:t xml:space="preserve">advocating the importance, and </w:t>
      </w:r>
      <w:r w:rsidR="00F83921">
        <w:rPr>
          <w:rFonts w:cstheme="minorHAnsi"/>
          <w:color w:val="1A1A1A"/>
          <w:sz w:val="24"/>
          <w:szCs w:val="24"/>
          <w:shd w:val="clear" w:color="auto" w:fill="FFFFFF"/>
        </w:rPr>
        <w:t xml:space="preserve">not </w:t>
      </w:r>
      <w:r w:rsidR="00E7171D">
        <w:rPr>
          <w:rFonts w:cstheme="minorHAnsi"/>
          <w:color w:val="1A1A1A"/>
          <w:sz w:val="24"/>
          <w:szCs w:val="24"/>
          <w:shd w:val="clear" w:color="auto" w:fill="FFFFFF"/>
        </w:rPr>
        <w:t xml:space="preserve">just </w:t>
      </w:r>
      <w:r w:rsidR="00F83921">
        <w:rPr>
          <w:rFonts w:cstheme="minorHAnsi"/>
          <w:color w:val="1A1A1A"/>
          <w:sz w:val="24"/>
          <w:szCs w:val="24"/>
          <w:shd w:val="clear" w:color="auto" w:fill="FFFFFF"/>
        </w:rPr>
        <w:t>seeking pleasure in expression</w:t>
      </w:r>
      <w:r w:rsidR="00A45F62">
        <w:rPr>
          <w:rFonts w:cstheme="minorHAnsi"/>
          <w:color w:val="1A1A1A"/>
          <w:sz w:val="24"/>
          <w:szCs w:val="24"/>
          <w:shd w:val="clear" w:color="auto" w:fill="FFFFFF"/>
        </w:rPr>
        <w:t>,</w:t>
      </w:r>
      <w:r w:rsidR="00F83921">
        <w:rPr>
          <w:rFonts w:cstheme="minorHAnsi"/>
          <w:color w:val="1A1A1A"/>
          <w:sz w:val="24"/>
          <w:szCs w:val="24"/>
          <w:shd w:val="clear" w:color="auto" w:fill="FFFFFF"/>
        </w:rPr>
        <w:t xml:space="preserve"> but paying heed to the message from the gods.</w:t>
      </w:r>
      <w:r w:rsidR="00B669DF">
        <w:rPr>
          <w:rFonts w:cstheme="minorHAnsi"/>
          <w:color w:val="1A1A1A"/>
          <w:sz w:val="24"/>
          <w:szCs w:val="24"/>
          <w:shd w:val="clear" w:color="auto" w:fill="FFFFFF"/>
        </w:rPr>
        <w:t xml:space="preserve"> </w:t>
      </w:r>
      <w:r w:rsidR="008759CB">
        <w:rPr>
          <w:rFonts w:cstheme="minorHAnsi"/>
          <w:color w:val="1A1A1A"/>
          <w:sz w:val="24"/>
          <w:szCs w:val="24"/>
          <w:shd w:val="clear" w:color="auto" w:fill="FFFFFF"/>
        </w:rPr>
        <w:t>Accordingly, Cicero considered ‘the ancients were influenced more by actual results’,</w:t>
      </w:r>
      <w:r w:rsidR="008759CB">
        <w:rPr>
          <w:rStyle w:val="FootnoteReference"/>
          <w:rFonts w:cstheme="minorHAnsi"/>
          <w:color w:val="1A1A1A"/>
          <w:sz w:val="24"/>
          <w:szCs w:val="24"/>
          <w:shd w:val="clear" w:color="auto" w:fill="FFFFFF"/>
        </w:rPr>
        <w:footnoteReference w:id="25"/>
      </w:r>
      <w:r w:rsidR="008759CB">
        <w:rPr>
          <w:rFonts w:cstheme="minorHAnsi"/>
          <w:color w:val="1A1A1A"/>
          <w:sz w:val="24"/>
          <w:szCs w:val="24"/>
          <w:shd w:val="clear" w:color="auto" w:fill="FFFFFF"/>
        </w:rPr>
        <w:t xml:space="preserve"> advocating th</w:t>
      </w:r>
      <w:r w:rsidR="00FD193D">
        <w:rPr>
          <w:rFonts w:cstheme="minorHAnsi"/>
          <w:color w:val="1A1A1A"/>
          <w:sz w:val="24"/>
          <w:szCs w:val="24"/>
          <w:shd w:val="clear" w:color="auto" w:fill="FFFFFF"/>
        </w:rPr>
        <w:t>e reason</w:t>
      </w:r>
      <w:r w:rsidR="008759CB">
        <w:rPr>
          <w:rFonts w:cstheme="minorHAnsi"/>
          <w:color w:val="1A1A1A"/>
          <w:sz w:val="24"/>
          <w:szCs w:val="24"/>
          <w:shd w:val="clear" w:color="auto" w:fill="FFFFFF"/>
        </w:rPr>
        <w:t xml:space="preserve"> oracles </w:t>
      </w:r>
      <w:r w:rsidR="00B866D9">
        <w:rPr>
          <w:rFonts w:cstheme="minorHAnsi"/>
          <w:color w:val="1A1A1A"/>
          <w:sz w:val="24"/>
          <w:szCs w:val="24"/>
          <w:shd w:val="clear" w:color="auto" w:fill="FFFFFF"/>
        </w:rPr>
        <w:t>sustain</w:t>
      </w:r>
      <w:r w:rsidR="00EC4B9D">
        <w:rPr>
          <w:rFonts w:cstheme="minorHAnsi"/>
          <w:color w:val="1A1A1A"/>
          <w:sz w:val="24"/>
          <w:szCs w:val="24"/>
          <w:shd w:val="clear" w:color="auto" w:fill="FFFFFF"/>
        </w:rPr>
        <w:t>ed their</w:t>
      </w:r>
      <w:r w:rsidR="00B866D9">
        <w:rPr>
          <w:rFonts w:cstheme="minorHAnsi"/>
          <w:color w:val="1A1A1A"/>
          <w:sz w:val="24"/>
          <w:szCs w:val="24"/>
          <w:shd w:val="clear" w:color="auto" w:fill="FFFFFF"/>
        </w:rPr>
        <w:t xml:space="preserve"> power</w:t>
      </w:r>
      <w:r w:rsidR="00EC4B9D">
        <w:rPr>
          <w:rFonts w:cstheme="minorHAnsi"/>
          <w:color w:val="1A1A1A"/>
          <w:sz w:val="24"/>
          <w:szCs w:val="24"/>
          <w:shd w:val="clear" w:color="auto" w:fill="FFFFFF"/>
        </w:rPr>
        <w:t xml:space="preserve">, </w:t>
      </w:r>
      <w:r w:rsidR="00FD193D">
        <w:rPr>
          <w:rFonts w:cstheme="minorHAnsi"/>
          <w:color w:val="1A1A1A"/>
          <w:sz w:val="24"/>
          <w:szCs w:val="24"/>
          <w:shd w:val="clear" w:color="auto" w:fill="FFFFFF"/>
        </w:rPr>
        <w:t xml:space="preserve">was </w:t>
      </w:r>
      <w:r w:rsidR="00B866D9">
        <w:rPr>
          <w:rFonts w:cstheme="minorHAnsi"/>
          <w:color w:val="1A1A1A"/>
          <w:sz w:val="24"/>
          <w:szCs w:val="24"/>
          <w:shd w:val="clear" w:color="auto" w:fill="FFFFFF"/>
        </w:rPr>
        <w:t xml:space="preserve">those who came for </w:t>
      </w:r>
      <w:r w:rsidR="008759CB">
        <w:rPr>
          <w:rFonts w:cstheme="minorHAnsi"/>
          <w:color w:val="1A1A1A"/>
          <w:sz w:val="24"/>
          <w:szCs w:val="24"/>
          <w:shd w:val="clear" w:color="auto" w:fill="FFFFFF"/>
        </w:rPr>
        <w:t>consultations</w:t>
      </w:r>
      <w:r w:rsidR="00B866D9">
        <w:rPr>
          <w:rFonts w:cstheme="minorHAnsi"/>
          <w:color w:val="1A1A1A"/>
          <w:sz w:val="24"/>
          <w:szCs w:val="24"/>
          <w:shd w:val="clear" w:color="auto" w:fill="FFFFFF"/>
        </w:rPr>
        <w:t>,</w:t>
      </w:r>
      <w:r w:rsidR="008759CB">
        <w:rPr>
          <w:rFonts w:cstheme="minorHAnsi"/>
          <w:color w:val="1A1A1A"/>
          <w:sz w:val="24"/>
          <w:szCs w:val="24"/>
          <w:shd w:val="clear" w:color="auto" w:fill="FFFFFF"/>
        </w:rPr>
        <w:t xml:space="preserve"> left with satisfactory advice.</w:t>
      </w:r>
      <w:r w:rsidR="00CD01F9">
        <w:rPr>
          <w:rFonts w:cstheme="minorHAnsi"/>
          <w:color w:val="1A1A1A"/>
          <w:sz w:val="24"/>
          <w:szCs w:val="24"/>
          <w:shd w:val="clear" w:color="auto" w:fill="FFFFFF"/>
        </w:rPr>
        <w:t xml:space="preserve"> Nevertheless, Marcus </w:t>
      </w:r>
      <w:proofErr w:type="spellStart"/>
      <w:r w:rsidR="00CD01F9">
        <w:rPr>
          <w:rFonts w:cstheme="minorHAnsi"/>
          <w:color w:val="1A1A1A"/>
          <w:sz w:val="24"/>
          <w:szCs w:val="24"/>
          <w:shd w:val="clear" w:color="auto" w:fill="FFFFFF"/>
        </w:rPr>
        <w:t>Manilius</w:t>
      </w:r>
      <w:proofErr w:type="spellEnd"/>
      <w:r w:rsidR="00CD01F9">
        <w:rPr>
          <w:rFonts w:cstheme="minorHAnsi"/>
          <w:color w:val="1A1A1A"/>
          <w:sz w:val="24"/>
          <w:szCs w:val="24"/>
          <w:shd w:val="clear" w:color="auto" w:fill="FFFFFF"/>
        </w:rPr>
        <w:t xml:space="preserve"> endorsed divination and thus oracles ‘by </w:t>
      </w:r>
      <w:r w:rsidR="00CD01F9">
        <w:rPr>
          <w:rFonts w:cstheme="minorHAnsi"/>
          <w:color w:val="1A1A1A"/>
          <w:sz w:val="24"/>
          <w:szCs w:val="24"/>
          <w:shd w:val="clear" w:color="auto" w:fill="FFFFFF"/>
        </w:rPr>
        <w:lastRenderedPageBreak/>
        <w:t>their art to discern the destinies dependant on the wandering stars’.</w:t>
      </w:r>
      <w:r w:rsidR="00CD01F9">
        <w:rPr>
          <w:rStyle w:val="FootnoteReference"/>
          <w:rFonts w:cstheme="minorHAnsi"/>
          <w:color w:val="1A1A1A"/>
          <w:sz w:val="24"/>
          <w:szCs w:val="24"/>
          <w:shd w:val="clear" w:color="auto" w:fill="FFFFFF"/>
        </w:rPr>
        <w:footnoteReference w:id="26"/>
      </w:r>
      <w:r w:rsidR="00CD01F9">
        <w:rPr>
          <w:rFonts w:cstheme="minorHAnsi"/>
          <w:color w:val="1A1A1A"/>
          <w:sz w:val="24"/>
          <w:szCs w:val="24"/>
          <w:shd w:val="clear" w:color="auto" w:fill="FFFFFF"/>
        </w:rPr>
        <w:t xml:space="preserve"> </w:t>
      </w:r>
      <w:r w:rsidR="00FD193D">
        <w:rPr>
          <w:rFonts w:cstheme="minorHAnsi"/>
          <w:color w:val="1A1A1A"/>
          <w:sz w:val="24"/>
          <w:szCs w:val="24"/>
          <w:shd w:val="clear" w:color="auto" w:fill="FFFFFF"/>
        </w:rPr>
        <w:t>Acknowledging,</w:t>
      </w:r>
      <w:r w:rsidR="00B956C1">
        <w:rPr>
          <w:rFonts w:cstheme="minorHAnsi"/>
          <w:color w:val="1A1A1A"/>
          <w:sz w:val="24"/>
          <w:szCs w:val="24"/>
          <w:shd w:val="clear" w:color="auto" w:fill="FFFFFF"/>
        </w:rPr>
        <w:t xml:space="preserve"> oracles us</w:t>
      </w:r>
      <w:r w:rsidR="00CA4630">
        <w:rPr>
          <w:rFonts w:cstheme="minorHAnsi"/>
          <w:color w:val="1A1A1A"/>
          <w:sz w:val="24"/>
          <w:szCs w:val="24"/>
          <w:shd w:val="clear" w:color="auto" w:fill="FFFFFF"/>
        </w:rPr>
        <w:t>e</w:t>
      </w:r>
      <w:r w:rsidR="00B956C1">
        <w:rPr>
          <w:rFonts w:cstheme="minorHAnsi"/>
          <w:color w:val="1A1A1A"/>
          <w:sz w:val="24"/>
          <w:szCs w:val="24"/>
          <w:shd w:val="clear" w:color="auto" w:fill="FFFFFF"/>
        </w:rPr>
        <w:t xml:space="preserve"> artistic expression</w:t>
      </w:r>
      <w:r w:rsidR="00B225F7">
        <w:rPr>
          <w:rFonts w:cstheme="minorHAnsi"/>
          <w:color w:val="1A1A1A"/>
          <w:sz w:val="24"/>
          <w:szCs w:val="24"/>
          <w:shd w:val="clear" w:color="auto" w:fill="FFFFFF"/>
        </w:rPr>
        <w:t xml:space="preserve"> </w:t>
      </w:r>
      <w:r w:rsidR="00B866D9">
        <w:rPr>
          <w:rFonts w:cstheme="minorHAnsi"/>
          <w:color w:val="1A1A1A"/>
          <w:sz w:val="24"/>
          <w:szCs w:val="24"/>
          <w:shd w:val="clear" w:color="auto" w:fill="FFFFFF"/>
        </w:rPr>
        <w:t>to</w:t>
      </w:r>
      <w:r w:rsidR="00B225F7">
        <w:rPr>
          <w:rFonts w:cstheme="minorHAnsi"/>
          <w:color w:val="1A1A1A"/>
          <w:sz w:val="24"/>
          <w:szCs w:val="24"/>
          <w:shd w:val="clear" w:color="auto" w:fill="FFFFFF"/>
        </w:rPr>
        <w:t xml:space="preserve"> relay divine messages</w:t>
      </w:r>
      <w:r w:rsidR="00B866D9">
        <w:rPr>
          <w:rFonts w:cstheme="minorHAnsi"/>
          <w:color w:val="1A1A1A"/>
          <w:sz w:val="24"/>
          <w:szCs w:val="24"/>
          <w:shd w:val="clear" w:color="auto" w:fill="FFFFFF"/>
        </w:rPr>
        <w:t xml:space="preserve">. </w:t>
      </w:r>
      <w:r w:rsidR="00A45F62">
        <w:rPr>
          <w:rFonts w:cstheme="minorHAnsi"/>
          <w:color w:val="1A1A1A"/>
          <w:sz w:val="24"/>
          <w:szCs w:val="24"/>
          <w:shd w:val="clear" w:color="auto" w:fill="FFFFFF"/>
        </w:rPr>
        <w:t>As we can see Plutarch held a strong stance as an advocate of the oracles, he saw the beauty and ‘fragrance’</w:t>
      </w:r>
      <w:r w:rsidR="009E2F3E">
        <w:rPr>
          <w:rFonts w:cstheme="minorHAnsi"/>
          <w:color w:val="1A1A1A"/>
          <w:sz w:val="24"/>
          <w:szCs w:val="24"/>
          <w:shd w:val="clear" w:color="auto" w:fill="FFFFFF"/>
        </w:rPr>
        <w:t>.</w:t>
      </w:r>
      <w:r w:rsidR="00A45F62">
        <w:rPr>
          <w:rStyle w:val="FootnoteReference"/>
          <w:rFonts w:cstheme="minorHAnsi"/>
          <w:color w:val="1A1A1A"/>
          <w:sz w:val="24"/>
          <w:szCs w:val="24"/>
          <w:shd w:val="clear" w:color="auto" w:fill="FFFFFF"/>
        </w:rPr>
        <w:footnoteReference w:id="27"/>
      </w:r>
      <w:r w:rsidR="00A45F62">
        <w:rPr>
          <w:rFonts w:cstheme="minorHAnsi"/>
          <w:color w:val="1A1A1A"/>
          <w:sz w:val="24"/>
          <w:szCs w:val="24"/>
          <w:shd w:val="clear" w:color="auto" w:fill="FFFFFF"/>
        </w:rPr>
        <w:t xml:space="preserve"> </w:t>
      </w:r>
      <w:r w:rsidR="009E2F3E">
        <w:rPr>
          <w:rFonts w:cstheme="minorHAnsi"/>
          <w:color w:val="1A1A1A"/>
          <w:sz w:val="24"/>
          <w:szCs w:val="24"/>
          <w:shd w:val="clear" w:color="auto" w:fill="FFFFFF"/>
        </w:rPr>
        <w:t xml:space="preserve">Therefore, </w:t>
      </w:r>
      <w:r w:rsidR="00A45F62">
        <w:rPr>
          <w:rFonts w:cstheme="minorHAnsi"/>
          <w:color w:val="1A1A1A"/>
          <w:sz w:val="24"/>
          <w:szCs w:val="24"/>
          <w:shd w:val="clear" w:color="auto" w:fill="FFFFFF"/>
        </w:rPr>
        <w:t xml:space="preserve">it is questionable, whether </w:t>
      </w:r>
      <w:r w:rsidR="009E2F3E">
        <w:rPr>
          <w:rFonts w:cstheme="minorHAnsi"/>
          <w:color w:val="1A1A1A"/>
          <w:sz w:val="24"/>
          <w:szCs w:val="24"/>
          <w:shd w:val="clear" w:color="auto" w:fill="FFFFFF"/>
        </w:rPr>
        <w:t>divination can be devoid of art and prose</w:t>
      </w:r>
      <w:r w:rsidR="00A45F62">
        <w:rPr>
          <w:rFonts w:cstheme="minorHAnsi"/>
          <w:color w:val="1A1A1A"/>
          <w:sz w:val="24"/>
          <w:szCs w:val="24"/>
          <w:shd w:val="clear" w:color="auto" w:fill="FFFFFF"/>
        </w:rPr>
        <w:t>.</w:t>
      </w:r>
    </w:p>
    <w:p w14:paraId="4614BA84" w14:textId="77777777" w:rsidR="00E34A1F" w:rsidRPr="00F83921" w:rsidRDefault="00E34A1F" w:rsidP="00E34A1F">
      <w:pPr>
        <w:spacing w:after="0"/>
        <w:rPr>
          <w:rFonts w:cstheme="minorHAnsi"/>
          <w:color w:val="1A1A1A"/>
          <w:sz w:val="24"/>
          <w:szCs w:val="24"/>
          <w:shd w:val="clear" w:color="auto" w:fill="FFFFFF"/>
        </w:rPr>
      </w:pPr>
    </w:p>
    <w:p w14:paraId="7050F8F3" w14:textId="54CE470D" w:rsidR="0070625F" w:rsidRDefault="006F6D09" w:rsidP="00E34A1F">
      <w:pPr>
        <w:spacing w:after="0"/>
        <w:rPr>
          <w:rFonts w:cstheme="minorHAnsi"/>
          <w:b/>
          <w:bCs/>
          <w:color w:val="1A1A1A"/>
          <w:sz w:val="24"/>
          <w:szCs w:val="24"/>
          <w:shd w:val="clear" w:color="auto" w:fill="FFFFFF"/>
        </w:rPr>
      </w:pPr>
      <w:r>
        <w:rPr>
          <w:rFonts w:cstheme="minorHAnsi"/>
          <w:b/>
          <w:bCs/>
          <w:color w:val="1A1A1A"/>
          <w:sz w:val="24"/>
          <w:szCs w:val="24"/>
          <w:shd w:val="clear" w:color="auto" w:fill="FFFFFF"/>
        </w:rPr>
        <w:t xml:space="preserve">Decline of </w:t>
      </w:r>
      <w:r w:rsidR="006919F3">
        <w:rPr>
          <w:rFonts w:cstheme="minorHAnsi"/>
          <w:b/>
          <w:bCs/>
          <w:color w:val="1A1A1A"/>
          <w:sz w:val="24"/>
          <w:szCs w:val="24"/>
          <w:shd w:val="clear" w:color="auto" w:fill="FFFFFF"/>
        </w:rPr>
        <w:t>Oracles</w:t>
      </w:r>
    </w:p>
    <w:p w14:paraId="25CBDDB5" w14:textId="15C9BB84" w:rsidR="001224FD" w:rsidRDefault="009E2F3E" w:rsidP="00E34A1F">
      <w:pPr>
        <w:spacing w:after="0"/>
        <w:rPr>
          <w:sz w:val="24"/>
          <w:szCs w:val="24"/>
        </w:rPr>
      </w:pPr>
      <w:r>
        <w:rPr>
          <w:rFonts w:cstheme="minorHAnsi"/>
          <w:color w:val="1A1A1A"/>
          <w:sz w:val="24"/>
          <w:szCs w:val="24"/>
          <w:shd w:val="clear" w:color="auto" w:fill="FFFFFF"/>
        </w:rPr>
        <w:t xml:space="preserve">Even though, </w:t>
      </w:r>
      <w:r w:rsidR="00FC746D">
        <w:rPr>
          <w:rFonts w:cstheme="minorHAnsi"/>
          <w:color w:val="1A1A1A"/>
          <w:sz w:val="24"/>
          <w:szCs w:val="24"/>
          <w:shd w:val="clear" w:color="auto" w:fill="FFFFFF"/>
        </w:rPr>
        <w:t xml:space="preserve">Plutarch’s treatise </w:t>
      </w:r>
      <w:r w:rsidR="00FC746D" w:rsidRPr="00FC746D">
        <w:rPr>
          <w:i/>
          <w:iCs/>
          <w:sz w:val="24"/>
          <w:szCs w:val="24"/>
        </w:rPr>
        <w:t>On the Obsolescence of Oracles</w:t>
      </w:r>
      <w:r w:rsidR="00FC746D">
        <w:rPr>
          <w:i/>
          <w:iCs/>
          <w:sz w:val="24"/>
          <w:szCs w:val="24"/>
        </w:rPr>
        <w:t xml:space="preserve"> </w:t>
      </w:r>
      <w:r w:rsidR="00FC746D">
        <w:rPr>
          <w:sz w:val="24"/>
          <w:szCs w:val="24"/>
        </w:rPr>
        <w:t>is</w:t>
      </w:r>
      <w:r w:rsidR="000E7D4A">
        <w:rPr>
          <w:sz w:val="24"/>
          <w:szCs w:val="24"/>
        </w:rPr>
        <w:t xml:space="preserve"> based</w:t>
      </w:r>
      <w:r w:rsidR="00FC746D">
        <w:rPr>
          <w:sz w:val="24"/>
          <w:szCs w:val="24"/>
        </w:rPr>
        <w:t xml:space="preserve"> on the</w:t>
      </w:r>
      <w:r w:rsidR="000E7D4A">
        <w:rPr>
          <w:sz w:val="24"/>
          <w:szCs w:val="24"/>
        </w:rPr>
        <w:t>ir</w:t>
      </w:r>
      <w:r w:rsidR="00FC746D">
        <w:rPr>
          <w:sz w:val="24"/>
          <w:szCs w:val="24"/>
        </w:rPr>
        <w:t xml:space="preserve"> decli</w:t>
      </w:r>
      <w:r w:rsidR="000E7D4A">
        <w:rPr>
          <w:sz w:val="24"/>
          <w:szCs w:val="24"/>
        </w:rPr>
        <w:t>ne</w:t>
      </w:r>
      <w:r w:rsidR="00FC746D">
        <w:rPr>
          <w:sz w:val="24"/>
          <w:szCs w:val="24"/>
        </w:rPr>
        <w:t>,</w:t>
      </w:r>
      <w:r w:rsidR="00AE5515">
        <w:rPr>
          <w:sz w:val="24"/>
          <w:szCs w:val="24"/>
        </w:rPr>
        <w:t xml:space="preserve"> </w:t>
      </w:r>
      <w:r w:rsidR="00443DCF">
        <w:rPr>
          <w:sz w:val="24"/>
          <w:szCs w:val="24"/>
        </w:rPr>
        <w:t>throughout the dialogue Plutarch</w:t>
      </w:r>
      <w:r w:rsidR="000E7D4A">
        <w:rPr>
          <w:sz w:val="24"/>
          <w:szCs w:val="24"/>
        </w:rPr>
        <w:t xml:space="preserve"> held a</w:t>
      </w:r>
      <w:r w:rsidR="00443DCF">
        <w:rPr>
          <w:sz w:val="24"/>
          <w:szCs w:val="24"/>
        </w:rPr>
        <w:t xml:space="preserve"> stance in favour of the oracles and divinatio</w:t>
      </w:r>
      <w:r w:rsidR="005C281B">
        <w:rPr>
          <w:sz w:val="24"/>
          <w:szCs w:val="24"/>
        </w:rPr>
        <w:t>n</w:t>
      </w:r>
      <w:r>
        <w:rPr>
          <w:sz w:val="24"/>
          <w:szCs w:val="24"/>
        </w:rPr>
        <w:t xml:space="preserve">. Plutarch’s favourable </w:t>
      </w:r>
      <w:r w:rsidR="00E7171D">
        <w:rPr>
          <w:sz w:val="24"/>
          <w:szCs w:val="24"/>
        </w:rPr>
        <w:t>perspective</w:t>
      </w:r>
      <w:r>
        <w:rPr>
          <w:sz w:val="24"/>
          <w:szCs w:val="24"/>
        </w:rPr>
        <w:t xml:space="preserve"> is evident</w:t>
      </w:r>
      <w:r w:rsidR="00FD193D">
        <w:rPr>
          <w:sz w:val="24"/>
          <w:szCs w:val="24"/>
        </w:rPr>
        <w:t>,</w:t>
      </w:r>
      <w:r>
        <w:rPr>
          <w:sz w:val="24"/>
          <w:szCs w:val="24"/>
        </w:rPr>
        <w:t xml:space="preserve"> when he</w:t>
      </w:r>
      <w:r w:rsidR="005C281B">
        <w:rPr>
          <w:sz w:val="24"/>
          <w:szCs w:val="24"/>
        </w:rPr>
        <w:t xml:space="preserve"> scold</w:t>
      </w:r>
      <w:r>
        <w:rPr>
          <w:sz w:val="24"/>
          <w:szCs w:val="24"/>
        </w:rPr>
        <w:t>ed</w:t>
      </w:r>
      <w:r w:rsidR="005C281B">
        <w:rPr>
          <w:sz w:val="24"/>
          <w:szCs w:val="24"/>
        </w:rPr>
        <w:t xml:space="preserve"> Didymus for suggesting ‘that Divine Providence also has gathered up its oracles and departed’</w:t>
      </w:r>
      <w:r w:rsidR="00814C01">
        <w:rPr>
          <w:sz w:val="24"/>
          <w:szCs w:val="24"/>
        </w:rPr>
        <w:t>.</w:t>
      </w:r>
      <w:r w:rsidR="005C281B">
        <w:rPr>
          <w:rStyle w:val="FootnoteReference"/>
          <w:sz w:val="24"/>
          <w:szCs w:val="24"/>
        </w:rPr>
        <w:footnoteReference w:id="28"/>
      </w:r>
      <w:r w:rsidR="00814C01">
        <w:rPr>
          <w:sz w:val="24"/>
          <w:szCs w:val="24"/>
        </w:rPr>
        <w:t xml:space="preserve"> Simonetti </w:t>
      </w:r>
      <w:r w:rsidR="00A84F67">
        <w:rPr>
          <w:sz w:val="24"/>
          <w:szCs w:val="24"/>
        </w:rPr>
        <w:t>suggested</w:t>
      </w:r>
      <w:r w:rsidR="00814C01">
        <w:rPr>
          <w:sz w:val="24"/>
          <w:szCs w:val="24"/>
        </w:rPr>
        <w:t xml:space="preserve"> that being a religious man, Plutarch would not denigrate the divine</w:t>
      </w:r>
      <w:r w:rsidR="00B761A5">
        <w:rPr>
          <w:sz w:val="24"/>
          <w:szCs w:val="24"/>
        </w:rPr>
        <w:t xml:space="preserve"> but </w:t>
      </w:r>
      <w:r>
        <w:rPr>
          <w:sz w:val="24"/>
          <w:szCs w:val="24"/>
        </w:rPr>
        <w:t xml:space="preserve">he would </w:t>
      </w:r>
      <w:r w:rsidR="00B761A5">
        <w:rPr>
          <w:sz w:val="24"/>
          <w:szCs w:val="24"/>
        </w:rPr>
        <w:t>‘acknowledge the majesty and supreme ontological status of god’.</w:t>
      </w:r>
      <w:r w:rsidR="00B761A5">
        <w:rPr>
          <w:rStyle w:val="FootnoteReference"/>
          <w:sz w:val="24"/>
          <w:szCs w:val="24"/>
        </w:rPr>
        <w:footnoteReference w:id="29"/>
      </w:r>
      <w:r w:rsidR="00B761A5">
        <w:rPr>
          <w:sz w:val="24"/>
          <w:szCs w:val="24"/>
        </w:rPr>
        <w:t xml:space="preserve"> </w:t>
      </w:r>
      <w:r>
        <w:rPr>
          <w:sz w:val="24"/>
          <w:szCs w:val="24"/>
        </w:rPr>
        <w:t>Simonetti’s</w:t>
      </w:r>
      <w:r w:rsidR="001224FD">
        <w:rPr>
          <w:sz w:val="24"/>
          <w:szCs w:val="24"/>
        </w:rPr>
        <w:t xml:space="preserve"> notion</w:t>
      </w:r>
      <w:r>
        <w:rPr>
          <w:sz w:val="24"/>
          <w:szCs w:val="24"/>
        </w:rPr>
        <w:t>,</w:t>
      </w:r>
      <w:r w:rsidR="001224FD">
        <w:rPr>
          <w:sz w:val="24"/>
          <w:szCs w:val="24"/>
        </w:rPr>
        <w:t xml:space="preserve"> is further o</w:t>
      </w:r>
      <w:r>
        <w:rPr>
          <w:sz w:val="24"/>
          <w:szCs w:val="24"/>
        </w:rPr>
        <w:t>utlined when</w:t>
      </w:r>
      <w:r w:rsidR="001224FD">
        <w:rPr>
          <w:sz w:val="24"/>
          <w:szCs w:val="24"/>
        </w:rPr>
        <w:t xml:space="preserve"> </w:t>
      </w:r>
      <w:r w:rsidR="001C0431">
        <w:rPr>
          <w:sz w:val="24"/>
          <w:szCs w:val="24"/>
        </w:rPr>
        <w:t>Plutarch</w:t>
      </w:r>
      <w:r>
        <w:rPr>
          <w:sz w:val="24"/>
          <w:szCs w:val="24"/>
        </w:rPr>
        <w:t xml:space="preserve"> defended</w:t>
      </w:r>
      <w:r w:rsidR="00A84F67">
        <w:rPr>
          <w:sz w:val="24"/>
          <w:szCs w:val="24"/>
        </w:rPr>
        <w:t>,</w:t>
      </w:r>
      <w:r w:rsidR="001C0431">
        <w:rPr>
          <w:sz w:val="24"/>
          <w:szCs w:val="24"/>
        </w:rPr>
        <w:t xml:space="preserve"> that the Divine </w:t>
      </w:r>
      <w:r w:rsidR="00A84F67">
        <w:rPr>
          <w:sz w:val="24"/>
          <w:szCs w:val="24"/>
        </w:rPr>
        <w:t xml:space="preserve">does not disappear leaving the </w:t>
      </w:r>
      <w:r w:rsidR="00FD193D">
        <w:rPr>
          <w:sz w:val="24"/>
          <w:szCs w:val="24"/>
        </w:rPr>
        <w:t>o</w:t>
      </w:r>
      <w:r w:rsidR="00A84F67">
        <w:rPr>
          <w:sz w:val="24"/>
          <w:szCs w:val="24"/>
        </w:rPr>
        <w:t>racles but changes occur</w:t>
      </w:r>
      <w:r w:rsidR="00FD193D">
        <w:rPr>
          <w:sz w:val="24"/>
          <w:szCs w:val="24"/>
        </w:rPr>
        <w:t xml:space="preserve">, </w:t>
      </w:r>
      <w:r w:rsidR="00A84F67">
        <w:rPr>
          <w:sz w:val="24"/>
          <w:szCs w:val="24"/>
        </w:rPr>
        <w:t>the same as</w:t>
      </w:r>
      <w:r w:rsidR="006D711A">
        <w:rPr>
          <w:sz w:val="24"/>
          <w:szCs w:val="24"/>
        </w:rPr>
        <w:t xml:space="preserve"> disappearances and extinctions of </w:t>
      </w:r>
      <w:r w:rsidR="00A84F67">
        <w:rPr>
          <w:sz w:val="24"/>
          <w:szCs w:val="24"/>
        </w:rPr>
        <w:t xml:space="preserve"> natural phenomen</w:t>
      </w:r>
      <w:r w:rsidR="006D711A">
        <w:rPr>
          <w:sz w:val="24"/>
          <w:szCs w:val="24"/>
        </w:rPr>
        <w:t xml:space="preserve">a, </w:t>
      </w:r>
      <w:r w:rsidR="00A84F67">
        <w:rPr>
          <w:sz w:val="24"/>
          <w:szCs w:val="24"/>
        </w:rPr>
        <w:t>‘the works of gods may die, but not the gods.’</w:t>
      </w:r>
      <w:r w:rsidR="00A84F67">
        <w:rPr>
          <w:rStyle w:val="FootnoteReference"/>
          <w:sz w:val="24"/>
          <w:szCs w:val="24"/>
        </w:rPr>
        <w:footnoteReference w:id="30"/>
      </w:r>
      <w:r w:rsidR="006D711A">
        <w:rPr>
          <w:sz w:val="24"/>
          <w:szCs w:val="24"/>
        </w:rPr>
        <w:t xml:space="preserve"> Interestingly, Plutarch placed blame of the oracular decline, not on the Divine but on the demigods, whom exist ‘between god and men’,</w:t>
      </w:r>
      <w:r w:rsidR="006D711A">
        <w:rPr>
          <w:rStyle w:val="FootnoteReference"/>
          <w:sz w:val="24"/>
          <w:szCs w:val="24"/>
        </w:rPr>
        <w:footnoteReference w:id="31"/>
      </w:r>
      <w:r w:rsidR="006D711A">
        <w:rPr>
          <w:sz w:val="24"/>
          <w:szCs w:val="24"/>
        </w:rPr>
        <w:t xml:space="preserve"> and if they ‘forsake the oracles, these lie idle and inarticulate’.</w:t>
      </w:r>
      <w:r w:rsidR="006D711A">
        <w:rPr>
          <w:rStyle w:val="FootnoteReference"/>
          <w:sz w:val="24"/>
          <w:szCs w:val="24"/>
        </w:rPr>
        <w:footnoteReference w:id="32"/>
      </w:r>
      <w:r w:rsidR="006D711A">
        <w:rPr>
          <w:sz w:val="24"/>
          <w:szCs w:val="24"/>
        </w:rPr>
        <w:t xml:space="preserve"> Supporting Simonetti’s idea of Plutarch being a holy man, who</w:t>
      </w:r>
      <w:r w:rsidR="00613ACD">
        <w:rPr>
          <w:sz w:val="24"/>
          <w:szCs w:val="24"/>
        </w:rPr>
        <w:t>se</w:t>
      </w:r>
      <w:r w:rsidR="006D711A">
        <w:rPr>
          <w:sz w:val="24"/>
          <w:szCs w:val="24"/>
        </w:rPr>
        <w:t xml:space="preserve"> faith in the Divine remained steadfast</w:t>
      </w:r>
      <w:r>
        <w:rPr>
          <w:sz w:val="24"/>
          <w:szCs w:val="24"/>
        </w:rPr>
        <w:t>,</w:t>
      </w:r>
      <w:r w:rsidR="006D711A">
        <w:rPr>
          <w:sz w:val="24"/>
          <w:szCs w:val="24"/>
        </w:rPr>
        <w:t xml:space="preserve"> even when there were changes </w:t>
      </w:r>
      <w:r w:rsidR="00E81F0D">
        <w:rPr>
          <w:sz w:val="24"/>
          <w:szCs w:val="24"/>
        </w:rPr>
        <w:t xml:space="preserve">occurring </w:t>
      </w:r>
      <w:r w:rsidR="004A18AA">
        <w:rPr>
          <w:sz w:val="24"/>
          <w:szCs w:val="24"/>
        </w:rPr>
        <w:t>and the oracles were declining. Furthermore, Simonetti considered Plutarch’s reverence to the divine and being a priest, may have given him an advantage over outsiders, for ‘the transcendent realm cannot be grasped by human mind’.</w:t>
      </w:r>
      <w:r w:rsidR="004A18AA">
        <w:rPr>
          <w:rStyle w:val="FootnoteReference"/>
          <w:sz w:val="24"/>
          <w:szCs w:val="24"/>
        </w:rPr>
        <w:footnoteReference w:id="33"/>
      </w:r>
      <w:r w:rsidR="004A18AA">
        <w:rPr>
          <w:sz w:val="24"/>
          <w:szCs w:val="24"/>
        </w:rPr>
        <w:t xml:space="preserve"> Supporting this notion was Didymus</w:t>
      </w:r>
      <w:r w:rsidR="00E7171D">
        <w:rPr>
          <w:sz w:val="24"/>
          <w:szCs w:val="24"/>
        </w:rPr>
        <w:t>’s dialogue</w:t>
      </w:r>
      <w:r w:rsidR="004A18AA">
        <w:rPr>
          <w:sz w:val="24"/>
          <w:szCs w:val="24"/>
        </w:rPr>
        <w:t>, who passionately stated, ‘righteous indignation’</w:t>
      </w:r>
      <w:r w:rsidR="004A18AA">
        <w:rPr>
          <w:rStyle w:val="FootnoteReference"/>
          <w:sz w:val="24"/>
          <w:szCs w:val="24"/>
        </w:rPr>
        <w:footnoteReference w:id="34"/>
      </w:r>
      <w:r w:rsidR="004A18AA">
        <w:rPr>
          <w:sz w:val="24"/>
          <w:szCs w:val="24"/>
        </w:rPr>
        <w:t xml:space="preserve"> has disappeared in human life</w:t>
      </w:r>
      <w:r w:rsidR="00FD193D">
        <w:rPr>
          <w:sz w:val="24"/>
          <w:szCs w:val="24"/>
        </w:rPr>
        <w:t>.</w:t>
      </w:r>
      <w:r w:rsidR="004A18AA">
        <w:rPr>
          <w:sz w:val="24"/>
          <w:szCs w:val="24"/>
        </w:rPr>
        <w:t xml:space="preserve"> </w:t>
      </w:r>
      <w:r w:rsidR="00FD193D">
        <w:rPr>
          <w:sz w:val="24"/>
          <w:szCs w:val="24"/>
        </w:rPr>
        <w:t>W</w:t>
      </w:r>
      <w:r w:rsidR="004A18AA">
        <w:rPr>
          <w:sz w:val="24"/>
          <w:szCs w:val="24"/>
        </w:rPr>
        <w:t>hich Plutarch vehemently disregarded as mentioned earlier</w:t>
      </w:r>
      <w:r w:rsidR="00E7171D">
        <w:rPr>
          <w:sz w:val="24"/>
          <w:szCs w:val="24"/>
        </w:rPr>
        <w:t>, he remained in awe of divination.</w:t>
      </w:r>
    </w:p>
    <w:p w14:paraId="3E7A824A" w14:textId="77777777" w:rsidR="00E34A1F" w:rsidRDefault="00E34A1F" w:rsidP="00E34A1F">
      <w:pPr>
        <w:spacing w:after="0"/>
        <w:rPr>
          <w:sz w:val="24"/>
          <w:szCs w:val="24"/>
        </w:rPr>
      </w:pPr>
    </w:p>
    <w:p w14:paraId="5A6E765A" w14:textId="4F841491" w:rsidR="004C1C78" w:rsidRDefault="00E81F0D" w:rsidP="00E34A1F">
      <w:pPr>
        <w:spacing w:after="0"/>
        <w:rPr>
          <w:sz w:val="24"/>
          <w:szCs w:val="24"/>
        </w:rPr>
      </w:pPr>
      <w:r>
        <w:rPr>
          <w:sz w:val="24"/>
          <w:szCs w:val="24"/>
        </w:rPr>
        <w:t>The</w:t>
      </w:r>
      <w:r w:rsidR="00B8134F">
        <w:rPr>
          <w:sz w:val="24"/>
          <w:szCs w:val="24"/>
        </w:rPr>
        <w:t xml:space="preserve"> </w:t>
      </w:r>
      <w:r>
        <w:rPr>
          <w:sz w:val="24"/>
          <w:szCs w:val="24"/>
        </w:rPr>
        <w:t xml:space="preserve">faith Plutarch displayed for the oracles, may have been influenced by Plato. Throughout the </w:t>
      </w:r>
      <w:r w:rsidRPr="00E81F0D">
        <w:rPr>
          <w:i/>
          <w:iCs/>
          <w:sz w:val="24"/>
          <w:szCs w:val="24"/>
        </w:rPr>
        <w:t>Obsolescence of Oracles</w:t>
      </w:r>
      <w:r>
        <w:rPr>
          <w:sz w:val="24"/>
          <w:szCs w:val="24"/>
        </w:rPr>
        <w:t xml:space="preserve">, </w:t>
      </w:r>
      <w:r w:rsidR="004A18AA">
        <w:rPr>
          <w:sz w:val="24"/>
          <w:szCs w:val="24"/>
        </w:rPr>
        <w:t xml:space="preserve">as mentioned previously, </w:t>
      </w:r>
      <w:r>
        <w:rPr>
          <w:sz w:val="24"/>
          <w:szCs w:val="24"/>
        </w:rPr>
        <w:t>Plutarch references Plato’s work often</w:t>
      </w:r>
      <w:r w:rsidR="00692F10">
        <w:rPr>
          <w:sz w:val="24"/>
          <w:szCs w:val="24"/>
        </w:rPr>
        <w:t>, using it to defend his arguments for oracular divination.</w:t>
      </w:r>
      <w:r w:rsidR="00336406">
        <w:rPr>
          <w:rStyle w:val="FootnoteReference"/>
          <w:sz w:val="24"/>
          <w:szCs w:val="24"/>
        </w:rPr>
        <w:footnoteReference w:id="35"/>
      </w:r>
      <w:r w:rsidR="00692F10">
        <w:rPr>
          <w:sz w:val="24"/>
          <w:szCs w:val="24"/>
        </w:rPr>
        <w:t xml:space="preserve"> Plutarch touches on Plato’s </w:t>
      </w:r>
      <w:r w:rsidR="00692F10">
        <w:rPr>
          <w:sz w:val="24"/>
          <w:szCs w:val="24"/>
        </w:rPr>
        <w:lastRenderedPageBreak/>
        <w:t xml:space="preserve">theory of the </w:t>
      </w:r>
      <w:r w:rsidR="00530B2A">
        <w:rPr>
          <w:sz w:val="24"/>
          <w:szCs w:val="24"/>
        </w:rPr>
        <w:t xml:space="preserve">unchanging and intelligible </w:t>
      </w:r>
      <w:r w:rsidR="00692F10">
        <w:rPr>
          <w:sz w:val="24"/>
          <w:szCs w:val="24"/>
        </w:rPr>
        <w:t>realm</w:t>
      </w:r>
      <w:r w:rsidR="00530B2A">
        <w:rPr>
          <w:sz w:val="24"/>
          <w:szCs w:val="24"/>
        </w:rPr>
        <w:t xml:space="preserve"> of</w:t>
      </w:r>
      <w:r w:rsidR="00692F10">
        <w:rPr>
          <w:sz w:val="24"/>
          <w:szCs w:val="24"/>
        </w:rPr>
        <w:t xml:space="preserve"> ‘Being’ and the</w:t>
      </w:r>
      <w:r w:rsidR="00530B2A">
        <w:rPr>
          <w:sz w:val="24"/>
          <w:szCs w:val="24"/>
        </w:rPr>
        <w:t xml:space="preserve"> changing realm of ‘becoming’ expressed in the treatise </w:t>
      </w:r>
      <w:r w:rsidR="00530B2A" w:rsidRPr="00732ED6">
        <w:rPr>
          <w:i/>
          <w:iCs/>
          <w:sz w:val="24"/>
          <w:szCs w:val="24"/>
        </w:rPr>
        <w:t>Timaeus</w:t>
      </w:r>
      <w:r w:rsidR="00530B2A">
        <w:rPr>
          <w:i/>
          <w:iCs/>
          <w:sz w:val="24"/>
          <w:szCs w:val="24"/>
        </w:rPr>
        <w:t>.</w:t>
      </w:r>
      <w:r w:rsidR="00530B2A">
        <w:rPr>
          <w:rStyle w:val="FootnoteReference"/>
          <w:sz w:val="24"/>
          <w:szCs w:val="24"/>
        </w:rPr>
        <w:footnoteReference w:id="36"/>
      </w:r>
      <w:r w:rsidR="00530B2A">
        <w:rPr>
          <w:sz w:val="24"/>
          <w:szCs w:val="24"/>
        </w:rPr>
        <w:t xml:space="preserve"> The</w:t>
      </w:r>
      <w:r w:rsidR="00A065F1">
        <w:rPr>
          <w:sz w:val="24"/>
          <w:szCs w:val="24"/>
        </w:rPr>
        <w:t xml:space="preserve"> reference to the</w:t>
      </w:r>
      <w:r w:rsidR="00530B2A">
        <w:rPr>
          <w:sz w:val="24"/>
          <w:szCs w:val="24"/>
        </w:rPr>
        <w:t xml:space="preserve"> unchanging real</w:t>
      </w:r>
      <w:r w:rsidR="00336406">
        <w:rPr>
          <w:sz w:val="24"/>
          <w:szCs w:val="24"/>
        </w:rPr>
        <w:t>m</w:t>
      </w:r>
      <w:r w:rsidR="008D1D1B">
        <w:rPr>
          <w:sz w:val="24"/>
          <w:szCs w:val="24"/>
        </w:rPr>
        <w:t xml:space="preserve"> of ‘Reason and Providence’</w:t>
      </w:r>
      <w:r w:rsidR="00D372BA">
        <w:rPr>
          <w:sz w:val="24"/>
          <w:szCs w:val="24"/>
        </w:rPr>
        <w:t>,</w:t>
      </w:r>
      <w:r w:rsidR="008D1D1B">
        <w:rPr>
          <w:rStyle w:val="FootnoteReference"/>
          <w:sz w:val="24"/>
          <w:szCs w:val="24"/>
        </w:rPr>
        <w:footnoteReference w:id="37"/>
      </w:r>
      <w:r w:rsidR="00530B2A">
        <w:rPr>
          <w:sz w:val="24"/>
          <w:szCs w:val="24"/>
        </w:rPr>
        <w:t xml:space="preserve"> may </w:t>
      </w:r>
      <w:r w:rsidR="00A065F1">
        <w:rPr>
          <w:sz w:val="24"/>
          <w:szCs w:val="24"/>
        </w:rPr>
        <w:t>compel one</w:t>
      </w:r>
      <w:r w:rsidR="00530B2A">
        <w:rPr>
          <w:sz w:val="24"/>
          <w:szCs w:val="24"/>
        </w:rPr>
        <w:t xml:space="preserve"> to consider it to be the</w:t>
      </w:r>
      <w:r w:rsidR="00336406">
        <w:rPr>
          <w:sz w:val="24"/>
          <w:szCs w:val="24"/>
        </w:rPr>
        <w:t xml:space="preserve"> Divine</w:t>
      </w:r>
      <w:r w:rsidR="00530B2A">
        <w:rPr>
          <w:sz w:val="24"/>
          <w:szCs w:val="24"/>
        </w:rPr>
        <w:t xml:space="preserve"> realm</w:t>
      </w:r>
      <w:r w:rsidR="00336406">
        <w:rPr>
          <w:sz w:val="24"/>
          <w:szCs w:val="24"/>
        </w:rPr>
        <w:t>, which</w:t>
      </w:r>
      <w:r w:rsidR="00530B2A">
        <w:rPr>
          <w:sz w:val="24"/>
          <w:szCs w:val="24"/>
        </w:rPr>
        <w:t xml:space="preserve"> the oracles tap into</w:t>
      </w:r>
      <w:r w:rsidR="00336406">
        <w:rPr>
          <w:sz w:val="24"/>
          <w:szCs w:val="24"/>
        </w:rPr>
        <w:t xml:space="preserve"> with the aid of the demigods. Plutarch</w:t>
      </w:r>
      <w:r w:rsidR="00FD193D">
        <w:rPr>
          <w:sz w:val="24"/>
          <w:szCs w:val="24"/>
        </w:rPr>
        <w:t>,</w:t>
      </w:r>
      <w:r w:rsidR="00336406">
        <w:rPr>
          <w:sz w:val="24"/>
          <w:szCs w:val="24"/>
        </w:rPr>
        <w:t xml:space="preserve"> continues to unravel Plato’s ideas by referring to ‘the perceptible universe, even when arranged in some such orderly way as this, is not pure’.</w:t>
      </w:r>
      <w:r w:rsidR="00336406">
        <w:rPr>
          <w:rStyle w:val="FootnoteReference"/>
          <w:sz w:val="24"/>
          <w:szCs w:val="24"/>
        </w:rPr>
        <w:footnoteReference w:id="38"/>
      </w:r>
      <w:r w:rsidR="00336406">
        <w:rPr>
          <w:sz w:val="24"/>
          <w:szCs w:val="24"/>
        </w:rPr>
        <w:t xml:space="preserve"> Therefore, just as the changing universe has impurities, so do the </w:t>
      </w:r>
      <w:r w:rsidR="004C7955">
        <w:rPr>
          <w:sz w:val="24"/>
          <w:szCs w:val="24"/>
        </w:rPr>
        <w:t>oracles which leads to ‘continual transmutations and rebirths.’</w:t>
      </w:r>
      <w:r w:rsidR="004C7955">
        <w:rPr>
          <w:rStyle w:val="FootnoteReference"/>
          <w:sz w:val="24"/>
          <w:szCs w:val="24"/>
        </w:rPr>
        <w:footnoteReference w:id="39"/>
      </w:r>
      <w:r w:rsidR="00B8134F">
        <w:rPr>
          <w:sz w:val="24"/>
          <w:szCs w:val="24"/>
        </w:rPr>
        <w:t xml:space="preserve"> Plutarch continue</w:t>
      </w:r>
      <w:r w:rsidR="00DD6BDB">
        <w:rPr>
          <w:sz w:val="24"/>
          <w:szCs w:val="24"/>
        </w:rPr>
        <w:t>d</w:t>
      </w:r>
      <w:r w:rsidR="00B8134F">
        <w:rPr>
          <w:sz w:val="24"/>
          <w:szCs w:val="24"/>
        </w:rPr>
        <w:t xml:space="preserve"> to argue for oracle’s as a form of divination, as the Divine is always present, it’s other circumstances that cause changes</w:t>
      </w:r>
      <w:r w:rsidR="00111848">
        <w:rPr>
          <w:sz w:val="24"/>
          <w:szCs w:val="24"/>
        </w:rPr>
        <w:t>, as ‘the power of the spirit does not affect all persons nor the same persons always in the same way’,</w:t>
      </w:r>
      <w:r w:rsidR="00111848">
        <w:rPr>
          <w:rStyle w:val="FootnoteReference"/>
          <w:sz w:val="24"/>
          <w:szCs w:val="24"/>
        </w:rPr>
        <w:footnoteReference w:id="40"/>
      </w:r>
      <w:r w:rsidR="00C76619">
        <w:rPr>
          <w:sz w:val="24"/>
          <w:szCs w:val="24"/>
        </w:rPr>
        <w:t xml:space="preserve"> hence justifying the decline</w:t>
      </w:r>
      <w:r w:rsidR="00E7171D">
        <w:rPr>
          <w:sz w:val="24"/>
          <w:szCs w:val="24"/>
        </w:rPr>
        <w:t xml:space="preserve"> on</w:t>
      </w:r>
      <w:r w:rsidR="00DD6BDB">
        <w:rPr>
          <w:sz w:val="24"/>
          <w:szCs w:val="24"/>
        </w:rPr>
        <w:t xml:space="preserve"> the ever-changing,</w:t>
      </w:r>
      <w:r w:rsidR="00E7171D">
        <w:rPr>
          <w:sz w:val="24"/>
          <w:szCs w:val="24"/>
        </w:rPr>
        <w:t xml:space="preserve"> outward sources</w:t>
      </w:r>
      <w:r w:rsidR="00DD6BDB">
        <w:rPr>
          <w:sz w:val="24"/>
          <w:szCs w:val="24"/>
        </w:rPr>
        <w:t xml:space="preserve"> and</w:t>
      </w:r>
      <w:r w:rsidR="00E7171D">
        <w:rPr>
          <w:sz w:val="24"/>
          <w:szCs w:val="24"/>
        </w:rPr>
        <w:t xml:space="preserve"> not the divine.</w:t>
      </w:r>
    </w:p>
    <w:p w14:paraId="7D90D94A" w14:textId="77777777" w:rsidR="00E34A1F" w:rsidRDefault="00E34A1F" w:rsidP="00E34A1F">
      <w:pPr>
        <w:spacing w:after="0"/>
        <w:rPr>
          <w:sz w:val="24"/>
          <w:szCs w:val="24"/>
        </w:rPr>
      </w:pPr>
    </w:p>
    <w:p w14:paraId="7DDD8454" w14:textId="6F9F3999" w:rsidR="00814C01" w:rsidRDefault="00951FE2" w:rsidP="00E34A1F">
      <w:pPr>
        <w:spacing w:after="0"/>
        <w:rPr>
          <w:sz w:val="24"/>
          <w:szCs w:val="24"/>
        </w:rPr>
      </w:pPr>
      <w:r>
        <w:rPr>
          <w:sz w:val="24"/>
          <w:szCs w:val="24"/>
        </w:rPr>
        <w:t>Similarly,</w:t>
      </w:r>
      <w:r w:rsidR="00A13471">
        <w:rPr>
          <w:sz w:val="24"/>
          <w:szCs w:val="24"/>
        </w:rPr>
        <w:t xml:space="preserve"> when discussing spirit and the divine,</w:t>
      </w:r>
      <w:r>
        <w:rPr>
          <w:sz w:val="24"/>
          <w:szCs w:val="24"/>
        </w:rPr>
        <w:t xml:space="preserve"> Levy-</w:t>
      </w:r>
      <w:proofErr w:type="spellStart"/>
      <w:r>
        <w:rPr>
          <w:sz w:val="24"/>
          <w:szCs w:val="24"/>
        </w:rPr>
        <w:t>B</w:t>
      </w:r>
      <w:r w:rsidR="00DE0C42">
        <w:rPr>
          <w:sz w:val="24"/>
          <w:szCs w:val="24"/>
        </w:rPr>
        <w:t>ruhl</w:t>
      </w:r>
      <w:proofErr w:type="spellEnd"/>
      <w:r>
        <w:rPr>
          <w:sz w:val="24"/>
          <w:szCs w:val="24"/>
        </w:rPr>
        <w:t xml:space="preserve"> </w:t>
      </w:r>
      <w:r w:rsidR="00A13471">
        <w:rPr>
          <w:sz w:val="24"/>
          <w:szCs w:val="24"/>
        </w:rPr>
        <w:t>pointed out</w:t>
      </w:r>
      <w:r>
        <w:rPr>
          <w:sz w:val="24"/>
          <w:szCs w:val="24"/>
        </w:rPr>
        <w:t xml:space="preserve"> the rational mind will ‘never know the inwardness of the native mind’ or the ‘mystical nature’.</w:t>
      </w:r>
      <w:r>
        <w:rPr>
          <w:rStyle w:val="FootnoteReference"/>
          <w:sz w:val="24"/>
          <w:szCs w:val="24"/>
        </w:rPr>
        <w:footnoteReference w:id="41"/>
      </w:r>
      <w:r>
        <w:rPr>
          <w:sz w:val="24"/>
          <w:szCs w:val="24"/>
        </w:rPr>
        <w:t xml:space="preserve"> </w:t>
      </w:r>
      <w:r w:rsidR="00A13471">
        <w:rPr>
          <w:sz w:val="24"/>
          <w:szCs w:val="24"/>
        </w:rPr>
        <w:t xml:space="preserve">Which </w:t>
      </w:r>
      <w:r w:rsidR="009B05F7">
        <w:rPr>
          <w:sz w:val="24"/>
          <w:szCs w:val="24"/>
        </w:rPr>
        <w:t>supports Plutarch’s argument,</w:t>
      </w:r>
      <w:r w:rsidR="00A13471">
        <w:rPr>
          <w:sz w:val="24"/>
          <w:szCs w:val="24"/>
        </w:rPr>
        <w:t xml:space="preserve"> </w:t>
      </w:r>
      <w:r w:rsidR="009B05F7">
        <w:rPr>
          <w:sz w:val="24"/>
          <w:szCs w:val="24"/>
        </w:rPr>
        <w:t>that the younger generation disregard ‘the beautiful and divine origin, and ascribe everything to bodies and their behaviour’.</w:t>
      </w:r>
      <w:r w:rsidR="009B05F7">
        <w:rPr>
          <w:rStyle w:val="FootnoteReference"/>
          <w:sz w:val="24"/>
          <w:szCs w:val="24"/>
        </w:rPr>
        <w:footnoteReference w:id="42"/>
      </w:r>
      <w:r w:rsidR="009B05F7">
        <w:rPr>
          <w:sz w:val="24"/>
          <w:szCs w:val="24"/>
        </w:rPr>
        <w:t xml:space="preserve"> Whereas, bringing the two together is </w:t>
      </w:r>
      <w:r w:rsidR="004D3B66">
        <w:rPr>
          <w:sz w:val="24"/>
          <w:szCs w:val="24"/>
        </w:rPr>
        <w:t>ideal</w:t>
      </w:r>
      <w:r w:rsidR="00236083">
        <w:rPr>
          <w:sz w:val="24"/>
          <w:szCs w:val="24"/>
        </w:rPr>
        <w:t>,</w:t>
      </w:r>
      <w:r w:rsidR="009B05F7">
        <w:rPr>
          <w:sz w:val="24"/>
          <w:szCs w:val="24"/>
        </w:rPr>
        <w:t xml:space="preserve"> so we don’t make oracle divination ‘godless or irrational’.</w:t>
      </w:r>
      <w:r w:rsidR="009B05F7">
        <w:rPr>
          <w:rStyle w:val="FootnoteReference"/>
          <w:sz w:val="24"/>
          <w:szCs w:val="24"/>
        </w:rPr>
        <w:footnoteReference w:id="43"/>
      </w:r>
      <w:r w:rsidR="009B05F7">
        <w:rPr>
          <w:sz w:val="24"/>
          <w:szCs w:val="24"/>
        </w:rPr>
        <w:t xml:space="preserve"> Likewise, </w:t>
      </w:r>
      <w:r>
        <w:rPr>
          <w:sz w:val="24"/>
          <w:szCs w:val="24"/>
        </w:rPr>
        <w:t>Clive Ruggles reviewed the effects of ‘the superiority of the scientific method’ on divination and cosmology</w:t>
      </w:r>
      <w:r w:rsidR="004D3B66">
        <w:rPr>
          <w:sz w:val="24"/>
          <w:szCs w:val="24"/>
        </w:rPr>
        <w:t>,</w:t>
      </w:r>
      <w:r w:rsidR="00236083">
        <w:rPr>
          <w:sz w:val="24"/>
          <w:szCs w:val="24"/>
        </w:rPr>
        <w:t xml:space="preserve"> </w:t>
      </w:r>
      <w:r w:rsidR="00DD6BDB">
        <w:rPr>
          <w:sz w:val="24"/>
          <w:szCs w:val="24"/>
        </w:rPr>
        <w:t xml:space="preserve">which </w:t>
      </w:r>
      <w:r w:rsidR="00236083">
        <w:rPr>
          <w:sz w:val="24"/>
          <w:szCs w:val="24"/>
        </w:rPr>
        <w:t>leads to a lack of ‘open-mindedness and tolerance’</w:t>
      </w:r>
      <w:r w:rsidR="00364442">
        <w:rPr>
          <w:sz w:val="24"/>
          <w:szCs w:val="24"/>
        </w:rPr>
        <w:t>,</w:t>
      </w:r>
      <w:r w:rsidR="00236083">
        <w:rPr>
          <w:rStyle w:val="FootnoteReference"/>
          <w:sz w:val="24"/>
          <w:szCs w:val="24"/>
        </w:rPr>
        <w:footnoteReference w:id="44"/>
      </w:r>
      <w:r w:rsidR="00364442">
        <w:rPr>
          <w:sz w:val="24"/>
          <w:szCs w:val="24"/>
        </w:rPr>
        <w:t xml:space="preserve"> within the academic field.</w:t>
      </w:r>
      <w:r w:rsidR="00A13471">
        <w:rPr>
          <w:sz w:val="24"/>
          <w:szCs w:val="24"/>
        </w:rPr>
        <w:t xml:space="preserve"> </w:t>
      </w:r>
      <w:r w:rsidR="00087E1F">
        <w:rPr>
          <w:sz w:val="24"/>
          <w:szCs w:val="24"/>
        </w:rPr>
        <w:t xml:space="preserve">Consequently, leading to </w:t>
      </w:r>
      <w:r w:rsidR="009559AB">
        <w:rPr>
          <w:sz w:val="24"/>
          <w:szCs w:val="24"/>
        </w:rPr>
        <w:t>‘the gradual internalization of supernatural experience’,</w:t>
      </w:r>
      <w:r w:rsidR="009559AB">
        <w:rPr>
          <w:rStyle w:val="FootnoteReference"/>
          <w:sz w:val="24"/>
          <w:szCs w:val="24"/>
        </w:rPr>
        <w:footnoteReference w:id="45"/>
      </w:r>
      <w:r w:rsidR="009559AB">
        <w:rPr>
          <w:sz w:val="24"/>
          <w:szCs w:val="24"/>
        </w:rPr>
        <w:t xml:space="preserve"> as noted by Gillian Bennett</w:t>
      </w:r>
      <w:r w:rsidR="00E7171D">
        <w:rPr>
          <w:sz w:val="24"/>
          <w:szCs w:val="24"/>
        </w:rPr>
        <w:t>, which could be a possible reason for the decline in oracles.</w:t>
      </w:r>
    </w:p>
    <w:p w14:paraId="66C71EA3" w14:textId="77777777" w:rsidR="00C9249A" w:rsidRDefault="00C9249A" w:rsidP="00E34A1F">
      <w:pPr>
        <w:spacing w:after="0"/>
        <w:rPr>
          <w:sz w:val="24"/>
          <w:szCs w:val="24"/>
        </w:rPr>
      </w:pPr>
    </w:p>
    <w:p w14:paraId="2E12A3B9" w14:textId="7923A012" w:rsidR="00B74CB7" w:rsidRDefault="00B64754" w:rsidP="00E34A1F">
      <w:pPr>
        <w:spacing w:after="0"/>
        <w:rPr>
          <w:sz w:val="24"/>
          <w:szCs w:val="24"/>
        </w:rPr>
      </w:pPr>
      <w:r>
        <w:rPr>
          <w:sz w:val="24"/>
          <w:szCs w:val="24"/>
        </w:rPr>
        <w:t xml:space="preserve">On the other hand, </w:t>
      </w:r>
      <w:r w:rsidR="006B308C">
        <w:rPr>
          <w:sz w:val="24"/>
          <w:szCs w:val="24"/>
        </w:rPr>
        <w:t>it is imperative to look at the validity of oracle prophecy</w:t>
      </w:r>
      <w:r w:rsidR="00DD6BDB">
        <w:rPr>
          <w:sz w:val="24"/>
          <w:szCs w:val="24"/>
        </w:rPr>
        <w:t>; as</w:t>
      </w:r>
      <w:r w:rsidR="00E7295D">
        <w:rPr>
          <w:sz w:val="24"/>
          <w:szCs w:val="24"/>
        </w:rPr>
        <w:t xml:space="preserve"> Michael Flower </w:t>
      </w:r>
      <w:r w:rsidR="006B308C">
        <w:rPr>
          <w:sz w:val="24"/>
          <w:szCs w:val="24"/>
        </w:rPr>
        <w:t>noted</w:t>
      </w:r>
      <w:r w:rsidR="00613ACD">
        <w:rPr>
          <w:sz w:val="24"/>
          <w:szCs w:val="24"/>
        </w:rPr>
        <w:t>,</w:t>
      </w:r>
      <w:r w:rsidR="006B308C">
        <w:rPr>
          <w:sz w:val="24"/>
          <w:szCs w:val="24"/>
        </w:rPr>
        <w:t xml:space="preserve"> that if the invalidity of gods power and messages were confirmed, the Greek religion and belief system collapses. </w:t>
      </w:r>
      <w:r w:rsidR="00E7295D">
        <w:rPr>
          <w:sz w:val="24"/>
          <w:szCs w:val="24"/>
        </w:rPr>
        <w:t>Flower</w:t>
      </w:r>
      <w:r w:rsidR="00613ACD">
        <w:rPr>
          <w:sz w:val="24"/>
          <w:szCs w:val="24"/>
        </w:rPr>
        <w:t>,</w:t>
      </w:r>
      <w:r w:rsidR="006B308C">
        <w:rPr>
          <w:sz w:val="24"/>
          <w:szCs w:val="24"/>
        </w:rPr>
        <w:t xml:space="preserve"> also highlighted the famous quote</w:t>
      </w:r>
      <w:r w:rsidR="00E7295D">
        <w:rPr>
          <w:sz w:val="24"/>
          <w:szCs w:val="24"/>
        </w:rPr>
        <w:t xml:space="preserve"> by Euripides</w:t>
      </w:r>
      <w:r w:rsidR="006B308C">
        <w:rPr>
          <w:sz w:val="24"/>
          <w:szCs w:val="24"/>
        </w:rPr>
        <w:t xml:space="preserve"> </w:t>
      </w:r>
      <w:r w:rsidR="006B308C">
        <w:rPr>
          <w:sz w:val="24"/>
          <w:szCs w:val="24"/>
        </w:rPr>
        <w:lastRenderedPageBreak/>
        <w:t>‘</w:t>
      </w:r>
      <w:r w:rsidR="001C2B5A">
        <w:rPr>
          <w:sz w:val="24"/>
          <w:szCs w:val="24"/>
        </w:rPr>
        <w:t>t</w:t>
      </w:r>
      <w:r w:rsidR="006B308C">
        <w:rPr>
          <w:sz w:val="24"/>
          <w:szCs w:val="24"/>
        </w:rPr>
        <w:t>he best seer is the one who guesses well’.</w:t>
      </w:r>
      <w:r w:rsidR="00E7295D">
        <w:rPr>
          <w:rStyle w:val="FootnoteReference"/>
          <w:sz w:val="24"/>
          <w:szCs w:val="24"/>
        </w:rPr>
        <w:footnoteReference w:id="46"/>
      </w:r>
      <w:r w:rsidR="00E7295D">
        <w:rPr>
          <w:sz w:val="24"/>
          <w:szCs w:val="24"/>
        </w:rPr>
        <w:t xml:space="preserve"> </w:t>
      </w:r>
      <w:r w:rsidR="001C2B5A">
        <w:rPr>
          <w:sz w:val="24"/>
          <w:szCs w:val="24"/>
        </w:rPr>
        <w:t>Cicero similarly argued that the best oracles were those that ‘conjectures best’.</w:t>
      </w:r>
      <w:r w:rsidR="001C2B5A">
        <w:rPr>
          <w:rStyle w:val="FootnoteReference"/>
          <w:sz w:val="24"/>
          <w:szCs w:val="24"/>
        </w:rPr>
        <w:footnoteReference w:id="47"/>
      </w:r>
      <w:r w:rsidR="001C2B5A">
        <w:rPr>
          <w:sz w:val="24"/>
          <w:szCs w:val="24"/>
        </w:rPr>
        <w:t xml:space="preserve"> Plutarch’s defence to scepticism was that </w:t>
      </w:r>
      <w:r w:rsidR="00920567">
        <w:rPr>
          <w:sz w:val="24"/>
          <w:szCs w:val="24"/>
        </w:rPr>
        <w:t xml:space="preserve">the </w:t>
      </w:r>
      <w:r w:rsidR="00D76030">
        <w:rPr>
          <w:sz w:val="24"/>
          <w:szCs w:val="24"/>
        </w:rPr>
        <w:t>priestess and in turn the prophecy</w:t>
      </w:r>
      <w:r w:rsidR="00920567">
        <w:rPr>
          <w:sz w:val="24"/>
          <w:szCs w:val="24"/>
        </w:rPr>
        <w:t>,</w:t>
      </w:r>
      <w:r w:rsidR="00D76030">
        <w:rPr>
          <w:sz w:val="24"/>
          <w:szCs w:val="24"/>
        </w:rPr>
        <w:t xml:space="preserve"> is affected by internal and external circumstances, hence the care of the priestess is important.</w:t>
      </w:r>
      <w:r w:rsidR="00D76030">
        <w:rPr>
          <w:rStyle w:val="FootnoteReference"/>
          <w:sz w:val="24"/>
          <w:szCs w:val="24"/>
        </w:rPr>
        <w:footnoteReference w:id="48"/>
      </w:r>
      <w:r w:rsidR="00D76030">
        <w:rPr>
          <w:sz w:val="24"/>
          <w:szCs w:val="24"/>
        </w:rPr>
        <w:t xml:space="preserve"> However, Hugh Lloyd-Jones pointed out that Christianity was becoming powerful and w</w:t>
      </w:r>
      <w:r w:rsidR="00613ACD">
        <w:rPr>
          <w:sz w:val="24"/>
          <w:szCs w:val="24"/>
        </w:rPr>
        <w:t>as</w:t>
      </w:r>
      <w:r w:rsidR="00D76030">
        <w:rPr>
          <w:sz w:val="24"/>
          <w:szCs w:val="24"/>
        </w:rPr>
        <w:t xml:space="preserve"> ‘hostile to the pagan oracles; since it did not deny their effectiveness, it was obliged to attribute it to the agency of demons’.</w:t>
      </w:r>
      <w:r w:rsidR="00D76030">
        <w:rPr>
          <w:rStyle w:val="FootnoteReference"/>
          <w:sz w:val="24"/>
          <w:szCs w:val="24"/>
        </w:rPr>
        <w:footnoteReference w:id="49"/>
      </w:r>
      <w:r w:rsidR="00920567">
        <w:rPr>
          <w:sz w:val="24"/>
          <w:szCs w:val="24"/>
        </w:rPr>
        <w:t xml:space="preserve"> Plutarch</w:t>
      </w:r>
      <w:r w:rsidR="00E7171D">
        <w:rPr>
          <w:sz w:val="24"/>
          <w:szCs w:val="24"/>
        </w:rPr>
        <w:t>’s treatise doesn’t touch on this point but it’s worth considering. As</w:t>
      </w:r>
      <w:r w:rsidR="00920567">
        <w:rPr>
          <w:sz w:val="24"/>
          <w:szCs w:val="24"/>
        </w:rPr>
        <w:t xml:space="preserve"> throughout the treatise,</w:t>
      </w:r>
      <w:r w:rsidR="00E7171D">
        <w:rPr>
          <w:sz w:val="24"/>
          <w:szCs w:val="24"/>
        </w:rPr>
        <w:t xml:space="preserve"> Plutarch</w:t>
      </w:r>
      <w:r w:rsidR="00920567">
        <w:rPr>
          <w:sz w:val="24"/>
          <w:szCs w:val="24"/>
        </w:rPr>
        <w:t xml:space="preserve"> maintained a </w:t>
      </w:r>
      <w:r w:rsidR="00E7171D">
        <w:rPr>
          <w:sz w:val="24"/>
          <w:szCs w:val="24"/>
        </w:rPr>
        <w:t xml:space="preserve">stance of </w:t>
      </w:r>
      <w:r w:rsidR="00920567">
        <w:rPr>
          <w:sz w:val="24"/>
          <w:szCs w:val="24"/>
        </w:rPr>
        <w:t>defence towards the oracles, even though he noted the various arguments</w:t>
      </w:r>
      <w:bookmarkEnd w:id="1"/>
      <w:bookmarkEnd w:id="2"/>
      <w:bookmarkEnd w:id="11"/>
      <w:r w:rsidR="00E7171D">
        <w:rPr>
          <w:sz w:val="24"/>
          <w:szCs w:val="24"/>
        </w:rPr>
        <w:t xml:space="preserve"> through his dialogue.</w:t>
      </w:r>
    </w:p>
    <w:p w14:paraId="653E7C08" w14:textId="29291C7E" w:rsidR="00CB1F9F" w:rsidRDefault="00CB1F9F" w:rsidP="00E34A1F">
      <w:pPr>
        <w:spacing w:after="0"/>
        <w:rPr>
          <w:sz w:val="24"/>
          <w:szCs w:val="24"/>
        </w:rPr>
      </w:pPr>
    </w:p>
    <w:p w14:paraId="2936E298" w14:textId="644E1BC9" w:rsidR="00CB1F9F" w:rsidRDefault="00CB1F9F" w:rsidP="00E34A1F">
      <w:pPr>
        <w:spacing w:after="0"/>
        <w:rPr>
          <w:b/>
          <w:bCs/>
          <w:sz w:val="24"/>
          <w:szCs w:val="24"/>
        </w:rPr>
      </w:pPr>
      <w:r w:rsidRPr="00CB1F9F">
        <w:rPr>
          <w:b/>
          <w:bCs/>
          <w:sz w:val="24"/>
          <w:szCs w:val="24"/>
        </w:rPr>
        <w:t>Conclusion</w:t>
      </w:r>
    </w:p>
    <w:p w14:paraId="1421FF60" w14:textId="616E88EE" w:rsidR="00CB1F9F" w:rsidRPr="00CB1F9F" w:rsidRDefault="0072541D" w:rsidP="00E34A1F">
      <w:pPr>
        <w:spacing w:after="0"/>
        <w:rPr>
          <w:sz w:val="24"/>
          <w:szCs w:val="24"/>
        </w:rPr>
      </w:pPr>
      <w:bookmarkStart w:id="19" w:name="_Hlk42538159"/>
      <w:r>
        <w:rPr>
          <w:sz w:val="24"/>
          <w:szCs w:val="24"/>
        </w:rPr>
        <w:t>In conclusion, th</w:t>
      </w:r>
      <w:r w:rsidR="00613ACD">
        <w:rPr>
          <w:sz w:val="24"/>
          <w:szCs w:val="24"/>
        </w:rPr>
        <w:t>is</w:t>
      </w:r>
      <w:r>
        <w:rPr>
          <w:sz w:val="24"/>
          <w:szCs w:val="24"/>
        </w:rPr>
        <w:t xml:space="preserve"> essay critically reviewed Plutarch’s arguments for divination, particularly that of oracles. We can conclude</w:t>
      </w:r>
      <w:r w:rsidR="00DD6BDB">
        <w:rPr>
          <w:sz w:val="24"/>
          <w:szCs w:val="24"/>
        </w:rPr>
        <w:t xml:space="preserve"> from Simonetti,</w:t>
      </w:r>
      <w:r>
        <w:rPr>
          <w:sz w:val="24"/>
          <w:szCs w:val="24"/>
        </w:rPr>
        <w:t xml:space="preserve"> </w:t>
      </w:r>
      <w:r w:rsidR="00DD6BDB">
        <w:rPr>
          <w:sz w:val="24"/>
          <w:szCs w:val="24"/>
        </w:rPr>
        <w:t>that Plutarch</w:t>
      </w:r>
      <w:r>
        <w:rPr>
          <w:sz w:val="24"/>
          <w:szCs w:val="24"/>
        </w:rPr>
        <w:t xml:space="preserve"> was an insider and therefore, held a positive </w:t>
      </w:r>
      <w:r w:rsidR="00DD6BDB">
        <w:rPr>
          <w:sz w:val="24"/>
          <w:szCs w:val="24"/>
        </w:rPr>
        <w:t>view of the</w:t>
      </w:r>
      <w:r>
        <w:rPr>
          <w:sz w:val="24"/>
          <w:szCs w:val="24"/>
        </w:rPr>
        <w:t xml:space="preserve"> oracles. Plutarch</w:t>
      </w:r>
      <w:r w:rsidR="00DD6BDB">
        <w:rPr>
          <w:sz w:val="24"/>
          <w:szCs w:val="24"/>
        </w:rPr>
        <w:t>,</w:t>
      </w:r>
      <w:r>
        <w:rPr>
          <w:sz w:val="24"/>
          <w:szCs w:val="24"/>
        </w:rPr>
        <w:t xml:space="preserve"> drew upon his personal knowledge within Delphi, </w:t>
      </w:r>
      <w:r w:rsidR="00A81413">
        <w:rPr>
          <w:sz w:val="24"/>
          <w:szCs w:val="24"/>
        </w:rPr>
        <w:t>portraying</w:t>
      </w:r>
      <w:r>
        <w:rPr>
          <w:sz w:val="24"/>
          <w:szCs w:val="24"/>
        </w:rPr>
        <w:t xml:space="preserve"> the divine connection</w:t>
      </w:r>
      <w:r w:rsidR="00A81413">
        <w:rPr>
          <w:sz w:val="24"/>
          <w:szCs w:val="24"/>
        </w:rPr>
        <w:t>,</w:t>
      </w:r>
      <w:r>
        <w:rPr>
          <w:sz w:val="24"/>
          <w:szCs w:val="24"/>
        </w:rPr>
        <w:t xml:space="preserve"> which can be seen through those who </w:t>
      </w:r>
      <w:r w:rsidR="00A81413">
        <w:rPr>
          <w:sz w:val="24"/>
          <w:szCs w:val="24"/>
        </w:rPr>
        <w:t>prophesise</w:t>
      </w:r>
      <w:r>
        <w:rPr>
          <w:sz w:val="24"/>
          <w:szCs w:val="24"/>
        </w:rPr>
        <w:t xml:space="preserve">. He was heavily influenced by Plato, </w:t>
      </w:r>
      <w:r w:rsidR="00364442">
        <w:rPr>
          <w:sz w:val="24"/>
          <w:szCs w:val="24"/>
        </w:rPr>
        <w:t>which</w:t>
      </w:r>
      <w:r>
        <w:rPr>
          <w:sz w:val="24"/>
          <w:szCs w:val="24"/>
        </w:rPr>
        <w:t xml:space="preserve"> was evident in</w:t>
      </w:r>
      <w:r w:rsidR="00364442">
        <w:rPr>
          <w:sz w:val="24"/>
          <w:szCs w:val="24"/>
        </w:rPr>
        <w:t xml:space="preserve"> Plutarch’s use of the dialogue format and</w:t>
      </w:r>
      <w:r>
        <w:rPr>
          <w:sz w:val="24"/>
          <w:szCs w:val="24"/>
        </w:rPr>
        <w:t xml:space="preserve"> his </w:t>
      </w:r>
      <w:r w:rsidR="00A81413">
        <w:rPr>
          <w:sz w:val="24"/>
          <w:szCs w:val="24"/>
        </w:rPr>
        <w:t>outlook</w:t>
      </w:r>
      <w:r>
        <w:rPr>
          <w:sz w:val="24"/>
          <w:szCs w:val="24"/>
        </w:rPr>
        <w:t xml:space="preserve"> of interconnectedness</w:t>
      </w:r>
      <w:r w:rsidR="00364442">
        <w:rPr>
          <w:sz w:val="24"/>
          <w:szCs w:val="24"/>
        </w:rPr>
        <w:t>;</w:t>
      </w:r>
      <w:r>
        <w:rPr>
          <w:sz w:val="24"/>
          <w:szCs w:val="24"/>
        </w:rPr>
        <w:t xml:space="preserve"> </w:t>
      </w:r>
      <w:r w:rsidR="00DD6BDB">
        <w:rPr>
          <w:sz w:val="24"/>
          <w:szCs w:val="24"/>
        </w:rPr>
        <w:t>which Levy-</w:t>
      </w:r>
      <w:proofErr w:type="spellStart"/>
      <w:r w:rsidR="00DD6BDB">
        <w:rPr>
          <w:sz w:val="24"/>
          <w:szCs w:val="24"/>
        </w:rPr>
        <w:t>Bruhl</w:t>
      </w:r>
      <w:proofErr w:type="spellEnd"/>
      <w:r w:rsidR="00DD6BDB">
        <w:rPr>
          <w:sz w:val="24"/>
          <w:szCs w:val="24"/>
        </w:rPr>
        <w:t xml:space="preserve"> supported</w:t>
      </w:r>
      <w:r w:rsidR="00364442">
        <w:rPr>
          <w:sz w:val="24"/>
          <w:szCs w:val="24"/>
        </w:rPr>
        <w:t xml:space="preserve"> with</w:t>
      </w:r>
      <w:r w:rsidR="00DD6BDB">
        <w:rPr>
          <w:sz w:val="24"/>
          <w:szCs w:val="24"/>
        </w:rPr>
        <w:t xml:space="preserve"> </w:t>
      </w:r>
      <w:r w:rsidR="00364442">
        <w:rPr>
          <w:sz w:val="24"/>
          <w:szCs w:val="24"/>
        </w:rPr>
        <w:t>the</w:t>
      </w:r>
      <w:r w:rsidR="00DD6BDB">
        <w:rPr>
          <w:sz w:val="24"/>
          <w:szCs w:val="24"/>
        </w:rPr>
        <w:t xml:space="preserve"> concept of </w:t>
      </w:r>
      <w:r w:rsidR="00364442">
        <w:rPr>
          <w:sz w:val="24"/>
          <w:szCs w:val="24"/>
        </w:rPr>
        <w:t>t</w:t>
      </w:r>
      <w:r w:rsidR="00DD6BDB">
        <w:rPr>
          <w:sz w:val="24"/>
          <w:szCs w:val="24"/>
        </w:rPr>
        <w:t xml:space="preserve">he </w:t>
      </w:r>
      <w:r w:rsidR="00364442">
        <w:rPr>
          <w:sz w:val="24"/>
          <w:szCs w:val="24"/>
        </w:rPr>
        <w:t>l</w:t>
      </w:r>
      <w:r w:rsidR="00DD6BDB">
        <w:rPr>
          <w:sz w:val="24"/>
          <w:szCs w:val="24"/>
        </w:rPr>
        <w:t xml:space="preserve">aw of </w:t>
      </w:r>
      <w:r w:rsidR="00364442">
        <w:rPr>
          <w:sz w:val="24"/>
          <w:szCs w:val="24"/>
        </w:rPr>
        <w:t>p</w:t>
      </w:r>
      <w:r w:rsidR="00DD6BDB">
        <w:rPr>
          <w:sz w:val="24"/>
          <w:szCs w:val="24"/>
        </w:rPr>
        <w:t>articipation</w:t>
      </w:r>
      <w:r>
        <w:rPr>
          <w:sz w:val="24"/>
          <w:szCs w:val="24"/>
        </w:rPr>
        <w:t>. However, the arguments against orac</w:t>
      </w:r>
      <w:r w:rsidR="00364442">
        <w:rPr>
          <w:sz w:val="24"/>
          <w:szCs w:val="24"/>
        </w:rPr>
        <w:t>ular</w:t>
      </w:r>
      <w:r>
        <w:rPr>
          <w:sz w:val="24"/>
          <w:szCs w:val="24"/>
        </w:rPr>
        <w:t xml:space="preserve"> divination, was discussed by Flower</w:t>
      </w:r>
      <w:r w:rsidR="00DD6BDB">
        <w:rPr>
          <w:sz w:val="24"/>
          <w:szCs w:val="24"/>
        </w:rPr>
        <w:t xml:space="preserve"> who was sceptical regarding the validity of the messages</w:t>
      </w:r>
      <w:r w:rsidR="00364442">
        <w:rPr>
          <w:sz w:val="24"/>
          <w:szCs w:val="24"/>
        </w:rPr>
        <w:t>.</w:t>
      </w:r>
      <w:r w:rsidR="00DD6BDB">
        <w:rPr>
          <w:sz w:val="24"/>
          <w:szCs w:val="24"/>
        </w:rPr>
        <w:t xml:space="preserve"> Whereas, Ruggles</w:t>
      </w:r>
      <w:r w:rsidR="00364442">
        <w:rPr>
          <w:sz w:val="24"/>
          <w:szCs w:val="24"/>
        </w:rPr>
        <w:t xml:space="preserve"> outlined</w:t>
      </w:r>
      <w:r w:rsidR="00DD6BDB">
        <w:rPr>
          <w:sz w:val="24"/>
          <w:szCs w:val="24"/>
        </w:rPr>
        <w:t xml:space="preserve"> arguments he found in the academic field</w:t>
      </w:r>
      <w:r w:rsidR="00364442">
        <w:rPr>
          <w:sz w:val="24"/>
          <w:szCs w:val="24"/>
        </w:rPr>
        <w:t>,</w:t>
      </w:r>
      <w:r w:rsidR="00DD6BDB">
        <w:rPr>
          <w:sz w:val="24"/>
          <w:szCs w:val="24"/>
        </w:rPr>
        <w:t xml:space="preserve"> regarding science</w:t>
      </w:r>
      <w:r w:rsidR="00426E2E">
        <w:rPr>
          <w:sz w:val="24"/>
          <w:szCs w:val="24"/>
        </w:rPr>
        <w:t>’s superiority</w:t>
      </w:r>
      <w:r w:rsidR="00DD6BDB">
        <w:rPr>
          <w:sz w:val="24"/>
          <w:szCs w:val="24"/>
        </w:rPr>
        <w:t xml:space="preserve"> </w:t>
      </w:r>
      <w:r w:rsidR="00426E2E">
        <w:rPr>
          <w:sz w:val="24"/>
          <w:szCs w:val="24"/>
        </w:rPr>
        <w:t>and lack of open-mindedness</w:t>
      </w:r>
      <w:r w:rsidR="00DD6BDB">
        <w:rPr>
          <w:sz w:val="24"/>
          <w:szCs w:val="24"/>
        </w:rPr>
        <w:t>.</w:t>
      </w:r>
      <w:r>
        <w:rPr>
          <w:sz w:val="24"/>
          <w:szCs w:val="24"/>
        </w:rPr>
        <w:t xml:space="preserve"> Throughout the dialogue</w:t>
      </w:r>
      <w:r w:rsidR="00364442">
        <w:rPr>
          <w:sz w:val="24"/>
          <w:szCs w:val="24"/>
        </w:rPr>
        <w:t>,</w:t>
      </w:r>
      <w:r>
        <w:rPr>
          <w:sz w:val="24"/>
          <w:szCs w:val="24"/>
        </w:rPr>
        <w:t xml:space="preserve"> it is evident that Plutarch had a deep understanding and connection with the oracles of Delphi and hence the steadfast arguments for divination.</w:t>
      </w:r>
    </w:p>
    <w:bookmarkEnd w:id="19"/>
    <w:p w14:paraId="1724524D" w14:textId="77777777" w:rsidR="00C9249A" w:rsidRDefault="00C9249A" w:rsidP="00E34A1F">
      <w:pPr>
        <w:spacing w:after="0"/>
        <w:rPr>
          <w:sz w:val="24"/>
          <w:szCs w:val="24"/>
        </w:rPr>
      </w:pPr>
    </w:p>
    <w:p w14:paraId="79206419" w14:textId="528ECAF1" w:rsidR="00236083" w:rsidRDefault="00D60A24" w:rsidP="00BC7D8B">
      <w:pPr>
        <w:spacing w:after="0"/>
        <w:rPr>
          <w:rFonts w:cstheme="minorHAnsi"/>
          <w:b/>
          <w:bCs/>
          <w:color w:val="1A1A1A"/>
          <w:sz w:val="24"/>
          <w:szCs w:val="24"/>
          <w:shd w:val="clear" w:color="auto" w:fill="FFFFFF"/>
        </w:rPr>
      </w:pPr>
      <w:r w:rsidRPr="00D60A24">
        <w:rPr>
          <w:rFonts w:cstheme="minorHAnsi"/>
          <w:b/>
          <w:bCs/>
          <w:color w:val="1A1A1A"/>
          <w:sz w:val="24"/>
          <w:szCs w:val="24"/>
          <w:shd w:val="clear" w:color="auto" w:fill="FFFFFF"/>
        </w:rPr>
        <w:t>Bibliography</w:t>
      </w:r>
    </w:p>
    <w:p w14:paraId="207E2995" w14:textId="230E0C9A" w:rsidR="00BD77F2" w:rsidRDefault="00BD77F2" w:rsidP="00BC7D8B">
      <w:pPr>
        <w:spacing w:after="0"/>
        <w:rPr>
          <w:rFonts w:cstheme="minorHAnsi"/>
          <w:b/>
          <w:bCs/>
          <w:color w:val="1A1A1A"/>
          <w:sz w:val="24"/>
          <w:szCs w:val="24"/>
          <w:shd w:val="clear" w:color="auto" w:fill="FFFFFF"/>
        </w:rPr>
      </w:pPr>
    </w:p>
    <w:p w14:paraId="7A01AC6B" w14:textId="37CC1060" w:rsidR="00BD77F2" w:rsidRPr="006E5D5E" w:rsidRDefault="00BD77F2" w:rsidP="00BD77F2">
      <w:pPr>
        <w:spacing w:after="0" w:line="240" w:lineRule="auto"/>
        <w:rPr>
          <w:rFonts w:cstheme="minorHAnsi"/>
        </w:rPr>
      </w:pPr>
      <w:r w:rsidRPr="006E5D5E">
        <w:rPr>
          <w:rFonts w:cstheme="minorHAnsi"/>
          <w:color w:val="1A1A1A"/>
          <w:shd w:val="clear" w:color="auto" w:fill="FFFFFF"/>
        </w:rPr>
        <w:t xml:space="preserve">Beck, </w:t>
      </w:r>
      <w:r w:rsidRPr="006E5D5E">
        <w:t>A. T.</w:t>
      </w:r>
      <w:r w:rsidRPr="006E5D5E">
        <w:rPr>
          <w:rFonts w:cstheme="minorHAnsi"/>
          <w:color w:val="1A1A1A"/>
          <w:shd w:val="clear" w:color="auto" w:fill="FFFFFF"/>
        </w:rPr>
        <w:t xml:space="preserve"> &amp; Dozois, D. J. Cognitive therapy: Current status and future directions. </w:t>
      </w:r>
      <w:r w:rsidRPr="006E5D5E">
        <w:rPr>
          <w:rStyle w:val="Emphasis"/>
          <w:rFonts w:cstheme="minorHAnsi"/>
          <w:color w:val="1A1A1A"/>
        </w:rPr>
        <w:t>Annual Review of Medicine</w:t>
      </w:r>
      <w:r w:rsidRPr="006E5D5E">
        <w:rPr>
          <w:rFonts w:cstheme="minorHAnsi"/>
          <w:color w:val="1A1A1A"/>
          <w:shd w:val="clear" w:color="auto" w:fill="FFFFFF"/>
        </w:rPr>
        <w:t xml:space="preserve">, </w:t>
      </w:r>
      <w:r w:rsidRPr="006E5D5E">
        <w:rPr>
          <w:rStyle w:val="Emphasis"/>
          <w:rFonts w:cstheme="minorHAnsi"/>
          <w:color w:val="1A1A1A"/>
        </w:rPr>
        <w:t>62</w:t>
      </w:r>
      <w:r w:rsidRPr="006E5D5E">
        <w:rPr>
          <w:rFonts w:cstheme="minorHAnsi"/>
          <w:color w:val="1A1A1A"/>
          <w:shd w:val="clear" w:color="auto" w:fill="FFFFFF"/>
        </w:rPr>
        <w:t xml:space="preserve">, (2011) 397–409, accessed 10 May 2020, </w:t>
      </w:r>
      <w:hyperlink r:id="rId8" w:history="1">
        <w:r w:rsidRPr="006E5D5E">
          <w:rPr>
            <w:rStyle w:val="Hyperlink"/>
            <w:rFonts w:cstheme="minorHAnsi"/>
            <w:color w:val="auto"/>
            <w:u w:val="none"/>
            <w:shd w:val="clear" w:color="auto" w:fill="FFFFFF"/>
          </w:rPr>
          <w:t>https://www.psychologytools.com/professional/techniques/socratic-questioning-socratic-dialogue/</w:t>
        </w:r>
      </w:hyperlink>
      <w:r w:rsidRPr="006E5D5E">
        <w:rPr>
          <w:rFonts w:cstheme="minorHAnsi"/>
          <w:shd w:val="clear" w:color="auto" w:fill="FFFFFF"/>
        </w:rPr>
        <w:t>.</w:t>
      </w:r>
    </w:p>
    <w:p w14:paraId="1EE1FFCA" w14:textId="77777777" w:rsidR="00BD77F2" w:rsidRPr="006E5D5E" w:rsidRDefault="00BD77F2" w:rsidP="00BD77F2">
      <w:pPr>
        <w:spacing w:after="0" w:line="240" w:lineRule="auto"/>
      </w:pPr>
    </w:p>
    <w:p w14:paraId="24FBD92F" w14:textId="5C6134BB" w:rsidR="00BD77F2" w:rsidRPr="006E5D5E" w:rsidRDefault="00BD77F2" w:rsidP="00BD77F2">
      <w:pPr>
        <w:spacing w:after="0" w:line="240" w:lineRule="auto"/>
      </w:pPr>
      <w:r w:rsidRPr="006E5D5E">
        <w:t xml:space="preserve">Bennett, Gillian, ‘‘If I Knew You Were Coming, I’d Have Baked a Cake: The Folklore of Foreknowledge in a </w:t>
      </w:r>
      <w:proofErr w:type="spellStart"/>
      <w:r w:rsidRPr="006E5D5E">
        <w:t>Neighborhood</w:t>
      </w:r>
      <w:proofErr w:type="spellEnd"/>
      <w:r w:rsidRPr="006E5D5E">
        <w:t xml:space="preserve"> Group’’, </w:t>
      </w:r>
      <w:r w:rsidRPr="006E5D5E">
        <w:rPr>
          <w:i/>
          <w:iCs/>
        </w:rPr>
        <w:t>Out of the Ordinary: Folklore and the Supernatural</w:t>
      </w:r>
      <w:r w:rsidRPr="006E5D5E">
        <w:t xml:space="preserve"> (Boulder: University Press of Colorado, 1995), pp.122-142.</w:t>
      </w:r>
    </w:p>
    <w:p w14:paraId="1830BE61" w14:textId="21045DEA" w:rsidR="00BD77F2" w:rsidRPr="006E5D5E" w:rsidRDefault="00BD77F2" w:rsidP="00BD77F2">
      <w:pPr>
        <w:spacing w:after="0" w:line="240" w:lineRule="auto"/>
      </w:pPr>
    </w:p>
    <w:p w14:paraId="3F93A935" w14:textId="0D6C3AC8" w:rsidR="00BD77F2" w:rsidRPr="006E5D5E" w:rsidRDefault="00BD77F2" w:rsidP="00BD77F2">
      <w:pPr>
        <w:spacing w:after="0" w:line="240" w:lineRule="auto"/>
      </w:pPr>
      <w:r w:rsidRPr="006E5D5E">
        <w:t xml:space="preserve">Campion, Nicholas, ‘Greece: Homer, Hesiod and the Heavens’, </w:t>
      </w:r>
      <w:r w:rsidRPr="006E5D5E">
        <w:rPr>
          <w:i/>
          <w:iCs/>
        </w:rPr>
        <w:t>A History of Western Astrology, Vol I, The Ancient World</w:t>
      </w:r>
      <w:r w:rsidRPr="006E5D5E">
        <w:t xml:space="preserve"> (London: Bloomsbury Academic, 2008).</w:t>
      </w:r>
    </w:p>
    <w:p w14:paraId="37A00AF5" w14:textId="11D138C4" w:rsidR="00BD77F2" w:rsidRPr="006E5D5E" w:rsidRDefault="00BD77F2" w:rsidP="00BD77F2">
      <w:pPr>
        <w:spacing w:after="0" w:line="240" w:lineRule="auto"/>
      </w:pPr>
    </w:p>
    <w:p w14:paraId="227B6FED" w14:textId="74819DD4" w:rsidR="00BD77F2" w:rsidRPr="006E5D5E" w:rsidRDefault="00BD77F2" w:rsidP="00BD77F2">
      <w:pPr>
        <w:spacing w:after="0" w:line="240" w:lineRule="auto"/>
      </w:pPr>
      <w:r w:rsidRPr="006E5D5E">
        <w:t xml:space="preserve">Cicero, </w:t>
      </w:r>
      <w:r w:rsidRPr="006E5D5E">
        <w:rPr>
          <w:i/>
          <w:iCs/>
        </w:rPr>
        <w:t xml:space="preserve">On Divination, </w:t>
      </w:r>
      <w:r w:rsidRPr="006E5D5E">
        <w:t>trans. by W. A. Falconer, Loeb Classical Library (Cambridge, MA: Harvard University Press, 1923)</w:t>
      </w:r>
    </w:p>
    <w:p w14:paraId="3610E85C" w14:textId="77777777" w:rsidR="00BD77F2" w:rsidRPr="006E5D5E" w:rsidRDefault="00BD77F2" w:rsidP="00BD77F2">
      <w:pPr>
        <w:spacing w:after="0" w:line="240" w:lineRule="auto"/>
        <w:rPr>
          <w:rFonts w:cstheme="minorHAnsi"/>
          <w:color w:val="1A1A1A"/>
          <w:shd w:val="clear" w:color="auto" w:fill="FFFFFF"/>
        </w:rPr>
      </w:pPr>
    </w:p>
    <w:p w14:paraId="639395F5" w14:textId="77777777" w:rsidR="00BD77F2" w:rsidRPr="006E5D5E" w:rsidRDefault="00BD77F2" w:rsidP="00BD77F2">
      <w:pPr>
        <w:spacing w:after="0" w:line="240" w:lineRule="auto"/>
      </w:pPr>
      <w:r w:rsidRPr="006E5D5E">
        <w:lastRenderedPageBreak/>
        <w:t xml:space="preserve">Flower, Michael </w:t>
      </w:r>
      <w:proofErr w:type="spellStart"/>
      <w:r w:rsidRPr="006E5D5E">
        <w:t>Attyah</w:t>
      </w:r>
      <w:proofErr w:type="spellEnd"/>
      <w:r w:rsidRPr="006E5D5E">
        <w:t xml:space="preserve">, ‘Disbelief and </w:t>
      </w:r>
      <w:proofErr w:type="spellStart"/>
      <w:r w:rsidRPr="006E5D5E">
        <w:t>Skepticism</w:t>
      </w:r>
      <w:proofErr w:type="spellEnd"/>
      <w:r w:rsidRPr="006E5D5E">
        <w:t xml:space="preserve"> about Seers: Is the Best Seer the One Who Guesses Well?’, </w:t>
      </w:r>
      <w:r w:rsidRPr="006E5D5E">
        <w:rPr>
          <w:i/>
          <w:iCs/>
        </w:rPr>
        <w:t>The Seer in Ancient Greece</w:t>
      </w:r>
      <w:r w:rsidRPr="006E5D5E">
        <w:t xml:space="preserve"> (Los Angeles: University of California Press, 2008).</w:t>
      </w:r>
    </w:p>
    <w:p w14:paraId="7A84E18E" w14:textId="4956E472" w:rsidR="00BD77F2" w:rsidRPr="006E5D5E" w:rsidRDefault="00BD77F2" w:rsidP="00BC7D8B">
      <w:pPr>
        <w:spacing w:after="0"/>
        <w:rPr>
          <w:rFonts w:cstheme="minorHAnsi"/>
          <w:b/>
          <w:bCs/>
          <w:color w:val="1A1A1A"/>
          <w:shd w:val="clear" w:color="auto" w:fill="FFFFFF"/>
        </w:rPr>
      </w:pPr>
    </w:p>
    <w:p w14:paraId="3C14BC45" w14:textId="77777777" w:rsidR="00BD77F2" w:rsidRPr="006E5D5E" w:rsidRDefault="00BD77F2" w:rsidP="00BD77F2">
      <w:pPr>
        <w:spacing w:after="0" w:line="240" w:lineRule="auto"/>
      </w:pPr>
      <w:proofErr w:type="spellStart"/>
      <w:r w:rsidRPr="006E5D5E">
        <w:t>Karamanolis</w:t>
      </w:r>
      <w:proofErr w:type="spellEnd"/>
      <w:r w:rsidRPr="006E5D5E">
        <w:t>, George, ‘Plutarch’,</w:t>
      </w:r>
      <w:r w:rsidRPr="006E5D5E">
        <w:rPr>
          <w:i/>
          <w:iCs/>
        </w:rPr>
        <w:t xml:space="preserve"> The Stanford Encyclopaedia of Philosophy </w:t>
      </w:r>
      <w:r w:rsidRPr="006E5D5E">
        <w:t xml:space="preserve">(Summer 2020 Edition), accessed 10 May 2020, </w:t>
      </w:r>
      <w:hyperlink r:id="rId9" w:history="1">
        <w:r w:rsidRPr="006E5D5E">
          <w:rPr>
            <w:rStyle w:val="Hyperlink"/>
            <w:color w:val="auto"/>
            <w:u w:val="none"/>
          </w:rPr>
          <w:t>https://plato.stanford.edu/cgibin/encyclopedia/archinfo.cgi?entry=plutarch</w:t>
        </w:r>
      </w:hyperlink>
      <w:r w:rsidRPr="006E5D5E">
        <w:t>.</w:t>
      </w:r>
    </w:p>
    <w:p w14:paraId="02878680" w14:textId="77777777" w:rsidR="00BD77F2" w:rsidRPr="006E5D5E" w:rsidRDefault="00BD77F2" w:rsidP="00BD77F2">
      <w:pPr>
        <w:spacing w:after="0" w:line="240" w:lineRule="auto"/>
      </w:pPr>
    </w:p>
    <w:p w14:paraId="7396ED89" w14:textId="77777777" w:rsidR="00BD77F2" w:rsidRPr="006E5D5E" w:rsidRDefault="00BD77F2" w:rsidP="00BD77F2">
      <w:pPr>
        <w:spacing w:after="0" w:line="240" w:lineRule="auto"/>
      </w:pPr>
      <w:r w:rsidRPr="006E5D5E">
        <w:t>Levy-</w:t>
      </w:r>
      <w:proofErr w:type="spellStart"/>
      <w:r w:rsidRPr="006E5D5E">
        <w:t>Bruhl</w:t>
      </w:r>
      <w:proofErr w:type="spellEnd"/>
      <w:r w:rsidRPr="006E5D5E">
        <w:t xml:space="preserve">, L. </w:t>
      </w:r>
      <w:r w:rsidRPr="006E5D5E">
        <w:rPr>
          <w:i/>
          <w:iCs/>
        </w:rPr>
        <w:t>‘</w:t>
      </w:r>
      <w:r w:rsidRPr="006E5D5E">
        <w:t>The Law of Participation’,</w:t>
      </w:r>
      <w:r w:rsidRPr="006E5D5E">
        <w:rPr>
          <w:i/>
          <w:iCs/>
        </w:rPr>
        <w:t xml:space="preserve"> How Native’s Think</w:t>
      </w:r>
      <w:r w:rsidRPr="006E5D5E">
        <w:t xml:space="preserve"> (London: George Allen &amp; Unwin Ltd, 1926).</w:t>
      </w:r>
    </w:p>
    <w:p w14:paraId="7917A3AF" w14:textId="77777777" w:rsidR="00BC7D8B" w:rsidRPr="006E5D5E" w:rsidRDefault="00BC7D8B" w:rsidP="00BC7D8B">
      <w:pPr>
        <w:spacing w:after="0"/>
      </w:pPr>
    </w:p>
    <w:p w14:paraId="212A5EC6" w14:textId="35B9D90A" w:rsidR="00B74CB7" w:rsidRPr="006E5D5E" w:rsidRDefault="00D60A24" w:rsidP="00BC7D8B">
      <w:pPr>
        <w:spacing w:after="0" w:line="240" w:lineRule="auto"/>
      </w:pPr>
      <w:r w:rsidRPr="006E5D5E">
        <w:t>Lloyd-Jones,</w:t>
      </w:r>
      <w:r w:rsidR="00B74CB7" w:rsidRPr="006E5D5E">
        <w:t xml:space="preserve"> Hugh,</w:t>
      </w:r>
      <w:r w:rsidRPr="006E5D5E">
        <w:t xml:space="preserve"> ‘The Delphic Oracle’, </w:t>
      </w:r>
      <w:r w:rsidRPr="006E5D5E">
        <w:rPr>
          <w:i/>
          <w:iCs/>
        </w:rPr>
        <w:t xml:space="preserve">Greece &amp; Rome. </w:t>
      </w:r>
      <w:r w:rsidRPr="006E5D5E">
        <w:t>23, 1 (1976).</w:t>
      </w:r>
    </w:p>
    <w:p w14:paraId="35C81D17" w14:textId="5910C7A2" w:rsidR="00BD77F2" w:rsidRPr="006E5D5E" w:rsidRDefault="00BD77F2" w:rsidP="00BC7D8B">
      <w:pPr>
        <w:spacing w:after="0" w:line="240" w:lineRule="auto"/>
      </w:pPr>
    </w:p>
    <w:p w14:paraId="43F6FCEC" w14:textId="763351DD" w:rsidR="00BD77F2" w:rsidRPr="006E5D5E" w:rsidRDefault="00BD77F2" w:rsidP="00BD77F2">
      <w:pPr>
        <w:spacing w:after="0" w:line="240" w:lineRule="auto"/>
      </w:pPr>
      <w:proofErr w:type="spellStart"/>
      <w:r w:rsidRPr="006E5D5E">
        <w:t>Manilius</w:t>
      </w:r>
      <w:proofErr w:type="spellEnd"/>
      <w:r w:rsidRPr="006E5D5E">
        <w:t xml:space="preserve">, </w:t>
      </w:r>
      <w:proofErr w:type="spellStart"/>
      <w:r w:rsidRPr="006E5D5E">
        <w:rPr>
          <w:i/>
          <w:iCs/>
        </w:rPr>
        <w:t>Astronomica</w:t>
      </w:r>
      <w:proofErr w:type="spellEnd"/>
      <w:r w:rsidRPr="006E5D5E">
        <w:rPr>
          <w:i/>
          <w:iCs/>
        </w:rPr>
        <w:t xml:space="preserve">, </w:t>
      </w:r>
      <w:r w:rsidRPr="006E5D5E">
        <w:t xml:space="preserve">ed. and trans. by G. P. </w:t>
      </w:r>
      <w:proofErr w:type="spellStart"/>
      <w:r w:rsidRPr="006E5D5E">
        <w:t>Goold</w:t>
      </w:r>
      <w:proofErr w:type="spellEnd"/>
      <w:r w:rsidRPr="006E5D5E">
        <w:t xml:space="preserve"> (London: Harvard University Press, 1977).</w:t>
      </w:r>
    </w:p>
    <w:p w14:paraId="29D87EC0" w14:textId="01EDFCC3" w:rsidR="00BD77F2" w:rsidRPr="006E5D5E" w:rsidRDefault="00BD77F2" w:rsidP="00BD77F2">
      <w:pPr>
        <w:spacing w:after="0" w:line="240" w:lineRule="auto"/>
      </w:pPr>
    </w:p>
    <w:p w14:paraId="6C7F15E4" w14:textId="77777777" w:rsidR="00BD77F2" w:rsidRPr="006E5D5E" w:rsidRDefault="00BD77F2" w:rsidP="00BD77F2">
      <w:pPr>
        <w:spacing w:after="0" w:line="240" w:lineRule="auto"/>
      </w:pPr>
      <w:proofErr w:type="spellStart"/>
      <w:r w:rsidRPr="006E5D5E">
        <w:t>Meinwald</w:t>
      </w:r>
      <w:proofErr w:type="spellEnd"/>
      <w:r w:rsidRPr="006E5D5E">
        <w:t xml:space="preserve">, Constance C. ‘Plato’, </w:t>
      </w:r>
      <w:r w:rsidRPr="006E5D5E">
        <w:rPr>
          <w:i/>
          <w:iCs/>
        </w:rPr>
        <w:t xml:space="preserve">Encyclopaedia Britannica’, </w:t>
      </w:r>
      <w:r w:rsidRPr="006E5D5E">
        <w:t xml:space="preserve">(Encyclopaedia Britannica, Inc. 2020) accessed 10 May 2020, </w:t>
      </w:r>
      <w:hyperlink r:id="rId10" w:history="1">
        <w:r w:rsidRPr="006E5D5E">
          <w:rPr>
            <w:rStyle w:val="Hyperlink"/>
            <w:color w:val="auto"/>
            <w:u w:val="none"/>
          </w:rPr>
          <w:t>https://www.britannica.com/biography/Plato/Dialogue-form</w:t>
        </w:r>
      </w:hyperlink>
      <w:r w:rsidRPr="006E5D5E">
        <w:t xml:space="preserve">. </w:t>
      </w:r>
    </w:p>
    <w:p w14:paraId="22067339" w14:textId="77777777" w:rsidR="00BD77F2" w:rsidRPr="006E5D5E" w:rsidRDefault="00BD77F2" w:rsidP="00BD77F2">
      <w:pPr>
        <w:spacing w:after="0" w:line="240" w:lineRule="auto"/>
      </w:pPr>
    </w:p>
    <w:p w14:paraId="5858E97A" w14:textId="1FF34D01" w:rsidR="00BD77F2" w:rsidRPr="006E5D5E" w:rsidRDefault="00BD77F2" w:rsidP="00BD77F2">
      <w:pPr>
        <w:spacing w:after="0" w:line="240" w:lineRule="auto"/>
      </w:pPr>
      <w:r w:rsidRPr="006E5D5E">
        <w:t xml:space="preserve">Plato, </w:t>
      </w:r>
      <w:r w:rsidRPr="006E5D5E">
        <w:rPr>
          <w:i/>
          <w:iCs/>
        </w:rPr>
        <w:t xml:space="preserve">Plato Complete Works, </w:t>
      </w:r>
      <w:r w:rsidRPr="006E5D5E">
        <w:t xml:space="preserve">trans. by Donald J. </w:t>
      </w:r>
      <w:proofErr w:type="spellStart"/>
      <w:r w:rsidRPr="006E5D5E">
        <w:t>Zeyl</w:t>
      </w:r>
      <w:proofErr w:type="spellEnd"/>
      <w:r w:rsidRPr="006E5D5E">
        <w:t>, ed. by John M Cooper</w:t>
      </w:r>
      <w:r w:rsidRPr="006E5D5E">
        <w:rPr>
          <w:i/>
          <w:iCs/>
        </w:rPr>
        <w:t xml:space="preserve"> </w:t>
      </w:r>
      <w:r w:rsidRPr="006E5D5E">
        <w:t>(Cambridge: Hackett Publishing Company, 1997).</w:t>
      </w:r>
    </w:p>
    <w:p w14:paraId="73C7683E" w14:textId="07AEFB77" w:rsidR="00BD77F2" w:rsidRPr="006E5D5E" w:rsidRDefault="00BD77F2" w:rsidP="00BC7D8B">
      <w:pPr>
        <w:spacing w:after="0" w:line="240" w:lineRule="auto"/>
      </w:pPr>
    </w:p>
    <w:p w14:paraId="799A5280" w14:textId="56EAF827" w:rsidR="00BD77F2" w:rsidRPr="006E5D5E" w:rsidRDefault="00BD77F2" w:rsidP="00BD77F2">
      <w:pPr>
        <w:spacing w:after="0" w:line="240" w:lineRule="auto"/>
      </w:pPr>
      <w:r w:rsidRPr="006E5D5E">
        <w:t xml:space="preserve">Plato, ‘Timaeus’, </w:t>
      </w:r>
      <w:r w:rsidRPr="006E5D5E">
        <w:rPr>
          <w:i/>
          <w:iCs/>
        </w:rPr>
        <w:t xml:space="preserve">Plato Complete Works, </w:t>
      </w:r>
      <w:r w:rsidRPr="006E5D5E">
        <w:t xml:space="preserve">trans. by Donald J. </w:t>
      </w:r>
      <w:proofErr w:type="spellStart"/>
      <w:r w:rsidRPr="006E5D5E">
        <w:t>Zeyl</w:t>
      </w:r>
      <w:proofErr w:type="spellEnd"/>
      <w:r w:rsidRPr="006E5D5E">
        <w:t>, ed. by John M Cooper</w:t>
      </w:r>
      <w:r w:rsidRPr="006E5D5E">
        <w:rPr>
          <w:i/>
          <w:iCs/>
        </w:rPr>
        <w:t xml:space="preserve"> </w:t>
      </w:r>
      <w:r w:rsidRPr="006E5D5E">
        <w:t>(Cambridge: Hackett Publishing Company, 1997).</w:t>
      </w:r>
    </w:p>
    <w:p w14:paraId="0F3ED40D" w14:textId="7859BA88" w:rsidR="00CB586F" w:rsidRPr="006E5D5E" w:rsidRDefault="00CB586F" w:rsidP="00BD77F2">
      <w:pPr>
        <w:spacing w:after="0" w:line="240" w:lineRule="auto"/>
      </w:pPr>
    </w:p>
    <w:p w14:paraId="2555DC02" w14:textId="69E60214" w:rsidR="00CB586F" w:rsidRPr="006E5D5E" w:rsidRDefault="00CB586F" w:rsidP="00BD77F2">
      <w:pPr>
        <w:spacing w:after="0" w:line="240" w:lineRule="auto"/>
      </w:pPr>
      <w:r w:rsidRPr="006E5D5E">
        <w:t>Plutarch, On the E at Delphi (Independently Published, 2017).</w:t>
      </w:r>
    </w:p>
    <w:p w14:paraId="5EF1B42F" w14:textId="77777777" w:rsidR="00BD77F2" w:rsidRPr="006E5D5E" w:rsidRDefault="00BD77F2" w:rsidP="00BC7D8B">
      <w:pPr>
        <w:spacing w:after="0" w:line="240" w:lineRule="auto"/>
      </w:pPr>
    </w:p>
    <w:p w14:paraId="226F2729" w14:textId="7EEDF1BB" w:rsidR="00D60A24" w:rsidRPr="006E5D5E" w:rsidRDefault="00D60A24" w:rsidP="00BC7D8B">
      <w:pPr>
        <w:spacing w:after="0" w:line="240" w:lineRule="auto"/>
      </w:pPr>
      <w:r w:rsidRPr="006E5D5E">
        <w:t>Plutarch</w:t>
      </w:r>
      <w:r w:rsidRPr="006E5D5E">
        <w:rPr>
          <w:i/>
          <w:iCs/>
        </w:rPr>
        <w:t>, The Obsolescence of Oracles</w:t>
      </w:r>
      <w:r w:rsidRPr="006E5D5E">
        <w:t xml:space="preserve">, trans. by Frank Cole Babbitt, Loeb Classical Library, </w:t>
      </w:r>
      <w:proofErr w:type="spellStart"/>
      <w:r w:rsidRPr="006E5D5E">
        <w:t>Moralia</w:t>
      </w:r>
      <w:proofErr w:type="spellEnd"/>
      <w:r w:rsidRPr="006E5D5E">
        <w:t xml:space="preserve"> vol. V, (Cambridge, MA: Harvard University Press, 1936</w:t>
      </w:r>
      <w:r w:rsidR="00B74CB7" w:rsidRPr="006E5D5E">
        <w:t>).</w:t>
      </w:r>
    </w:p>
    <w:p w14:paraId="095F8DD2" w14:textId="31D06092" w:rsidR="002A4D8D" w:rsidRPr="006E5D5E" w:rsidRDefault="002A4D8D" w:rsidP="00BC7D8B">
      <w:pPr>
        <w:spacing w:after="0" w:line="240" w:lineRule="auto"/>
      </w:pPr>
    </w:p>
    <w:p w14:paraId="22158C1F" w14:textId="785616BC" w:rsidR="002A4D8D" w:rsidRPr="006E5D5E" w:rsidRDefault="002A4D8D" w:rsidP="00BC7D8B">
      <w:pPr>
        <w:spacing w:after="0" w:line="240" w:lineRule="auto"/>
      </w:pPr>
      <w:proofErr w:type="spellStart"/>
      <w:r w:rsidRPr="006E5D5E">
        <w:t>Plutarchus</w:t>
      </w:r>
      <w:proofErr w:type="spellEnd"/>
      <w:r w:rsidRPr="006E5D5E">
        <w:t xml:space="preserve">, ‘Plutarch: A Biographical Sketch’, </w:t>
      </w:r>
      <w:r w:rsidRPr="006E5D5E">
        <w:rPr>
          <w:i/>
          <w:iCs/>
        </w:rPr>
        <w:t xml:space="preserve">Classical Biography Selected from ‘Plutarch’s Lives’ </w:t>
      </w:r>
      <w:r w:rsidRPr="006E5D5E">
        <w:t>(Edinburgh: Ballantyne &amp; Company, Paul’s Work, 1865).</w:t>
      </w:r>
    </w:p>
    <w:p w14:paraId="06FFE7E0" w14:textId="1D3E1EDF" w:rsidR="00D60A24" w:rsidRPr="006E5D5E" w:rsidRDefault="00D60A24" w:rsidP="00BC7D8B">
      <w:pPr>
        <w:spacing w:after="0" w:line="240" w:lineRule="auto"/>
        <w:rPr>
          <w:rFonts w:cstheme="minorHAnsi"/>
          <w:color w:val="1A1A1A"/>
          <w:shd w:val="clear" w:color="auto" w:fill="FFFFFF"/>
        </w:rPr>
      </w:pPr>
    </w:p>
    <w:p w14:paraId="3556918E" w14:textId="485CE72B" w:rsidR="00BC7D8B" w:rsidRPr="006E5D5E" w:rsidRDefault="00BD77F2" w:rsidP="00BC7D8B">
      <w:pPr>
        <w:spacing w:after="0" w:line="240" w:lineRule="auto"/>
      </w:pPr>
      <w:proofErr w:type="spellStart"/>
      <w:r w:rsidRPr="006E5D5E">
        <w:t>Ripat</w:t>
      </w:r>
      <w:proofErr w:type="spellEnd"/>
      <w:r w:rsidRPr="006E5D5E">
        <w:t xml:space="preserve">, Pauline, ‘Greek Divination’, </w:t>
      </w:r>
      <w:r w:rsidRPr="006E5D5E">
        <w:rPr>
          <w:i/>
          <w:iCs/>
        </w:rPr>
        <w:t xml:space="preserve">The Classical Review </w:t>
      </w:r>
      <w:r w:rsidRPr="006E5D5E">
        <w:t>(New York: Cambridge University Press, 2009), 59, 2, pp.526-527.</w:t>
      </w:r>
    </w:p>
    <w:p w14:paraId="591706ED" w14:textId="494D9442" w:rsidR="00D60A24" w:rsidRPr="006E5D5E" w:rsidRDefault="00D60A24" w:rsidP="00BC7D8B">
      <w:pPr>
        <w:spacing w:after="0" w:line="240" w:lineRule="auto"/>
        <w:rPr>
          <w:rFonts w:cstheme="minorHAnsi"/>
          <w:color w:val="1A1A1A"/>
          <w:shd w:val="clear" w:color="auto" w:fill="FFFFFF"/>
        </w:rPr>
      </w:pPr>
    </w:p>
    <w:p w14:paraId="30134AF6" w14:textId="0FAAD3F0" w:rsidR="00D60A24" w:rsidRPr="006E5D5E" w:rsidRDefault="00D60A24" w:rsidP="00BC7D8B">
      <w:pPr>
        <w:spacing w:after="0" w:line="240" w:lineRule="auto"/>
        <w:rPr>
          <w:rFonts w:cstheme="minorHAnsi"/>
        </w:rPr>
      </w:pPr>
      <w:r w:rsidRPr="006E5D5E">
        <w:rPr>
          <w:rFonts w:cstheme="minorHAnsi"/>
        </w:rPr>
        <w:t>Ruggles,</w:t>
      </w:r>
      <w:r w:rsidR="00BC7D8B" w:rsidRPr="006E5D5E">
        <w:rPr>
          <w:rFonts w:cstheme="minorHAnsi"/>
        </w:rPr>
        <w:t xml:space="preserve"> Clive,</w:t>
      </w:r>
      <w:r w:rsidRPr="006E5D5E">
        <w:rPr>
          <w:rFonts w:cstheme="minorHAnsi"/>
        </w:rPr>
        <w:t xml:space="preserve"> ‘Indigenous Astronomies and Progress in Modern Astronomy’,</w:t>
      </w:r>
      <w:r w:rsidRPr="006E5D5E">
        <w:rPr>
          <w:rFonts w:cstheme="minorHAnsi"/>
          <w:i/>
          <w:iCs/>
        </w:rPr>
        <w:t xml:space="preserve"> Accelerating the Rate of Astronomical Discovery </w:t>
      </w:r>
      <w:r w:rsidRPr="006E5D5E">
        <w:rPr>
          <w:rFonts w:cstheme="minorHAnsi"/>
        </w:rPr>
        <w:t xml:space="preserve">(Rio de Janeiro: Proceedings of Science, 2009), </w:t>
      </w:r>
      <w:r w:rsidR="00BC7D8B" w:rsidRPr="006E5D5E">
        <w:rPr>
          <w:rFonts w:cstheme="minorHAnsi"/>
        </w:rPr>
        <w:t>pp.1-18.</w:t>
      </w:r>
    </w:p>
    <w:p w14:paraId="2791588F" w14:textId="0DFF2C89" w:rsidR="00BD77F2" w:rsidRPr="006E5D5E" w:rsidRDefault="00BD77F2" w:rsidP="00BC7D8B">
      <w:pPr>
        <w:spacing w:after="0" w:line="240" w:lineRule="auto"/>
        <w:rPr>
          <w:rFonts w:cstheme="minorHAnsi"/>
        </w:rPr>
      </w:pPr>
    </w:p>
    <w:p w14:paraId="1A5B7694" w14:textId="77777777" w:rsidR="00BD77F2" w:rsidRPr="006E5D5E" w:rsidRDefault="00BD77F2" w:rsidP="00BD77F2">
      <w:pPr>
        <w:spacing w:after="0" w:line="240" w:lineRule="auto"/>
      </w:pPr>
      <w:r w:rsidRPr="006E5D5E">
        <w:t xml:space="preserve">Scott, Michael, ‘Oracle’, </w:t>
      </w:r>
      <w:r w:rsidRPr="006E5D5E">
        <w:rPr>
          <w:i/>
          <w:iCs/>
        </w:rPr>
        <w:t>Delphi: A History of the Center of the Ancient World</w:t>
      </w:r>
      <w:r w:rsidRPr="006E5D5E">
        <w:t xml:space="preserve"> (Woodstock: Princeton University Press, 2014).</w:t>
      </w:r>
    </w:p>
    <w:p w14:paraId="115C3B4B" w14:textId="77777777" w:rsidR="00BD77F2" w:rsidRPr="006E5D5E" w:rsidRDefault="00BD77F2" w:rsidP="00BC7D8B">
      <w:pPr>
        <w:spacing w:after="0" w:line="240" w:lineRule="auto"/>
      </w:pPr>
    </w:p>
    <w:p w14:paraId="51A2B7C1" w14:textId="0BE39F85" w:rsidR="00D60A24" w:rsidRPr="006E5D5E" w:rsidRDefault="00D60A24" w:rsidP="00BC7D8B">
      <w:pPr>
        <w:spacing w:after="0" w:line="240" w:lineRule="auto"/>
      </w:pPr>
      <w:r w:rsidRPr="006E5D5E">
        <w:t xml:space="preserve">Simonetti, </w:t>
      </w:r>
      <w:r w:rsidR="00BC7D8B" w:rsidRPr="006E5D5E">
        <w:t xml:space="preserve">Elsa, </w:t>
      </w:r>
      <w:r w:rsidRPr="006E5D5E">
        <w:t xml:space="preserve">‘An Analysis of De </w:t>
      </w:r>
      <w:proofErr w:type="spellStart"/>
      <w:r w:rsidRPr="006E5D5E">
        <w:t>Defectu</w:t>
      </w:r>
      <w:proofErr w:type="spellEnd"/>
      <w:r w:rsidRPr="006E5D5E">
        <w:t xml:space="preserve"> </w:t>
      </w:r>
      <w:proofErr w:type="spellStart"/>
      <w:r w:rsidRPr="006E5D5E">
        <w:t>Oraculorum</w:t>
      </w:r>
      <w:proofErr w:type="spellEnd"/>
      <w:r w:rsidRPr="006E5D5E">
        <w:t xml:space="preserve">’, </w:t>
      </w:r>
      <w:r w:rsidRPr="006E5D5E">
        <w:rPr>
          <w:i/>
          <w:iCs/>
        </w:rPr>
        <w:t xml:space="preserve">A Perfect Medium? Oracular Divination in the Thought of Plutarch </w:t>
      </w:r>
      <w:r w:rsidRPr="006E5D5E">
        <w:t>(Belgium, Leuven University Press, 2017)</w:t>
      </w:r>
      <w:r w:rsidR="00BC7D8B" w:rsidRPr="006E5D5E">
        <w:t>.</w:t>
      </w:r>
    </w:p>
    <w:p w14:paraId="68EC7072" w14:textId="6A7047FE" w:rsidR="00D60A24" w:rsidRPr="006E5D5E" w:rsidRDefault="00D60A24" w:rsidP="00BC7D8B">
      <w:pPr>
        <w:spacing w:after="0" w:line="240" w:lineRule="auto"/>
        <w:rPr>
          <w:rFonts w:cstheme="minorHAnsi"/>
          <w:color w:val="1A1A1A"/>
          <w:shd w:val="clear" w:color="auto" w:fill="FFFFFF"/>
        </w:rPr>
      </w:pPr>
    </w:p>
    <w:p w14:paraId="60DF73D7" w14:textId="47F4956E" w:rsidR="00D60A24" w:rsidRPr="006E5D5E" w:rsidRDefault="00D60A24" w:rsidP="00BC7D8B">
      <w:pPr>
        <w:spacing w:after="0" w:line="240" w:lineRule="auto"/>
      </w:pPr>
      <w:r w:rsidRPr="006E5D5E">
        <w:t>Stoneman,</w:t>
      </w:r>
      <w:r w:rsidR="00BC7D8B" w:rsidRPr="006E5D5E">
        <w:t xml:space="preserve"> Richard,</w:t>
      </w:r>
      <w:r w:rsidRPr="006E5D5E">
        <w:t xml:space="preserve"> ‘New Questions for the Oracles: Platonism and Theology’, </w:t>
      </w:r>
      <w:r w:rsidRPr="006E5D5E">
        <w:rPr>
          <w:i/>
          <w:iCs/>
        </w:rPr>
        <w:t xml:space="preserve">The Ancient Oracles: Making the Gods Speak </w:t>
      </w:r>
      <w:r w:rsidRPr="006E5D5E">
        <w:t>(New Haven: Yale University Press, 2011)</w:t>
      </w:r>
      <w:r w:rsidR="00BC7D8B" w:rsidRPr="006E5D5E">
        <w:t>.</w:t>
      </w:r>
    </w:p>
    <w:p w14:paraId="1784E8B0" w14:textId="776BD904" w:rsidR="00D60A24" w:rsidRPr="006E5D5E" w:rsidRDefault="00D60A24" w:rsidP="00BC7D8B">
      <w:pPr>
        <w:spacing w:after="0" w:line="240" w:lineRule="auto"/>
        <w:rPr>
          <w:rFonts w:cstheme="minorHAnsi"/>
          <w:color w:val="1A1A1A"/>
          <w:shd w:val="clear" w:color="auto" w:fill="FFFFFF"/>
        </w:rPr>
      </w:pPr>
    </w:p>
    <w:p w14:paraId="1C86790B" w14:textId="75C52803" w:rsidR="00D60A24" w:rsidRPr="006E5D5E" w:rsidRDefault="00D60A24" w:rsidP="00BC7D8B">
      <w:pPr>
        <w:spacing w:after="0" w:line="240" w:lineRule="auto"/>
      </w:pPr>
      <w:proofErr w:type="spellStart"/>
      <w:r w:rsidRPr="006E5D5E">
        <w:t>Ulanowski</w:t>
      </w:r>
      <w:proofErr w:type="spellEnd"/>
      <w:r w:rsidRPr="006E5D5E">
        <w:t>,</w:t>
      </w:r>
      <w:r w:rsidR="00BC7D8B" w:rsidRPr="006E5D5E">
        <w:t xml:space="preserve"> Krzysztof,</w:t>
      </w:r>
      <w:r w:rsidRPr="006E5D5E">
        <w:t xml:space="preserve"> ‘Mesopotamian Divination. Some Historical, Religious and Anthropological Remarks’, </w:t>
      </w:r>
      <w:r w:rsidRPr="006E5D5E">
        <w:rPr>
          <w:i/>
          <w:iCs/>
        </w:rPr>
        <w:t xml:space="preserve">Miscellanea </w:t>
      </w:r>
      <w:proofErr w:type="spellStart"/>
      <w:r w:rsidRPr="006E5D5E">
        <w:rPr>
          <w:i/>
          <w:iCs/>
        </w:rPr>
        <w:t>Anthropologica</w:t>
      </w:r>
      <w:proofErr w:type="spellEnd"/>
      <w:r w:rsidRPr="006E5D5E">
        <w:rPr>
          <w:i/>
          <w:iCs/>
        </w:rPr>
        <w:t xml:space="preserve"> et </w:t>
      </w:r>
      <w:proofErr w:type="spellStart"/>
      <w:r w:rsidRPr="006E5D5E">
        <w:rPr>
          <w:i/>
          <w:iCs/>
        </w:rPr>
        <w:t>Sociologica</w:t>
      </w:r>
      <w:proofErr w:type="spellEnd"/>
      <w:r w:rsidRPr="006E5D5E">
        <w:rPr>
          <w:i/>
          <w:iCs/>
        </w:rPr>
        <w:t xml:space="preserve"> </w:t>
      </w:r>
      <w:r w:rsidRPr="006E5D5E">
        <w:t>(Poland: Gdansk, 2014), 15, 4, p</w:t>
      </w:r>
      <w:r w:rsidR="00BC7D8B" w:rsidRPr="006E5D5E">
        <w:t>p.13-28</w:t>
      </w:r>
      <w:r w:rsidRPr="006E5D5E">
        <w:t>.</w:t>
      </w:r>
    </w:p>
    <w:p w14:paraId="15A1758D" w14:textId="77777777" w:rsidR="00D60A24" w:rsidRPr="006E5D5E" w:rsidRDefault="00D60A24" w:rsidP="00BC7D8B">
      <w:pPr>
        <w:spacing w:after="0" w:line="240" w:lineRule="auto"/>
      </w:pPr>
    </w:p>
    <w:p w14:paraId="0A403E25" w14:textId="5D9CBCC0" w:rsidR="00B74CB7" w:rsidRPr="006E5D5E" w:rsidRDefault="00B74CB7" w:rsidP="00BC7D8B">
      <w:pPr>
        <w:spacing w:after="0" w:line="240" w:lineRule="auto"/>
      </w:pPr>
    </w:p>
    <w:p w14:paraId="4BCDAD44" w14:textId="77777777" w:rsidR="00B74CB7" w:rsidRPr="006E5D5E" w:rsidRDefault="00B74CB7" w:rsidP="00BC7D8B">
      <w:pPr>
        <w:spacing w:after="0" w:line="240" w:lineRule="auto"/>
      </w:pPr>
    </w:p>
    <w:p w14:paraId="2D58F39B" w14:textId="77777777" w:rsidR="00B74CB7" w:rsidRPr="006E5D5E" w:rsidRDefault="00B74CB7" w:rsidP="00BC7D8B">
      <w:pPr>
        <w:spacing w:after="0" w:line="240" w:lineRule="auto"/>
        <w:rPr>
          <w:rFonts w:cstheme="minorHAnsi"/>
          <w:color w:val="1A1A1A"/>
          <w:shd w:val="clear" w:color="auto" w:fill="FFFFFF"/>
        </w:rPr>
      </w:pPr>
    </w:p>
    <w:sectPr w:rsidR="00B74CB7" w:rsidRPr="006E5D5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A19FE" w14:textId="77777777" w:rsidR="000D688D" w:rsidRDefault="000D688D" w:rsidP="004A11FA">
      <w:pPr>
        <w:spacing w:after="0" w:line="240" w:lineRule="auto"/>
      </w:pPr>
      <w:r>
        <w:separator/>
      </w:r>
    </w:p>
  </w:endnote>
  <w:endnote w:type="continuationSeparator" w:id="0">
    <w:p w14:paraId="5BEDEF67" w14:textId="77777777" w:rsidR="000D688D" w:rsidRDefault="000D688D" w:rsidP="004A1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9D38A" w14:textId="77777777" w:rsidR="00745D68" w:rsidRDefault="00745D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05888" w14:textId="77777777" w:rsidR="00745D68" w:rsidRDefault="00745D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7261D" w14:textId="77777777" w:rsidR="00745D68" w:rsidRDefault="00745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8793A" w14:textId="77777777" w:rsidR="000D688D" w:rsidRDefault="000D688D" w:rsidP="004A11FA">
      <w:pPr>
        <w:spacing w:after="0" w:line="240" w:lineRule="auto"/>
      </w:pPr>
      <w:r>
        <w:separator/>
      </w:r>
    </w:p>
  </w:footnote>
  <w:footnote w:type="continuationSeparator" w:id="0">
    <w:p w14:paraId="7A39BB0C" w14:textId="77777777" w:rsidR="000D688D" w:rsidRDefault="000D688D" w:rsidP="004A11FA">
      <w:pPr>
        <w:spacing w:after="0" w:line="240" w:lineRule="auto"/>
      </w:pPr>
      <w:r>
        <w:continuationSeparator/>
      </w:r>
    </w:p>
  </w:footnote>
  <w:footnote w:id="1">
    <w:p w14:paraId="20F328F3" w14:textId="18FDE6C8" w:rsidR="006E5D5E" w:rsidRPr="004B03B9" w:rsidRDefault="006E5D5E">
      <w:pPr>
        <w:pStyle w:val="FootnoteText"/>
      </w:pPr>
      <w:r>
        <w:rPr>
          <w:rStyle w:val="FootnoteReference"/>
        </w:rPr>
        <w:footnoteRef/>
      </w:r>
      <w:r>
        <w:t xml:space="preserve"> </w:t>
      </w:r>
      <w:proofErr w:type="spellStart"/>
      <w:r>
        <w:t>Plutarchus</w:t>
      </w:r>
      <w:proofErr w:type="spellEnd"/>
      <w:r>
        <w:t xml:space="preserve">, ‘Plutarch: A Biographical Sketch’, </w:t>
      </w:r>
      <w:r w:rsidRPr="004B03B9">
        <w:rPr>
          <w:i/>
          <w:iCs/>
        </w:rPr>
        <w:t>Classical Biography Selected from ‘Plutarch’s Lives’</w:t>
      </w:r>
      <w:r>
        <w:rPr>
          <w:i/>
          <w:iCs/>
        </w:rPr>
        <w:t xml:space="preserve"> </w:t>
      </w:r>
      <w:r>
        <w:t xml:space="preserve">(Edinburgh: Ballantyne &amp; Company, Paul’s Work, 1865), </w:t>
      </w:r>
      <w:proofErr w:type="spellStart"/>
      <w:proofErr w:type="gramStart"/>
      <w:r>
        <w:t>p.ix</w:t>
      </w:r>
      <w:proofErr w:type="spellEnd"/>
      <w:r>
        <w:t>.</w:t>
      </w:r>
      <w:proofErr w:type="gramEnd"/>
    </w:p>
  </w:footnote>
  <w:footnote w:id="2">
    <w:p w14:paraId="10A89276" w14:textId="4D9E4DAE" w:rsidR="006E5D5E" w:rsidRDefault="006E5D5E">
      <w:pPr>
        <w:pStyle w:val="FootnoteText"/>
      </w:pPr>
      <w:r>
        <w:rPr>
          <w:rStyle w:val="FootnoteReference"/>
        </w:rPr>
        <w:footnoteRef/>
      </w:r>
      <w:r>
        <w:t xml:space="preserve"> Plutarch, On the E at Delphi (Independently Published, 2017).</w:t>
      </w:r>
    </w:p>
  </w:footnote>
  <w:footnote w:id="3">
    <w:p w14:paraId="5BD2678F" w14:textId="16742397" w:rsidR="006E5D5E" w:rsidRDefault="006E5D5E">
      <w:pPr>
        <w:pStyle w:val="FootnoteText"/>
      </w:pPr>
      <w:r>
        <w:rPr>
          <w:rStyle w:val="FootnoteReference"/>
        </w:rPr>
        <w:footnoteRef/>
      </w:r>
      <w:r>
        <w:t xml:space="preserve"> </w:t>
      </w:r>
      <w:r w:rsidRPr="009103D8">
        <w:rPr>
          <w:rFonts w:cstheme="minorHAnsi"/>
        </w:rPr>
        <w:t>Clive, Ruggles, ‘Indigenous Astronomies and Progress in Modern Astronomy’,</w:t>
      </w:r>
      <w:r w:rsidRPr="009103D8">
        <w:rPr>
          <w:rFonts w:cstheme="minorHAnsi"/>
          <w:i/>
          <w:iCs/>
        </w:rPr>
        <w:t xml:space="preserve"> Accelerating the Rate of Astronomical Discovery </w:t>
      </w:r>
      <w:r w:rsidRPr="009103D8">
        <w:rPr>
          <w:rFonts w:cstheme="minorHAnsi"/>
        </w:rPr>
        <w:t>(Rio de Janeiro: Proceedings of Science, 2009)</w:t>
      </w:r>
      <w:r>
        <w:rPr>
          <w:rFonts w:cstheme="minorHAnsi"/>
        </w:rPr>
        <w:t>, p.10.</w:t>
      </w:r>
    </w:p>
  </w:footnote>
  <w:footnote w:id="4">
    <w:p w14:paraId="7B866632" w14:textId="714C2066" w:rsidR="006E5D5E" w:rsidRPr="00CF1B9C" w:rsidRDefault="006E5D5E">
      <w:pPr>
        <w:pStyle w:val="FootnoteText"/>
      </w:pPr>
      <w:r>
        <w:rPr>
          <w:rStyle w:val="FootnoteReference"/>
        </w:rPr>
        <w:footnoteRef/>
      </w:r>
      <w:r>
        <w:t xml:space="preserve"> Elsa Simonetti, ‘An Analysis of De </w:t>
      </w:r>
      <w:proofErr w:type="spellStart"/>
      <w:r>
        <w:t>Defectu</w:t>
      </w:r>
      <w:proofErr w:type="spellEnd"/>
      <w:r>
        <w:t xml:space="preserve"> </w:t>
      </w:r>
      <w:proofErr w:type="spellStart"/>
      <w:r>
        <w:t>Oraculorum</w:t>
      </w:r>
      <w:proofErr w:type="spellEnd"/>
      <w:r>
        <w:t xml:space="preserve">’, </w:t>
      </w:r>
      <w:r>
        <w:rPr>
          <w:i/>
          <w:iCs/>
        </w:rPr>
        <w:t xml:space="preserve">A Perfect Medium? Oracular Divination in the Thought of Plutarch </w:t>
      </w:r>
      <w:r>
        <w:t>(Belgium, Leuven University Press, 2017), 2, p.60.</w:t>
      </w:r>
    </w:p>
  </w:footnote>
  <w:footnote w:id="5">
    <w:p w14:paraId="33596AED" w14:textId="00861ED1" w:rsidR="006E5D5E" w:rsidRDefault="006E5D5E">
      <w:pPr>
        <w:pStyle w:val="FootnoteText"/>
      </w:pPr>
      <w:r>
        <w:rPr>
          <w:rStyle w:val="FootnoteReference"/>
        </w:rPr>
        <w:footnoteRef/>
      </w:r>
      <w:r>
        <w:t xml:space="preserve">  </w:t>
      </w:r>
      <w:bookmarkStart w:id="10" w:name="_Hlk40363651"/>
      <w:r>
        <w:t>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p.349.</w:t>
      </w:r>
    </w:p>
    <w:bookmarkEnd w:id="10"/>
  </w:footnote>
  <w:footnote w:id="6">
    <w:p w14:paraId="7FC23FBF" w14:textId="77777777" w:rsidR="006E5D5E" w:rsidRPr="00DE7A6E" w:rsidRDefault="006E5D5E">
      <w:pPr>
        <w:pStyle w:val="FootnoteText"/>
      </w:pPr>
      <w:r>
        <w:rPr>
          <w:rStyle w:val="FootnoteReference"/>
        </w:rPr>
        <w:footnoteRef/>
      </w:r>
      <w:r>
        <w:t xml:space="preserve"> George, </w:t>
      </w:r>
      <w:proofErr w:type="spellStart"/>
      <w:r>
        <w:t>Karamanolis</w:t>
      </w:r>
      <w:proofErr w:type="spellEnd"/>
      <w:r>
        <w:t>, ‘Plutarch’,</w:t>
      </w:r>
      <w:r>
        <w:rPr>
          <w:i/>
          <w:iCs/>
        </w:rPr>
        <w:t xml:space="preserve"> The Stanford Encyclopaedia of Philosophy </w:t>
      </w:r>
      <w:r>
        <w:t xml:space="preserve">(Summer 2020 Edition), accessed 10 May 2020, </w:t>
      </w:r>
      <w:r w:rsidRPr="00DE7A6E">
        <w:t>https://plato.stanford.edu/cgi-bin/encyclopedia/archinfo.cgi?entry=plutarch</w:t>
      </w:r>
      <w:r>
        <w:t>.</w:t>
      </w:r>
    </w:p>
  </w:footnote>
  <w:footnote w:id="7">
    <w:p w14:paraId="182E6631" w14:textId="080AB0C3"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pp. 377, 487 and 491.</w:t>
      </w:r>
    </w:p>
  </w:footnote>
  <w:footnote w:id="8">
    <w:p w14:paraId="3000A2E7" w14:textId="129CC07E" w:rsidR="006E5D5E" w:rsidRDefault="006E5D5E">
      <w:pPr>
        <w:pStyle w:val="FootnoteText"/>
      </w:pPr>
      <w:r>
        <w:rPr>
          <w:rStyle w:val="FootnoteReference"/>
        </w:rPr>
        <w:footnoteRef/>
      </w:r>
      <w:r>
        <w:t xml:space="preserve"> Plato, </w:t>
      </w:r>
      <w:r w:rsidRPr="008B1CF1">
        <w:rPr>
          <w:i/>
          <w:iCs/>
        </w:rPr>
        <w:t>Plato Complete Works</w:t>
      </w:r>
      <w:r>
        <w:rPr>
          <w:i/>
          <w:iCs/>
        </w:rPr>
        <w:t xml:space="preserve">, </w:t>
      </w:r>
      <w:r>
        <w:t xml:space="preserve">trans. by Donald J. </w:t>
      </w:r>
      <w:proofErr w:type="spellStart"/>
      <w:r>
        <w:t>Zeyl</w:t>
      </w:r>
      <w:proofErr w:type="spellEnd"/>
      <w:r>
        <w:t>, ed. by John M Cooper</w:t>
      </w:r>
      <w:r>
        <w:rPr>
          <w:i/>
          <w:iCs/>
        </w:rPr>
        <w:t xml:space="preserve"> </w:t>
      </w:r>
      <w:r>
        <w:t>(Cambridge: Hackett Publishing Company, 1997).</w:t>
      </w:r>
    </w:p>
  </w:footnote>
  <w:footnote w:id="9">
    <w:p w14:paraId="5A147C25" w14:textId="77777777" w:rsidR="006E5D5E" w:rsidRPr="004E0025" w:rsidRDefault="006E5D5E">
      <w:pPr>
        <w:pStyle w:val="FootnoteText"/>
      </w:pPr>
      <w:r>
        <w:rPr>
          <w:rStyle w:val="FootnoteReference"/>
        </w:rPr>
        <w:footnoteRef/>
      </w:r>
      <w:r>
        <w:t xml:space="preserve"> Constance C. </w:t>
      </w:r>
      <w:proofErr w:type="spellStart"/>
      <w:r>
        <w:t>Meinwald</w:t>
      </w:r>
      <w:proofErr w:type="spellEnd"/>
      <w:r>
        <w:t xml:space="preserve">, ‘Plato’, </w:t>
      </w:r>
      <w:r w:rsidRPr="004E0025">
        <w:rPr>
          <w:i/>
          <w:iCs/>
        </w:rPr>
        <w:t>Encyclopaedia Britannica’</w:t>
      </w:r>
      <w:r>
        <w:rPr>
          <w:i/>
          <w:iCs/>
        </w:rPr>
        <w:t xml:space="preserve">, </w:t>
      </w:r>
      <w:r>
        <w:t xml:space="preserve">(Encyclopaedia Britannica, Inc. 2020) accessed 10 May 2020, </w:t>
      </w:r>
      <w:hyperlink r:id="rId1" w:history="1">
        <w:r w:rsidRPr="004E0025">
          <w:rPr>
            <w:rStyle w:val="Hyperlink"/>
            <w:color w:val="auto"/>
            <w:u w:val="none"/>
          </w:rPr>
          <w:t>https://www.britannica.com/biography/Plato/Dialogue-form</w:t>
        </w:r>
      </w:hyperlink>
      <w:r>
        <w:t xml:space="preserve">. </w:t>
      </w:r>
    </w:p>
  </w:footnote>
  <w:footnote w:id="10">
    <w:p w14:paraId="5EEB77B9" w14:textId="77777777" w:rsidR="006E5D5E" w:rsidRPr="004B1BD4" w:rsidRDefault="006E5D5E">
      <w:pPr>
        <w:pStyle w:val="FootnoteText"/>
        <w:rPr>
          <w:rFonts w:cstheme="minorHAnsi"/>
        </w:rPr>
      </w:pPr>
      <w:r>
        <w:rPr>
          <w:rStyle w:val="FootnoteReference"/>
        </w:rPr>
        <w:footnoteRef/>
      </w:r>
      <w:r>
        <w:t xml:space="preserve"> A. T. </w:t>
      </w:r>
      <w:r w:rsidRPr="004B1BD4">
        <w:rPr>
          <w:rFonts w:cstheme="minorHAnsi"/>
          <w:color w:val="1A1A1A"/>
          <w:shd w:val="clear" w:color="auto" w:fill="FFFFFF"/>
        </w:rPr>
        <w:t>Beck, &amp;</w:t>
      </w:r>
      <w:r>
        <w:rPr>
          <w:rFonts w:cstheme="minorHAnsi"/>
          <w:color w:val="1A1A1A"/>
          <w:shd w:val="clear" w:color="auto" w:fill="FFFFFF"/>
        </w:rPr>
        <w:t xml:space="preserve"> D. J.</w:t>
      </w:r>
      <w:r w:rsidRPr="004B1BD4">
        <w:rPr>
          <w:rFonts w:cstheme="minorHAnsi"/>
          <w:color w:val="1A1A1A"/>
          <w:shd w:val="clear" w:color="auto" w:fill="FFFFFF"/>
        </w:rPr>
        <w:t xml:space="preserve"> Dozois, Cognitive therapy: Current status and future directions. </w:t>
      </w:r>
      <w:r w:rsidRPr="004B1BD4">
        <w:rPr>
          <w:rStyle w:val="Emphasis"/>
          <w:rFonts w:cstheme="minorHAnsi"/>
          <w:color w:val="1A1A1A"/>
        </w:rPr>
        <w:t>Annual Review of Medicine</w:t>
      </w:r>
      <w:r w:rsidRPr="004B1BD4">
        <w:rPr>
          <w:rFonts w:cstheme="minorHAnsi"/>
          <w:color w:val="1A1A1A"/>
          <w:shd w:val="clear" w:color="auto" w:fill="FFFFFF"/>
        </w:rPr>
        <w:t xml:space="preserve">, </w:t>
      </w:r>
      <w:r w:rsidRPr="004B1BD4">
        <w:rPr>
          <w:rStyle w:val="Emphasis"/>
          <w:rFonts w:cstheme="minorHAnsi"/>
          <w:color w:val="1A1A1A"/>
        </w:rPr>
        <w:t>62</w:t>
      </w:r>
      <w:r w:rsidRPr="004B1BD4">
        <w:rPr>
          <w:rFonts w:cstheme="minorHAnsi"/>
          <w:color w:val="1A1A1A"/>
          <w:shd w:val="clear" w:color="auto" w:fill="FFFFFF"/>
        </w:rPr>
        <w:t>, (2011)</w:t>
      </w:r>
      <w:r>
        <w:rPr>
          <w:rFonts w:cstheme="minorHAnsi"/>
          <w:color w:val="1A1A1A"/>
          <w:shd w:val="clear" w:color="auto" w:fill="FFFFFF"/>
        </w:rPr>
        <w:t xml:space="preserve"> </w:t>
      </w:r>
      <w:r w:rsidRPr="004B1BD4">
        <w:rPr>
          <w:rFonts w:cstheme="minorHAnsi"/>
          <w:color w:val="1A1A1A"/>
          <w:shd w:val="clear" w:color="auto" w:fill="FFFFFF"/>
        </w:rPr>
        <w:t>397–409</w:t>
      </w:r>
      <w:r>
        <w:rPr>
          <w:rFonts w:cstheme="minorHAnsi"/>
          <w:color w:val="1A1A1A"/>
          <w:shd w:val="clear" w:color="auto" w:fill="FFFFFF"/>
        </w:rPr>
        <w:t xml:space="preserve">, accessed 10 May 2020, </w:t>
      </w:r>
      <w:hyperlink r:id="rId2" w:history="1">
        <w:r w:rsidRPr="004B1BD4">
          <w:rPr>
            <w:rStyle w:val="Hyperlink"/>
            <w:rFonts w:cstheme="minorHAnsi"/>
            <w:color w:val="auto"/>
            <w:u w:val="none"/>
            <w:shd w:val="clear" w:color="auto" w:fill="FFFFFF"/>
          </w:rPr>
          <w:t>https://www.psychologytools.com/professional/techniques/socratic-questioning-socratic-dialogue/</w:t>
        </w:r>
      </w:hyperlink>
      <w:r w:rsidRPr="004B1BD4">
        <w:rPr>
          <w:rFonts w:cstheme="minorHAnsi"/>
          <w:shd w:val="clear" w:color="auto" w:fill="FFFFFF"/>
        </w:rPr>
        <w:t>.</w:t>
      </w:r>
    </w:p>
  </w:footnote>
  <w:footnote w:id="11">
    <w:p w14:paraId="7E68AC5C" w14:textId="77777777" w:rsidR="006E5D5E" w:rsidRPr="0018649B" w:rsidRDefault="006E5D5E" w:rsidP="00D372BA">
      <w:pPr>
        <w:pStyle w:val="FootnoteText"/>
      </w:pPr>
      <w:r>
        <w:rPr>
          <w:rStyle w:val="FootnoteReference"/>
        </w:rPr>
        <w:footnoteRef/>
      </w:r>
      <w:r>
        <w:t xml:space="preserve"> Pauline </w:t>
      </w:r>
      <w:proofErr w:type="spellStart"/>
      <w:r>
        <w:t>Ripat</w:t>
      </w:r>
      <w:proofErr w:type="spellEnd"/>
      <w:r>
        <w:t xml:space="preserve">, ‘Greek Divination’, </w:t>
      </w:r>
      <w:r>
        <w:rPr>
          <w:i/>
          <w:iCs/>
        </w:rPr>
        <w:t xml:space="preserve">The Classical Review </w:t>
      </w:r>
      <w:r>
        <w:t>(New York: Cambridge University Press, 2009), 59, 2, p. 526. (pp.526-527)</w:t>
      </w:r>
    </w:p>
  </w:footnote>
  <w:footnote w:id="12">
    <w:p w14:paraId="10A934EB" w14:textId="77777777" w:rsidR="006E5D5E" w:rsidRPr="00AF1FCA" w:rsidRDefault="006E5D5E" w:rsidP="00D372BA">
      <w:pPr>
        <w:pStyle w:val="FootnoteText"/>
      </w:pPr>
      <w:r>
        <w:rPr>
          <w:rStyle w:val="FootnoteReference"/>
        </w:rPr>
        <w:footnoteRef/>
      </w:r>
      <w:r>
        <w:t xml:space="preserve"> Nicholas Campion, ‘Greece: Homer, Hesiod and the Heavens’, </w:t>
      </w:r>
      <w:r>
        <w:rPr>
          <w:i/>
          <w:iCs/>
        </w:rPr>
        <w:t>A History of Western Astrology, Vol I, The Ancient World</w:t>
      </w:r>
      <w:r>
        <w:t xml:space="preserve"> (London: Bloomsbury Academic, 2008) p.130.</w:t>
      </w:r>
    </w:p>
  </w:footnote>
  <w:footnote w:id="13">
    <w:p w14:paraId="465FD9A3" w14:textId="77777777" w:rsidR="006E5D5E" w:rsidRPr="006409D8" w:rsidRDefault="006E5D5E" w:rsidP="00D372BA">
      <w:pPr>
        <w:pStyle w:val="FootnoteText"/>
      </w:pPr>
      <w:r>
        <w:rPr>
          <w:rStyle w:val="FootnoteReference"/>
        </w:rPr>
        <w:footnoteRef/>
      </w:r>
      <w:r>
        <w:t xml:space="preserve"> Krzysztof </w:t>
      </w:r>
      <w:proofErr w:type="spellStart"/>
      <w:r>
        <w:t>Ulanowski</w:t>
      </w:r>
      <w:proofErr w:type="spellEnd"/>
      <w:r>
        <w:t xml:space="preserve">, ‘Mesopotamian Divination. Some Historical, Religious and Anthropological Remarks’, </w:t>
      </w:r>
      <w:r>
        <w:rPr>
          <w:i/>
          <w:iCs/>
        </w:rPr>
        <w:t xml:space="preserve">Miscellanea </w:t>
      </w:r>
      <w:proofErr w:type="spellStart"/>
      <w:r>
        <w:rPr>
          <w:i/>
          <w:iCs/>
        </w:rPr>
        <w:t>Anthropologica</w:t>
      </w:r>
      <w:proofErr w:type="spellEnd"/>
      <w:r>
        <w:rPr>
          <w:i/>
          <w:iCs/>
        </w:rPr>
        <w:t xml:space="preserve"> et </w:t>
      </w:r>
      <w:proofErr w:type="spellStart"/>
      <w:r>
        <w:rPr>
          <w:i/>
          <w:iCs/>
        </w:rPr>
        <w:t>Sociologica</w:t>
      </w:r>
      <w:proofErr w:type="spellEnd"/>
      <w:r>
        <w:rPr>
          <w:i/>
          <w:iCs/>
        </w:rPr>
        <w:t xml:space="preserve"> </w:t>
      </w:r>
      <w:r>
        <w:t xml:space="preserve">(Poland: Gdansk, 2014), 15, 4, p. 14. </w:t>
      </w:r>
    </w:p>
  </w:footnote>
  <w:footnote w:id="14">
    <w:p w14:paraId="662D19E1" w14:textId="79B17B46" w:rsidR="006E5D5E" w:rsidRPr="00AF1FCA" w:rsidRDefault="006E5D5E" w:rsidP="00D372BA">
      <w:pPr>
        <w:pStyle w:val="FootnoteText"/>
      </w:pPr>
      <w:r>
        <w:rPr>
          <w:rStyle w:val="FootnoteReference"/>
        </w:rPr>
        <w:footnoteRef/>
      </w:r>
      <w:r>
        <w:t xml:space="preserve"> Cicero, </w:t>
      </w:r>
      <w:r>
        <w:rPr>
          <w:i/>
          <w:iCs/>
        </w:rPr>
        <w:t xml:space="preserve">On Divination, </w:t>
      </w:r>
      <w:r>
        <w:t xml:space="preserve">trans. by W. A. Falconer, Loeb Classical Library (Cambridge, MA: Harvard University Press, 1923), p.223, 1:1. </w:t>
      </w:r>
    </w:p>
  </w:footnote>
  <w:footnote w:id="15">
    <w:p w14:paraId="6B46BA82" w14:textId="77777777" w:rsidR="006E5D5E" w:rsidRDefault="006E5D5E" w:rsidP="00D372BA">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p.363.</w:t>
      </w:r>
    </w:p>
  </w:footnote>
  <w:footnote w:id="16">
    <w:p w14:paraId="136DEB0A" w14:textId="77777777" w:rsidR="006E5D5E" w:rsidRDefault="006E5D5E" w:rsidP="00D372BA">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p.411.</w:t>
      </w:r>
    </w:p>
  </w:footnote>
  <w:footnote w:id="17">
    <w:p w14:paraId="7ADEA1FD" w14:textId="77777777" w:rsidR="006E5D5E" w:rsidRPr="007774D7" w:rsidRDefault="006E5D5E" w:rsidP="00D372BA">
      <w:pPr>
        <w:pStyle w:val="FootnoteText"/>
      </w:pPr>
      <w:r>
        <w:rPr>
          <w:rStyle w:val="FootnoteReference"/>
        </w:rPr>
        <w:footnoteRef/>
      </w:r>
      <w:r>
        <w:t xml:space="preserve"> Michael Scott, ‘Oracle’, </w:t>
      </w:r>
      <w:r>
        <w:rPr>
          <w:i/>
          <w:iCs/>
        </w:rPr>
        <w:t xml:space="preserve">Delphi: </w:t>
      </w:r>
      <w:r w:rsidRPr="007774D7">
        <w:rPr>
          <w:i/>
          <w:iCs/>
        </w:rPr>
        <w:t>A History of the Center of the Ancient World</w:t>
      </w:r>
      <w:r>
        <w:t xml:space="preserve"> (Woodstock: Princeton University Press, 2014) p. 25.</w:t>
      </w:r>
    </w:p>
  </w:footnote>
  <w:footnote w:id="18">
    <w:p w14:paraId="3D771092" w14:textId="525FBF2F"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p.377 and p.379.</w:t>
      </w:r>
    </w:p>
  </w:footnote>
  <w:footnote w:id="19">
    <w:p w14:paraId="0EC5856C" w14:textId="3E365C7B" w:rsidR="006E5D5E" w:rsidRDefault="006E5D5E">
      <w:pPr>
        <w:pStyle w:val="FootnoteText"/>
      </w:pPr>
      <w:r>
        <w:rPr>
          <w:rStyle w:val="FootnoteReference"/>
        </w:rPr>
        <w:footnoteRef/>
      </w:r>
      <w:r>
        <w:t xml:space="preserve"> </w:t>
      </w:r>
      <w:bookmarkStart w:id="12" w:name="_Hlk42333162"/>
      <w:r>
        <w:t xml:space="preserve">Plato, ‘Timaeus’, </w:t>
      </w:r>
      <w:r w:rsidRPr="008B1CF1">
        <w:rPr>
          <w:i/>
          <w:iCs/>
        </w:rPr>
        <w:t>Plato Complete Works</w:t>
      </w:r>
      <w:r>
        <w:rPr>
          <w:i/>
          <w:iCs/>
        </w:rPr>
        <w:t xml:space="preserve">, </w:t>
      </w:r>
      <w:r>
        <w:t xml:space="preserve">trans. by Donald J. </w:t>
      </w:r>
      <w:proofErr w:type="spellStart"/>
      <w:r>
        <w:t>Zeyl</w:t>
      </w:r>
      <w:proofErr w:type="spellEnd"/>
      <w:r>
        <w:t>, ed. by John M Cooper</w:t>
      </w:r>
      <w:r>
        <w:rPr>
          <w:i/>
          <w:iCs/>
        </w:rPr>
        <w:t xml:space="preserve"> </w:t>
      </w:r>
      <w:r>
        <w:t>(Cambridge: Hackett Publishing Company, 1997), p. 1270, 69.</w:t>
      </w:r>
      <w:bookmarkEnd w:id="12"/>
    </w:p>
  </w:footnote>
  <w:footnote w:id="20">
    <w:p w14:paraId="3EBC4E29" w14:textId="05D8F0C1" w:rsidR="006E5D5E" w:rsidRDefault="006E5D5E">
      <w:pPr>
        <w:pStyle w:val="FootnoteText"/>
      </w:pPr>
      <w:r>
        <w:rPr>
          <w:rStyle w:val="FootnoteReference"/>
        </w:rPr>
        <w:footnoteRef/>
      </w:r>
      <w:r>
        <w:t xml:space="preserve"> L. Levy-</w:t>
      </w:r>
      <w:proofErr w:type="spellStart"/>
      <w:r>
        <w:t>Bruhl</w:t>
      </w:r>
      <w:proofErr w:type="spellEnd"/>
      <w:r>
        <w:t xml:space="preserve">, </w:t>
      </w:r>
      <w:r w:rsidRPr="00C52C5D">
        <w:rPr>
          <w:i/>
          <w:iCs/>
        </w:rPr>
        <w:t>‘</w:t>
      </w:r>
      <w:r w:rsidRPr="006548BD">
        <w:t>The Law of Participation’,</w:t>
      </w:r>
      <w:r>
        <w:rPr>
          <w:i/>
          <w:iCs/>
        </w:rPr>
        <w:t xml:space="preserve"> How Native’s Think</w:t>
      </w:r>
      <w:r>
        <w:t xml:space="preserve"> (London: George Allen &amp; Unwin Ltd, 1926), p. 94.</w:t>
      </w:r>
    </w:p>
  </w:footnote>
  <w:footnote w:id="21">
    <w:p w14:paraId="33443FE0" w14:textId="4162A888" w:rsidR="006E5D5E" w:rsidRDefault="006E5D5E">
      <w:pPr>
        <w:pStyle w:val="FootnoteText"/>
      </w:pPr>
      <w:r>
        <w:rPr>
          <w:rStyle w:val="FootnoteReference"/>
        </w:rPr>
        <w:footnoteRef/>
      </w:r>
      <w:r>
        <w:t xml:space="preserve"> </w:t>
      </w:r>
      <w:bookmarkStart w:id="13" w:name="_Hlk40469886"/>
      <w:r>
        <w:t>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p.377 and p.467</w:t>
      </w:r>
      <w:bookmarkEnd w:id="13"/>
      <w:r>
        <w:t>.</w:t>
      </w:r>
    </w:p>
  </w:footnote>
  <w:footnote w:id="22">
    <w:p w14:paraId="386650C1" w14:textId="368F53E6"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p.501.</w:t>
      </w:r>
    </w:p>
  </w:footnote>
  <w:footnote w:id="23">
    <w:p w14:paraId="38B6EAA7" w14:textId="421D5041"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p.377 and p.475.</w:t>
      </w:r>
    </w:p>
  </w:footnote>
  <w:footnote w:id="24">
    <w:p w14:paraId="06126633" w14:textId="160EB8AF" w:rsidR="006E5D5E" w:rsidRPr="00F83921" w:rsidRDefault="006E5D5E">
      <w:pPr>
        <w:pStyle w:val="FootnoteText"/>
      </w:pPr>
      <w:r>
        <w:rPr>
          <w:rStyle w:val="FootnoteReference"/>
        </w:rPr>
        <w:footnoteRef/>
      </w:r>
      <w:r>
        <w:t xml:space="preserve"> Richard Stoneman, ‘New Questions for the Oracles: Platonism and Theology’, </w:t>
      </w:r>
      <w:r>
        <w:rPr>
          <w:i/>
          <w:iCs/>
        </w:rPr>
        <w:t xml:space="preserve">The Ancient Oracles: Making the Gods Speak </w:t>
      </w:r>
      <w:r>
        <w:t>(New Haven: Yale University Press, 2011), p.174.</w:t>
      </w:r>
    </w:p>
  </w:footnote>
  <w:footnote w:id="25">
    <w:p w14:paraId="7A29D5D7" w14:textId="7A713BD7" w:rsidR="006E5D5E" w:rsidRDefault="006E5D5E">
      <w:pPr>
        <w:pStyle w:val="FootnoteText"/>
      </w:pPr>
      <w:r>
        <w:rPr>
          <w:rStyle w:val="FootnoteReference"/>
        </w:rPr>
        <w:footnoteRef/>
      </w:r>
      <w:r>
        <w:t xml:space="preserve"> Cicero, </w:t>
      </w:r>
      <w:r w:rsidRPr="00BD77F2">
        <w:rPr>
          <w:i/>
          <w:iCs/>
        </w:rPr>
        <w:t>On Divination,</w:t>
      </w:r>
      <w:r>
        <w:t xml:space="preserve"> trans. by W. A. Falconer, Loeb Classical Library (Cambridge, MA: Harvard University Press, 1923), p.231.</w:t>
      </w:r>
    </w:p>
  </w:footnote>
  <w:footnote w:id="26">
    <w:p w14:paraId="3A7D955A" w14:textId="2FFDD85C" w:rsidR="006E5D5E" w:rsidRPr="00CD01F9" w:rsidRDefault="006E5D5E">
      <w:pPr>
        <w:pStyle w:val="FootnoteText"/>
      </w:pPr>
      <w:r>
        <w:rPr>
          <w:rStyle w:val="FootnoteReference"/>
        </w:rPr>
        <w:footnoteRef/>
      </w:r>
      <w:r>
        <w:t xml:space="preserve"> </w:t>
      </w:r>
      <w:proofErr w:type="spellStart"/>
      <w:r>
        <w:t>Manilius</w:t>
      </w:r>
      <w:proofErr w:type="spellEnd"/>
      <w:r>
        <w:t xml:space="preserve">, </w:t>
      </w:r>
      <w:proofErr w:type="spellStart"/>
      <w:r>
        <w:rPr>
          <w:i/>
          <w:iCs/>
        </w:rPr>
        <w:t>Astronomica</w:t>
      </w:r>
      <w:proofErr w:type="spellEnd"/>
      <w:r>
        <w:rPr>
          <w:i/>
          <w:iCs/>
        </w:rPr>
        <w:t xml:space="preserve">, </w:t>
      </w:r>
      <w:r>
        <w:t xml:space="preserve">ed. and trans. by G. P. </w:t>
      </w:r>
      <w:proofErr w:type="spellStart"/>
      <w:r>
        <w:t>Goold</w:t>
      </w:r>
      <w:proofErr w:type="spellEnd"/>
      <w:r>
        <w:t xml:space="preserve"> (London: Harvard University Press, 1977) I, 52-54, p.9.</w:t>
      </w:r>
    </w:p>
  </w:footnote>
  <w:footnote w:id="27">
    <w:p w14:paraId="03E48AEE" w14:textId="044F8710"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 411.</w:t>
      </w:r>
    </w:p>
  </w:footnote>
  <w:footnote w:id="28">
    <w:p w14:paraId="02E72CC7" w14:textId="2C5EC9E2"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p.369.</w:t>
      </w:r>
    </w:p>
  </w:footnote>
  <w:footnote w:id="29">
    <w:p w14:paraId="5464A24D" w14:textId="01ED2FCF" w:rsidR="006E5D5E" w:rsidRDefault="006E5D5E">
      <w:pPr>
        <w:pStyle w:val="FootnoteText"/>
      </w:pPr>
      <w:r>
        <w:rPr>
          <w:rStyle w:val="FootnoteReference"/>
        </w:rPr>
        <w:footnoteRef/>
      </w:r>
      <w:r>
        <w:t xml:space="preserve"> Elsa Simonetti, ‘An Analysis of De </w:t>
      </w:r>
      <w:proofErr w:type="spellStart"/>
      <w:r>
        <w:t>Defectu</w:t>
      </w:r>
      <w:proofErr w:type="spellEnd"/>
      <w:r>
        <w:t xml:space="preserve"> </w:t>
      </w:r>
      <w:proofErr w:type="spellStart"/>
      <w:r>
        <w:t>Oraculorum</w:t>
      </w:r>
      <w:proofErr w:type="spellEnd"/>
      <w:r>
        <w:t xml:space="preserve">’, </w:t>
      </w:r>
      <w:r>
        <w:rPr>
          <w:i/>
          <w:iCs/>
        </w:rPr>
        <w:t xml:space="preserve">A Perfect Medium? Oracular Divination in the Thought of Plutarch </w:t>
      </w:r>
      <w:r>
        <w:t>(Belgium, Leuven University Press, 2017), 2, p.61.</w:t>
      </w:r>
    </w:p>
  </w:footnote>
  <w:footnote w:id="30">
    <w:p w14:paraId="5760F707" w14:textId="187A7ACB" w:rsidR="006E5D5E" w:rsidRDefault="006E5D5E" w:rsidP="00A84F67">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p.477 and p.377.</w:t>
      </w:r>
    </w:p>
  </w:footnote>
  <w:footnote w:id="31">
    <w:p w14:paraId="14156BB5" w14:textId="77777777" w:rsidR="006E5D5E" w:rsidRDefault="006E5D5E" w:rsidP="006D711A">
      <w:pPr>
        <w:pStyle w:val="FootnoteText"/>
      </w:pPr>
      <w:r>
        <w:rPr>
          <w:rStyle w:val="FootnoteReference"/>
        </w:rPr>
        <w:footnoteRef/>
      </w:r>
      <w:r>
        <w:t xml:space="preserve"> </w:t>
      </w:r>
      <w:bookmarkStart w:id="14" w:name="_Hlk42338677"/>
      <w:r>
        <w:t>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p.385.</w:t>
      </w:r>
    </w:p>
    <w:bookmarkEnd w:id="14"/>
  </w:footnote>
  <w:footnote w:id="32">
    <w:p w14:paraId="14D1AA11" w14:textId="77777777" w:rsidR="006E5D5E" w:rsidRDefault="006E5D5E" w:rsidP="006D711A">
      <w:pPr>
        <w:pStyle w:val="FootnoteText"/>
      </w:pPr>
      <w:r>
        <w:rPr>
          <w:rStyle w:val="FootnoteReference"/>
        </w:rPr>
        <w:footnoteRef/>
      </w:r>
      <w:r>
        <w:t xml:space="preserve"> </w:t>
      </w:r>
      <w:bookmarkStart w:id="15" w:name="_Hlk41482854"/>
      <w:r>
        <w:t>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p.461.</w:t>
      </w:r>
      <w:bookmarkEnd w:id="15"/>
    </w:p>
  </w:footnote>
  <w:footnote w:id="33">
    <w:p w14:paraId="50DF7DE4" w14:textId="77777777" w:rsidR="006E5D5E" w:rsidRDefault="006E5D5E" w:rsidP="004A18AA">
      <w:pPr>
        <w:pStyle w:val="FootnoteText"/>
      </w:pPr>
      <w:r>
        <w:rPr>
          <w:rStyle w:val="FootnoteReference"/>
        </w:rPr>
        <w:footnoteRef/>
      </w:r>
      <w:r>
        <w:t xml:space="preserve"> Elsa Simonetti, ‘An Analysis of De </w:t>
      </w:r>
      <w:proofErr w:type="spellStart"/>
      <w:r>
        <w:t>Defectu</w:t>
      </w:r>
      <w:proofErr w:type="spellEnd"/>
      <w:r>
        <w:t xml:space="preserve"> </w:t>
      </w:r>
      <w:proofErr w:type="spellStart"/>
      <w:r>
        <w:t>Oraculorum</w:t>
      </w:r>
      <w:proofErr w:type="spellEnd"/>
      <w:r>
        <w:t xml:space="preserve">’, </w:t>
      </w:r>
      <w:r>
        <w:rPr>
          <w:i/>
          <w:iCs/>
        </w:rPr>
        <w:t xml:space="preserve">A Perfect Medium? Oracular Divination in the Thought of Plutarch </w:t>
      </w:r>
      <w:r>
        <w:t>(Belgium, Leuven University Press, 2017), 2, p.65.</w:t>
      </w:r>
    </w:p>
  </w:footnote>
  <w:footnote w:id="34">
    <w:p w14:paraId="3F6F6D3C" w14:textId="39E4FA0C"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w:t>
      </w:r>
      <w:bookmarkStart w:id="16" w:name="_GoBack"/>
      <w:bookmarkEnd w:id="16"/>
      <w:r>
        <w:t xml:space="preserve"> University Press, 1936), p.367.</w:t>
      </w:r>
    </w:p>
  </w:footnote>
  <w:footnote w:id="35">
    <w:p w14:paraId="113D3959" w14:textId="4EFF3918"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p.487.</w:t>
      </w:r>
    </w:p>
  </w:footnote>
  <w:footnote w:id="36">
    <w:p w14:paraId="09CD35DF" w14:textId="77777777" w:rsidR="006E5D5E" w:rsidRDefault="006E5D5E" w:rsidP="00530B2A">
      <w:pPr>
        <w:pStyle w:val="FootnoteText"/>
      </w:pPr>
      <w:r>
        <w:rPr>
          <w:rStyle w:val="FootnoteReference"/>
        </w:rPr>
        <w:footnoteRef/>
      </w:r>
      <w:r>
        <w:t xml:space="preserve"> Plato, ‘Timaeus’, </w:t>
      </w:r>
      <w:r w:rsidRPr="008B1CF1">
        <w:rPr>
          <w:i/>
          <w:iCs/>
        </w:rPr>
        <w:t>Plato Complete Works</w:t>
      </w:r>
      <w:r>
        <w:rPr>
          <w:i/>
          <w:iCs/>
        </w:rPr>
        <w:t xml:space="preserve">, </w:t>
      </w:r>
      <w:r>
        <w:t xml:space="preserve">trans. by Donald J. </w:t>
      </w:r>
      <w:proofErr w:type="spellStart"/>
      <w:r>
        <w:t>Zeyl</w:t>
      </w:r>
      <w:proofErr w:type="spellEnd"/>
      <w:r>
        <w:t>, ed. by John M Cooper</w:t>
      </w:r>
      <w:r>
        <w:rPr>
          <w:i/>
          <w:iCs/>
        </w:rPr>
        <w:t xml:space="preserve"> </w:t>
      </w:r>
      <w:r>
        <w:t>(Cambridge: Hackett Publishing Company, 1997), pp.1224-1291.</w:t>
      </w:r>
    </w:p>
  </w:footnote>
  <w:footnote w:id="37">
    <w:p w14:paraId="3A9462EA" w14:textId="18EFF195"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p491.</w:t>
      </w:r>
    </w:p>
  </w:footnote>
  <w:footnote w:id="38">
    <w:p w14:paraId="6388AF20" w14:textId="17103229"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p.487.</w:t>
      </w:r>
    </w:p>
  </w:footnote>
  <w:footnote w:id="39">
    <w:p w14:paraId="5469388F" w14:textId="7B87AE86"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p.501.</w:t>
      </w:r>
    </w:p>
  </w:footnote>
  <w:footnote w:id="40">
    <w:p w14:paraId="29E7A73B" w14:textId="4367FE49"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p.501.</w:t>
      </w:r>
    </w:p>
  </w:footnote>
  <w:footnote w:id="41">
    <w:p w14:paraId="702B7AE6" w14:textId="04F6022A" w:rsidR="006E5D5E" w:rsidRDefault="006E5D5E">
      <w:pPr>
        <w:pStyle w:val="FootnoteText"/>
      </w:pPr>
      <w:r>
        <w:rPr>
          <w:rStyle w:val="FootnoteReference"/>
        </w:rPr>
        <w:footnoteRef/>
      </w:r>
      <w:r>
        <w:t xml:space="preserve"> L. Levy-</w:t>
      </w:r>
      <w:proofErr w:type="spellStart"/>
      <w:r>
        <w:t>Bruhl</w:t>
      </w:r>
      <w:proofErr w:type="spellEnd"/>
      <w:r>
        <w:t xml:space="preserve">, </w:t>
      </w:r>
      <w:r w:rsidRPr="00C52C5D">
        <w:rPr>
          <w:i/>
          <w:iCs/>
        </w:rPr>
        <w:t>‘</w:t>
      </w:r>
      <w:r w:rsidRPr="006548BD">
        <w:t>The Law of Participation’,</w:t>
      </w:r>
      <w:r>
        <w:rPr>
          <w:i/>
          <w:iCs/>
        </w:rPr>
        <w:t xml:space="preserve"> How Native’s Think</w:t>
      </w:r>
      <w:r>
        <w:t xml:space="preserve"> (London: George Allen &amp; Unwin Ltd, 1926), p. 70.</w:t>
      </w:r>
    </w:p>
  </w:footnote>
  <w:footnote w:id="42">
    <w:p w14:paraId="16E308A9" w14:textId="1898EC0E"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p.491.</w:t>
      </w:r>
    </w:p>
  </w:footnote>
  <w:footnote w:id="43">
    <w:p w14:paraId="145249CE" w14:textId="3F5ADFF9"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p493.</w:t>
      </w:r>
    </w:p>
  </w:footnote>
  <w:footnote w:id="44">
    <w:p w14:paraId="281F17C9" w14:textId="77777777" w:rsidR="006E5D5E" w:rsidRDefault="006E5D5E" w:rsidP="00236083">
      <w:pPr>
        <w:pStyle w:val="FootnoteText"/>
      </w:pPr>
      <w:r>
        <w:rPr>
          <w:rStyle w:val="FootnoteReference"/>
        </w:rPr>
        <w:footnoteRef/>
      </w:r>
      <w:r>
        <w:t xml:space="preserve"> </w:t>
      </w:r>
      <w:r w:rsidRPr="009103D8">
        <w:rPr>
          <w:rFonts w:cstheme="minorHAnsi"/>
        </w:rPr>
        <w:t>Clive, Ruggles, ‘Indigenous Astronomies and Progress in Modern Astronomy’,</w:t>
      </w:r>
      <w:r w:rsidRPr="009103D8">
        <w:rPr>
          <w:rFonts w:cstheme="minorHAnsi"/>
          <w:i/>
          <w:iCs/>
        </w:rPr>
        <w:t xml:space="preserve"> Accelerating the Rate of Astronomical Discovery </w:t>
      </w:r>
      <w:r w:rsidRPr="009103D8">
        <w:rPr>
          <w:rFonts w:cstheme="minorHAnsi"/>
        </w:rPr>
        <w:t>(Rio de Janeiro: Proceedings of Science, 2009)</w:t>
      </w:r>
      <w:r>
        <w:rPr>
          <w:rFonts w:cstheme="minorHAnsi"/>
        </w:rPr>
        <w:t>, p.13.</w:t>
      </w:r>
    </w:p>
  </w:footnote>
  <w:footnote w:id="45">
    <w:p w14:paraId="0A0613EB" w14:textId="12039955" w:rsidR="006E5D5E" w:rsidRPr="009559AB" w:rsidRDefault="006E5D5E">
      <w:pPr>
        <w:pStyle w:val="FootnoteText"/>
      </w:pPr>
      <w:r>
        <w:rPr>
          <w:rStyle w:val="FootnoteReference"/>
        </w:rPr>
        <w:footnoteRef/>
      </w:r>
      <w:r>
        <w:t xml:space="preserve"> Gillian Bennett, ‘‘If I Knew You Were Coming, I’d Have Baked a Cake: The Folklore of Foreknowledge in a </w:t>
      </w:r>
      <w:proofErr w:type="spellStart"/>
      <w:r>
        <w:t>Neighborhood</w:t>
      </w:r>
      <w:proofErr w:type="spellEnd"/>
      <w:r>
        <w:t xml:space="preserve"> Group’’, </w:t>
      </w:r>
      <w:r>
        <w:rPr>
          <w:i/>
          <w:iCs/>
        </w:rPr>
        <w:t>Out of the Ordinary: Folklore and the Supernatural</w:t>
      </w:r>
      <w:r>
        <w:t xml:space="preserve"> (Boulder: University Press of Colorado, 1995), p.124. </w:t>
      </w:r>
    </w:p>
  </w:footnote>
  <w:footnote w:id="46">
    <w:p w14:paraId="13BF67B7" w14:textId="155B95F7" w:rsidR="006E5D5E" w:rsidRPr="00E7295D" w:rsidRDefault="006E5D5E">
      <w:pPr>
        <w:pStyle w:val="FootnoteText"/>
      </w:pPr>
      <w:r>
        <w:rPr>
          <w:rStyle w:val="FootnoteReference"/>
        </w:rPr>
        <w:footnoteRef/>
      </w:r>
      <w:r>
        <w:t xml:space="preserve"> Michael </w:t>
      </w:r>
      <w:proofErr w:type="spellStart"/>
      <w:r>
        <w:t>Attyah</w:t>
      </w:r>
      <w:proofErr w:type="spellEnd"/>
      <w:r>
        <w:t xml:space="preserve"> Flower, ‘Disbelief and </w:t>
      </w:r>
      <w:proofErr w:type="spellStart"/>
      <w:r>
        <w:t>Skepticism</w:t>
      </w:r>
      <w:proofErr w:type="spellEnd"/>
      <w:r>
        <w:t xml:space="preserve"> about Seers: Is the Best Seer the One Who Guesses Well?’, </w:t>
      </w:r>
      <w:r>
        <w:rPr>
          <w:i/>
          <w:iCs/>
        </w:rPr>
        <w:t>The Seer in Ancient Greece</w:t>
      </w:r>
      <w:r>
        <w:t xml:space="preserve"> (Los Angeles: University of California Press, 2008), pp. 137 and 138.</w:t>
      </w:r>
    </w:p>
  </w:footnote>
  <w:footnote w:id="47">
    <w:p w14:paraId="65262BEC" w14:textId="08D41E04" w:rsidR="006E5D5E" w:rsidRDefault="006E5D5E">
      <w:pPr>
        <w:pStyle w:val="FootnoteText"/>
      </w:pPr>
      <w:r>
        <w:rPr>
          <w:rStyle w:val="FootnoteReference"/>
        </w:rPr>
        <w:footnoteRef/>
      </w:r>
      <w:r>
        <w:t xml:space="preserve"> Cicero, </w:t>
      </w:r>
      <w:r w:rsidRPr="00B70977">
        <w:rPr>
          <w:i/>
          <w:iCs/>
        </w:rPr>
        <w:t>On Divination</w:t>
      </w:r>
      <w:r>
        <w:t>, trans. by W. A. Falconer, Loeb Classical Library (Cambridge, MA: Harvard University Press, 1923), p.383.</w:t>
      </w:r>
    </w:p>
  </w:footnote>
  <w:footnote w:id="48">
    <w:p w14:paraId="4B33DF39" w14:textId="5344E3D2" w:rsidR="006E5D5E" w:rsidRDefault="006E5D5E">
      <w:pPr>
        <w:pStyle w:val="FootnoteText"/>
      </w:pPr>
      <w:r>
        <w:rPr>
          <w:rStyle w:val="FootnoteReference"/>
        </w:rPr>
        <w:footnoteRef/>
      </w:r>
      <w:r>
        <w:t xml:space="preserve"> Plutarch</w:t>
      </w:r>
      <w:r w:rsidRPr="00FA7E96">
        <w:rPr>
          <w:i/>
          <w:iCs/>
        </w:rPr>
        <w:t>, The Obsolescence of Oracles</w:t>
      </w:r>
      <w:r>
        <w:t xml:space="preserve">, trans. by Frank Cole Babbitt, Loeb Classical Library, </w:t>
      </w:r>
      <w:proofErr w:type="spellStart"/>
      <w:r>
        <w:t>Moralia</w:t>
      </w:r>
      <w:proofErr w:type="spellEnd"/>
      <w:r>
        <w:t xml:space="preserve"> vol. V, (Cambridge, MA: Harvard University Press, 1936), p.497.</w:t>
      </w:r>
    </w:p>
  </w:footnote>
  <w:footnote w:id="49">
    <w:p w14:paraId="70F3FFD8" w14:textId="616A0BC3" w:rsidR="006E5D5E" w:rsidRPr="00D76030" w:rsidRDefault="006E5D5E">
      <w:pPr>
        <w:pStyle w:val="FootnoteText"/>
      </w:pPr>
      <w:r>
        <w:rPr>
          <w:rStyle w:val="FootnoteReference"/>
        </w:rPr>
        <w:footnoteRef/>
      </w:r>
      <w:r>
        <w:t xml:space="preserve"> </w:t>
      </w:r>
      <w:bookmarkStart w:id="17" w:name="_Hlk42350521"/>
      <w:bookmarkStart w:id="18" w:name="_Hlk42350522"/>
      <w:r>
        <w:t xml:space="preserve">Hugh Lloyd-Jones, ‘The Delphic Oracle’, </w:t>
      </w:r>
      <w:r>
        <w:rPr>
          <w:i/>
          <w:iCs/>
        </w:rPr>
        <w:t xml:space="preserve">Greece &amp; Rome. </w:t>
      </w:r>
      <w:r>
        <w:t>23, 1 (1976), p. 72.</w:t>
      </w:r>
      <w:bookmarkEnd w:id="17"/>
      <w:bookmarkEnd w:id="1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C6B5B" w14:textId="77777777" w:rsidR="00745D68" w:rsidRDefault="00745D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E21A4" w14:textId="35FE7368" w:rsidR="00745D68" w:rsidRDefault="00745D68">
    <w:pPr>
      <w:pStyle w:val="Header"/>
    </w:pPr>
    <w:proofErr w:type="spellStart"/>
    <w:r>
      <w:t>Manjinder</w:t>
    </w:r>
    <w:proofErr w:type="spellEnd"/>
    <w:r>
      <w:t xml:space="preserve"> Dillon 1916609</w:t>
    </w:r>
    <w:r>
      <w:tab/>
    </w:r>
    <w:r>
      <w:tab/>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p w14:paraId="1CE10779" w14:textId="77777777" w:rsidR="00745D68" w:rsidRDefault="00745D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0A97D" w14:textId="77777777" w:rsidR="00745D68" w:rsidRDefault="00745D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17"/>
    <w:rsid w:val="0003286C"/>
    <w:rsid w:val="000332C0"/>
    <w:rsid w:val="00042A74"/>
    <w:rsid w:val="00050537"/>
    <w:rsid w:val="000543F4"/>
    <w:rsid w:val="00065ED1"/>
    <w:rsid w:val="00087E1F"/>
    <w:rsid w:val="000A333F"/>
    <w:rsid w:val="000C10B3"/>
    <w:rsid w:val="000D1432"/>
    <w:rsid w:val="000D688D"/>
    <w:rsid w:val="000E7D4A"/>
    <w:rsid w:val="00104C8C"/>
    <w:rsid w:val="00111848"/>
    <w:rsid w:val="001224FD"/>
    <w:rsid w:val="001706C8"/>
    <w:rsid w:val="0018649B"/>
    <w:rsid w:val="00190EA7"/>
    <w:rsid w:val="00193130"/>
    <w:rsid w:val="001A2699"/>
    <w:rsid w:val="001B0371"/>
    <w:rsid w:val="001C0431"/>
    <w:rsid w:val="001C2B5A"/>
    <w:rsid w:val="001C6D17"/>
    <w:rsid w:val="00206056"/>
    <w:rsid w:val="002115C0"/>
    <w:rsid w:val="00236083"/>
    <w:rsid w:val="002524B6"/>
    <w:rsid w:val="00264F0A"/>
    <w:rsid w:val="002A4D8D"/>
    <w:rsid w:val="002A5A32"/>
    <w:rsid w:val="002B18B6"/>
    <w:rsid w:val="00324390"/>
    <w:rsid w:val="00336406"/>
    <w:rsid w:val="00364442"/>
    <w:rsid w:val="0037484D"/>
    <w:rsid w:val="00390F35"/>
    <w:rsid w:val="003A0733"/>
    <w:rsid w:val="003F5DB0"/>
    <w:rsid w:val="00422730"/>
    <w:rsid w:val="00426E2E"/>
    <w:rsid w:val="00433460"/>
    <w:rsid w:val="00443DCF"/>
    <w:rsid w:val="00446DA7"/>
    <w:rsid w:val="00462EBE"/>
    <w:rsid w:val="00464CF1"/>
    <w:rsid w:val="0047113D"/>
    <w:rsid w:val="00475876"/>
    <w:rsid w:val="00497607"/>
    <w:rsid w:val="004A11FA"/>
    <w:rsid w:val="004A18AA"/>
    <w:rsid w:val="004B03B9"/>
    <w:rsid w:val="004B1BD4"/>
    <w:rsid w:val="004C1C78"/>
    <w:rsid w:val="004C7955"/>
    <w:rsid w:val="004D3B66"/>
    <w:rsid w:val="004E0025"/>
    <w:rsid w:val="004E7AC6"/>
    <w:rsid w:val="005300A6"/>
    <w:rsid w:val="00530B2A"/>
    <w:rsid w:val="00554E0A"/>
    <w:rsid w:val="00583E4F"/>
    <w:rsid w:val="005C281B"/>
    <w:rsid w:val="005C3238"/>
    <w:rsid w:val="00605D21"/>
    <w:rsid w:val="0061149A"/>
    <w:rsid w:val="00613ACD"/>
    <w:rsid w:val="006409D8"/>
    <w:rsid w:val="006548BD"/>
    <w:rsid w:val="0065771F"/>
    <w:rsid w:val="006671BE"/>
    <w:rsid w:val="00683D6D"/>
    <w:rsid w:val="006919F3"/>
    <w:rsid w:val="00692F10"/>
    <w:rsid w:val="00694365"/>
    <w:rsid w:val="00697E73"/>
    <w:rsid w:val="006B308C"/>
    <w:rsid w:val="006C2B17"/>
    <w:rsid w:val="006D4308"/>
    <w:rsid w:val="006D711A"/>
    <w:rsid w:val="006E5D5E"/>
    <w:rsid w:val="006F6D09"/>
    <w:rsid w:val="006F6D61"/>
    <w:rsid w:val="0070625F"/>
    <w:rsid w:val="0072541D"/>
    <w:rsid w:val="00732ED6"/>
    <w:rsid w:val="00745D68"/>
    <w:rsid w:val="007774D7"/>
    <w:rsid w:val="007B3B28"/>
    <w:rsid w:val="007C15A2"/>
    <w:rsid w:val="00805590"/>
    <w:rsid w:val="00814C01"/>
    <w:rsid w:val="00862318"/>
    <w:rsid w:val="00874281"/>
    <w:rsid w:val="008759CB"/>
    <w:rsid w:val="008D1D1B"/>
    <w:rsid w:val="00901536"/>
    <w:rsid w:val="009103D8"/>
    <w:rsid w:val="00920567"/>
    <w:rsid w:val="00924B80"/>
    <w:rsid w:val="00951FE2"/>
    <w:rsid w:val="009559AB"/>
    <w:rsid w:val="00966D08"/>
    <w:rsid w:val="009825B6"/>
    <w:rsid w:val="009B05F7"/>
    <w:rsid w:val="009E2F3E"/>
    <w:rsid w:val="00A065F1"/>
    <w:rsid w:val="00A10567"/>
    <w:rsid w:val="00A13471"/>
    <w:rsid w:val="00A43931"/>
    <w:rsid w:val="00A43D72"/>
    <w:rsid w:val="00A44AE8"/>
    <w:rsid w:val="00A45F62"/>
    <w:rsid w:val="00A473C7"/>
    <w:rsid w:val="00A54017"/>
    <w:rsid w:val="00A81413"/>
    <w:rsid w:val="00A84B80"/>
    <w:rsid w:val="00A84F67"/>
    <w:rsid w:val="00AA3252"/>
    <w:rsid w:val="00AE5515"/>
    <w:rsid w:val="00AF1FCA"/>
    <w:rsid w:val="00B225F7"/>
    <w:rsid w:val="00B53181"/>
    <w:rsid w:val="00B64754"/>
    <w:rsid w:val="00B669DF"/>
    <w:rsid w:val="00B70977"/>
    <w:rsid w:val="00B74CB7"/>
    <w:rsid w:val="00B74ECF"/>
    <w:rsid w:val="00B761A5"/>
    <w:rsid w:val="00B8134F"/>
    <w:rsid w:val="00B866D9"/>
    <w:rsid w:val="00B930AC"/>
    <w:rsid w:val="00B956C1"/>
    <w:rsid w:val="00BC7D8B"/>
    <w:rsid w:val="00BD6B6B"/>
    <w:rsid w:val="00BD77F2"/>
    <w:rsid w:val="00C0712A"/>
    <w:rsid w:val="00C76619"/>
    <w:rsid w:val="00C774C5"/>
    <w:rsid w:val="00C9249A"/>
    <w:rsid w:val="00CA4630"/>
    <w:rsid w:val="00CB1F9F"/>
    <w:rsid w:val="00CB361B"/>
    <w:rsid w:val="00CB4FB4"/>
    <w:rsid w:val="00CB586F"/>
    <w:rsid w:val="00CC1CCA"/>
    <w:rsid w:val="00CD01F9"/>
    <w:rsid w:val="00CF1B9C"/>
    <w:rsid w:val="00D372BA"/>
    <w:rsid w:val="00D60A24"/>
    <w:rsid w:val="00D702D7"/>
    <w:rsid w:val="00D76030"/>
    <w:rsid w:val="00DA6839"/>
    <w:rsid w:val="00DD543E"/>
    <w:rsid w:val="00DD6BDB"/>
    <w:rsid w:val="00DD6CDC"/>
    <w:rsid w:val="00DE0C42"/>
    <w:rsid w:val="00DE7A6E"/>
    <w:rsid w:val="00DF769B"/>
    <w:rsid w:val="00E0632B"/>
    <w:rsid w:val="00E30B87"/>
    <w:rsid w:val="00E34A1F"/>
    <w:rsid w:val="00E7171D"/>
    <w:rsid w:val="00E7295D"/>
    <w:rsid w:val="00E81F0D"/>
    <w:rsid w:val="00E8622E"/>
    <w:rsid w:val="00EC4B9D"/>
    <w:rsid w:val="00EF6AFF"/>
    <w:rsid w:val="00F04E4D"/>
    <w:rsid w:val="00F076F8"/>
    <w:rsid w:val="00F66954"/>
    <w:rsid w:val="00F83921"/>
    <w:rsid w:val="00FA764A"/>
    <w:rsid w:val="00FA7E96"/>
    <w:rsid w:val="00FC53F1"/>
    <w:rsid w:val="00FC746D"/>
    <w:rsid w:val="00FC747A"/>
    <w:rsid w:val="00FD1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41A371"/>
  <w15:chartTrackingRefBased/>
  <w15:docId w15:val="{89E13867-FA08-4E40-B787-8821006A6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qFormat/>
    <w:rsid w:val="00745D68"/>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A11FA"/>
    <w:pPr>
      <w:spacing w:after="0" w:line="240" w:lineRule="auto"/>
    </w:pPr>
    <w:rPr>
      <w:sz w:val="20"/>
      <w:szCs w:val="20"/>
    </w:rPr>
  </w:style>
  <w:style w:type="character" w:customStyle="1" w:styleId="FootnoteTextChar">
    <w:name w:val="Footnote Text Char"/>
    <w:basedOn w:val="DefaultParagraphFont"/>
    <w:link w:val="FootnoteText"/>
    <w:uiPriority w:val="99"/>
    <w:rsid w:val="004A11FA"/>
    <w:rPr>
      <w:sz w:val="20"/>
      <w:szCs w:val="20"/>
    </w:rPr>
  </w:style>
  <w:style w:type="character" w:styleId="FootnoteReference">
    <w:name w:val="footnote reference"/>
    <w:basedOn w:val="DefaultParagraphFont"/>
    <w:uiPriority w:val="99"/>
    <w:semiHidden/>
    <w:unhideWhenUsed/>
    <w:rsid w:val="004A11FA"/>
    <w:rPr>
      <w:vertAlign w:val="superscript"/>
    </w:rPr>
  </w:style>
  <w:style w:type="character" w:styleId="Hyperlink">
    <w:name w:val="Hyperlink"/>
    <w:basedOn w:val="DefaultParagraphFont"/>
    <w:uiPriority w:val="99"/>
    <w:unhideWhenUsed/>
    <w:rsid w:val="004E0025"/>
    <w:rPr>
      <w:color w:val="0563C1" w:themeColor="hyperlink"/>
      <w:u w:val="single"/>
    </w:rPr>
  </w:style>
  <w:style w:type="character" w:styleId="UnresolvedMention">
    <w:name w:val="Unresolved Mention"/>
    <w:basedOn w:val="DefaultParagraphFont"/>
    <w:uiPriority w:val="99"/>
    <w:semiHidden/>
    <w:unhideWhenUsed/>
    <w:rsid w:val="004E0025"/>
    <w:rPr>
      <w:color w:val="605E5C"/>
      <w:shd w:val="clear" w:color="auto" w:fill="E1DFDD"/>
    </w:rPr>
  </w:style>
  <w:style w:type="character" w:styleId="Emphasis">
    <w:name w:val="Emphasis"/>
    <w:basedOn w:val="DefaultParagraphFont"/>
    <w:uiPriority w:val="20"/>
    <w:qFormat/>
    <w:rsid w:val="004B1BD4"/>
    <w:rPr>
      <w:i/>
      <w:iCs/>
    </w:rPr>
  </w:style>
  <w:style w:type="character" w:customStyle="1" w:styleId="Heading3Char">
    <w:name w:val="Heading 3 Char"/>
    <w:basedOn w:val="DefaultParagraphFont"/>
    <w:link w:val="Heading3"/>
    <w:rsid w:val="00745D68"/>
    <w:rPr>
      <w:rFonts w:ascii="Tahoma" w:eastAsia="SimSun" w:hAnsi="Tahoma" w:cs="Tahoma"/>
      <w:b/>
      <w:bCs/>
      <w:sz w:val="20"/>
      <w:szCs w:val="20"/>
      <w:lang w:eastAsia="zh-CN"/>
    </w:rPr>
  </w:style>
  <w:style w:type="paragraph" w:styleId="NormalWeb">
    <w:name w:val="Normal (Web)"/>
    <w:basedOn w:val="Normal"/>
    <w:rsid w:val="00745D68"/>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745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D68"/>
  </w:style>
  <w:style w:type="paragraph" w:styleId="Footer">
    <w:name w:val="footer"/>
    <w:basedOn w:val="Normal"/>
    <w:link w:val="FooterChar"/>
    <w:uiPriority w:val="99"/>
    <w:unhideWhenUsed/>
    <w:rsid w:val="00745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ols.com/professional/techniques/socratic-questioning-socratic-dialogu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britannica.com/biography/Plato/Dialogue-form" TargetMode="External"/><Relationship Id="rId4" Type="http://schemas.openxmlformats.org/officeDocument/2006/relationships/webSettings" Target="webSettings.xml"/><Relationship Id="rId9" Type="http://schemas.openxmlformats.org/officeDocument/2006/relationships/hyperlink" Target="https://plato.stanford.edu/cgibin/encyclopedia/archinfo.cgi?entry=plutarch"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psychologytools.com/professional/techniques/socratic-questioning-socratic-dialogue/" TargetMode="External"/><Relationship Id="rId1" Type="http://schemas.openxmlformats.org/officeDocument/2006/relationships/hyperlink" Target="https://www.britannica.com/biography/Plato/Dialogue-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A897C-7DB8-4BE3-ACFE-B656230CF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2660</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Manni Dillon</dc:creator>
  <cp:keywords/>
  <dc:description/>
  <cp:lastModifiedBy>Manni Dillon</cp:lastModifiedBy>
  <cp:revision>2</cp:revision>
  <cp:lastPrinted>2020-06-06T15:13:00Z</cp:lastPrinted>
  <dcterms:created xsi:type="dcterms:W3CDTF">2020-06-08T19:00:00Z</dcterms:created>
  <dcterms:modified xsi:type="dcterms:W3CDTF">2020-06-08T19:00:00Z</dcterms:modified>
</cp:coreProperties>
</file>