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03802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F5D8D">
              <w:rPr>
                <w:rFonts w:ascii="Times New Roman" w:hAnsi="Times New Roman" w:cs="Times New Roman"/>
                <w:b/>
                <w:color w:val="auto"/>
                <w:sz w:val="48"/>
              </w:rPr>
              <w:t>Lisa Nicholson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5FA068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F5D8D">
              <w:rPr>
                <w:rFonts w:ascii="Times New Roman" w:hAnsi="Times New Roman" w:cs="Times New Roman"/>
                <w:b/>
                <w:color w:val="auto"/>
                <w:sz w:val="48"/>
              </w:rPr>
              <w:t xml:space="preserve"> nicholson.lisa@rocketmail.com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27178284" w14:textId="18A11F2A" w:rsidR="005F5D8D" w:rsidRPr="005D3F07" w:rsidRDefault="005F5D8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2225611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274528F3"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Care Act 2014. (c.23). London: HMSO.</w:t>
      </w:r>
    </w:p>
    <w:p w14:paraId="2340B62A" w14:textId="77777777" w:rsidR="007B7124" w:rsidRPr="007B7124" w:rsidRDefault="007B7124" w:rsidP="007B7124">
      <w:pPr>
        <w:jc w:val="both"/>
        <w:rPr>
          <w:iCs/>
          <w:sz w:val="22"/>
          <w:szCs w:val="22"/>
        </w:rPr>
      </w:pPr>
      <w:r w:rsidRPr="007B7124">
        <w:rPr>
          <w:iCs/>
          <w:sz w:val="22"/>
          <w:szCs w:val="22"/>
        </w:rPr>
        <w:t xml:space="preserve">Maclean, S &amp; Harrison R. 2012. </w:t>
      </w:r>
      <w:r w:rsidRPr="007B7124">
        <w:rPr>
          <w:i/>
          <w:sz w:val="22"/>
          <w:szCs w:val="22"/>
        </w:rPr>
        <w:t>The all-new handbook of theory in social care</w:t>
      </w:r>
      <w:r w:rsidRPr="007B7124">
        <w:rPr>
          <w:iCs/>
          <w:sz w:val="22"/>
          <w:szCs w:val="22"/>
        </w:rPr>
        <w:t>. First Ed. Kirwin Maclean associates, Staffordshire.</w:t>
      </w:r>
    </w:p>
    <w:p w14:paraId="04993277" w14:textId="77777777" w:rsidR="007B7124" w:rsidRPr="007B7124" w:rsidRDefault="007B7124" w:rsidP="007B7124">
      <w:pPr>
        <w:jc w:val="both"/>
        <w:rPr>
          <w:iCs/>
          <w:sz w:val="22"/>
          <w:szCs w:val="22"/>
        </w:rPr>
      </w:pPr>
    </w:p>
    <w:p w14:paraId="0431C478" w14:textId="77777777" w:rsidR="007B7124" w:rsidRPr="007B7124" w:rsidRDefault="007B7124" w:rsidP="007B7124">
      <w:pPr>
        <w:jc w:val="both"/>
        <w:rPr>
          <w:iCs/>
          <w:sz w:val="22"/>
          <w:szCs w:val="22"/>
        </w:rPr>
      </w:pPr>
      <w:r w:rsidRPr="007B7124">
        <w:rPr>
          <w:iCs/>
          <w:sz w:val="22"/>
          <w:szCs w:val="22"/>
        </w:rPr>
        <w:t xml:space="preserve">Knott, C &amp; Scragg, T, 2013. </w:t>
      </w:r>
      <w:r w:rsidRPr="007B7124">
        <w:rPr>
          <w:i/>
          <w:sz w:val="22"/>
          <w:szCs w:val="22"/>
        </w:rPr>
        <w:t>Reflective Practice in Social Work</w:t>
      </w:r>
      <w:r w:rsidRPr="007B7124">
        <w:rPr>
          <w:iCs/>
          <w:sz w:val="22"/>
          <w:szCs w:val="22"/>
        </w:rPr>
        <w:t>, 3</w:t>
      </w:r>
      <w:r w:rsidRPr="007B7124">
        <w:rPr>
          <w:iCs/>
          <w:sz w:val="22"/>
          <w:szCs w:val="22"/>
          <w:vertAlign w:val="superscript"/>
        </w:rPr>
        <w:t>rd</w:t>
      </w:r>
      <w:r w:rsidRPr="007B7124">
        <w:rPr>
          <w:iCs/>
          <w:sz w:val="22"/>
          <w:szCs w:val="22"/>
        </w:rPr>
        <w:t xml:space="preserve"> Ed. Sage, Learning Matters. </w:t>
      </w:r>
    </w:p>
    <w:p w14:paraId="044ADCC8"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47048613"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Jayes M, Palmer R, Enderby P (2020) </w:t>
      </w:r>
      <w:r w:rsidRPr="007B7124">
        <w:rPr>
          <w:rFonts w:eastAsiaTheme="minorHAnsi"/>
          <w:i/>
          <w:iCs/>
          <w:color w:val="auto"/>
          <w:kern w:val="2"/>
          <w:sz w:val="22"/>
          <w:szCs w:val="22"/>
          <w:lang w:eastAsia="en-US"/>
          <w14:ligatures w14:val="standardContextual"/>
        </w:rPr>
        <w:t>Giving Voice to People with communication disabilities during mental capacity assessments.</w:t>
      </w:r>
      <w:r w:rsidRPr="007B7124">
        <w:rPr>
          <w:rFonts w:eastAsiaTheme="minorHAnsi"/>
          <w:color w:val="auto"/>
          <w:kern w:val="2"/>
          <w:sz w:val="22"/>
          <w:szCs w:val="22"/>
          <w:lang w:eastAsia="en-US"/>
          <w14:ligatures w14:val="standardContextual"/>
        </w:rPr>
        <w:t xml:space="preserve"> International Journal of Language and Communication Disorders. Volume 56, Issue 1 PP 90-101</w:t>
      </w:r>
    </w:p>
    <w:p w14:paraId="13986132"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Care Council for Wales (2015) Code of Professional Practice for Social Care, Cardiff: Care Council for Wales.</w:t>
      </w:r>
    </w:p>
    <w:p w14:paraId="57D569EB" w14:textId="77777777" w:rsidR="007B7124" w:rsidRPr="007B7124" w:rsidRDefault="007B7124" w:rsidP="007B7124">
      <w:pPr>
        <w:overflowPunct/>
        <w:autoSpaceDE/>
        <w:autoSpaceDN/>
        <w:adjustRightInd/>
        <w:spacing w:after="160" w:line="259" w:lineRule="auto"/>
        <w:jc w:val="both"/>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North Wales Safeguarding Board (2020) Wales Safeguarding Procedures. Available at: </w:t>
      </w:r>
      <w:hyperlink r:id="rId11" w:history="1">
        <w:r w:rsidRPr="007B7124">
          <w:rPr>
            <w:rFonts w:eastAsiaTheme="minorHAnsi"/>
            <w:color w:val="0000FF"/>
            <w:kern w:val="2"/>
            <w:sz w:val="22"/>
            <w:szCs w:val="22"/>
            <w:u w:val="single"/>
            <w:lang w:eastAsia="en-US"/>
            <w14:ligatures w14:val="standardContextual"/>
          </w:rPr>
          <w:t>https://www.northwalessafeguardingboard.wales/wales-safeguarding-procedures-coming-soon/</w:t>
        </w:r>
      </w:hyperlink>
      <w:r w:rsidRPr="007B7124">
        <w:rPr>
          <w:rFonts w:eastAsiaTheme="minorHAnsi"/>
          <w:color w:val="auto"/>
          <w:kern w:val="2"/>
          <w:sz w:val="22"/>
          <w:szCs w:val="22"/>
          <w:lang w:eastAsia="en-US"/>
          <w14:ligatures w14:val="standardContextual"/>
        </w:rPr>
        <w:t xml:space="preserve"> (Accessed: 22/09/2023).</w:t>
      </w:r>
    </w:p>
    <w:p w14:paraId="314D4366" w14:textId="77777777" w:rsidR="007B7124" w:rsidRPr="007B7124" w:rsidRDefault="007B7124" w:rsidP="007B7124">
      <w:pPr>
        <w:overflowPunct/>
        <w:autoSpaceDE/>
        <w:autoSpaceDN/>
        <w:adjustRightInd/>
        <w:spacing w:after="160" w:line="259" w:lineRule="auto"/>
        <w:jc w:val="both"/>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The Care and Support (Eligibility) (Wales) Regulations 2015. Cardiff: National Assembly for Wales. </w:t>
      </w:r>
    </w:p>
    <w:p w14:paraId="7C1F7086" w14:textId="77777777" w:rsidR="007B7124" w:rsidRPr="007B7124" w:rsidRDefault="007B7124" w:rsidP="007B7124">
      <w:pPr>
        <w:overflowPunct/>
        <w:autoSpaceDE/>
        <w:autoSpaceDN/>
        <w:adjustRightInd/>
        <w:spacing w:after="160" w:line="259" w:lineRule="auto"/>
        <w:jc w:val="both"/>
        <w:textAlignment w:val="auto"/>
        <w:rPr>
          <w:rFonts w:eastAsiaTheme="minorHAnsi"/>
          <w:i/>
          <w:iCs/>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Welsh Language</w:t>
      </w:r>
      <w:r w:rsidRPr="007B7124">
        <w:rPr>
          <w:rFonts w:eastAsiaTheme="minorHAnsi"/>
          <w:i/>
          <w:iCs/>
          <w:color w:val="auto"/>
          <w:kern w:val="2"/>
          <w:sz w:val="22"/>
          <w:szCs w:val="22"/>
          <w:lang w:eastAsia="en-US"/>
          <w14:ligatures w14:val="standardContextual"/>
        </w:rPr>
        <w:t xml:space="preserve"> (Wales) Measure 2011. London: HMSO. </w:t>
      </w:r>
    </w:p>
    <w:p w14:paraId="5D2CC807" w14:textId="77777777" w:rsidR="007B7124" w:rsidRPr="007B7124" w:rsidRDefault="007B7124" w:rsidP="007B7124">
      <w:pPr>
        <w:overflowPunct/>
        <w:autoSpaceDE/>
        <w:autoSpaceDN/>
        <w:adjustRightInd/>
        <w:spacing w:before="100" w:beforeAutospacing="1" w:after="100" w:afterAutospacing="1"/>
        <w:textAlignment w:val="auto"/>
        <w:rPr>
          <w:color w:val="auto"/>
          <w:sz w:val="22"/>
          <w:szCs w:val="22"/>
        </w:rPr>
      </w:pPr>
      <w:r w:rsidRPr="007B7124">
        <w:rPr>
          <w:color w:val="auto"/>
          <w:sz w:val="22"/>
          <w:szCs w:val="22"/>
        </w:rPr>
        <w:t xml:space="preserve">Welsh Government (2018) Social Services and Well-Being (Wales) Act 2014: </w:t>
      </w:r>
      <w:r w:rsidRPr="007B7124">
        <w:rPr>
          <w:i/>
          <w:iCs/>
          <w:color w:val="auto"/>
          <w:sz w:val="22"/>
          <w:szCs w:val="22"/>
        </w:rPr>
        <w:t>Working Together to Safeguard People: Volume 5 – Handling Individual Cases to Protect Adults at Risk</w:t>
      </w:r>
      <w:r w:rsidRPr="007B7124">
        <w:rPr>
          <w:color w:val="auto"/>
          <w:sz w:val="22"/>
          <w:szCs w:val="22"/>
        </w:rPr>
        <w:t>. Available at: https://gov.wales/sites/default/files/publications/2019-06/volume-6-handling-individual-cases-to-protect-adults-at-risk.pdf (Accessed 15/07/2023).</w:t>
      </w:r>
    </w:p>
    <w:p w14:paraId="1A029E6B" w14:textId="77777777" w:rsidR="007B7124" w:rsidRPr="007B7124" w:rsidRDefault="007B7124" w:rsidP="007B7124">
      <w:pPr>
        <w:jc w:val="both"/>
        <w:rPr>
          <w:sz w:val="22"/>
          <w:szCs w:val="22"/>
        </w:rPr>
      </w:pPr>
      <w:r w:rsidRPr="007B7124">
        <w:rPr>
          <w:sz w:val="22"/>
          <w:szCs w:val="22"/>
        </w:rPr>
        <w:t xml:space="preserve">Public health Wales, 2016. </w:t>
      </w:r>
      <w:r w:rsidRPr="007B7124">
        <w:rPr>
          <w:i/>
          <w:iCs/>
          <w:sz w:val="22"/>
          <w:szCs w:val="22"/>
        </w:rPr>
        <w:t>A Guide for Safeguarding children and adults at risk in general practice</w:t>
      </w:r>
      <w:r w:rsidRPr="007B7124">
        <w:rPr>
          <w:sz w:val="22"/>
          <w:szCs w:val="22"/>
        </w:rPr>
        <w:t xml:space="preserve">. Available from  </w:t>
      </w:r>
      <w:hyperlink r:id="rId12" w:history="1">
        <w:r w:rsidRPr="007B7124">
          <w:rPr>
            <w:color w:val="0000FF"/>
            <w:sz w:val="22"/>
            <w:szCs w:val="22"/>
            <w:u w:val="single"/>
          </w:rPr>
          <w:t>Microsoft Word - A guide for Safeguarding Children and Adults at Risk in General Practice September 2016 2.doc (</w:t>
        </w:r>
        <w:proofErr w:type="spellStart"/>
        <w:r w:rsidRPr="007B7124">
          <w:rPr>
            <w:color w:val="0000FF"/>
            <w:sz w:val="22"/>
            <w:szCs w:val="22"/>
            <w:u w:val="single"/>
          </w:rPr>
          <w:t>nhs.wales</w:t>
        </w:r>
        <w:proofErr w:type="spellEnd"/>
        <w:r w:rsidRPr="007B7124">
          <w:rPr>
            <w:color w:val="0000FF"/>
            <w:sz w:val="22"/>
            <w:szCs w:val="22"/>
            <w:u w:val="single"/>
          </w:rPr>
          <w:t>)</w:t>
        </w:r>
      </w:hyperlink>
      <w:r w:rsidRPr="007B7124">
        <w:rPr>
          <w:sz w:val="22"/>
          <w:szCs w:val="22"/>
        </w:rPr>
        <w:t xml:space="preserve">   (Electronically accessed 04/03/2024) </w:t>
      </w:r>
    </w:p>
    <w:p w14:paraId="71843B98" w14:textId="77777777" w:rsidR="007B7124" w:rsidRPr="007B7124" w:rsidRDefault="007B7124" w:rsidP="007B7124">
      <w:pPr>
        <w:jc w:val="both"/>
        <w:rPr>
          <w:sz w:val="22"/>
          <w:szCs w:val="22"/>
        </w:rPr>
      </w:pPr>
    </w:p>
    <w:p w14:paraId="78EF366B" w14:textId="77777777" w:rsidR="007B7124" w:rsidRPr="007B7124" w:rsidRDefault="007B7124" w:rsidP="007B7124">
      <w:pPr>
        <w:jc w:val="both"/>
        <w:rPr>
          <w:sz w:val="22"/>
          <w:szCs w:val="22"/>
        </w:rPr>
      </w:pPr>
    </w:p>
    <w:p w14:paraId="0C079EFC" w14:textId="77777777" w:rsidR="007B7124" w:rsidRPr="007B7124" w:rsidRDefault="007B7124" w:rsidP="007B7124">
      <w:pPr>
        <w:jc w:val="both"/>
        <w:rPr>
          <w:sz w:val="22"/>
          <w:szCs w:val="22"/>
        </w:rPr>
      </w:pPr>
      <w:r w:rsidRPr="007B7124">
        <w:rPr>
          <w:sz w:val="22"/>
          <w:szCs w:val="22"/>
        </w:rPr>
        <w:t xml:space="preserve">Applewood, J. 2021. </w:t>
      </w:r>
      <w:r w:rsidRPr="007B7124">
        <w:rPr>
          <w:i/>
          <w:iCs/>
          <w:sz w:val="22"/>
          <w:szCs w:val="22"/>
        </w:rPr>
        <w:t>Vulnerable Children and Early intervention- what about health visiting. Child abuse review,</w:t>
      </w:r>
      <w:r w:rsidRPr="007B7124">
        <w:rPr>
          <w:sz w:val="22"/>
          <w:szCs w:val="22"/>
        </w:rPr>
        <w:t xml:space="preserve"> Vol 30, Issue 2. PP 87-182.</w:t>
      </w:r>
    </w:p>
    <w:p w14:paraId="1B6AE39E" w14:textId="77777777" w:rsidR="007B7124" w:rsidRPr="007B7124" w:rsidRDefault="007B7124" w:rsidP="007B7124">
      <w:pPr>
        <w:jc w:val="both"/>
        <w:rPr>
          <w:sz w:val="22"/>
          <w:szCs w:val="22"/>
        </w:rPr>
      </w:pPr>
    </w:p>
    <w:p w14:paraId="6EAAF578" w14:textId="77777777" w:rsidR="007B7124" w:rsidRPr="007B7124" w:rsidRDefault="007B7124" w:rsidP="007B7124">
      <w:pPr>
        <w:jc w:val="both"/>
        <w:rPr>
          <w:sz w:val="22"/>
          <w:szCs w:val="22"/>
        </w:rPr>
      </w:pPr>
      <w:r w:rsidRPr="007B7124">
        <w:rPr>
          <w:sz w:val="22"/>
          <w:szCs w:val="22"/>
        </w:rPr>
        <w:t xml:space="preserve">Department for Children, Schools and Families, 2009. </w:t>
      </w:r>
      <w:r w:rsidRPr="007B7124">
        <w:rPr>
          <w:i/>
          <w:iCs/>
          <w:sz w:val="22"/>
          <w:szCs w:val="22"/>
        </w:rPr>
        <w:t xml:space="preserve">Local safeguarding </w:t>
      </w:r>
      <w:proofErr w:type="spellStart"/>
      <w:r w:rsidRPr="007B7124">
        <w:rPr>
          <w:i/>
          <w:iCs/>
          <w:sz w:val="22"/>
          <w:szCs w:val="22"/>
        </w:rPr>
        <w:t>childrens</w:t>
      </w:r>
      <w:proofErr w:type="spellEnd"/>
      <w:r w:rsidRPr="007B7124">
        <w:rPr>
          <w:i/>
          <w:iCs/>
          <w:sz w:val="22"/>
          <w:szCs w:val="22"/>
        </w:rPr>
        <w:t xml:space="preserve"> boards, practice guidance</w:t>
      </w:r>
      <w:r w:rsidRPr="007B7124">
        <w:rPr>
          <w:sz w:val="22"/>
          <w:szCs w:val="22"/>
        </w:rPr>
        <w:t xml:space="preserve">. Available from  </w:t>
      </w:r>
      <w:hyperlink r:id="rId13" w:history="1">
        <w:r w:rsidRPr="007B7124">
          <w:rPr>
            <w:color w:val="0000FF"/>
            <w:sz w:val="22"/>
            <w:szCs w:val="22"/>
            <w:u w:val="single"/>
          </w:rPr>
          <w:t>01184-2009DOM-EN.pdf (ioe.ac.uk)</w:t>
        </w:r>
      </w:hyperlink>
      <w:r w:rsidRPr="007B7124">
        <w:rPr>
          <w:sz w:val="22"/>
          <w:szCs w:val="22"/>
        </w:rPr>
        <w:t xml:space="preserve"> (Electronically accessed 05/02/24)</w:t>
      </w:r>
    </w:p>
    <w:p w14:paraId="2F97EAF7"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721DCEA2" w14:textId="77777777" w:rsidR="007B7124" w:rsidRPr="007B7124" w:rsidRDefault="007B7124" w:rsidP="007B7124">
      <w:pPr>
        <w:jc w:val="both"/>
        <w:rPr>
          <w:iCs/>
          <w:sz w:val="22"/>
          <w:szCs w:val="22"/>
        </w:rPr>
      </w:pPr>
      <w:r w:rsidRPr="007B7124">
        <w:rPr>
          <w:iCs/>
          <w:sz w:val="22"/>
          <w:szCs w:val="22"/>
        </w:rPr>
        <w:t>Mental health ACT 2007. London. HMSO</w:t>
      </w:r>
    </w:p>
    <w:p w14:paraId="7C8D12EF" w14:textId="77777777" w:rsidR="007B7124" w:rsidRPr="007B7124" w:rsidRDefault="007B7124" w:rsidP="007B7124">
      <w:pPr>
        <w:jc w:val="both"/>
        <w:rPr>
          <w:iCs/>
          <w:sz w:val="22"/>
          <w:szCs w:val="22"/>
        </w:rPr>
      </w:pPr>
    </w:p>
    <w:p w14:paraId="4B1C6537" w14:textId="77777777" w:rsidR="007B7124" w:rsidRPr="007B7124" w:rsidRDefault="007B7124" w:rsidP="007B7124">
      <w:pPr>
        <w:jc w:val="both"/>
        <w:rPr>
          <w:iCs/>
          <w:sz w:val="22"/>
          <w:szCs w:val="22"/>
        </w:rPr>
      </w:pPr>
      <w:r w:rsidRPr="007B7124">
        <w:rPr>
          <w:iCs/>
          <w:sz w:val="22"/>
          <w:szCs w:val="22"/>
        </w:rPr>
        <w:t>Mental capacity act 2008. London HMSO</w:t>
      </w:r>
    </w:p>
    <w:p w14:paraId="1B63DBB4" w14:textId="77777777" w:rsidR="007B7124" w:rsidRPr="007B7124" w:rsidRDefault="007B7124" w:rsidP="007B7124">
      <w:pPr>
        <w:jc w:val="both"/>
        <w:rPr>
          <w:iCs/>
          <w:sz w:val="22"/>
          <w:szCs w:val="22"/>
        </w:rPr>
      </w:pPr>
    </w:p>
    <w:p w14:paraId="60F0515E" w14:textId="77777777" w:rsidR="007B7124" w:rsidRPr="007B7124" w:rsidRDefault="007B7124" w:rsidP="007B7124">
      <w:pPr>
        <w:jc w:val="both"/>
        <w:rPr>
          <w:iCs/>
          <w:sz w:val="22"/>
          <w:szCs w:val="22"/>
        </w:rPr>
      </w:pPr>
    </w:p>
    <w:p w14:paraId="7E6E8033" w14:textId="77777777" w:rsidR="007B7124" w:rsidRPr="007B7124" w:rsidRDefault="007B7124" w:rsidP="007B7124">
      <w:pPr>
        <w:jc w:val="both"/>
        <w:rPr>
          <w:iCs/>
          <w:sz w:val="22"/>
          <w:szCs w:val="22"/>
        </w:rPr>
      </w:pPr>
      <w:r w:rsidRPr="007B7124">
        <w:rPr>
          <w:iCs/>
          <w:sz w:val="22"/>
          <w:szCs w:val="22"/>
        </w:rPr>
        <w:lastRenderedPageBreak/>
        <w:t xml:space="preserve">Gibbs, G  (1988) </w:t>
      </w:r>
      <w:r w:rsidRPr="007B7124">
        <w:rPr>
          <w:i/>
          <w:sz w:val="22"/>
          <w:szCs w:val="22"/>
        </w:rPr>
        <w:t>Learning By Doing: A guide to teaching and learning methods</w:t>
      </w:r>
      <w:r w:rsidRPr="007B7124">
        <w:rPr>
          <w:iCs/>
          <w:sz w:val="22"/>
          <w:szCs w:val="22"/>
        </w:rPr>
        <w:t>. Oxford Further Education Unit Oxford Polytechnic.</w:t>
      </w:r>
    </w:p>
    <w:p w14:paraId="70392ACC" w14:textId="77777777" w:rsidR="007B7124" w:rsidRPr="007B7124" w:rsidRDefault="007B7124" w:rsidP="007B7124">
      <w:pPr>
        <w:jc w:val="both"/>
        <w:rPr>
          <w:iCs/>
          <w:sz w:val="22"/>
          <w:szCs w:val="22"/>
        </w:rPr>
      </w:pPr>
    </w:p>
    <w:p w14:paraId="5C2BC121" w14:textId="77777777" w:rsidR="007B7124" w:rsidRPr="007B7124" w:rsidRDefault="007B7124" w:rsidP="007B7124">
      <w:pPr>
        <w:jc w:val="both"/>
        <w:rPr>
          <w:iCs/>
          <w:sz w:val="22"/>
          <w:szCs w:val="22"/>
        </w:rPr>
      </w:pPr>
      <w:r w:rsidRPr="007B7124">
        <w:rPr>
          <w:iCs/>
          <w:sz w:val="22"/>
          <w:szCs w:val="22"/>
        </w:rPr>
        <w:t xml:space="preserve">Welsh Index for Multiple Deprivation, 2019. Available from </w:t>
      </w:r>
      <w:hyperlink r:id="rId14" w:history="1">
        <w:r w:rsidRPr="007B7124">
          <w:rPr>
            <w:rFonts w:asciiTheme="minorHAnsi" w:eastAsiaTheme="minorHAnsi" w:hAnsiTheme="minorHAnsi" w:cstheme="minorBidi"/>
            <w:color w:val="0000FF"/>
            <w:kern w:val="2"/>
            <w:sz w:val="22"/>
            <w:szCs w:val="22"/>
            <w:u w:val="single"/>
            <w:lang w:eastAsia="en-US"/>
            <w14:ligatures w14:val="standardContextual"/>
          </w:rPr>
          <w:t>Welsh Index of Multiple Deprivation | GOV.WALES</w:t>
        </w:r>
      </w:hyperlink>
      <w:r w:rsidRPr="007B7124">
        <w:rPr>
          <w:rFonts w:asciiTheme="minorHAnsi" w:eastAsiaTheme="minorHAnsi" w:hAnsiTheme="minorHAnsi" w:cstheme="minorBidi"/>
          <w:color w:val="auto"/>
          <w:kern w:val="2"/>
          <w:sz w:val="22"/>
          <w:szCs w:val="22"/>
          <w:lang w:eastAsia="en-US"/>
          <w14:ligatures w14:val="standardContextual"/>
        </w:rPr>
        <w:t xml:space="preserve"> Electronically accessed 13/02/2024. </w:t>
      </w:r>
    </w:p>
    <w:p w14:paraId="159CF3EB" w14:textId="77777777" w:rsidR="007B7124" w:rsidRPr="007B7124" w:rsidRDefault="007B7124" w:rsidP="007B7124">
      <w:pPr>
        <w:jc w:val="both"/>
        <w:rPr>
          <w:iCs/>
          <w:sz w:val="22"/>
          <w:szCs w:val="22"/>
        </w:rPr>
      </w:pPr>
    </w:p>
    <w:p w14:paraId="41464B8C" w14:textId="77777777" w:rsidR="007B7124" w:rsidRPr="007B7124" w:rsidRDefault="007B7124" w:rsidP="007B7124">
      <w:pPr>
        <w:jc w:val="both"/>
        <w:rPr>
          <w:iCs/>
          <w:sz w:val="22"/>
          <w:szCs w:val="22"/>
        </w:rPr>
      </w:pPr>
    </w:p>
    <w:p w14:paraId="40CD1725" w14:textId="77777777" w:rsidR="007B7124" w:rsidRPr="007B7124" w:rsidRDefault="007B7124" w:rsidP="007B7124">
      <w:pPr>
        <w:jc w:val="both"/>
        <w:rPr>
          <w:iCs/>
          <w:sz w:val="22"/>
          <w:szCs w:val="22"/>
        </w:rPr>
      </w:pPr>
      <w:r w:rsidRPr="007B7124">
        <w:rPr>
          <w:iCs/>
          <w:sz w:val="22"/>
          <w:szCs w:val="22"/>
        </w:rPr>
        <w:t xml:space="preserve">Office for National statistics, 2021. Available from </w:t>
      </w:r>
      <w:hyperlink r:id="rId15" w:history="1">
        <w:r w:rsidRPr="007B7124">
          <w:rPr>
            <w:rFonts w:asciiTheme="minorHAnsi" w:eastAsiaTheme="minorHAnsi" w:hAnsiTheme="minorHAnsi" w:cstheme="minorBidi"/>
            <w:color w:val="0000FF"/>
            <w:kern w:val="2"/>
            <w:sz w:val="22"/>
            <w:szCs w:val="22"/>
            <w:u w:val="single"/>
            <w:lang w:eastAsia="en-US"/>
            <w14:ligatures w14:val="standardContextual"/>
          </w:rPr>
          <w:t>Home - Office for National Statistics (ons.gov.uk)</w:t>
        </w:r>
      </w:hyperlink>
      <w:r w:rsidRPr="007B7124">
        <w:rPr>
          <w:rFonts w:asciiTheme="minorHAnsi" w:eastAsiaTheme="minorHAnsi" w:hAnsiTheme="minorHAnsi" w:cstheme="minorBidi"/>
          <w:color w:val="auto"/>
          <w:kern w:val="2"/>
          <w:sz w:val="22"/>
          <w:szCs w:val="22"/>
          <w:lang w:eastAsia="en-US"/>
          <w14:ligatures w14:val="standardContextual"/>
        </w:rPr>
        <w:t xml:space="preserve"> Electronically accessed 13/02/2024.</w:t>
      </w:r>
    </w:p>
    <w:p w14:paraId="16FDC5C1" w14:textId="77777777" w:rsidR="007B7124" w:rsidRPr="007B7124" w:rsidRDefault="007B7124" w:rsidP="007B7124">
      <w:pPr>
        <w:jc w:val="both"/>
        <w:rPr>
          <w:iCs/>
          <w:sz w:val="22"/>
          <w:szCs w:val="22"/>
        </w:rPr>
      </w:pPr>
    </w:p>
    <w:p w14:paraId="20983264" w14:textId="77777777" w:rsidR="007B7124" w:rsidRPr="007B7124" w:rsidRDefault="007B7124" w:rsidP="007B7124">
      <w:pPr>
        <w:jc w:val="both"/>
        <w:rPr>
          <w:iCs/>
          <w:sz w:val="22"/>
          <w:szCs w:val="22"/>
        </w:rPr>
      </w:pPr>
      <w:r w:rsidRPr="007B7124">
        <w:rPr>
          <w:iCs/>
          <w:sz w:val="22"/>
          <w:szCs w:val="22"/>
        </w:rPr>
        <w:t xml:space="preserve">North Wales Safeguarding Board, 2016. Available from </w:t>
      </w:r>
      <w:hyperlink r:id="rId16" w:history="1">
        <w:r w:rsidRPr="007B7124">
          <w:rPr>
            <w:rFonts w:asciiTheme="minorHAnsi" w:eastAsiaTheme="minorHAnsi" w:hAnsiTheme="minorHAnsi" w:cstheme="minorBidi"/>
            <w:color w:val="0000FF"/>
            <w:kern w:val="2"/>
            <w:sz w:val="22"/>
            <w:szCs w:val="22"/>
            <w:u w:val="single"/>
            <w:lang w:eastAsia="en-US"/>
            <w14:ligatures w14:val="standardContextual"/>
          </w:rPr>
          <w:t>NWSB-Annual-Report-2016-17-Final-Eng.pdf (</w:t>
        </w:r>
        <w:proofErr w:type="spellStart"/>
        <w:r w:rsidRPr="007B7124">
          <w:rPr>
            <w:rFonts w:asciiTheme="minorHAnsi" w:eastAsiaTheme="minorHAnsi" w:hAnsiTheme="minorHAnsi" w:cstheme="minorBidi"/>
            <w:color w:val="0000FF"/>
            <w:kern w:val="2"/>
            <w:sz w:val="22"/>
            <w:szCs w:val="22"/>
            <w:u w:val="single"/>
            <w:lang w:eastAsia="en-US"/>
            <w14:ligatures w14:val="standardContextual"/>
          </w:rPr>
          <w:t>northwalessafeguardingboard.wales</w:t>
        </w:r>
        <w:proofErr w:type="spellEnd"/>
        <w:r w:rsidRPr="007B7124">
          <w:rPr>
            <w:rFonts w:asciiTheme="minorHAnsi" w:eastAsiaTheme="minorHAnsi" w:hAnsiTheme="minorHAnsi" w:cstheme="minorBidi"/>
            <w:color w:val="0000FF"/>
            <w:kern w:val="2"/>
            <w:sz w:val="22"/>
            <w:szCs w:val="22"/>
            <w:u w:val="single"/>
            <w:lang w:eastAsia="en-US"/>
            <w14:ligatures w14:val="standardContextual"/>
          </w:rPr>
          <w:t>)</w:t>
        </w:r>
      </w:hyperlink>
      <w:r w:rsidRPr="007B7124">
        <w:rPr>
          <w:rFonts w:asciiTheme="minorHAnsi" w:eastAsiaTheme="minorHAnsi" w:hAnsiTheme="minorHAnsi" w:cstheme="minorBidi"/>
          <w:color w:val="auto"/>
          <w:kern w:val="2"/>
          <w:sz w:val="22"/>
          <w:szCs w:val="22"/>
          <w:lang w:eastAsia="en-US"/>
          <w14:ligatures w14:val="standardContextual"/>
        </w:rPr>
        <w:t xml:space="preserve"> Electronically accessed 13/02/2024.</w:t>
      </w:r>
    </w:p>
    <w:p w14:paraId="09D1DF6D" w14:textId="77777777" w:rsidR="007B7124" w:rsidRPr="007B7124" w:rsidRDefault="007B7124" w:rsidP="007B7124">
      <w:pPr>
        <w:jc w:val="both"/>
        <w:rPr>
          <w:iCs/>
          <w:sz w:val="22"/>
          <w:szCs w:val="22"/>
        </w:rPr>
      </w:pPr>
    </w:p>
    <w:p w14:paraId="53751BCF" w14:textId="77777777" w:rsidR="007B7124" w:rsidRPr="007B7124" w:rsidRDefault="007B7124" w:rsidP="007B7124">
      <w:pPr>
        <w:jc w:val="both"/>
        <w:rPr>
          <w:iCs/>
          <w:sz w:val="22"/>
          <w:szCs w:val="22"/>
        </w:rPr>
      </w:pPr>
      <w:r w:rsidRPr="007B7124">
        <w:rPr>
          <w:iCs/>
          <w:sz w:val="22"/>
          <w:szCs w:val="22"/>
        </w:rPr>
        <w:t xml:space="preserve">All Wales Safeguarding Procedures 2019. Wales Safeguarding Procedures. Available from </w:t>
      </w:r>
      <w:hyperlink r:id="rId17" w:history="1">
        <w:r w:rsidRPr="007B7124">
          <w:rPr>
            <w:rFonts w:asciiTheme="minorHAnsi" w:eastAsiaTheme="minorHAnsi" w:hAnsiTheme="minorHAnsi" w:cstheme="minorBidi"/>
            <w:color w:val="0000FF"/>
            <w:kern w:val="2"/>
            <w:sz w:val="22"/>
            <w:szCs w:val="22"/>
            <w:u w:val="single"/>
            <w:lang w:eastAsia="en-US"/>
            <w14:ligatures w14:val="standardContextual"/>
          </w:rPr>
          <w:t>Safeguarding Wales</w:t>
        </w:r>
      </w:hyperlink>
      <w:r w:rsidRPr="007B7124">
        <w:rPr>
          <w:rFonts w:asciiTheme="minorHAnsi" w:eastAsiaTheme="minorHAnsi" w:hAnsiTheme="minorHAnsi" w:cstheme="minorBidi"/>
          <w:color w:val="auto"/>
          <w:kern w:val="2"/>
          <w:sz w:val="22"/>
          <w:szCs w:val="22"/>
          <w:lang w:eastAsia="en-US"/>
          <w14:ligatures w14:val="standardContextual"/>
        </w:rPr>
        <w:t xml:space="preserve"> Electronically accessed 13/02/2024. </w:t>
      </w:r>
    </w:p>
    <w:p w14:paraId="4EB8AB6A" w14:textId="77777777" w:rsidR="007B7124" w:rsidRPr="007B7124" w:rsidRDefault="007B7124" w:rsidP="007B7124">
      <w:pPr>
        <w:jc w:val="both"/>
        <w:rPr>
          <w:iCs/>
          <w:sz w:val="22"/>
          <w:szCs w:val="22"/>
        </w:rPr>
      </w:pPr>
    </w:p>
    <w:p w14:paraId="1D94EBD5" w14:textId="77777777" w:rsidR="007B7124" w:rsidRPr="007B7124" w:rsidRDefault="007B7124" w:rsidP="007B7124">
      <w:pPr>
        <w:jc w:val="both"/>
        <w:rPr>
          <w:iCs/>
          <w:sz w:val="22"/>
          <w:szCs w:val="22"/>
        </w:rPr>
      </w:pPr>
      <w:r w:rsidRPr="007B7124">
        <w:rPr>
          <w:iCs/>
          <w:sz w:val="22"/>
          <w:szCs w:val="22"/>
        </w:rPr>
        <w:t>National Institute for Care and Excellence, (2018). Nice GuidlineNG108: Decision Making and Mental Capacity. London.</w:t>
      </w:r>
    </w:p>
    <w:p w14:paraId="75281A8D" w14:textId="77777777" w:rsidR="007B7124" w:rsidRPr="007B7124" w:rsidRDefault="007B7124" w:rsidP="007B7124">
      <w:pPr>
        <w:jc w:val="both"/>
        <w:rPr>
          <w:iCs/>
          <w:sz w:val="22"/>
          <w:szCs w:val="22"/>
        </w:rPr>
      </w:pPr>
    </w:p>
    <w:p w14:paraId="1E8F7AB3" w14:textId="77777777" w:rsidR="007B7124" w:rsidRPr="007B7124" w:rsidRDefault="007B7124" w:rsidP="007B7124">
      <w:pPr>
        <w:jc w:val="both"/>
        <w:rPr>
          <w:iCs/>
          <w:sz w:val="22"/>
          <w:szCs w:val="22"/>
        </w:rPr>
      </w:pPr>
      <w:r w:rsidRPr="007B7124">
        <w:rPr>
          <w:iCs/>
          <w:sz w:val="22"/>
          <w:szCs w:val="22"/>
        </w:rPr>
        <w:t xml:space="preserve"> NHS digital, 2020. </w:t>
      </w:r>
      <w:r w:rsidRPr="007B7124">
        <w:rPr>
          <w:i/>
          <w:sz w:val="22"/>
          <w:szCs w:val="22"/>
        </w:rPr>
        <w:t>Statistics on Alcohol England</w:t>
      </w:r>
      <w:r w:rsidRPr="007B7124">
        <w:rPr>
          <w:iCs/>
          <w:sz w:val="22"/>
          <w:szCs w:val="22"/>
        </w:rPr>
        <w:t>. Part 7: Expenditure and affordability.</w:t>
      </w:r>
    </w:p>
    <w:p w14:paraId="0162F907" w14:textId="77777777" w:rsidR="007B7124" w:rsidRPr="007B7124" w:rsidRDefault="007B7124" w:rsidP="007B7124">
      <w:pPr>
        <w:jc w:val="both"/>
        <w:rPr>
          <w:iCs/>
          <w:sz w:val="22"/>
          <w:szCs w:val="22"/>
        </w:rPr>
      </w:pPr>
    </w:p>
    <w:p w14:paraId="4CF82668" w14:textId="77777777" w:rsidR="007B7124" w:rsidRPr="007B7124" w:rsidRDefault="007B7124" w:rsidP="007B7124">
      <w:pPr>
        <w:jc w:val="both"/>
        <w:rPr>
          <w:iCs/>
          <w:sz w:val="22"/>
          <w:szCs w:val="22"/>
        </w:rPr>
      </w:pPr>
      <w:r w:rsidRPr="007B7124">
        <w:rPr>
          <w:iCs/>
          <w:sz w:val="22"/>
          <w:szCs w:val="22"/>
        </w:rPr>
        <w:t>European Court of Human Rights, 2013. European Convention of Human Rights, Article 5: Rights to liberty and security.</w:t>
      </w:r>
    </w:p>
    <w:p w14:paraId="66E64BB5" w14:textId="77777777" w:rsidR="007B7124" w:rsidRPr="007B7124" w:rsidRDefault="007B7124" w:rsidP="007B7124">
      <w:pPr>
        <w:jc w:val="both"/>
        <w:rPr>
          <w:iCs/>
          <w:sz w:val="22"/>
          <w:szCs w:val="22"/>
        </w:rPr>
      </w:pPr>
    </w:p>
    <w:p w14:paraId="2BF34196" w14:textId="77777777" w:rsidR="007B7124" w:rsidRPr="007B7124" w:rsidRDefault="007B7124" w:rsidP="007B7124">
      <w:pPr>
        <w:jc w:val="both"/>
        <w:rPr>
          <w:iCs/>
          <w:sz w:val="22"/>
          <w:szCs w:val="22"/>
        </w:rPr>
      </w:pPr>
      <w:r w:rsidRPr="007B7124">
        <w:rPr>
          <w:iCs/>
          <w:sz w:val="22"/>
          <w:szCs w:val="22"/>
        </w:rPr>
        <w:t xml:space="preserve">Department of Health and Social care, 2019. </w:t>
      </w:r>
      <w:r w:rsidRPr="007B7124">
        <w:rPr>
          <w:i/>
          <w:sz w:val="22"/>
          <w:szCs w:val="22"/>
        </w:rPr>
        <w:t>Strengths Based Approach: Practice handbook and guidance.</w:t>
      </w:r>
      <w:r w:rsidRPr="007B7124">
        <w:rPr>
          <w:iCs/>
          <w:sz w:val="22"/>
          <w:szCs w:val="22"/>
        </w:rPr>
        <w:t xml:space="preserve"> (Electronically accessed </w:t>
      </w:r>
      <w:hyperlink r:id="rId18" w:history="1">
        <w:r w:rsidRPr="007B7124">
          <w:rPr>
            <w:color w:val="0000FF"/>
            <w:sz w:val="22"/>
            <w:szCs w:val="22"/>
            <w:u w:val="single"/>
          </w:rPr>
          <w:t>Strengths-based approach: Practice Framework and Practice Handbook (publishing.service.gov.uk)</w:t>
        </w:r>
      </w:hyperlink>
      <w:r w:rsidRPr="007B7124">
        <w:rPr>
          <w:sz w:val="22"/>
          <w:szCs w:val="22"/>
        </w:rPr>
        <w:t xml:space="preserve"> 24/01/2024)</w:t>
      </w:r>
    </w:p>
    <w:p w14:paraId="2E27E15F" w14:textId="77777777" w:rsidR="007B7124" w:rsidRPr="007B7124" w:rsidRDefault="007B7124" w:rsidP="007B7124">
      <w:pPr>
        <w:jc w:val="both"/>
        <w:rPr>
          <w:iCs/>
          <w:sz w:val="22"/>
          <w:szCs w:val="22"/>
        </w:rPr>
      </w:pPr>
    </w:p>
    <w:p w14:paraId="4AFDD719" w14:textId="77777777" w:rsidR="007B7124" w:rsidRPr="007B7124" w:rsidRDefault="007B7124" w:rsidP="007B7124">
      <w:pPr>
        <w:jc w:val="both"/>
        <w:rPr>
          <w:sz w:val="22"/>
          <w:szCs w:val="22"/>
        </w:rPr>
      </w:pPr>
      <w:r w:rsidRPr="007B7124">
        <w:rPr>
          <w:iCs/>
          <w:sz w:val="22"/>
          <w:szCs w:val="22"/>
        </w:rPr>
        <w:t xml:space="preserve">Alcohol Change UK, 2024, </w:t>
      </w:r>
      <w:r w:rsidRPr="007B7124">
        <w:rPr>
          <w:i/>
          <w:sz w:val="22"/>
          <w:szCs w:val="22"/>
        </w:rPr>
        <w:t>Alcohol Statistics</w:t>
      </w:r>
      <w:r w:rsidRPr="007B7124">
        <w:rPr>
          <w:iCs/>
          <w:sz w:val="22"/>
          <w:szCs w:val="22"/>
        </w:rPr>
        <w:t xml:space="preserve">, electronically accessed </w:t>
      </w:r>
      <w:hyperlink r:id="rId19" w:history="1">
        <w:r w:rsidRPr="007B7124">
          <w:rPr>
            <w:color w:val="0000FF"/>
            <w:sz w:val="22"/>
            <w:szCs w:val="22"/>
            <w:u w:val="single"/>
          </w:rPr>
          <w:t>Alcohol statistics | Alcohol Change UK</w:t>
        </w:r>
      </w:hyperlink>
      <w:r w:rsidRPr="007B7124">
        <w:rPr>
          <w:sz w:val="22"/>
          <w:szCs w:val="22"/>
        </w:rPr>
        <w:t xml:space="preserve"> (23/01/24)</w:t>
      </w:r>
    </w:p>
    <w:p w14:paraId="0731AEE8" w14:textId="77777777" w:rsidR="007B7124" w:rsidRPr="007B7124" w:rsidRDefault="007B7124" w:rsidP="007B7124">
      <w:pPr>
        <w:jc w:val="both"/>
        <w:rPr>
          <w:sz w:val="22"/>
          <w:szCs w:val="22"/>
        </w:rPr>
      </w:pPr>
    </w:p>
    <w:p w14:paraId="180F9F13" w14:textId="77777777" w:rsidR="007B7124" w:rsidRPr="007B7124" w:rsidRDefault="007B7124" w:rsidP="007B7124">
      <w:pPr>
        <w:jc w:val="both"/>
        <w:rPr>
          <w:iCs/>
          <w:sz w:val="22"/>
          <w:szCs w:val="22"/>
        </w:rPr>
      </w:pPr>
      <w:r w:rsidRPr="007B7124">
        <w:rPr>
          <w:iCs/>
          <w:sz w:val="22"/>
          <w:szCs w:val="22"/>
        </w:rPr>
        <w:t xml:space="preserve">Social Care Wales, 2019. </w:t>
      </w:r>
      <w:r w:rsidRPr="007B7124">
        <w:rPr>
          <w:i/>
          <w:sz w:val="22"/>
          <w:szCs w:val="22"/>
        </w:rPr>
        <w:t>What Matters Conversations and assessment</w:t>
      </w:r>
      <w:r w:rsidRPr="007B7124">
        <w:rPr>
          <w:iCs/>
          <w:sz w:val="22"/>
          <w:szCs w:val="22"/>
        </w:rPr>
        <w:t xml:space="preserve">. Electronically accessed </w:t>
      </w:r>
      <w:hyperlink r:id="rId20" w:history="1">
        <w:r w:rsidRPr="007B7124">
          <w:rPr>
            <w:rFonts w:ascii="Segoe UI Historic" w:hAnsi="Segoe UI Historic" w:cs="Segoe UI Historic"/>
            <w:color w:val="0000FF"/>
            <w:sz w:val="22"/>
            <w:szCs w:val="22"/>
            <w:u w:val="single"/>
          </w:rPr>
          <w:t>𐊧</w:t>
        </w:r>
        <w:r w:rsidRPr="007B7124">
          <w:rPr>
            <w:color w:val="0000FF"/>
            <w:sz w:val="22"/>
            <w:szCs w:val="22"/>
            <w:u w:val="single"/>
          </w:rPr>
          <w:t xml:space="preserve"> Social Care Wales</w:t>
        </w:r>
      </w:hyperlink>
      <w:r w:rsidRPr="007B7124">
        <w:rPr>
          <w:iCs/>
          <w:sz w:val="22"/>
          <w:szCs w:val="22"/>
        </w:rPr>
        <w:t xml:space="preserve">  28/01/2024</w:t>
      </w:r>
    </w:p>
    <w:p w14:paraId="2A56567F" w14:textId="77777777" w:rsidR="007B7124" w:rsidRPr="007B7124" w:rsidRDefault="007B7124" w:rsidP="007B7124">
      <w:pPr>
        <w:jc w:val="both"/>
        <w:rPr>
          <w:iCs/>
          <w:sz w:val="22"/>
          <w:szCs w:val="22"/>
        </w:rPr>
      </w:pPr>
    </w:p>
    <w:p w14:paraId="4D4121A0" w14:textId="77777777" w:rsidR="007B7124" w:rsidRPr="007B7124" w:rsidRDefault="007B7124" w:rsidP="007B7124">
      <w:pPr>
        <w:jc w:val="both"/>
        <w:rPr>
          <w:rFonts w:asciiTheme="minorHAnsi" w:eastAsiaTheme="minorHAnsi" w:hAnsiTheme="minorHAnsi" w:cstheme="minorBidi"/>
          <w:color w:val="auto"/>
          <w:kern w:val="2"/>
          <w:sz w:val="22"/>
          <w:szCs w:val="22"/>
          <w:lang w:eastAsia="en-US"/>
          <w14:ligatures w14:val="standardContextual"/>
        </w:rPr>
      </w:pPr>
      <w:r w:rsidRPr="007B7124">
        <w:rPr>
          <w:iCs/>
          <w:sz w:val="22"/>
          <w:szCs w:val="22"/>
        </w:rPr>
        <w:t xml:space="preserve">Legislation.gov.uk (2015) The care and support eligibility (Wales) regulations 2015. Available at </w:t>
      </w:r>
      <w:hyperlink r:id="rId21" w:history="1">
        <w:r w:rsidRPr="007B7124">
          <w:rPr>
            <w:rFonts w:asciiTheme="minorHAnsi" w:eastAsiaTheme="minorHAnsi" w:hAnsiTheme="minorHAnsi" w:cstheme="minorBidi"/>
            <w:color w:val="0000FF"/>
            <w:kern w:val="2"/>
            <w:sz w:val="22"/>
            <w:szCs w:val="22"/>
            <w:u w:val="single"/>
            <w:lang w:eastAsia="en-US"/>
            <w14:ligatures w14:val="standardContextual"/>
          </w:rPr>
          <w:t>The Care and Support (Eligibility) (Wales) Regulations 2015 (legislation.gov.uk)</w:t>
        </w:r>
      </w:hyperlink>
      <w:r w:rsidRPr="007B7124">
        <w:rPr>
          <w:rFonts w:asciiTheme="minorHAnsi" w:eastAsiaTheme="minorHAnsi" w:hAnsiTheme="minorHAnsi" w:cstheme="minorBidi"/>
          <w:color w:val="auto"/>
          <w:kern w:val="2"/>
          <w:sz w:val="22"/>
          <w:szCs w:val="22"/>
          <w:lang w:eastAsia="en-US"/>
          <w14:ligatures w14:val="standardContextual"/>
        </w:rPr>
        <w:t xml:space="preserve"> Electronically accessed 13/02/2024.</w:t>
      </w:r>
    </w:p>
    <w:p w14:paraId="56B3C8A5" w14:textId="77777777" w:rsidR="007B7124" w:rsidRPr="007B7124" w:rsidRDefault="007B7124" w:rsidP="007B7124">
      <w:pPr>
        <w:jc w:val="both"/>
        <w:rPr>
          <w:iCs/>
          <w:sz w:val="22"/>
          <w:szCs w:val="22"/>
        </w:rPr>
      </w:pPr>
    </w:p>
    <w:p w14:paraId="4A2553C2" w14:textId="77777777" w:rsidR="007B7124" w:rsidRPr="007B7124" w:rsidRDefault="007B7124" w:rsidP="007B7124">
      <w:pPr>
        <w:jc w:val="both"/>
        <w:rPr>
          <w:iCs/>
          <w:sz w:val="22"/>
          <w:szCs w:val="22"/>
        </w:rPr>
      </w:pPr>
      <w:r w:rsidRPr="007B7124">
        <w:rPr>
          <w:iCs/>
          <w:sz w:val="22"/>
          <w:szCs w:val="22"/>
        </w:rPr>
        <w:t xml:space="preserve">Chris </w:t>
      </w:r>
      <w:proofErr w:type="spellStart"/>
      <w:r w:rsidRPr="007B7124">
        <w:rPr>
          <w:iCs/>
          <w:sz w:val="22"/>
          <w:szCs w:val="22"/>
        </w:rPr>
        <w:t>Pacard</w:t>
      </w:r>
      <w:proofErr w:type="spellEnd"/>
      <w:r w:rsidRPr="007B7124">
        <w:rPr>
          <w:iCs/>
          <w:sz w:val="22"/>
          <w:szCs w:val="22"/>
        </w:rPr>
        <w:t xml:space="preserve">, Johnathon Cavanagh, Jennifer Mclean et al, (2012) </w:t>
      </w:r>
      <w:r w:rsidRPr="007B7124">
        <w:rPr>
          <w:i/>
          <w:sz w:val="22"/>
          <w:szCs w:val="22"/>
        </w:rPr>
        <w:t>Interaction of Personality Traits with Social Deprivation in determining mental wellbeing and health behaviours</w:t>
      </w:r>
      <w:r w:rsidRPr="007B7124">
        <w:rPr>
          <w:iCs/>
          <w:sz w:val="22"/>
          <w:szCs w:val="22"/>
        </w:rPr>
        <w:t>. Journal of Public Health, Volume 34, Issue 4, PP 615-624.</w:t>
      </w:r>
    </w:p>
    <w:p w14:paraId="150B0FF2" w14:textId="77777777" w:rsidR="007B7124" w:rsidRPr="007B7124" w:rsidRDefault="007B7124" w:rsidP="007B7124">
      <w:pPr>
        <w:jc w:val="both"/>
        <w:rPr>
          <w:iCs/>
          <w:sz w:val="22"/>
          <w:szCs w:val="22"/>
        </w:rPr>
      </w:pPr>
    </w:p>
    <w:p w14:paraId="646F81EA" w14:textId="77777777" w:rsidR="007B7124" w:rsidRPr="007B7124" w:rsidRDefault="007B7124" w:rsidP="007B7124">
      <w:pPr>
        <w:jc w:val="both"/>
        <w:rPr>
          <w:iCs/>
          <w:sz w:val="22"/>
          <w:szCs w:val="22"/>
        </w:rPr>
      </w:pPr>
      <w:r w:rsidRPr="007B7124">
        <w:rPr>
          <w:iCs/>
          <w:sz w:val="22"/>
          <w:szCs w:val="22"/>
        </w:rPr>
        <w:t>Gibbons et al, 2006 Self Neglect: A Proposed new NANDA diagnosis. International Journal of Nursing Terminologies and Classifications, 17(1) PP 10-18.</w:t>
      </w:r>
    </w:p>
    <w:p w14:paraId="24D7E765" w14:textId="77777777" w:rsidR="007B7124" w:rsidRPr="007B7124" w:rsidRDefault="007B7124" w:rsidP="007B7124">
      <w:pPr>
        <w:jc w:val="both"/>
        <w:rPr>
          <w:iCs/>
          <w:sz w:val="22"/>
          <w:szCs w:val="22"/>
        </w:rPr>
      </w:pPr>
    </w:p>
    <w:p w14:paraId="09D4CB10" w14:textId="77777777" w:rsidR="007B7124" w:rsidRPr="007B7124" w:rsidRDefault="007B7124" w:rsidP="007B7124">
      <w:pPr>
        <w:overflowPunct/>
        <w:autoSpaceDE/>
        <w:autoSpaceDN/>
        <w:adjustRightInd/>
        <w:spacing w:line="360" w:lineRule="atLeast"/>
        <w:textAlignment w:val="auto"/>
        <w:rPr>
          <w:sz w:val="22"/>
          <w:szCs w:val="22"/>
        </w:rPr>
      </w:pPr>
      <w:r w:rsidRPr="007B7124">
        <w:rPr>
          <w:sz w:val="22"/>
          <w:szCs w:val="22"/>
        </w:rPr>
        <w:t>North Wales Safeguarding Board. (n.d.). </w:t>
      </w:r>
      <w:proofErr w:type="spellStart"/>
      <w:r w:rsidRPr="007B7124">
        <w:rPr>
          <w:i/>
          <w:iCs/>
          <w:sz w:val="22"/>
          <w:szCs w:val="22"/>
        </w:rPr>
        <w:t>Self Neglect</w:t>
      </w:r>
      <w:proofErr w:type="spellEnd"/>
      <w:r w:rsidRPr="007B7124">
        <w:rPr>
          <w:i/>
          <w:iCs/>
          <w:sz w:val="22"/>
          <w:szCs w:val="22"/>
        </w:rPr>
        <w:t xml:space="preserve"> &amp; Hoarding • North Wales Safeguarding Board</w:t>
      </w:r>
      <w:r w:rsidRPr="007B7124">
        <w:rPr>
          <w:sz w:val="22"/>
          <w:szCs w:val="22"/>
        </w:rPr>
        <w:t xml:space="preserve">. [online] Available at: </w:t>
      </w:r>
      <w:hyperlink r:id="rId22" w:history="1">
        <w:r w:rsidRPr="007B7124">
          <w:rPr>
            <w:color w:val="0000FF"/>
            <w:sz w:val="22"/>
            <w:szCs w:val="22"/>
            <w:u w:val="single"/>
          </w:rPr>
          <w:t>https://www.northwalessafeguardingboard.wales/self-neglect-hoarding/</w:t>
        </w:r>
      </w:hyperlink>
      <w:r w:rsidRPr="007B7124">
        <w:rPr>
          <w:sz w:val="22"/>
          <w:szCs w:val="22"/>
        </w:rPr>
        <w:t>. Electronically accessed 28/01/2024.</w:t>
      </w:r>
    </w:p>
    <w:p w14:paraId="437ECF39" w14:textId="77777777" w:rsidR="007B7124" w:rsidRPr="007B7124" w:rsidRDefault="007B7124" w:rsidP="007B7124">
      <w:pPr>
        <w:overflowPunct/>
        <w:autoSpaceDE/>
        <w:autoSpaceDN/>
        <w:adjustRightInd/>
        <w:spacing w:before="100" w:beforeAutospacing="1" w:after="100" w:afterAutospacing="1"/>
        <w:textAlignment w:val="auto"/>
        <w:rPr>
          <w:sz w:val="22"/>
          <w:szCs w:val="22"/>
        </w:rPr>
      </w:pPr>
      <w:r w:rsidRPr="007B7124">
        <w:rPr>
          <w:sz w:val="22"/>
          <w:szCs w:val="22"/>
        </w:rPr>
        <w:lastRenderedPageBreak/>
        <w:t>‌Gov.uk (2014). </w:t>
      </w:r>
      <w:r w:rsidRPr="007B7124">
        <w:rPr>
          <w:i/>
          <w:iCs/>
          <w:sz w:val="22"/>
          <w:szCs w:val="22"/>
        </w:rPr>
        <w:t>Care Act 2014</w:t>
      </w:r>
      <w:r w:rsidRPr="007B7124">
        <w:rPr>
          <w:sz w:val="22"/>
          <w:szCs w:val="22"/>
        </w:rPr>
        <w:t>. [online] Legislation.gov.uk. Available at: https://www.legislation.gov.uk/ukpga/2014/23/contents/enacted.</w:t>
      </w:r>
    </w:p>
    <w:p w14:paraId="72E09033" w14:textId="77777777" w:rsidR="007B7124" w:rsidRPr="007B7124" w:rsidRDefault="007B7124" w:rsidP="007B7124">
      <w:pPr>
        <w:overflowPunct/>
        <w:autoSpaceDE/>
        <w:autoSpaceDN/>
        <w:adjustRightInd/>
        <w:spacing w:before="100" w:beforeAutospacing="1" w:after="100" w:afterAutospacing="1"/>
        <w:textAlignment w:val="auto"/>
        <w:rPr>
          <w:sz w:val="22"/>
          <w:szCs w:val="22"/>
        </w:rPr>
      </w:pPr>
      <w:r w:rsidRPr="007B7124">
        <w:rPr>
          <w:sz w:val="22"/>
          <w:szCs w:val="22"/>
        </w:rPr>
        <w:t xml:space="preserve">‌National Alliance for Model State Drug Laws, 2016. </w:t>
      </w:r>
      <w:r w:rsidRPr="007B7124">
        <w:rPr>
          <w:i/>
          <w:iCs/>
          <w:sz w:val="22"/>
          <w:szCs w:val="22"/>
        </w:rPr>
        <w:t>Involuntary commitment for individuals with a substance use disorder or alcoholism</w:t>
      </w:r>
      <w:r w:rsidRPr="007B7124">
        <w:rPr>
          <w:sz w:val="22"/>
          <w:szCs w:val="22"/>
        </w:rPr>
        <w:t>. Manchester, Iowa.</w:t>
      </w:r>
    </w:p>
    <w:p w14:paraId="2C08F435" w14:textId="77777777" w:rsidR="007B7124" w:rsidRPr="007B7124" w:rsidRDefault="007B7124" w:rsidP="007B7124">
      <w:pPr>
        <w:overflowPunct/>
        <w:autoSpaceDE/>
        <w:autoSpaceDN/>
        <w:adjustRightInd/>
        <w:spacing w:before="100" w:beforeAutospacing="1" w:after="100" w:afterAutospacing="1"/>
        <w:textAlignment w:val="auto"/>
        <w:rPr>
          <w:sz w:val="22"/>
          <w:szCs w:val="22"/>
        </w:rPr>
      </w:pPr>
      <w:r w:rsidRPr="007B7124">
        <w:rPr>
          <w:sz w:val="22"/>
          <w:szCs w:val="22"/>
        </w:rPr>
        <w:t>Substance Addiction Act, 2017. Compulsory assessment and treatment. New Zealand.</w:t>
      </w:r>
    </w:p>
    <w:p w14:paraId="6E8D5C82" w14:textId="77777777" w:rsidR="007B7124" w:rsidRPr="007B7124" w:rsidRDefault="007B7124" w:rsidP="007B7124">
      <w:pPr>
        <w:overflowPunct/>
        <w:autoSpaceDE/>
        <w:autoSpaceDN/>
        <w:adjustRightInd/>
        <w:spacing w:before="100" w:beforeAutospacing="1" w:after="100" w:afterAutospacing="1"/>
        <w:textAlignment w:val="auto"/>
        <w:rPr>
          <w:sz w:val="22"/>
          <w:szCs w:val="22"/>
        </w:rPr>
      </w:pPr>
      <w:r w:rsidRPr="007B7124">
        <w:rPr>
          <w:sz w:val="22"/>
          <w:szCs w:val="22"/>
        </w:rPr>
        <w:t xml:space="preserve">Dore G, 2014. Involuntary drug and alcohol treatment NSW style, Conference Presentation Video, </w:t>
      </w:r>
      <w:proofErr w:type="spellStart"/>
      <w:r w:rsidRPr="007B7124">
        <w:rPr>
          <w:sz w:val="22"/>
          <w:szCs w:val="22"/>
        </w:rPr>
        <w:t>Youtube</w:t>
      </w:r>
      <w:proofErr w:type="spellEnd"/>
      <w:r w:rsidRPr="007B7124">
        <w:rPr>
          <w:sz w:val="22"/>
          <w:szCs w:val="22"/>
        </w:rPr>
        <w:t xml:space="preserve">: (Available from </w:t>
      </w:r>
      <w:hyperlink r:id="rId23" w:history="1">
        <w:r w:rsidRPr="007B7124">
          <w:rPr>
            <w:color w:val="0000FF"/>
            <w:sz w:val="22"/>
            <w:szCs w:val="22"/>
            <w:u w:val="single"/>
          </w:rPr>
          <w:t>Alison Ritter The challenges of policy research that aim to make a difference - YouTube</w:t>
        </w:r>
      </w:hyperlink>
      <w:r w:rsidRPr="007B7124">
        <w:rPr>
          <w:sz w:val="22"/>
          <w:szCs w:val="22"/>
        </w:rPr>
        <w:t xml:space="preserve"> Electronically accessed 28/01/2024 )</w:t>
      </w:r>
    </w:p>
    <w:p w14:paraId="4022DD77" w14:textId="77777777" w:rsidR="007B7124" w:rsidRPr="007B7124" w:rsidRDefault="007B7124" w:rsidP="007B7124">
      <w:pPr>
        <w:jc w:val="both"/>
        <w:rPr>
          <w:iCs/>
          <w:sz w:val="22"/>
          <w:szCs w:val="22"/>
        </w:rPr>
      </w:pPr>
    </w:p>
    <w:p w14:paraId="1496E9FC" w14:textId="77777777" w:rsidR="007B7124" w:rsidRPr="007B7124" w:rsidRDefault="007B7124" w:rsidP="007B7124">
      <w:pPr>
        <w:jc w:val="both"/>
        <w:rPr>
          <w:iCs/>
          <w:sz w:val="22"/>
          <w:szCs w:val="22"/>
        </w:rPr>
      </w:pPr>
    </w:p>
    <w:p w14:paraId="7C9B3485" w14:textId="77777777" w:rsidR="007B7124" w:rsidRPr="007B7124" w:rsidRDefault="007B7124" w:rsidP="007B7124">
      <w:pPr>
        <w:jc w:val="both"/>
        <w:rPr>
          <w:b/>
          <w:bCs/>
          <w:color w:val="F86800"/>
          <w:sz w:val="22"/>
          <w:szCs w:val="22"/>
          <w:u w:val="single"/>
          <w:shd w:val="clear" w:color="auto" w:fill="FFFFFF"/>
        </w:rPr>
      </w:pPr>
      <w:r w:rsidRPr="007B7124">
        <w:rPr>
          <w:color w:val="2C2A29"/>
          <w:sz w:val="22"/>
          <w:szCs w:val="22"/>
          <w:shd w:val="clear" w:color="auto" w:fill="FFFFFF"/>
        </w:rPr>
        <w:t>Office for National Statistics (2021). </w:t>
      </w:r>
      <w:hyperlink r:id="rId24" w:tgtFrame="_blank" w:history="1">
        <w:r w:rsidRPr="007B7124">
          <w:rPr>
            <w:b/>
            <w:bCs/>
            <w:color w:val="auto"/>
            <w:sz w:val="22"/>
            <w:szCs w:val="22"/>
            <w:u w:val="single"/>
            <w:shd w:val="clear" w:color="auto" w:fill="FFFFFF"/>
          </w:rPr>
          <w:t>Alcohol-specific deaths in the UK: registered in 2020.</w:t>
        </w:r>
      </w:hyperlink>
    </w:p>
    <w:p w14:paraId="693AD98F"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Electronically accessed </w:t>
      </w:r>
      <w:hyperlink r:id="rId25" w:history="1">
        <w:r w:rsidRPr="007B7124">
          <w:rPr>
            <w:rFonts w:asciiTheme="minorHAnsi" w:eastAsiaTheme="minorHAnsi" w:hAnsiTheme="minorHAnsi" w:cstheme="minorBidi"/>
            <w:color w:val="0000FF"/>
            <w:kern w:val="2"/>
            <w:sz w:val="22"/>
            <w:szCs w:val="22"/>
            <w:u w:val="single"/>
            <w:lang w:eastAsia="en-US"/>
            <w14:ligatures w14:val="standardContextual"/>
          </w:rPr>
          <w:t>Alcohol-specific deaths in the UK - Office for National Statistics (ons.gov.uk)</w:t>
        </w:r>
      </w:hyperlink>
      <w:r w:rsidRPr="007B7124">
        <w:rPr>
          <w:rFonts w:asciiTheme="minorHAnsi" w:eastAsiaTheme="minorHAnsi" w:hAnsiTheme="minorHAnsi" w:cstheme="minorBidi"/>
          <w:color w:val="auto"/>
          <w:kern w:val="2"/>
          <w:sz w:val="22"/>
          <w:szCs w:val="22"/>
          <w:lang w:eastAsia="en-US"/>
          <w14:ligatures w14:val="standardContextual"/>
        </w:rPr>
        <w:t xml:space="preserve"> 13/02/2024</w:t>
      </w:r>
    </w:p>
    <w:p w14:paraId="11B93DE9"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Bolger, A (2014). </w:t>
      </w:r>
      <w:r w:rsidRPr="007B7124">
        <w:rPr>
          <w:rFonts w:eastAsiaTheme="minorHAnsi"/>
          <w:i/>
          <w:iCs/>
          <w:color w:val="auto"/>
          <w:kern w:val="2"/>
          <w:sz w:val="22"/>
          <w:szCs w:val="22"/>
          <w:lang w:eastAsia="en-US"/>
          <w14:ligatures w14:val="standardContextual"/>
        </w:rPr>
        <w:t>The Assessment is in the chat: Analysing Conversations in community care.</w:t>
      </w:r>
      <w:r w:rsidRPr="007B7124">
        <w:rPr>
          <w:rFonts w:eastAsiaTheme="minorHAnsi"/>
          <w:color w:val="auto"/>
          <w:kern w:val="2"/>
          <w:sz w:val="22"/>
          <w:szCs w:val="22"/>
          <w:lang w:eastAsia="en-US"/>
          <w14:ligatures w14:val="standardContextual"/>
        </w:rPr>
        <w:t xml:space="preserve"> </w:t>
      </w:r>
      <w:proofErr w:type="spellStart"/>
      <w:r w:rsidRPr="007B7124">
        <w:rPr>
          <w:rFonts w:eastAsiaTheme="minorHAnsi"/>
          <w:color w:val="auto"/>
          <w:kern w:val="2"/>
          <w:sz w:val="22"/>
          <w:szCs w:val="22"/>
          <w:lang w:eastAsia="en-US"/>
          <w14:ligatures w14:val="standardContextual"/>
        </w:rPr>
        <w:t>Qualative</w:t>
      </w:r>
      <w:proofErr w:type="spellEnd"/>
      <w:r w:rsidRPr="007B7124">
        <w:rPr>
          <w:rFonts w:eastAsiaTheme="minorHAnsi"/>
          <w:color w:val="auto"/>
          <w:kern w:val="2"/>
          <w:sz w:val="22"/>
          <w:szCs w:val="22"/>
          <w:lang w:eastAsia="en-US"/>
          <w14:ligatures w14:val="standardContextual"/>
        </w:rPr>
        <w:t xml:space="preserve"> Social Work, Vol 13, Number 3, p421-35.</w:t>
      </w:r>
    </w:p>
    <w:p w14:paraId="0A88C9E5" w14:textId="77777777" w:rsidR="007B7124" w:rsidRPr="007B7124" w:rsidRDefault="007B7124" w:rsidP="007B7124">
      <w:pPr>
        <w:overflowPunct/>
        <w:autoSpaceDE/>
        <w:autoSpaceDN/>
        <w:adjustRightInd/>
        <w:textAlignment w:val="auto"/>
        <w:rPr>
          <w:color w:val="auto"/>
          <w:sz w:val="22"/>
          <w:szCs w:val="22"/>
          <w:lang w:eastAsia="en-US"/>
        </w:rPr>
      </w:pPr>
      <w:r w:rsidRPr="007B7124">
        <w:rPr>
          <w:color w:val="auto"/>
          <w:sz w:val="22"/>
          <w:szCs w:val="22"/>
          <w:lang w:eastAsia="en-US"/>
        </w:rPr>
        <w:t xml:space="preserve">Egan, G (2002) </w:t>
      </w:r>
      <w:r w:rsidRPr="007B7124">
        <w:rPr>
          <w:i/>
          <w:iCs/>
          <w:color w:val="auto"/>
          <w:sz w:val="22"/>
          <w:szCs w:val="22"/>
          <w:lang w:eastAsia="en-US"/>
        </w:rPr>
        <w:t>The Skilled Helper: A problem-management and opportunity development approach to helping</w:t>
      </w:r>
      <w:r w:rsidRPr="007B7124">
        <w:rPr>
          <w:color w:val="auto"/>
          <w:sz w:val="22"/>
          <w:szCs w:val="22"/>
          <w:lang w:eastAsia="en-US"/>
        </w:rPr>
        <w:t>. 7</w:t>
      </w:r>
      <w:r w:rsidRPr="007B7124">
        <w:rPr>
          <w:color w:val="auto"/>
          <w:sz w:val="22"/>
          <w:szCs w:val="22"/>
          <w:vertAlign w:val="superscript"/>
          <w:lang w:eastAsia="en-US"/>
        </w:rPr>
        <w:t>th</w:t>
      </w:r>
      <w:r w:rsidRPr="007B7124">
        <w:rPr>
          <w:color w:val="auto"/>
          <w:sz w:val="22"/>
          <w:szCs w:val="22"/>
          <w:lang w:eastAsia="en-US"/>
        </w:rPr>
        <w:t xml:space="preserve"> Edition. California: Brooks-Cole.</w:t>
      </w:r>
    </w:p>
    <w:p w14:paraId="3CB61D26"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3189152B" w14:textId="77777777" w:rsidR="007B7124" w:rsidRPr="007B7124" w:rsidRDefault="007B7124" w:rsidP="007B7124">
      <w:pPr>
        <w:overflowPunct/>
        <w:autoSpaceDE/>
        <w:autoSpaceDN/>
        <w:adjustRightInd/>
        <w:textAlignment w:val="auto"/>
        <w:rPr>
          <w:color w:val="auto"/>
          <w:sz w:val="22"/>
          <w:szCs w:val="22"/>
          <w:lang w:eastAsia="en-US"/>
        </w:rPr>
      </w:pPr>
      <w:r w:rsidRPr="007B7124">
        <w:rPr>
          <w:color w:val="auto"/>
          <w:sz w:val="22"/>
          <w:szCs w:val="22"/>
          <w:lang w:eastAsia="en-US"/>
        </w:rPr>
        <w:t xml:space="preserve">Saleeby, D. (1996) </w:t>
      </w:r>
      <w:r w:rsidRPr="007B7124">
        <w:rPr>
          <w:i/>
          <w:iCs/>
          <w:color w:val="auto"/>
          <w:sz w:val="22"/>
          <w:szCs w:val="22"/>
          <w:lang w:eastAsia="en-US"/>
        </w:rPr>
        <w:t>The strengths perspective in social work practice</w:t>
      </w:r>
      <w:r w:rsidRPr="007B7124">
        <w:rPr>
          <w:color w:val="auto"/>
          <w:sz w:val="22"/>
          <w:szCs w:val="22"/>
          <w:lang w:eastAsia="en-US"/>
        </w:rPr>
        <w:t xml:space="preserve">: Extensions and cautions. </w:t>
      </w:r>
      <w:r w:rsidRPr="007B7124">
        <w:rPr>
          <w:i/>
          <w:iCs/>
          <w:color w:val="auto"/>
          <w:sz w:val="22"/>
          <w:szCs w:val="22"/>
          <w:lang w:eastAsia="en-US"/>
        </w:rPr>
        <w:t>Social Work</w:t>
      </w:r>
      <w:r w:rsidRPr="007B7124">
        <w:rPr>
          <w:color w:val="auto"/>
          <w:sz w:val="22"/>
          <w:szCs w:val="22"/>
          <w:lang w:eastAsia="en-US"/>
        </w:rPr>
        <w:t xml:space="preserve"> Vol 41. Pp 296-305.</w:t>
      </w:r>
    </w:p>
    <w:p w14:paraId="72FDEEB5"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12BB78AA"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 xml:space="preserve">Schon, D. (1983). </w:t>
      </w:r>
      <w:r w:rsidRPr="007B7124">
        <w:rPr>
          <w:rFonts w:eastAsia="MS Mincho"/>
          <w:i/>
          <w:iCs/>
          <w:color w:val="auto"/>
          <w:sz w:val="22"/>
          <w:szCs w:val="22"/>
          <w:lang w:val="en-US" w:eastAsia="en-US"/>
        </w:rPr>
        <w:t>The Reflective Practitioner: How professionals think in action</w:t>
      </w:r>
      <w:r w:rsidRPr="007B7124">
        <w:rPr>
          <w:rFonts w:eastAsia="MS Mincho"/>
          <w:color w:val="auto"/>
          <w:sz w:val="22"/>
          <w:szCs w:val="22"/>
          <w:lang w:val="en-US" w:eastAsia="en-US"/>
        </w:rPr>
        <w:t>. London: Temple Smith.</w:t>
      </w:r>
    </w:p>
    <w:p w14:paraId="3D10BC3E"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p>
    <w:p w14:paraId="46126FFD"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p>
    <w:p w14:paraId="4C5F121A"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p>
    <w:p w14:paraId="76465D70"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 xml:space="preserve">Smale, G., Tuson, G., Ahmad, B., et al. (1994) </w:t>
      </w:r>
      <w:r w:rsidRPr="007B7124">
        <w:rPr>
          <w:rFonts w:eastAsia="MS Mincho"/>
          <w:i/>
          <w:iCs/>
          <w:color w:val="auto"/>
          <w:sz w:val="22"/>
          <w:szCs w:val="22"/>
          <w:lang w:val="en-US" w:eastAsia="en-US"/>
        </w:rPr>
        <w:t>Negotiating Care in the Community</w:t>
      </w:r>
      <w:r w:rsidRPr="007B7124">
        <w:rPr>
          <w:rFonts w:eastAsia="MS Mincho"/>
          <w:color w:val="auto"/>
          <w:sz w:val="22"/>
          <w:szCs w:val="22"/>
          <w:lang w:val="en-US" w:eastAsia="en-US"/>
        </w:rPr>
        <w:t xml:space="preserve">. London: HMSO </w:t>
      </w:r>
    </w:p>
    <w:p w14:paraId="047B8468"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119340DB"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 xml:space="preserve">Social Care Wales (2017) </w:t>
      </w:r>
      <w:r w:rsidRPr="007B7124">
        <w:rPr>
          <w:rFonts w:eastAsia="MS Mincho"/>
          <w:i/>
          <w:color w:val="auto"/>
          <w:sz w:val="22"/>
          <w:szCs w:val="22"/>
          <w:lang w:val="en-US" w:eastAsia="en-US"/>
        </w:rPr>
        <w:t>Codes of Professional Practice for Social Care</w:t>
      </w:r>
      <w:r w:rsidRPr="007B7124">
        <w:rPr>
          <w:rFonts w:eastAsia="MS Mincho"/>
          <w:color w:val="auto"/>
          <w:sz w:val="22"/>
          <w:szCs w:val="22"/>
          <w:lang w:val="en-US" w:eastAsia="en-US"/>
        </w:rPr>
        <w:t>. Cardiff: Social Care Wales.</w:t>
      </w:r>
    </w:p>
    <w:p w14:paraId="592BD871"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p>
    <w:p w14:paraId="021B3A73"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Social Services and Wellbeing (Wales) Act (2014), Cardiff: HMSO</w:t>
      </w:r>
    </w:p>
    <w:p w14:paraId="699E079F"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6E97414B"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 xml:space="preserve">Social Care Wales (2017) </w:t>
      </w:r>
      <w:r w:rsidRPr="007B7124">
        <w:rPr>
          <w:rFonts w:eastAsia="MS Mincho"/>
          <w:i/>
          <w:color w:val="auto"/>
          <w:sz w:val="22"/>
          <w:szCs w:val="22"/>
          <w:lang w:val="en-US" w:eastAsia="en-US"/>
        </w:rPr>
        <w:t>Codes of Professional Practice for Social Care</w:t>
      </w:r>
      <w:r w:rsidRPr="007B7124">
        <w:rPr>
          <w:rFonts w:eastAsia="MS Mincho"/>
          <w:color w:val="auto"/>
          <w:sz w:val="22"/>
          <w:szCs w:val="22"/>
          <w:lang w:val="en-US" w:eastAsia="en-US"/>
        </w:rPr>
        <w:t>. Cardiff: Social Care Wales.</w:t>
      </w:r>
    </w:p>
    <w:p w14:paraId="3BB0C59E"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p>
    <w:p w14:paraId="079A237B"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Social Services and Wellbeing (Wales) Act (2014), Cardiff: HMSO</w:t>
      </w:r>
    </w:p>
    <w:p w14:paraId="3F4FDA6F"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p>
    <w:p w14:paraId="757BA95D"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 xml:space="preserve">Miller, W and Rollnick, S (2013) </w:t>
      </w:r>
      <w:r w:rsidRPr="007B7124">
        <w:rPr>
          <w:rFonts w:eastAsia="MS Mincho"/>
          <w:i/>
          <w:iCs/>
          <w:color w:val="auto"/>
          <w:sz w:val="22"/>
          <w:szCs w:val="22"/>
          <w:lang w:val="en-US" w:eastAsia="en-US"/>
        </w:rPr>
        <w:t>Motivational Interviewing: Helping people Change</w:t>
      </w:r>
      <w:r w:rsidRPr="007B7124">
        <w:rPr>
          <w:rFonts w:eastAsia="MS Mincho"/>
          <w:color w:val="auto"/>
          <w:sz w:val="22"/>
          <w:szCs w:val="22"/>
          <w:lang w:val="en-US" w:eastAsia="en-US"/>
        </w:rPr>
        <w:t>. 3</w:t>
      </w:r>
      <w:r w:rsidRPr="007B7124">
        <w:rPr>
          <w:rFonts w:eastAsia="MS Mincho"/>
          <w:color w:val="auto"/>
          <w:sz w:val="22"/>
          <w:szCs w:val="22"/>
          <w:vertAlign w:val="superscript"/>
          <w:lang w:val="en-US" w:eastAsia="en-US"/>
        </w:rPr>
        <w:t>rd</w:t>
      </w:r>
      <w:r w:rsidRPr="007B7124">
        <w:rPr>
          <w:rFonts w:eastAsia="MS Mincho"/>
          <w:color w:val="auto"/>
          <w:sz w:val="22"/>
          <w:szCs w:val="22"/>
          <w:lang w:val="en-US" w:eastAsia="en-US"/>
        </w:rPr>
        <w:t xml:space="preserve"> Ed. London: Guildford press. </w:t>
      </w:r>
    </w:p>
    <w:p w14:paraId="241D5B35"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1540D500" w14:textId="77777777" w:rsidR="007B7124" w:rsidRPr="007B7124" w:rsidRDefault="007B7124" w:rsidP="007B7124">
      <w:pPr>
        <w:overflowPunct/>
        <w:autoSpaceDE/>
        <w:autoSpaceDN/>
        <w:adjustRightInd/>
        <w:rPr>
          <w:color w:val="2A2A2A"/>
          <w:sz w:val="22"/>
          <w:szCs w:val="22"/>
          <w:shd w:val="clear" w:color="auto" w:fill="FFFFFF"/>
        </w:rPr>
      </w:pPr>
      <w:r w:rsidRPr="007B7124">
        <w:rPr>
          <w:color w:val="2A2A2A"/>
          <w:sz w:val="22"/>
          <w:szCs w:val="22"/>
          <w:shd w:val="clear" w:color="auto" w:fill="FFFFFF"/>
        </w:rPr>
        <w:t xml:space="preserve">Milner, Myers and O Byrne, (2015) </w:t>
      </w:r>
      <w:r w:rsidRPr="007B7124">
        <w:rPr>
          <w:i/>
          <w:iCs/>
          <w:color w:val="2A2A2A"/>
          <w:sz w:val="22"/>
          <w:szCs w:val="22"/>
          <w:shd w:val="clear" w:color="auto" w:fill="FFFFFF"/>
        </w:rPr>
        <w:t>Assessment in Social Work</w:t>
      </w:r>
      <w:r w:rsidRPr="007B7124">
        <w:rPr>
          <w:color w:val="2A2A2A"/>
          <w:sz w:val="22"/>
          <w:szCs w:val="22"/>
          <w:shd w:val="clear" w:color="auto" w:fill="FFFFFF"/>
        </w:rPr>
        <w:t>, 4</w:t>
      </w:r>
      <w:r w:rsidRPr="007B7124">
        <w:rPr>
          <w:color w:val="2A2A2A"/>
          <w:sz w:val="22"/>
          <w:szCs w:val="22"/>
          <w:shd w:val="clear" w:color="auto" w:fill="FFFFFF"/>
          <w:vertAlign w:val="superscript"/>
        </w:rPr>
        <w:t>th</w:t>
      </w:r>
      <w:r w:rsidRPr="007B7124">
        <w:rPr>
          <w:color w:val="2A2A2A"/>
          <w:sz w:val="22"/>
          <w:szCs w:val="22"/>
          <w:shd w:val="clear" w:color="auto" w:fill="FFFFFF"/>
        </w:rPr>
        <w:t xml:space="preserve"> Ed. London: Red Globe Press.</w:t>
      </w:r>
    </w:p>
    <w:p w14:paraId="7338252F" w14:textId="77777777" w:rsidR="007B7124" w:rsidRPr="007B7124" w:rsidRDefault="007B7124" w:rsidP="007B7124">
      <w:pPr>
        <w:overflowPunct/>
        <w:autoSpaceDE/>
        <w:autoSpaceDN/>
        <w:adjustRightInd/>
        <w:rPr>
          <w:color w:val="2A2A2A"/>
          <w:sz w:val="22"/>
          <w:szCs w:val="22"/>
          <w:shd w:val="clear" w:color="auto" w:fill="FFFFFF"/>
        </w:rPr>
      </w:pPr>
    </w:p>
    <w:p w14:paraId="4BF76127" w14:textId="77777777" w:rsidR="007B7124" w:rsidRPr="007B7124" w:rsidRDefault="007B7124" w:rsidP="007B7124">
      <w:pPr>
        <w:overflowPunct/>
        <w:autoSpaceDE/>
        <w:autoSpaceDN/>
        <w:adjustRightInd/>
        <w:textAlignment w:val="auto"/>
        <w:rPr>
          <w:rFonts w:eastAsia="MS Mincho"/>
          <w:color w:val="auto"/>
          <w:sz w:val="22"/>
          <w:szCs w:val="22"/>
          <w:lang w:val="en-US" w:eastAsia="en-US"/>
        </w:rPr>
      </w:pPr>
      <w:r w:rsidRPr="007B7124">
        <w:rPr>
          <w:rFonts w:eastAsia="MS Mincho"/>
          <w:color w:val="auto"/>
          <w:sz w:val="22"/>
          <w:szCs w:val="22"/>
          <w:lang w:val="en-US" w:eastAsia="en-US"/>
        </w:rPr>
        <w:t xml:space="preserve">Schon, D. (1983). </w:t>
      </w:r>
      <w:r w:rsidRPr="007B7124">
        <w:rPr>
          <w:rFonts w:eastAsia="MS Mincho"/>
          <w:i/>
          <w:iCs/>
          <w:color w:val="auto"/>
          <w:sz w:val="22"/>
          <w:szCs w:val="22"/>
          <w:lang w:val="en-US" w:eastAsia="en-US"/>
        </w:rPr>
        <w:t>The Reflective Practitioner: How professionals think in action</w:t>
      </w:r>
      <w:r w:rsidRPr="007B7124">
        <w:rPr>
          <w:rFonts w:eastAsia="MS Mincho"/>
          <w:color w:val="auto"/>
          <w:sz w:val="22"/>
          <w:szCs w:val="22"/>
          <w:lang w:val="en-US" w:eastAsia="en-US"/>
        </w:rPr>
        <w:t>. London: Temple Smith.</w:t>
      </w:r>
    </w:p>
    <w:p w14:paraId="6C56F05A"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5E4FAF12" w14:textId="77777777" w:rsidR="007B7124" w:rsidRPr="007B7124" w:rsidRDefault="007B7124" w:rsidP="007B7124">
      <w:pPr>
        <w:overflowPunct/>
        <w:autoSpaceDE/>
        <w:autoSpaceDN/>
        <w:adjustRightInd/>
        <w:rPr>
          <w:color w:val="auto"/>
          <w:sz w:val="22"/>
          <w:szCs w:val="22"/>
        </w:rPr>
      </w:pPr>
      <w:r w:rsidRPr="007B7124">
        <w:rPr>
          <w:color w:val="auto"/>
          <w:sz w:val="22"/>
          <w:szCs w:val="22"/>
        </w:rPr>
        <w:t>Welsh Language (Wales) Measure (2011) Cardiff </w:t>
      </w:r>
    </w:p>
    <w:p w14:paraId="31FC217A"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309D1A4A" w14:textId="77777777" w:rsidR="007B7124" w:rsidRPr="007B7124" w:rsidRDefault="007B7124" w:rsidP="007B7124">
      <w:pPr>
        <w:overflowPunct/>
        <w:autoSpaceDE/>
        <w:autoSpaceDN/>
        <w:adjustRightInd/>
        <w:textAlignment w:val="auto"/>
        <w:rPr>
          <w:color w:val="auto"/>
          <w:sz w:val="22"/>
          <w:szCs w:val="22"/>
          <w:lang w:eastAsia="en-US"/>
        </w:rPr>
      </w:pPr>
      <w:r w:rsidRPr="007B7124">
        <w:rPr>
          <w:color w:val="auto"/>
          <w:sz w:val="22"/>
          <w:szCs w:val="22"/>
          <w:lang w:eastAsia="en-US"/>
        </w:rPr>
        <w:t xml:space="preserve">Maclean, S and Harrison, R. (2012) </w:t>
      </w:r>
      <w:r w:rsidRPr="007B7124">
        <w:rPr>
          <w:i/>
          <w:iCs/>
          <w:color w:val="auto"/>
          <w:sz w:val="22"/>
          <w:szCs w:val="22"/>
          <w:lang w:eastAsia="en-US"/>
        </w:rPr>
        <w:t>The All-New Handbook of Theory for Social Care</w:t>
      </w:r>
      <w:r w:rsidRPr="007B7124">
        <w:rPr>
          <w:color w:val="auto"/>
          <w:sz w:val="22"/>
          <w:szCs w:val="22"/>
          <w:lang w:eastAsia="en-US"/>
        </w:rPr>
        <w:t xml:space="preserve">. Staffordshire: Kirwin Maclean Associates. </w:t>
      </w:r>
    </w:p>
    <w:p w14:paraId="160661FA"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0DE9662D" w14:textId="77777777" w:rsidR="007B7124" w:rsidRPr="007B7124" w:rsidRDefault="007B7124" w:rsidP="007B7124">
      <w:pPr>
        <w:overflowPunct/>
        <w:autoSpaceDE/>
        <w:autoSpaceDN/>
        <w:adjustRightInd/>
        <w:textAlignment w:val="auto"/>
        <w:rPr>
          <w:color w:val="auto"/>
          <w:sz w:val="22"/>
          <w:szCs w:val="22"/>
          <w:lang w:eastAsia="en-US"/>
        </w:rPr>
      </w:pPr>
      <w:r w:rsidRPr="007B7124">
        <w:rPr>
          <w:color w:val="auto"/>
          <w:sz w:val="22"/>
          <w:szCs w:val="22"/>
          <w:lang w:eastAsia="en-US"/>
        </w:rPr>
        <w:t xml:space="preserve">Milne, A (2017) The role of social work in supporting strengths based approaches with older people. </w:t>
      </w:r>
      <w:r w:rsidRPr="007B7124">
        <w:rPr>
          <w:i/>
          <w:iCs/>
          <w:color w:val="auto"/>
          <w:sz w:val="22"/>
          <w:szCs w:val="22"/>
          <w:lang w:eastAsia="en-US"/>
        </w:rPr>
        <w:t>Research in Practice</w:t>
      </w:r>
      <w:r w:rsidRPr="007B7124">
        <w:rPr>
          <w:color w:val="auto"/>
          <w:sz w:val="22"/>
          <w:szCs w:val="22"/>
          <w:lang w:eastAsia="en-US"/>
        </w:rPr>
        <w:t xml:space="preserve">. Available from </w:t>
      </w:r>
      <w:hyperlink r:id="rId26" w:history="1">
        <w:r w:rsidRPr="007B7124">
          <w:rPr>
            <w:color w:val="0000FF"/>
            <w:sz w:val="22"/>
            <w:szCs w:val="22"/>
            <w:u w:val="single"/>
            <w:lang w:eastAsia="en-US"/>
          </w:rPr>
          <w:t>The role of social work in supporting strengths-based approaches with older people (researchinpractice.org.uk)</w:t>
        </w:r>
      </w:hyperlink>
      <w:r w:rsidRPr="007B7124">
        <w:rPr>
          <w:color w:val="auto"/>
          <w:sz w:val="22"/>
          <w:szCs w:val="22"/>
          <w:lang w:eastAsia="en-US"/>
        </w:rPr>
        <w:t xml:space="preserve"> [Electronically Accessed 01/08/2021]</w:t>
      </w:r>
    </w:p>
    <w:p w14:paraId="4E018238"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p>
    <w:p w14:paraId="2AED8F30" w14:textId="77777777" w:rsidR="007B7124" w:rsidRPr="007B7124" w:rsidRDefault="007B7124" w:rsidP="007B7124">
      <w:pPr>
        <w:overflowPunct/>
        <w:autoSpaceDE/>
        <w:autoSpaceDN/>
        <w:adjustRightInd/>
        <w:textAlignment w:val="auto"/>
        <w:rPr>
          <w:color w:val="auto"/>
          <w:sz w:val="22"/>
          <w:szCs w:val="22"/>
          <w:lang w:eastAsia="en-US"/>
        </w:rPr>
      </w:pPr>
      <w:r w:rsidRPr="007B7124">
        <w:rPr>
          <w:color w:val="auto"/>
          <w:sz w:val="22"/>
          <w:szCs w:val="22"/>
          <w:lang w:eastAsia="en-US"/>
        </w:rPr>
        <w:t>O’Leary P, Tsui M and Ruch G (2013) ‘</w:t>
      </w:r>
      <w:r w:rsidRPr="007B7124">
        <w:rPr>
          <w:i/>
          <w:iCs/>
          <w:color w:val="auto"/>
          <w:sz w:val="22"/>
          <w:szCs w:val="22"/>
          <w:lang w:eastAsia="en-US"/>
        </w:rPr>
        <w:t>The boundaries of the social work relationship revisited: Towards a connected, inclusive and dynamic conceptualisation’</w:t>
      </w:r>
      <w:r w:rsidRPr="007B7124">
        <w:rPr>
          <w:color w:val="auto"/>
          <w:sz w:val="22"/>
          <w:szCs w:val="22"/>
          <w:lang w:eastAsia="en-US"/>
        </w:rPr>
        <w:t xml:space="preserve">. </w:t>
      </w:r>
      <w:r w:rsidRPr="007B7124">
        <w:rPr>
          <w:i/>
          <w:iCs/>
          <w:color w:val="auto"/>
          <w:sz w:val="22"/>
          <w:szCs w:val="22"/>
          <w:lang w:eastAsia="en-US"/>
        </w:rPr>
        <w:t xml:space="preserve">British Journal of Social Work </w:t>
      </w:r>
      <w:r w:rsidRPr="007B7124">
        <w:rPr>
          <w:color w:val="auto"/>
          <w:sz w:val="22"/>
          <w:szCs w:val="22"/>
          <w:lang w:eastAsia="en-US"/>
        </w:rPr>
        <w:t>43, 1, 1.</w:t>
      </w:r>
    </w:p>
    <w:p w14:paraId="769AED0A" w14:textId="77777777" w:rsidR="007B7124" w:rsidRPr="007B7124" w:rsidRDefault="007B7124" w:rsidP="007B7124">
      <w:pPr>
        <w:overflowPunct/>
        <w:autoSpaceDE/>
        <w:autoSpaceDN/>
        <w:adjustRightInd/>
        <w:textAlignment w:val="auto"/>
        <w:rPr>
          <w:color w:val="auto"/>
          <w:sz w:val="22"/>
          <w:szCs w:val="22"/>
          <w:lang w:eastAsia="en-US"/>
        </w:rPr>
      </w:pPr>
    </w:p>
    <w:p w14:paraId="30849936"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Pugh, R and Richards, M (1996) </w:t>
      </w:r>
      <w:r w:rsidRPr="007B7124">
        <w:rPr>
          <w:rFonts w:eastAsiaTheme="minorHAnsi"/>
          <w:i/>
          <w:iCs/>
          <w:color w:val="auto"/>
          <w:kern w:val="2"/>
          <w:sz w:val="22"/>
          <w:szCs w:val="22"/>
          <w:lang w:eastAsia="en-US"/>
          <w14:ligatures w14:val="standardContextual"/>
        </w:rPr>
        <w:t>Speaking Out: A Practical Approach to Empowerment</w:t>
      </w:r>
      <w:r w:rsidRPr="007B7124">
        <w:rPr>
          <w:rFonts w:eastAsiaTheme="minorHAnsi"/>
          <w:color w:val="auto"/>
          <w:kern w:val="2"/>
          <w:sz w:val="22"/>
          <w:szCs w:val="22"/>
          <w:lang w:eastAsia="en-US"/>
          <w14:ligatures w14:val="standardContextual"/>
        </w:rPr>
        <w:t xml:space="preserve"> Practice 8(2) pp35-44.</w:t>
      </w:r>
    </w:p>
    <w:p w14:paraId="69F67AC4"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Asthana, S, Gibson, A, Monn, G, and Brigham, P (2003) </w:t>
      </w:r>
      <w:r w:rsidRPr="007B7124">
        <w:rPr>
          <w:rFonts w:eastAsiaTheme="minorHAnsi"/>
          <w:i/>
          <w:iCs/>
          <w:color w:val="auto"/>
          <w:kern w:val="2"/>
          <w:sz w:val="22"/>
          <w:szCs w:val="22"/>
          <w:lang w:eastAsia="en-US"/>
          <w14:ligatures w14:val="standardContextual"/>
        </w:rPr>
        <w:t>Allocating Resources for Health and Social Care: The Significance of Rurality</w:t>
      </w:r>
      <w:r w:rsidRPr="007B7124">
        <w:rPr>
          <w:rFonts w:eastAsiaTheme="minorHAnsi"/>
          <w:color w:val="auto"/>
          <w:kern w:val="2"/>
          <w:sz w:val="22"/>
          <w:szCs w:val="22"/>
          <w:lang w:eastAsia="en-US"/>
          <w14:ligatures w14:val="standardContextual"/>
        </w:rPr>
        <w:t>. Health and Social Care in the Community. 11 (6), pp486-93.</w:t>
      </w:r>
    </w:p>
    <w:p w14:paraId="2FD09C5A" w14:textId="77777777" w:rsidR="007B7124" w:rsidRPr="007B7124" w:rsidRDefault="007B7124" w:rsidP="007B7124">
      <w:pPr>
        <w:overflowPunct/>
        <w:autoSpaceDE/>
        <w:autoSpaceDN/>
        <w:adjustRightInd/>
        <w:spacing w:after="160" w:line="259" w:lineRule="auto"/>
        <w:textAlignment w:val="auto"/>
        <w:rPr>
          <w:rFonts w:eastAsiaTheme="minorHAnsi"/>
          <w:color w:val="auto"/>
          <w:kern w:val="2"/>
          <w:sz w:val="22"/>
          <w:szCs w:val="22"/>
          <w:lang w:eastAsia="en-US"/>
          <w14:ligatures w14:val="standardContextual"/>
        </w:rPr>
      </w:pPr>
      <w:r w:rsidRPr="007B7124">
        <w:rPr>
          <w:rFonts w:eastAsiaTheme="minorHAnsi"/>
          <w:color w:val="auto"/>
          <w:kern w:val="2"/>
          <w:sz w:val="22"/>
          <w:szCs w:val="22"/>
          <w:lang w:eastAsia="en-US"/>
          <w14:ligatures w14:val="standardContextual"/>
        </w:rPr>
        <w:t xml:space="preserve">Egan, G (2002) </w:t>
      </w:r>
      <w:r w:rsidRPr="007B7124">
        <w:rPr>
          <w:rFonts w:eastAsiaTheme="minorHAnsi"/>
          <w:i/>
          <w:iCs/>
          <w:color w:val="auto"/>
          <w:kern w:val="2"/>
          <w:sz w:val="22"/>
          <w:szCs w:val="22"/>
          <w:lang w:eastAsia="en-US"/>
          <w14:ligatures w14:val="standardContextual"/>
        </w:rPr>
        <w:t>The Skilled Helper: a Problem management and opportunity development approach to helping</w:t>
      </w:r>
      <w:r w:rsidRPr="007B7124">
        <w:rPr>
          <w:rFonts w:eastAsiaTheme="minorHAnsi"/>
          <w:color w:val="auto"/>
          <w:kern w:val="2"/>
          <w:sz w:val="22"/>
          <w:szCs w:val="22"/>
          <w:lang w:eastAsia="en-US"/>
          <w14:ligatures w14:val="standardContextual"/>
        </w:rPr>
        <w:t>. (7</w:t>
      </w:r>
      <w:r w:rsidRPr="007B7124">
        <w:rPr>
          <w:rFonts w:eastAsiaTheme="minorHAnsi"/>
          <w:color w:val="auto"/>
          <w:kern w:val="2"/>
          <w:sz w:val="22"/>
          <w:szCs w:val="22"/>
          <w:vertAlign w:val="superscript"/>
          <w:lang w:eastAsia="en-US"/>
          <w14:ligatures w14:val="standardContextual"/>
        </w:rPr>
        <w:t>th</w:t>
      </w:r>
      <w:r w:rsidRPr="007B7124">
        <w:rPr>
          <w:rFonts w:eastAsiaTheme="minorHAnsi"/>
          <w:color w:val="auto"/>
          <w:kern w:val="2"/>
          <w:sz w:val="22"/>
          <w:szCs w:val="22"/>
          <w:lang w:eastAsia="en-US"/>
          <w14:ligatures w14:val="standardContextual"/>
        </w:rPr>
        <w:t xml:space="preserve"> Edition) (California) Brooks/Cole.</w:t>
      </w:r>
    </w:p>
    <w:p w14:paraId="710AF8CA" w14:textId="77777777" w:rsidR="007B7124" w:rsidRPr="007B7124" w:rsidRDefault="007B7124" w:rsidP="007B7124">
      <w:pPr>
        <w:jc w:val="both"/>
        <w:rPr>
          <w:iCs/>
          <w:sz w:val="22"/>
          <w:szCs w:val="22"/>
        </w:rPr>
      </w:pPr>
      <w:r w:rsidRPr="007B7124">
        <w:rPr>
          <w:iCs/>
          <w:sz w:val="22"/>
          <w:szCs w:val="22"/>
        </w:rPr>
        <w:t>Williams, J. (2017)”</w:t>
      </w:r>
      <w:r w:rsidRPr="007B7124">
        <w:rPr>
          <w:i/>
          <w:sz w:val="22"/>
          <w:szCs w:val="22"/>
        </w:rPr>
        <w:t xml:space="preserve"> Adult safeguarding in Wales: One step in the right direction”,</w:t>
      </w:r>
      <w:r w:rsidRPr="007B7124">
        <w:rPr>
          <w:iCs/>
          <w:sz w:val="22"/>
          <w:szCs w:val="22"/>
        </w:rPr>
        <w:t xml:space="preserve"> The Journal of adult protection, Vol 19 No 4 pp175-186</w:t>
      </w: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71FDF1E" w:rsidR="00E559CE" w:rsidRPr="00B17FA0" w:rsidRDefault="00872AC3" w:rsidP="00B94443">
            <w:pPr>
              <w:jc w:val="both"/>
              <w:rPr>
                <w:sz w:val="24"/>
                <w:szCs w:val="24"/>
              </w:rPr>
            </w:pPr>
            <w:r>
              <w:rPr>
                <w:sz w:val="24"/>
                <w:szCs w:val="24"/>
              </w:rPr>
              <w:t>16/11/2022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57FF413D" w:rsidR="00E559CE" w:rsidRPr="00B17FA0" w:rsidRDefault="00872AC3" w:rsidP="00B94443">
            <w:pPr>
              <w:jc w:val="both"/>
              <w:rPr>
                <w:sz w:val="24"/>
                <w:szCs w:val="24"/>
              </w:rPr>
            </w:pPr>
            <w:r>
              <w:rPr>
                <w:sz w:val="24"/>
                <w:szCs w:val="24"/>
              </w:rPr>
              <w:t>18/01/2023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A7D05D5" w:rsidR="00E559CE" w:rsidRPr="00B17FA0" w:rsidRDefault="00872AC3" w:rsidP="00B94443">
            <w:pPr>
              <w:jc w:val="both"/>
              <w:rPr>
                <w:sz w:val="24"/>
                <w:szCs w:val="24"/>
              </w:rPr>
            </w:pPr>
            <w:r>
              <w:rPr>
                <w:sz w:val="24"/>
                <w:szCs w:val="24"/>
              </w:rPr>
              <w:t>15/03/2023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727EC26" w:rsidR="00E559CE" w:rsidRPr="00B17FA0" w:rsidRDefault="00872AC3" w:rsidP="00B94443">
            <w:pPr>
              <w:jc w:val="both"/>
              <w:rPr>
                <w:sz w:val="24"/>
                <w:szCs w:val="24"/>
              </w:rPr>
            </w:pPr>
            <w:r>
              <w:rPr>
                <w:sz w:val="24"/>
                <w:szCs w:val="24"/>
              </w:rPr>
              <w:t>07/06/2023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42346B9C" w14:textId="46CE46B2" w:rsidR="00DC6033" w:rsidRDefault="00DC6033" w:rsidP="0033278A">
            <w:pPr>
              <w:jc w:val="both"/>
              <w:textAlignment w:val="auto"/>
              <w:rPr>
                <w:sz w:val="24"/>
                <w:szCs w:val="24"/>
              </w:rPr>
            </w:pPr>
          </w:p>
          <w:p w14:paraId="57CBEEB0" w14:textId="2C89FF71" w:rsidR="00F40795" w:rsidRDefault="001263AE" w:rsidP="00DC6033">
            <w:pPr>
              <w:jc w:val="both"/>
              <w:textAlignment w:val="auto"/>
              <w:rPr>
                <w:sz w:val="24"/>
                <w:szCs w:val="24"/>
              </w:rPr>
            </w:pPr>
            <w:r>
              <w:rPr>
                <w:sz w:val="24"/>
                <w:szCs w:val="24"/>
              </w:rPr>
              <w:t xml:space="preserve">Since qualification and joining our team, I can </w:t>
            </w:r>
            <w:r w:rsidR="00D07DDB">
              <w:rPr>
                <w:sz w:val="24"/>
                <w:szCs w:val="24"/>
              </w:rPr>
              <w:t xml:space="preserve">confirm </w:t>
            </w:r>
            <w:r>
              <w:rPr>
                <w:sz w:val="24"/>
                <w:szCs w:val="24"/>
              </w:rPr>
              <w:t>that Lisa has developed her knowledge and breadth of experience in ever increasing complexity of assessments and interventions. Lisa is an industrious, thoroug</w:t>
            </w:r>
            <w:r w:rsidR="00D07DDB">
              <w:rPr>
                <w:sz w:val="24"/>
                <w:szCs w:val="24"/>
              </w:rPr>
              <w:t xml:space="preserve">h, </w:t>
            </w:r>
            <w:r w:rsidR="001A195E">
              <w:rPr>
                <w:sz w:val="24"/>
                <w:szCs w:val="24"/>
              </w:rPr>
              <w:t xml:space="preserve">practitioner who has used supervision and critical reflection </w:t>
            </w:r>
            <w:r w:rsidR="00F061CC">
              <w:rPr>
                <w:sz w:val="24"/>
                <w:szCs w:val="24"/>
              </w:rPr>
              <w:t>to</w:t>
            </w:r>
            <w:r w:rsidR="001A195E">
              <w:rPr>
                <w:sz w:val="24"/>
                <w:szCs w:val="24"/>
              </w:rPr>
              <w:t xml:space="preserve"> </w:t>
            </w:r>
            <w:r w:rsidR="00D07DDB">
              <w:rPr>
                <w:sz w:val="24"/>
                <w:szCs w:val="24"/>
              </w:rPr>
              <w:t>re-frame</w:t>
            </w:r>
            <w:r w:rsidR="004F3AA6">
              <w:rPr>
                <w:sz w:val="24"/>
                <w:szCs w:val="24"/>
              </w:rPr>
              <w:t xml:space="preserve"> </w:t>
            </w:r>
            <w:r w:rsidR="00F061CC">
              <w:rPr>
                <w:sz w:val="24"/>
                <w:szCs w:val="24"/>
              </w:rPr>
              <w:t>her stated non-confidence at post qualification to a practitioner who is able to demonstrate critical reflexivity with complex social work practice. Thus achieving</w:t>
            </w:r>
            <w:r w:rsidR="00D07DDB">
              <w:rPr>
                <w:sz w:val="24"/>
                <w:szCs w:val="24"/>
              </w:rPr>
              <w:t xml:space="preserve"> her aim of increased </w:t>
            </w:r>
            <w:r w:rsidR="004F3AA6">
              <w:rPr>
                <w:sz w:val="24"/>
                <w:szCs w:val="24"/>
              </w:rPr>
              <w:t xml:space="preserve">confidence </w:t>
            </w:r>
            <w:r w:rsidR="00F061CC">
              <w:rPr>
                <w:sz w:val="24"/>
                <w:szCs w:val="24"/>
              </w:rPr>
              <w:t>to</w:t>
            </w:r>
            <w:r w:rsidR="004F3AA6">
              <w:rPr>
                <w:sz w:val="24"/>
                <w:szCs w:val="24"/>
              </w:rPr>
              <w:t xml:space="preserve"> practice</w:t>
            </w:r>
            <w:r w:rsidR="001A195E">
              <w:rPr>
                <w:sz w:val="24"/>
                <w:szCs w:val="24"/>
              </w:rPr>
              <w:t xml:space="preserve">. </w:t>
            </w:r>
          </w:p>
          <w:p w14:paraId="20AF536C" w14:textId="77777777" w:rsidR="00F40795" w:rsidRDefault="00F40795" w:rsidP="00DC6033">
            <w:pPr>
              <w:jc w:val="both"/>
              <w:textAlignment w:val="auto"/>
              <w:rPr>
                <w:sz w:val="24"/>
                <w:szCs w:val="24"/>
              </w:rPr>
            </w:pPr>
          </w:p>
          <w:p w14:paraId="428B7805" w14:textId="7AB707E4" w:rsidR="00F061CC" w:rsidRDefault="00D07DDB" w:rsidP="00DC6033">
            <w:pPr>
              <w:jc w:val="both"/>
              <w:textAlignment w:val="auto"/>
              <w:rPr>
                <w:sz w:val="24"/>
                <w:szCs w:val="24"/>
              </w:rPr>
            </w:pPr>
            <w:r>
              <w:rPr>
                <w:sz w:val="24"/>
                <w:szCs w:val="24"/>
              </w:rPr>
              <w:lastRenderedPageBreak/>
              <w:t xml:space="preserve">Increasing practice </w:t>
            </w:r>
            <w:r w:rsidR="004F3AA6">
              <w:rPr>
                <w:sz w:val="24"/>
                <w:szCs w:val="24"/>
              </w:rPr>
              <w:t xml:space="preserve">confidence </w:t>
            </w:r>
            <w:r w:rsidR="001A195E">
              <w:rPr>
                <w:sz w:val="24"/>
                <w:szCs w:val="24"/>
              </w:rPr>
              <w:t xml:space="preserve">is often </w:t>
            </w:r>
            <w:r>
              <w:rPr>
                <w:sz w:val="24"/>
                <w:szCs w:val="24"/>
              </w:rPr>
              <w:t xml:space="preserve">cited within </w:t>
            </w:r>
            <w:r w:rsidR="004F3AA6">
              <w:rPr>
                <w:sz w:val="24"/>
                <w:szCs w:val="24"/>
              </w:rPr>
              <w:t>the ability of incorporating the citizen’s view</w:t>
            </w:r>
            <w:r>
              <w:rPr>
                <w:sz w:val="24"/>
                <w:szCs w:val="24"/>
              </w:rPr>
              <w:t>s and situation</w:t>
            </w:r>
            <w:r w:rsidR="004F3AA6">
              <w:rPr>
                <w:sz w:val="24"/>
                <w:szCs w:val="24"/>
              </w:rPr>
              <w:t xml:space="preserve"> with formal</w:t>
            </w:r>
            <w:r>
              <w:rPr>
                <w:sz w:val="24"/>
                <w:szCs w:val="24"/>
              </w:rPr>
              <w:t>ised</w:t>
            </w:r>
            <w:r w:rsidR="004F3AA6">
              <w:rPr>
                <w:sz w:val="24"/>
                <w:szCs w:val="24"/>
              </w:rPr>
              <w:t xml:space="preserve"> knowledge</w:t>
            </w:r>
            <w:r>
              <w:rPr>
                <w:sz w:val="24"/>
                <w:szCs w:val="24"/>
              </w:rPr>
              <w:t>.</w:t>
            </w:r>
            <w:r w:rsidR="004F3AA6">
              <w:rPr>
                <w:sz w:val="24"/>
                <w:szCs w:val="24"/>
              </w:rPr>
              <w:t xml:space="preserve"> </w:t>
            </w:r>
            <w:r>
              <w:rPr>
                <w:sz w:val="24"/>
                <w:szCs w:val="24"/>
              </w:rPr>
              <w:t xml:space="preserve">I believe Lisa demonstrates this </w:t>
            </w:r>
            <w:r w:rsidR="008F39B4">
              <w:rPr>
                <w:sz w:val="24"/>
                <w:szCs w:val="24"/>
              </w:rPr>
              <w:t xml:space="preserve">within the work with </w:t>
            </w:r>
            <w:r w:rsidR="0036476F">
              <w:rPr>
                <w:sz w:val="24"/>
                <w:szCs w:val="24"/>
              </w:rPr>
              <w:t>Person 1 and 2 in the portfolio.</w:t>
            </w:r>
            <w:r w:rsidR="008F39B4">
              <w:rPr>
                <w:sz w:val="24"/>
                <w:szCs w:val="24"/>
              </w:rPr>
              <w:t xml:space="preserve"> </w:t>
            </w:r>
            <w:r w:rsidR="0036476F">
              <w:rPr>
                <w:sz w:val="24"/>
                <w:szCs w:val="24"/>
              </w:rPr>
              <w:t xml:space="preserve">Evidenced </w:t>
            </w:r>
            <w:r>
              <w:rPr>
                <w:sz w:val="24"/>
                <w:szCs w:val="24"/>
              </w:rPr>
              <w:t>by way of using her knowledge of relevant legislation</w:t>
            </w:r>
            <w:r w:rsidR="00EE14CC">
              <w:rPr>
                <w:sz w:val="24"/>
                <w:szCs w:val="24"/>
              </w:rPr>
              <w:t xml:space="preserve"> (Such as the Well-being Act 2014)</w:t>
            </w:r>
            <w:r w:rsidR="00F061CC">
              <w:rPr>
                <w:sz w:val="24"/>
                <w:szCs w:val="24"/>
              </w:rPr>
              <w:t xml:space="preserve">, policy, codes of practice, theories </w:t>
            </w:r>
            <w:r w:rsidR="00EE14CC">
              <w:rPr>
                <w:sz w:val="24"/>
                <w:szCs w:val="24"/>
              </w:rPr>
              <w:t>and methods for intervention</w:t>
            </w:r>
            <w:r w:rsidR="0036476F">
              <w:rPr>
                <w:sz w:val="24"/>
                <w:szCs w:val="24"/>
              </w:rPr>
              <w:t xml:space="preserve"> and consideration</w:t>
            </w:r>
            <w:r w:rsidR="00C43319">
              <w:rPr>
                <w:sz w:val="24"/>
                <w:szCs w:val="24"/>
              </w:rPr>
              <w:t xml:space="preserve"> of what legislative</w:t>
            </w:r>
            <w:r w:rsidR="0036476F">
              <w:rPr>
                <w:sz w:val="24"/>
                <w:szCs w:val="24"/>
              </w:rPr>
              <w:t xml:space="preserve"> and social</w:t>
            </w:r>
            <w:r w:rsidR="00C43319">
              <w:rPr>
                <w:sz w:val="24"/>
                <w:szCs w:val="24"/>
              </w:rPr>
              <w:t xml:space="preserve"> context her work is situated within.</w:t>
            </w:r>
            <w:r w:rsidR="0036476F">
              <w:rPr>
                <w:sz w:val="24"/>
                <w:szCs w:val="24"/>
              </w:rPr>
              <w:t xml:space="preserve"> </w:t>
            </w:r>
          </w:p>
          <w:p w14:paraId="1FD6231F" w14:textId="77777777" w:rsidR="00F061CC" w:rsidRDefault="00F061CC" w:rsidP="00DC6033">
            <w:pPr>
              <w:jc w:val="both"/>
              <w:textAlignment w:val="auto"/>
              <w:rPr>
                <w:sz w:val="24"/>
                <w:szCs w:val="24"/>
              </w:rPr>
            </w:pPr>
          </w:p>
          <w:p w14:paraId="65D4E52F" w14:textId="388CC4F4" w:rsidR="008F39B4" w:rsidRDefault="00EE14CC" w:rsidP="00DC6033">
            <w:pPr>
              <w:jc w:val="both"/>
              <w:textAlignment w:val="auto"/>
              <w:rPr>
                <w:sz w:val="24"/>
                <w:szCs w:val="24"/>
              </w:rPr>
            </w:pPr>
            <w:r>
              <w:rPr>
                <w:sz w:val="24"/>
                <w:szCs w:val="24"/>
              </w:rPr>
              <w:t>Lisa</w:t>
            </w:r>
            <w:r w:rsidR="004C56CB">
              <w:rPr>
                <w:sz w:val="24"/>
                <w:szCs w:val="24"/>
              </w:rPr>
              <w:t xml:space="preserve"> has developed a critical consciousness that has been </w:t>
            </w:r>
            <w:r w:rsidR="00C43319">
              <w:rPr>
                <w:sz w:val="24"/>
                <w:szCs w:val="24"/>
              </w:rPr>
              <w:t xml:space="preserve">underpinned by active participation in supervision, self-directed learning and reflections on how this may relate to practice. </w:t>
            </w:r>
            <w:r w:rsidR="0036476F">
              <w:rPr>
                <w:sz w:val="24"/>
                <w:szCs w:val="24"/>
              </w:rPr>
              <w:t xml:space="preserve">This is evident from the work with Persons 1 and 2. </w:t>
            </w:r>
            <w:r w:rsidR="00C43319">
              <w:rPr>
                <w:sz w:val="24"/>
                <w:szCs w:val="24"/>
              </w:rPr>
              <w:t xml:space="preserve">She has attended training to further enhance her knowledge in key areas and has led team sessions on reflective case discussions. </w:t>
            </w:r>
            <w:r w:rsidR="00E24F99">
              <w:rPr>
                <w:sz w:val="24"/>
                <w:szCs w:val="24"/>
              </w:rPr>
              <w:t xml:space="preserve">Notably in </w:t>
            </w:r>
            <w:r w:rsidR="0036476F">
              <w:rPr>
                <w:sz w:val="24"/>
                <w:szCs w:val="24"/>
              </w:rPr>
              <w:t>relation to consent, executive functioning the impact on considerations to the self-neglect protocol</w:t>
            </w:r>
            <w:r w:rsidR="00E24F99">
              <w:rPr>
                <w:sz w:val="24"/>
                <w:szCs w:val="24"/>
              </w:rPr>
              <w:t xml:space="preserve"> with substance dependent individuals (Person 2)</w:t>
            </w:r>
            <w:r w:rsidR="0036476F">
              <w:rPr>
                <w:sz w:val="24"/>
                <w:szCs w:val="24"/>
              </w:rPr>
              <w:t xml:space="preserve">. </w:t>
            </w:r>
            <w:r w:rsidR="00E24F99">
              <w:rPr>
                <w:sz w:val="24"/>
                <w:szCs w:val="24"/>
              </w:rPr>
              <w:t>Lisa continues to apply this knowledge to other complexities in social work practice, working with person’s where hoarding modern slavery and NRPF is a concern</w:t>
            </w:r>
            <w:r w:rsidR="0062664A">
              <w:rPr>
                <w:sz w:val="24"/>
                <w:szCs w:val="24"/>
              </w:rPr>
              <w:t xml:space="preserve"> with complex crisis intervention being required</w:t>
            </w:r>
            <w:r w:rsidR="00E24F99">
              <w:rPr>
                <w:sz w:val="24"/>
                <w:szCs w:val="24"/>
              </w:rPr>
              <w:t xml:space="preserve">. </w:t>
            </w:r>
          </w:p>
          <w:p w14:paraId="5D4E4487" w14:textId="3E347570" w:rsidR="00DC6033" w:rsidRDefault="00DC6033" w:rsidP="00DC6033">
            <w:pPr>
              <w:jc w:val="both"/>
              <w:textAlignment w:val="auto"/>
              <w:rPr>
                <w:sz w:val="24"/>
                <w:szCs w:val="24"/>
              </w:rPr>
            </w:pPr>
          </w:p>
          <w:p w14:paraId="16E95175" w14:textId="76D04D97" w:rsidR="0062664A" w:rsidRDefault="0062664A" w:rsidP="00E24F99">
            <w:pPr>
              <w:jc w:val="both"/>
              <w:textAlignment w:val="auto"/>
              <w:rPr>
                <w:sz w:val="24"/>
                <w:szCs w:val="24"/>
              </w:rPr>
            </w:pPr>
            <w:r>
              <w:rPr>
                <w:sz w:val="24"/>
                <w:szCs w:val="24"/>
              </w:rPr>
              <w:t xml:space="preserve">Lisa’s reflected on her style of being a Kinaesthetic learner, whereby learning through engagement </w:t>
            </w:r>
            <w:r w:rsidR="00085BA3">
              <w:rPr>
                <w:sz w:val="24"/>
                <w:szCs w:val="24"/>
              </w:rPr>
              <w:t>has been beneficial in</w:t>
            </w:r>
            <w:r>
              <w:rPr>
                <w:sz w:val="24"/>
                <w:szCs w:val="24"/>
              </w:rPr>
              <w:t xml:space="preserve"> her aim of confidence building in working collaboratively with citizens, carers and fellow professionals.</w:t>
            </w:r>
            <w:r w:rsidR="006719C2">
              <w:rPr>
                <w:sz w:val="24"/>
                <w:szCs w:val="24"/>
              </w:rPr>
              <w:t xml:space="preserve"> In supervision we identified cases that allowed Lisa shadowing and lead opportunities for practice that would aid suit this learning style.</w:t>
            </w:r>
            <w:r>
              <w:rPr>
                <w:sz w:val="24"/>
                <w:szCs w:val="24"/>
              </w:rPr>
              <w:t xml:space="preserve"> </w:t>
            </w:r>
            <w:r w:rsidR="006719C2">
              <w:rPr>
                <w:sz w:val="24"/>
                <w:szCs w:val="24"/>
              </w:rPr>
              <w:t>Development of her communications skills was evident and</w:t>
            </w:r>
            <w:r>
              <w:rPr>
                <w:sz w:val="24"/>
                <w:szCs w:val="24"/>
              </w:rPr>
              <w:t xml:space="preserve"> combined with a highly developed </w:t>
            </w:r>
            <w:r w:rsidR="00E24F99">
              <w:rPr>
                <w:sz w:val="24"/>
                <w:szCs w:val="24"/>
              </w:rPr>
              <w:t xml:space="preserve">emotional </w:t>
            </w:r>
            <w:r>
              <w:rPr>
                <w:sz w:val="24"/>
                <w:szCs w:val="24"/>
              </w:rPr>
              <w:t>intelligence</w:t>
            </w:r>
            <w:r w:rsidR="006719C2">
              <w:rPr>
                <w:sz w:val="24"/>
                <w:szCs w:val="24"/>
              </w:rPr>
              <w:t>,</w:t>
            </w:r>
            <w:r>
              <w:rPr>
                <w:sz w:val="24"/>
                <w:szCs w:val="24"/>
              </w:rPr>
              <w:t xml:space="preserve"> has seen Lisa move</w:t>
            </w:r>
            <w:r w:rsidR="00E24F99">
              <w:rPr>
                <w:sz w:val="24"/>
                <w:szCs w:val="24"/>
              </w:rPr>
              <w:t xml:space="preserve"> from being non-confident in practice uncertainty to someone who </w:t>
            </w:r>
            <w:r w:rsidR="006719C2">
              <w:rPr>
                <w:sz w:val="24"/>
                <w:szCs w:val="24"/>
              </w:rPr>
              <w:t>navigates complexity via use of</w:t>
            </w:r>
            <w:r w:rsidR="009238EB">
              <w:rPr>
                <w:sz w:val="24"/>
                <w:szCs w:val="24"/>
              </w:rPr>
              <w:t xml:space="preserve"> person</w:t>
            </w:r>
            <w:r>
              <w:rPr>
                <w:sz w:val="24"/>
                <w:szCs w:val="24"/>
              </w:rPr>
              <w:t>-</w:t>
            </w:r>
            <w:r w:rsidR="009238EB">
              <w:rPr>
                <w:sz w:val="24"/>
                <w:szCs w:val="24"/>
              </w:rPr>
              <w:t xml:space="preserve">centred communication </w:t>
            </w:r>
            <w:r w:rsidR="006719C2">
              <w:rPr>
                <w:sz w:val="24"/>
                <w:szCs w:val="24"/>
              </w:rPr>
              <w:t xml:space="preserve">to </w:t>
            </w:r>
            <w:r w:rsidR="009238EB">
              <w:rPr>
                <w:sz w:val="24"/>
                <w:szCs w:val="24"/>
              </w:rPr>
              <w:t xml:space="preserve">establish the social work relationship and support citizens </w:t>
            </w:r>
            <w:r w:rsidR="006719C2">
              <w:rPr>
                <w:sz w:val="24"/>
                <w:szCs w:val="24"/>
              </w:rPr>
              <w:t>in</w:t>
            </w:r>
            <w:r w:rsidR="009238EB">
              <w:rPr>
                <w:sz w:val="24"/>
                <w:szCs w:val="24"/>
              </w:rPr>
              <w:t xml:space="preserve"> their outcomes. </w:t>
            </w:r>
          </w:p>
          <w:p w14:paraId="5E169A18" w14:textId="77777777" w:rsidR="0062664A" w:rsidRDefault="0062664A" w:rsidP="00E24F99">
            <w:pPr>
              <w:jc w:val="both"/>
              <w:textAlignment w:val="auto"/>
              <w:rPr>
                <w:sz w:val="24"/>
                <w:szCs w:val="24"/>
              </w:rPr>
            </w:pPr>
          </w:p>
          <w:p w14:paraId="555EF849" w14:textId="654AECB1" w:rsidR="009238EB" w:rsidRDefault="009238EB" w:rsidP="00E24F99">
            <w:pPr>
              <w:jc w:val="both"/>
              <w:textAlignment w:val="auto"/>
              <w:rPr>
                <w:sz w:val="24"/>
                <w:szCs w:val="24"/>
              </w:rPr>
            </w:pPr>
            <w:r>
              <w:rPr>
                <w:sz w:val="24"/>
                <w:szCs w:val="24"/>
              </w:rPr>
              <w:t xml:space="preserve">In the case of Person 1, Lisa has evidenced her use of explorative empathy and exchange model questioning in avoiding </w:t>
            </w:r>
            <w:r w:rsidR="0062664A">
              <w:rPr>
                <w:sz w:val="24"/>
                <w:szCs w:val="24"/>
              </w:rPr>
              <w:t xml:space="preserve">any </w:t>
            </w:r>
            <w:r>
              <w:rPr>
                <w:sz w:val="24"/>
                <w:szCs w:val="24"/>
              </w:rPr>
              <w:t>confirmation bias</w:t>
            </w:r>
            <w:r w:rsidR="00085BA3">
              <w:rPr>
                <w:sz w:val="24"/>
                <w:szCs w:val="24"/>
              </w:rPr>
              <w:t xml:space="preserve"> in her assessments</w:t>
            </w:r>
            <w:r>
              <w:rPr>
                <w:sz w:val="24"/>
                <w:szCs w:val="24"/>
              </w:rPr>
              <w:t xml:space="preserve"> and</w:t>
            </w:r>
            <w:r w:rsidR="0062664A">
              <w:rPr>
                <w:sz w:val="24"/>
                <w:szCs w:val="24"/>
              </w:rPr>
              <w:t xml:space="preserve"> reducing power imbalance by</w:t>
            </w:r>
            <w:r>
              <w:rPr>
                <w:sz w:val="24"/>
                <w:szCs w:val="24"/>
              </w:rPr>
              <w:t xml:space="preserve"> </w:t>
            </w:r>
            <w:r w:rsidR="0062664A">
              <w:rPr>
                <w:sz w:val="24"/>
                <w:szCs w:val="24"/>
              </w:rPr>
              <w:t xml:space="preserve">locating </w:t>
            </w:r>
            <w:r>
              <w:rPr>
                <w:sz w:val="24"/>
                <w:szCs w:val="24"/>
              </w:rPr>
              <w:t xml:space="preserve">him as the expert in his own well-being.  </w:t>
            </w:r>
            <w:r w:rsidR="0062664A">
              <w:rPr>
                <w:sz w:val="24"/>
                <w:szCs w:val="24"/>
              </w:rPr>
              <w:t xml:space="preserve">Lisa was able to demonstrate adherence to the codes of professional practice by supporting Person 1’s decisions whilst promoting his safety in her offer of assistive technology. Person 1 was very positive in his feedback of Lisa </w:t>
            </w:r>
            <w:r w:rsidR="00085BA3">
              <w:rPr>
                <w:sz w:val="24"/>
                <w:szCs w:val="24"/>
              </w:rPr>
              <w:t xml:space="preserve">who commented that he was </w:t>
            </w:r>
            <w:r w:rsidR="006719C2">
              <w:rPr>
                <w:sz w:val="24"/>
                <w:szCs w:val="24"/>
              </w:rPr>
              <w:t>respected</w:t>
            </w:r>
            <w:r w:rsidR="0046317B">
              <w:rPr>
                <w:sz w:val="24"/>
                <w:szCs w:val="24"/>
              </w:rPr>
              <w:t xml:space="preserve"> (‘’listened to’’)</w:t>
            </w:r>
            <w:r w:rsidR="006719C2">
              <w:rPr>
                <w:sz w:val="24"/>
                <w:szCs w:val="24"/>
              </w:rPr>
              <w:t>,</w:t>
            </w:r>
            <w:r w:rsidR="00085BA3">
              <w:rPr>
                <w:sz w:val="24"/>
                <w:szCs w:val="24"/>
              </w:rPr>
              <w:t xml:space="preserve"> allowed time to speak and ultimately participate. </w:t>
            </w:r>
            <w:r w:rsidR="0046317B">
              <w:rPr>
                <w:sz w:val="24"/>
                <w:szCs w:val="24"/>
              </w:rPr>
              <w:t xml:space="preserve">Lisa continues to demonstrate excellent rapport building with citizens who access our service, often in times of crisis and do not always have an experience of contact with social care. </w:t>
            </w:r>
          </w:p>
          <w:p w14:paraId="2388DBE6" w14:textId="77777777" w:rsidR="009238EB" w:rsidRDefault="009238EB" w:rsidP="00E24F99">
            <w:pPr>
              <w:jc w:val="both"/>
              <w:textAlignment w:val="auto"/>
              <w:rPr>
                <w:sz w:val="24"/>
                <w:szCs w:val="24"/>
              </w:rPr>
            </w:pPr>
          </w:p>
          <w:p w14:paraId="702170A3" w14:textId="4ABF895F" w:rsidR="00E24F99" w:rsidRDefault="00085BA3" w:rsidP="00DC6033">
            <w:pPr>
              <w:jc w:val="both"/>
              <w:textAlignment w:val="auto"/>
              <w:rPr>
                <w:sz w:val="24"/>
                <w:szCs w:val="24"/>
              </w:rPr>
            </w:pPr>
            <w:r>
              <w:rPr>
                <w:sz w:val="24"/>
                <w:szCs w:val="24"/>
              </w:rPr>
              <w:t>Lisa recognises the concerns of carers in the same manner, however adhered to the principles of voice and control and co-production with Persons 1 and 2 when identifying the need for multi-disciplinary approaches. This saw her take the lead with contacting professional’s to arrange meetings of concern and inter-disciplinary planning and evidenced her ability to recognise and up</w:t>
            </w:r>
            <w:r w:rsidR="006719C2">
              <w:rPr>
                <w:sz w:val="24"/>
                <w:szCs w:val="24"/>
              </w:rPr>
              <w:t>hold</w:t>
            </w:r>
            <w:r>
              <w:rPr>
                <w:sz w:val="24"/>
                <w:szCs w:val="24"/>
              </w:rPr>
              <w:t xml:space="preserve"> the role of social work in identifying tasks for other professional agencies</w:t>
            </w:r>
            <w:r w:rsidR="006719C2">
              <w:rPr>
                <w:sz w:val="24"/>
                <w:szCs w:val="24"/>
              </w:rPr>
              <w:t xml:space="preserve"> and which legislative frameworks they sat within, for example the considerations of self-neglect and the care and support planning for Person 2</w:t>
            </w:r>
            <w:r>
              <w:rPr>
                <w:sz w:val="24"/>
                <w:szCs w:val="24"/>
              </w:rPr>
              <w:t>.</w:t>
            </w:r>
            <w:r w:rsidR="006719C2">
              <w:rPr>
                <w:sz w:val="24"/>
                <w:szCs w:val="24"/>
              </w:rPr>
              <w:t xml:space="preserve"> </w:t>
            </w:r>
            <w:r>
              <w:rPr>
                <w:sz w:val="24"/>
                <w:szCs w:val="24"/>
              </w:rPr>
              <w:t xml:space="preserve"> </w:t>
            </w:r>
          </w:p>
          <w:p w14:paraId="6AA92B84" w14:textId="77777777" w:rsidR="004C2C19" w:rsidRDefault="004C2C19" w:rsidP="004C2C19">
            <w:pPr>
              <w:pStyle w:val="ListParagraph"/>
              <w:rPr>
                <w:sz w:val="24"/>
                <w:szCs w:val="24"/>
              </w:rPr>
            </w:pPr>
          </w:p>
          <w:p w14:paraId="7A8B71FD" w14:textId="77777777" w:rsidR="00FC0334" w:rsidRDefault="00FC0334" w:rsidP="005D4F72">
            <w:pPr>
              <w:jc w:val="both"/>
              <w:rPr>
                <w:color w:val="auto"/>
                <w:sz w:val="24"/>
                <w:szCs w:val="24"/>
              </w:rPr>
            </w:pPr>
          </w:p>
          <w:p w14:paraId="52A0ECEC" w14:textId="5FD2DB40" w:rsidR="00FC0334" w:rsidRDefault="0046317B" w:rsidP="005D4F72">
            <w:pPr>
              <w:jc w:val="both"/>
              <w:rPr>
                <w:color w:val="auto"/>
                <w:sz w:val="24"/>
                <w:szCs w:val="24"/>
              </w:rPr>
            </w:pPr>
            <w:r>
              <w:rPr>
                <w:color w:val="auto"/>
                <w:sz w:val="24"/>
                <w:szCs w:val="24"/>
              </w:rPr>
              <w:t xml:space="preserve">Lisa has completed this course during a time of difficult personal circumstances which evidences her resilience. She has </w:t>
            </w:r>
            <w:r w:rsidR="0095642E">
              <w:rPr>
                <w:color w:val="auto"/>
                <w:sz w:val="24"/>
                <w:szCs w:val="24"/>
              </w:rPr>
              <w:t xml:space="preserve">demonstrated throughout the consolidation programme and </w:t>
            </w:r>
            <w:r w:rsidR="0095642E">
              <w:rPr>
                <w:color w:val="auto"/>
                <w:sz w:val="24"/>
                <w:szCs w:val="24"/>
              </w:rPr>
              <w:lastRenderedPageBreak/>
              <w:t xml:space="preserve">beyond that her professional judgement is grounded in </w:t>
            </w:r>
            <w:r>
              <w:rPr>
                <w:color w:val="auto"/>
                <w:sz w:val="24"/>
                <w:szCs w:val="24"/>
              </w:rPr>
              <w:t xml:space="preserve">emotional intelligence and </w:t>
            </w:r>
            <w:r w:rsidR="0095642E">
              <w:rPr>
                <w:color w:val="auto"/>
                <w:sz w:val="24"/>
                <w:szCs w:val="24"/>
              </w:rPr>
              <w:t xml:space="preserve">critical reflection on the multitude of contexts that occur within social work practice. Whilst adhering to the Well-being Act’s stipulation to place the person at the centre of her assessments and understanding their expertise, her wider knowledge and skills in analysis see her demonstrate navigation of conflicting imperatives relating to the risks individuals face.  </w:t>
            </w:r>
            <w:r>
              <w:rPr>
                <w:color w:val="auto"/>
                <w:sz w:val="24"/>
                <w:szCs w:val="24"/>
              </w:rPr>
              <w:t xml:space="preserve">Lisa has evidenced practice skills that go beyond a newly qualified worker to a practitioner who is experienced within her role within the team. Lisa has developed a set of core skills which would suit further </w:t>
            </w:r>
            <w:r w:rsidR="0033278A">
              <w:rPr>
                <w:color w:val="auto"/>
                <w:sz w:val="24"/>
                <w:szCs w:val="24"/>
              </w:rPr>
              <w:t>the facilitating of learning opportunities for others in a practice teaching capacity, which has been discussed in her supervision. However, Lisa may also wish to consider that her skill set and reflective competence would suit further specialism in a trusted assessor or Approved Mental Health Practitioner role.</w:t>
            </w:r>
          </w:p>
          <w:p w14:paraId="1D3BB8D6" w14:textId="67B6FD9F" w:rsidR="00EA58A6" w:rsidRDefault="00EA58A6" w:rsidP="005D4F72">
            <w:pPr>
              <w:jc w:val="both"/>
              <w:rPr>
                <w:color w:val="auto"/>
                <w:sz w:val="24"/>
                <w:szCs w:val="24"/>
              </w:rPr>
            </w:pPr>
          </w:p>
          <w:p w14:paraId="0A3C304C" w14:textId="6B5FA3BB" w:rsidR="00EA58A6" w:rsidRDefault="00EA58A6" w:rsidP="005D4F72">
            <w:pPr>
              <w:jc w:val="both"/>
              <w:rPr>
                <w:color w:val="auto"/>
                <w:sz w:val="24"/>
                <w:szCs w:val="24"/>
              </w:rPr>
            </w:pPr>
          </w:p>
          <w:p w14:paraId="4F192B4D" w14:textId="77777777" w:rsidR="0033278A" w:rsidRDefault="0033278A" w:rsidP="005D4F72">
            <w:pPr>
              <w:jc w:val="both"/>
              <w:rPr>
                <w:color w:val="auto"/>
                <w:sz w:val="24"/>
                <w:szCs w:val="24"/>
              </w:rPr>
            </w:pPr>
          </w:p>
          <w:p w14:paraId="577BF5CF" w14:textId="0481308F" w:rsidR="00EA58A6" w:rsidRPr="00EA58A6" w:rsidRDefault="00EA58A6" w:rsidP="005D4F72">
            <w:pPr>
              <w:jc w:val="both"/>
              <w:rPr>
                <w:rFonts w:asciiTheme="minorHAnsi" w:hAnsiTheme="minorHAnsi" w:cstheme="minorHAnsi"/>
                <w:color w:val="auto"/>
              </w:rPr>
            </w:pPr>
            <w:r w:rsidRPr="00EA58A6">
              <w:rPr>
                <w:rFonts w:asciiTheme="minorHAnsi" w:hAnsiTheme="minorHAnsi" w:cstheme="minorHAnsi"/>
                <w:b/>
                <w:bCs/>
                <w:color w:val="2A2A2A"/>
                <w:shd w:val="clear" w:color="auto" w:fill="FFFFFF"/>
              </w:rPr>
              <w:t>Cognitive and Affective Elements of Practice Confidence in Social Work Students and Practitioners </w:t>
            </w:r>
          </w:p>
          <w:p w14:paraId="2310474A" w14:textId="77777777" w:rsidR="00EA58A6" w:rsidRPr="00EA58A6" w:rsidRDefault="00EA58A6" w:rsidP="00EA58A6">
            <w:pPr>
              <w:shd w:val="clear" w:color="auto" w:fill="FFFFFF"/>
              <w:overflowPunct/>
              <w:autoSpaceDE/>
              <w:autoSpaceDN/>
              <w:adjustRightInd/>
              <w:rPr>
                <w:rFonts w:asciiTheme="minorHAnsi" w:hAnsiTheme="minorHAnsi" w:cstheme="minorHAnsi"/>
                <w:color w:val="2A2A2A"/>
              </w:rPr>
            </w:pPr>
            <w:r w:rsidRPr="00EA58A6">
              <w:rPr>
                <w:rStyle w:val="al-author-name-more"/>
                <w:rFonts w:asciiTheme="minorHAnsi" w:hAnsiTheme="minorHAnsi" w:cstheme="minorHAnsi"/>
                <w:color w:val="2A2A2A"/>
                <w:bdr w:val="none" w:sz="0" w:space="0" w:color="auto" w:frame="1"/>
              </w:rPr>
              <w:t>Marion Bogo</w:t>
            </w:r>
            <w:r w:rsidRPr="00EA58A6">
              <w:rPr>
                <w:rStyle w:val="delimiter"/>
                <w:rFonts w:asciiTheme="minorHAnsi" w:hAnsiTheme="minorHAnsi" w:cstheme="minorHAnsi"/>
                <w:color w:val="2A2A2A"/>
                <w:bdr w:val="none" w:sz="0" w:space="0" w:color="auto" w:frame="1"/>
              </w:rPr>
              <w:t>,</w:t>
            </w:r>
            <w:r w:rsidRPr="00EA58A6">
              <w:rPr>
                <w:rFonts w:asciiTheme="minorHAnsi" w:hAnsiTheme="minorHAnsi" w:cstheme="minorHAnsi"/>
                <w:color w:val="2A2A2A"/>
              </w:rPr>
              <w:t> </w:t>
            </w:r>
            <w:r w:rsidRPr="00EA58A6">
              <w:rPr>
                <w:rStyle w:val="al-author-name-more"/>
                <w:rFonts w:asciiTheme="minorHAnsi" w:hAnsiTheme="minorHAnsi" w:cstheme="minorHAnsi"/>
                <w:color w:val="2A2A2A"/>
                <w:bdr w:val="none" w:sz="0" w:space="0" w:color="auto" w:frame="1"/>
              </w:rPr>
              <w:t>Cheryl Regehr</w:t>
            </w:r>
            <w:r w:rsidRPr="00EA58A6">
              <w:rPr>
                <w:rStyle w:val="delimiter"/>
                <w:rFonts w:asciiTheme="minorHAnsi" w:hAnsiTheme="minorHAnsi" w:cstheme="minorHAnsi"/>
                <w:color w:val="2A2A2A"/>
                <w:bdr w:val="none" w:sz="0" w:space="0" w:color="auto" w:frame="1"/>
              </w:rPr>
              <w:t>,</w:t>
            </w:r>
            <w:r w:rsidRPr="00EA58A6">
              <w:rPr>
                <w:rFonts w:asciiTheme="minorHAnsi" w:hAnsiTheme="minorHAnsi" w:cstheme="minorHAnsi"/>
                <w:color w:val="2A2A2A"/>
              </w:rPr>
              <w:t> </w:t>
            </w:r>
            <w:r w:rsidRPr="00EA58A6">
              <w:rPr>
                <w:rStyle w:val="al-author-name-more"/>
                <w:rFonts w:asciiTheme="minorHAnsi" w:hAnsiTheme="minorHAnsi" w:cstheme="minorHAnsi"/>
                <w:color w:val="2A2A2A"/>
                <w:bdr w:val="none" w:sz="0" w:space="0" w:color="auto" w:frame="1"/>
              </w:rPr>
              <w:t>Stephanie Baird</w:t>
            </w:r>
            <w:r w:rsidRPr="00EA58A6">
              <w:rPr>
                <w:rStyle w:val="delimiter"/>
                <w:rFonts w:asciiTheme="minorHAnsi" w:hAnsiTheme="minorHAnsi" w:cstheme="minorHAnsi"/>
                <w:color w:val="2A2A2A"/>
                <w:bdr w:val="none" w:sz="0" w:space="0" w:color="auto" w:frame="1"/>
              </w:rPr>
              <w:t>,</w:t>
            </w:r>
            <w:r w:rsidRPr="00EA58A6">
              <w:rPr>
                <w:rFonts w:asciiTheme="minorHAnsi" w:hAnsiTheme="minorHAnsi" w:cstheme="minorHAnsi"/>
                <w:color w:val="2A2A2A"/>
              </w:rPr>
              <w:t> </w:t>
            </w:r>
            <w:r w:rsidRPr="00EA58A6">
              <w:rPr>
                <w:rStyle w:val="al-author-name-more"/>
                <w:rFonts w:asciiTheme="minorHAnsi" w:hAnsiTheme="minorHAnsi" w:cstheme="minorHAnsi"/>
                <w:color w:val="2A2A2A"/>
                <w:bdr w:val="none" w:sz="0" w:space="0" w:color="auto" w:frame="1"/>
              </w:rPr>
              <w:t>Jane Paterson</w:t>
            </w:r>
            <w:r w:rsidRPr="00EA58A6">
              <w:rPr>
                <w:rStyle w:val="delimiter"/>
                <w:rFonts w:asciiTheme="minorHAnsi" w:hAnsiTheme="minorHAnsi" w:cstheme="minorHAnsi"/>
                <w:color w:val="2A2A2A"/>
                <w:bdr w:val="none" w:sz="0" w:space="0" w:color="auto" w:frame="1"/>
              </w:rPr>
              <w:t>,</w:t>
            </w:r>
            <w:r w:rsidRPr="00EA58A6">
              <w:rPr>
                <w:rFonts w:asciiTheme="minorHAnsi" w:hAnsiTheme="minorHAnsi" w:cstheme="minorHAnsi"/>
                <w:color w:val="2A2A2A"/>
              </w:rPr>
              <w:t> </w:t>
            </w:r>
            <w:r w:rsidRPr="00EA58A6">
              <w:rPr>
                <w:rStyle w:val="al-author-name-more"/>
                <w:rFonts w:asciiTheme="minorHAnsi" w:hAnsiTheme="minorHAnsi" w:cstheme="minorHAnsi"/>
                <w:color w:val="2A2A2A"/>
                <w:bdr w:val="none" w:sz="0" w:space="0" w:color="auto" w:frame="1"/>
              </w:rPr>
              <w:t>Vicki R. LeBlanc</w:t>
            </w:r>
          </w:p>
          <w:p w14:paraId="428B955C" w14:textId="77777777" w:rsidR="00EA58A6" w:rsidRPr="00EA58A6" w:rsidRDefault="00EA58A6" w:rsidP="00EA58A6">
            <w:pPr>
              <w:shd w:val="clear" w:color="auto" w:fill="FFFFFF"/>
              <w:rPr>
                <w:rFonts w:asciiTheme="minorHAnsi" w:hAnsiTheme="minorHAnsi" w:cstheme="minorHAnsi"/>
                <w:color w:val="2A2A2A"/>
              </w:rPr>
            </w:pPr>
            <w:r w:rsidRPr="00EA58A6">
              <w:rPr>
                <w:rStyle w:val="Emphasis"/>
                <w:rFonts w:asciiTheme="minorHAnsi" w:hAnsiTheme="minorHAnsi" w:cstheme="minorHAnsi"/>
                <w:color w:val="2A2A2A"/>
                <w:bdr w:val="none" w:sz="0" w:space="0" w:color="auto" w:frame="1"/>
              </w:rPr>
              <w:t>The British Journal of Social Work</w:t>
            </w:r>
            <w:r w:rsidRPr="00EA58A6">
              <w:rPr>
                <w:rFonts w:asciiTheme="minorHAnsi" w:hAnsiTheme="minorHAnsi" w:cstheme="minorHAnsi"/>
                <w:color w:val="2A2A2A"/>
              </w:rPr>
              <w:t>, Volume 47, Issue 3, April 2017, Pages 701–718, </w:t>
            </w:r>
            <w:hyperlink r:id="rId27" w:history="1">
              <w:r w:rsidRPr="00EA58A6">
                <w:rPr>
                  <w:rStyle w:val="Hyperlink"/>
                  <w:rFonts w:asciiTheme="minorHAnsi" w:hAnsiTheme="minorHAnsi" w:cstheme="minorHAnsi"/>
                  <w:color w:val="006FB7"/>
                  <w:bdr w:val="none" w:sz="0" w:space="0" w:color="auto" w:frame="1"/>
                </w:rPr>
                <w:t>https://doi.org/10.1093/bjsw/bcw026</w:t>
              </w:r>
            </w:hyperlink>
          </w:p>
          <w:p w14:paraId="0CC00569" w14:textId="77777777" w:rsidR="00EA58A6" w:rsidRDefault="00EA58A6"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53299B8" w14:textId="77777777" w:rsidR="0010088E" w:rsidRDefault="0010088E" w:rsidP="00FF7EBB">
      <w:pPr>
        <w:jc w:val="both"/>
        <w:rPr>
          <w:sz w:val="24"/>
          <w:szCs w:val="24"/>
        </w:rPr>
      </w:pPr>
    </w:p>
    <w:p w14:paraId="6250886E" w14:textId="77777777" w:rsidR="0010088E" w:rsidRDefault="0010088E" w:rsidP="00FF7EBB">
      <w:pPr>
        <w:jc w:val="both"/>
        <w:rPr>
          <w:sz w:val="24"/>
          <w:szCs w:val="24"/>
        </w:rPr>
      </w:pPr>
    </w:p>
    <w:p w14:paraId="70500DE5" w14:textId="77777777" w:rsidR="0010088E" w:rsidRDefault="0010088E" w:rsidP="00FF7EBB">
      <w:pPr>
        <w:jc w:val="both"/>
        <w:rPr>
          <w:sz w:val="24"/>
          <w:szCs w:val="24"/>
        </w:rPr>
      </w:pPr>
    </w:p>
    <w:p w14:paraId="7D105313" w14:textId="77777777" w:rsidR="0010088E" w:rsidRDefault="0010088E" w:rsidP="00FF7EBB">
      <w:pPr>
        <w:jc w:val="both"/>
        <w:rPr>
          <w:sz w:val="24"/>
          <w:szCs w:val="24"/>
        </w:rPr>
      </w:pPr>
    </w:p>
    <w:p w14:paraId="728BE6BC" w14:textId="77777777" w:rsidR="0010088E" w:rsidRDefault="0010088E" w:rsidP="00FF7EBB">
      <w:pPr>
        <w:jc w:val="both"/>
        <w:rPr>
          <w:sz w:val="24"/>
          <w:szCs w:val="24"/>
        </w:rPr>
      </w:pPr>
    </w:p>
    <w:p w14:paraId="63FE4364" w14:textId="77777777" w:rsidR="0010088E" w:rsidRDefault="0010088E" w:rsidP="00FF7EBB">
      <w:pPr>
        <w:jc w:val="both"/>
        <w:rPr>
          <w:sz w:val="24"/>
          <w:szCs w:val="24"/>
        </w:rPr>
      </w:pPr>
    </w:p>
    <w:p w14:paraId="4D021CCF" w14:textId="77777777" w:rsidR="0010088E" w:rsidRDefault="0010088E" w:rsidP="00FF7EBB">
      <w:pPr>
        <w:jc w:val="both"/>
        <w:rPr>
          <w:sz w:val="24"/>
          <w:szCs w:val="24"/>
        </w:rPr>
      </w:pPr>
    </w:p>
    <w:p w14:paraId="68D374A0" w14:textId="77777777" w:rsidR="0010088E" w:rsidRDefault="0010088E"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lastRenderedPageBreak/>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7658D0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F5D8D">
        <w:rPr>
          <w:b/>
          <w:sz w:val="24"/>
          <w:szCs w:val="24"/>
        </w:rPr>
        <w:t>Lisa Nicholson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8E1D0B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5F5D8D">
        <w:rPr>
          <w:b/>
          <w:sz w:val="24"/>
          <w:szCs w:val="24"/>
        </w:rPr>
        <w:t xml:space="preserve"> 2225611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30E51E1E" w:rsidR="004923DA" w:rsidRDefault="005F5D8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36 North Avenue, Ruabon, Wrexham LL14 6BE</w:t>
      </w:r>
    </w:p>
    <w:p w14:paraId="70ECB1B1" w14:textId="77777777" w:rsidR="005F5D8D" w:rsidRPr="008B28E7" w:rsidRDefault="005F5D8D"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2D6B4D4E" w:rsidR="004923DA" w:rsidRPr="008B28E7" w:rsidRDefault="005F5D8D"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Work Address, Adult SPOA 31 Chester Street, Wrexham, LL13 8BG.</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03366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F5D8D">
        <w:rPr>
          <w:b/>
          <w:sz w:val="24"/>
          <w:szCs w:val="24"/>
        </w:rPr>
        <w:t xml:space="preserve"> 07808049016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5C0CA1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F5D8D">
        <w:rPr>
          <w:b/>
          <w:sz w:val="24"/>
          <w:szCs w:val="24"/>
        </w:rPr>
        <w:t xml:space="preserve"> nicholson.lisa@rocketmail.com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05F13E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F5D8D">
        <w:rPr>
          <w:b/>
          <w:sz w:val="24"/>
          <w:szCs w:val="24"/>
        </w:rPr>
        <w:t>August 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099F611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5F5D8D">
        <w:rPr>
          <w:b/>
          <w:sz w:val="24"/>
          <w:szCs w:val="24"/>
        </w:rPr>
        <w:t xml:space="preserve"> October 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B4E4E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F5D8D">
        <w:rPr>
          <w:b/>
          <w:sz w:val="24"/>
          <w:szCs w:val="24"/>
        </w:rPr>
        <w:t xml:space="preserve"> </w:t>
      </w:r>
      <w:r w:rsidR="0010088E">
        <w:rPr>
          <w:b/>
          <w:sz w:val="24"/>
          <w:szCs w:val="24"/>
        </w:rPr>
        <w:t>Wrexham County</w:t>
      </w:r>
      <w:r w:rsidR="005F5D8D">
        <w:rPr>
          <w:b/>
          <w:sz w:val="24"/>
          <w:szCs w:val="24"/>
        </w:rPr>
        <w:t xml:space="preserve"> borough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524D49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F5D8D">
        <w:rPr>
          <w:b/>
          <w:sz w:val="24"/>
          <w:szCs w:val="24"/>
        </w:rPr>
        <w:t xml:space="preserve"> Adult SPOA</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24D0F7A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F5D8D" w:rsidRPr="005F5D8D">
        <w:rPr>
          <w:b/>
          <w:sz w:val="24"/>
          <w:szCs w:val="24"/>
        </w:rPr>
        <w:t xml:space="preserve"> </w:t>
      </w:r>
      <w:r w:rsidR="005F5D8D">
        <w:rPr>
          <w:b/>
          <w:sz w:val="24"/>
          <w:szCs w:val="24"/>
        </w:rPr>
        <w:t>Adult SPOA 31 Chester Street, Wrexham, LL13 8BG.</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8F3B9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F5D8D">
        <w:rPr>
          <w:b/>
          <w:sz w:val="24"/>
          <w:szCs w:val="24"/>
        </w:rPr>
        <w:t xml:space="preserve"> 01978 298268</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123532B"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5F5D8D">
        <w:rPr>
          <w:b/>
          <w:sz w:val="24"/>
          <w:szCs w:val="24"/>
        </w:rPr>
        <w:t>adultsspoa@wrexham.gov.uk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936B1A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sidR="005F5D8D">
        <w:rPr>
          <w:b/>
          <w:sz w:val="24"/>
          <w:szCs w:val="24"/>
        </w:rPr>
        <w:t xml:space="preserve"> 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C2E0D1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33278A">
        <w:rPr>
          <w:b/>
          <w:sz w:val="24"/>
          <w:szCs w:val="24"/>
        </w:rPr>
        <w:t xml:space="preserve"> </w:t>
      </w:r>
      <w:r w:rsidR="0033278A" w:rsidRPr="0033278A">
        <w:rPr>
          <w:b/>
          <w:sz w:val="24"/>
          <w:szCs w:val="24"/>
        </w:rPr>
        <w:t>Wesley Griffiths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3D9E9A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7C93DFB" w14:textId="33938163" w:rsidR="0033278A" w:rsidRDefault="0033278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Adult Social Care</w:t>
      </w:r>
    </w:p>
    <w:p w14:paraId="0888F4D0" w14:textId="02BEAB96" w:rsidR="0033278A" w:rsidRPr="008B28E7" w:rsidRDefault="0033278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Crown Buildings, Chester Street, Wrexham </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6900B360" w:rsidR="004923DA" w:rsidRPr="008B28E7" w:rsidRDefault="0033278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5FF654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33278A">
        <w:rPr>
          <w:b/>
          <w:sz w:val="24"/>
          <w:szCs w:val="24"/>
        </w:rPr>
        <w:t xml:space="preserve"> 01978 298282</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BB482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3278A">
        <w:rPr>
          <w:b/>
          <w:sz w:val="24"/>
          <w:szCs w:val="24"/>
        </w:rPr>
        <w:t xml:space="preserve"> Wesley.griffiths@wrexham.gov.uk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BA1DF54" w:rsidR="004923DA" w:rsidRDefault="004923DA" w:rsidP="00FF7EBB">
            <w:pPr>
              <w:jc w:val="both"/>
              <w:rPr>
                <w:b/>
                <w:sz w:val="24"/>
                <w:szCs w:val="24"/>
              </w:rPr>
            </w:pPr>
            <w:r w:rsidRPr="008B28E7">
              <w:rPr>
                <w:b/>
                <w:sz w:val="24"/>
                <w:szCs w:val="24"/>
              </w:rPr>
              <w:t>Name:</w:t>
            </w:r>
            <w:r w:rsidR="0033278A">
              <w:rPr>
                <w:b/>
                <w:sz w:val="24"/>
                <w:szCs w:val="24"/>
              </w:rPr>
              <w:t xml:space="preserve"> </w:t>
            </w:r>
            <w:r w:rsidR="0033278A" w:rsidRPr="0033278A">
              <w:rPr>
                <w:b/>
                <w:sz w:val="24"/>
                <w:szCs w:val="24"/>
              </w:rPr>
              <w:t>Wesley Griffiths</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42ECC6F8" w14:textId="77777777" w:rsidR="0033278A" w:rsidRDefault="0033278A" w:rsidP="003327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Adult Social Care</w:t>
            </w:r>
          </w:p>
          <w:p w14:paraId="1099FCE0" w14:textId="77777777" w:rsidR="0033278A" w:rsidRPr="008B28E7" w:rsidRDefault="0033278A" w:rsidP="003327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Crown Buildings, Chester Street, Wrexham </w:t>
            </w:r>
          </w:p>
          <w:p w14:paraId="7E86DC9C" w14:textId="77777777" w:rsidR="0033278A" w:rsidRPr="008B28E7" w:rsidRDefault="0033278A" w:rsidP="0033278A">
            <w:pPr>
              <w:pBdr>
                <w:top w:val="single" w:sz="6" w:space="1" w:color="auto"/>
                <w:left w:val="single" w:sz="6" w:space="1" w:color="auto"/>
                <w:bottom w:val="single" w:sz="6" w:space="1" w:color="auto"/>
                <w:right w:val="single" w:sz="6" w:space="1" w:color="auto"/>
              </w:pBdr>
              <w:jc w:val="both"/>
              <w:rPr>
                <w:b/>
                <w:sz w:val="24"/>
                <w:szCs w:val="24"/>
              </w:rPr>
            </w:pPr>
          </w:p>
          <w:p w14:paraId="16CA5891" w14:textId="77777777" w:rsidR="0033278A" w:rsidRPr="008B28E7" w:rsidRDefault="0033278A" w:rsidP="0033278A">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LL13 8BG</w:t>
            </w: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17A6602C" w14:textId="77777777" w:rsidR="0033278A" w:rsidRDefault="004923DA" w:rsidP="00FF7EBB">
            <w:pPr>
              <w:jc w:val="both"/>
              <w:rPr>
                <w:b/>
                <w:sz w:val="24"/>
                <w:szCs w:val="24"/>
              </w:rPr>
            </w:pPr>
            <w:r w:rsidRPr="008B28E7">
              <w:rPr>
                <w:b/>
                <w:sz w:val="24"/>
                <w:szCs w:val="24"/>
              </w:rPr>
              <w:t>Professional Qualification and date of qualification:</w:t>
            </w:r>
            <w:r w:rsidR="0033278A">
              <w:rPr>
                <w:b/>
                <w:sz w:val="24"/>
                <w:szCs w:val="24"/>
              </w:rPr>
              <w:t xml:space="preserve"> </w:t>
            </w:r>
          </w:p>
          <w:p w14:paraId="432C9147" w14:textId="77777777" w:rsidR="0033278A" w:rsidRDefault="0033278A" w:rsidP="00FF7EBB">
            <w:pPr>
              <w:jc w:val="both"/>
              <w:rPr>
                <w:b/>
                <w:sz w:val="24"/>
                <w:szCs w:val="24"/>
              </w:rPr>
            </w:pPr>
          </w:p>
          <w:p w14:paraId="6E1CBC17" w14:textId="03DCA82E" w:rsidR="004923DA" w:rsidRPr="008B28E7" w:rsidRDefault="0033278A" w:rsidP="00FF7EBB">
            <w:pPr>
              <w:jc w:val="both"/>
              <w:rPr>
                <w:b/>
                <w:sz w:val="24"/>
                <w:szCs w:val="24"/>
              </w:rPr>
            </w:pPr>
            <w:r>
              <w:rPr>
                <w:b/>
                <w:sz w:val="24"/>
                <w:szCs w:val="24"/>
              </w:rPr>
              <w:t>BA Hons Social Work (2016)</w:t>
            </w:r>
          </w:p>
          <w:p w14:paraId="5F68A3CF" w14:textId="52A5F515" w:rsidR="004923DA" w:rsidRDefault="0033278A" w:rsidP="00FF7EBB">
            <w:pPr>
              <w:jc w:val="both"/>
              <w:rPr>
                <w:b/>
                <w:sz w:val="24"/>
                <w:szCs w:val="24"/>
              </w:rPr>
            </w:pPr>
            <w:r>
              <w:rPr>
                <w:b/>
                <w:sz w:val="24"/>
                <w:szCs w:val="24"/>
              </w:rPr>
              <w:t>CPEL Consolidation of Social Work Programme (2019)</w:t>
            </w:r>
          </w:p>
          <w:p w14:paraId="0781BCEA" w14:textId="77777777" w:rsidR="0033278A" w:rsidRDefault="0033278A" w:rsidP="00FF7EBB">
            <w:pPr>
              <w:jc w:val="both"/>
              <w:rPr>
                <w:b/>
                <w:sz w:val="24"/>
                <w:szCs w:val="24"/>
              </w:rPr>
            </w:pPr>
          </w:p>
          <w:p w14:paraId="4C6113F1" w14:textId="46C439EC" w:rsidR="004923DA" w:rsidRDefault="009D59C2" w:rsidP="00FF7EBB">
            <w:pPr>
              <w:jc w:val="both"/>
              <w:rPr>
                <w:b/>
                <w:sz w:val="24"/>
                <w:szCs w:val="24"/>
              </w:rPr>
            </w:pPr>
            <w:r>
              <w:rPr>
                <w:b/>
                <w:sz w:val="24"/>
                <w:szCs w:val="24"/>
              </w:rPr>
              <w:t>T</w:t>
            </w:r>
            <w:r w:rsidR="004923DA" w:rsidRPr="008B28E7">
              <w:rPr>
                <w:b/>
                <w:sz w:val="24"/>
                <w:szCs w:val="24"/>
              </w:rPr>
              <w:t>elephone number:</w:t>
            </w:r>
            <w:r w:rsidR="0033278A">
              <w:rPr>
                <w:b/>
                <w:sz w:val="24"/>
                <w:szCs w:val="24"/>
              </w:rPr>
              <w:t xml:space="preserve"> 01978 298282</w:t>
            </w:r>
          </w:p>
          <w:p w14:paraId="0BB87919" w14:textId="548A11EF" w:rsidR="009D59C2" w:rsidRDefault="009D59C2" w:rsidP="00FF7EBB">
            <w:pPr>
              <w:jc w:val="both"/>
              <w:rPr>
                <w:b/>
                <w:sz w:val="24"/>
                <w:szCs w:val="24"/>
              </w:rPr>
            </w:pPr>
          </w:p>
          <w:p w14:paraId="4FDEE73F" w14:textId="46825650" w:rsidR="009D59C2" w:rsidRPr="008B28E7" w:rsidRDefault="009D59C2" w:rsidP="00FF7EBB">
            <w:pPr>
              <w:jc w:val="both"/>
              <w:rPr>
                <w:b/>
                <w:sz w:val="24"/>
                <w:szCs w:val="24"/>
              </w:rPr>
            </w:pPr>
            <w:r>
              <w:rPr>
                <w:b/>
                <w:sz w:val="24"/>
                <w:szCs w:val="24"/>
              </w:rPr>
              <w:t>Email address:</w:t>
            </w:r>
            <w:r w:rsidR="0033278A">
              <w:rPr>
                <w:b/>
                <w:sz w:val="24"/>
                <w:szCs w:val="24"/>
              </w:rPr>
              <w:t xml:space="preserve"> Wesley.griffiths@wrexham.gov.uk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B450B74"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w:t>
      </w:r>
      <w:r w:rsidR="00872AC3">
        <w:rPr>
          <w:noProof/>
        </w:rPr>
        <w:drawing>
          <wp:inline distT="0" distB="0" distL="0" distR="0" wp14:anchorId="62AEE64E" wp14:editId="6AC63864">
            <wp:extent cx="1209675" cy="542925"/>
            <wp:effectExtent l="0" t="0" r="9525" b="9525"/>
            <wp:docPr id="1695583833" name="Picture 169558383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83833" name="Picture 1695583833" descr="A black text on a white backgroun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09675" cy="542925"/>
                    </a:xfrm>
                    <a:prstGeom prst="rect">
                      <a:avLst/>
                    </a:prstGeom>
                    <a:noFill/>
                    <a:ln>
                      <a:noFill/>
                    </a:ln>
                  </pic:spPr>
                </pic:pic>
              </a:graphicData>
            </a:graphic>
          </wp:inline>
        </w:drawing>
      </w:r>
      <w:r>
        <w:rPr>
          <w:sz w:val="24"/>
          <w:szCs w:val="24"/>
        </w:rPr>
        <w:t xml:space="preserve">_  </w:t>
      </w:r>
      <w:r w:rsidR="009D59C2">
        <w:rPr>
          <w:sz w:val="24"/>
          <w:szCs w:val="24"/>
        </w:rPr>
        <w:t xml:space="preserve"> </w:t>
      </w:r>
      <w:r w:rsidR="004923DA" w:rsidRPr="008B28E7">
        <w:rPr>
          <w:sz w:val="24"/>
          <w:szCs w:val="24"/>
        </w:rPr>
        <w:t>(Learner</w:t>
      </w:r>
      <w:r w:rsidR="000E0D51">
        <w:rPr>
          <w:sz w:val="24"/>
          <w:szCs w:val="24"/>
        </w:rPr>
        <w:t>)</w:t>
      </w:r>
      <w:r w:rsidR="00872AC3">
        <w:rPr>
          <w:sz w:val="24"/>
          <w:szCs w:val="24"/>
        </w:rPr>
        <w:t xml:space="preserve"> Lisa Nicholson</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012F9F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872AC3">
        <w:rPr>
          <w:sz w:val="24"/>
          <w:szCs w:val="24"/>
        </w:rPr>
        <w:t>13/02/24</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Default="000E0D51" w:rsidP="00FF7EBB">
      <w:pPr>
        <w:ind w:right="180"/>
        <w:jc w:val="both"/>
        <w:rPr>
          <w:b/>
          <w:sz w:val="24"/>
          <w:szCs w:val="24"/>
        </w:rPr>
      </w:pPr>
    </w:p>
    <w:p w14:paraId="6F66BCC3" w14:textId="77777777" w:rsidR="00872AC3" w:rsidRDefault="00872AC3" w:rsidP="00FF7EBB">
      <w:pPr>
        <w:ind w:right="180"/>
        <w:jc w:val="both"/>
        <w:rPr>
          <w:b/>
          <w:sz w:val="24"/>
          <w:szCs w:val="24"/>
        </w:rPr>
      </w:pPr>
    </w:p>
    <w:p w14:paraId="51F7ACAD" w14:textId="77777777" w:rsidR="00872AC3" w:rsidRDefault="00872AC3" w:rsidP="00FF7EBB">
      <w:pPr>
        <w:ind w:right="180"/>
        <w:jc w:val="both"/>
        <w:rPr>
          <w:b/>
          <w:sz w:val="24"/>
          <w:szCs w:val="24"/>
        </w:rPr>
      </w:pPr>
    </w:p>
    <w:p w14:paraId="44E7B687" w14:textId="77777777" w:rsidR="00872AC3" w:rsidRDefault="00872AC3" w:rsidP="00FF7EBB">
      <w:pPr>
        <w:ind w:right="180"/>
        <w:jc w:val="both"/>
        <w:rPr>
          <w:b/>
          <w:sz w:val="24"/>
          <w:szCs w:val="24"/>
        </w:rPr>
      </w:pPr>
    </w:p>
    <w:p w14:paraId="57371A16" w14:textId="77777777" w:rsidR="00872AC3" w:rsidRDefault="00872AC3" w:rsidP="00FF7EBB">
      <w:pPr>
        <w:ind w:right="180"/>
        <w:jc w:val="both"/>
        <w:rPr>
          <w:b/>
          <w:sz w:val="24"/>
          <w:szCs w:val="24"/>
        </w:rPr>
      </w:pPr>
    </w:p>
    <w:p w14:paraId="67D78BB1" w14:textId="77777777" w:rsidR="00872AC3" w:rsidRDefault="00872AC3" w:rsidP="00FF7EBB">
      <w:pPr>
        <w:ind w:right="180"/>
        <w:jc w:val="both"/>
        <w:rPr>
          <w:b/>
          <w:sz w:val="24"/>
          <w:szCs w:val="24"/>
        </w:rPr>
      </w:pPr>
    </w:p>
    <w:p w14:paraId="304FF02E" w14:textId="77777777" w:rsidR="00872AC3" w:rsidRPr="008B28E7" w:rsidRDefault="00872AC3"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4A28A1A"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33278A" w:rsidRPr="00DC6272">
        <w:rPr>
          <w:noProof/>
        </w:rPr>
        <w:drawing>
          <wp:inline distT="0" distB="0" distL="0" distR="0" wp14:anchorId="50EB4164" wp14:editId="6C386C59">
            <wp:extent cx="1866900" cy="476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66900" cy="476250"/>
                    </a:xfrm>
                    <a:prstGeom prst="rect">
                      <a:avLst/>
                    </a:prstGeom>
                    <a:noFill/>
                    <a:ln>
                      <a:noFill/>
                    </a:ln>
                  </pic:spPr>
                </pic:pic>
              </a:graphicData>
            </a:graphic>
          </wp:inline>
        </w:drawing>
      </w:r>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2892BDB"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604388">
        <w:rPr>
          <w:sz w:val="24"/>
          <w:szCs w:val="24"/>
        </w:rPr>
        <w:t>08/02/2024</w:t>
      </w:r>
      <w:r>
        <w:rPr>
          <w:sz w:val="24"/>
          <w:szCs w:val="24"/>
        </w:rPr>
        <w:t xml:space="preserve">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lastRenderedPageBreak/>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40E50FB" w:rsidR="00335C41" w:rsidRPr="00D3203C" w:rsidRDefault="00335C41" w:rsidP="00335C41">
            <w:pPr>
              <w:ind w:right="180"/>
              <w:jc w:val="both"/>
              <w:rPr>
                <w:sz w:val="24"/>
                <w:szCs w:val="24"/>
              </w:rPr>
            </w:pPr>
            <w:r w:rsidRPr="00D3203C">
              <w:rPr>
                <w:sz w:val="24"/>
                <w:szCs w:val="24"/>
              </w:rPr>
              <w:t>Signed</w:t>
            </w:r>
            <w:r w:rsidR="00604388">
              <w:rPr>
                <w:sz w:val="24"/>
                <w:szCs w:val="24"/>
              </w:rPr>
              <w:t xml:space="preserve"> </w:t>
            </w:r>
            <w:r w:rsidR="00604388" w:rsidRPr="00DC6272">
              <w:rPr>
                <w:noProof/>
              </w:rPr>
              <w:drawing>
                <wp:inline distT="0" distB="0" distL="0" distR="0" wp14:anchorId="700F6C2D" wp14:editId="1AB5E978">
                  <wp:extent cx="1866900" cy="476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66900" cy="476250"/>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4B83D401" w:rsidR="00335C41" w:rsidRPr="00D3203C" w:rsidRDefault="00335C41" w:rsidP="00335C41">
            <w:pPr>
              <w:ind w:right="180"/>
              <w:jc w:val="both"/>
              <w:rPr>
                <w:sz w:val="24"/>
                <w:szCs w:val="24"/>
              </w:rPr>
            </w:pPr>
            <w:r w:rsidRPr="00D3203C">
              <w:rPr>
                <w:sz w:val="24"/>
                <w:szCs w:val="24"/>
              </w:rPr>
              <w:t>Date ____</w:t>
            </w:r>
            <w:r w:rsidR="00604388">
              <w:rPr>
                <w:sz w:val="24"/>
                <w:szCs w:val="24"/>
              </w:rPr>
              <w:t>08/02/2024</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F7D6BDB" w:rsidR="004923DA" w:rsidRPr="00604388"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_ </w:t>
      </w:r>
      <w:r w:rsidR="00604388">
        <w:rPr>
          <w:caps/>
          <w:sz w:val="24"/>
          <w:szCs w:val="24"/>
        </w:rPr>
        <w:t>Wesley Griffiths</w:t>
      </w:r>
      <w:r w:rsidR="00B577D3">
        <w:rPr>
          <w:caps/>
          <w:sz w:val="24"/>
          <w:szCs w:val="24"/>
        </w:rPr>
        <w:t xml:space="preserve"> _ _ _ _ _ _ _ _ _ _ _ _</w:t>
      </w:r>
    </w:p>
    <w:p w14:paraId="7C11F360" w14:textId="0ADD4E8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w:t>
      </w:r>
      <w:r w:rsidR="00604388" w:rsidRPr="00DC6272">
        <w:rPr>
          <w:noProof/>
        </w:rPr>
        <w:drawing>
          <wp:inline distT="0" distB="0" distL="0" distR="0" wp14:anchorId="671A9810" wp14:editId="024883CB">
            <wp:extent cx="1866900" cy="476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866900" cy="476250"/>
                    </a:xfrm>
                    <a:prstGeom prst="rect">
                      <a:avLst/>
                    </a:prstGeom>
                    <a:noFill/>
                    <a:ln>
                      <a:noFill/>
                    </a:ln>
                  </pic:spPr>
                </pic:pic>
              </a:graphicData>
            </a:graphic>
          </wp:inline>
        </w:drawing>
      </w:r>
      <w:r w:rsidR="00B577D3" w:rsidRPr="00B577D3">
        <w:rPr>
          <w:sz w:val="24"/>
          <w:szCs w:val="24"/>
        </w:rPr>
        <w:t>_</w:t>
      </w:r>
      <w:r w:rsidR="009D59C2">
        <w:rPr>
          <w:sz w:val="24"/>
          <w:szCs w:val="24"/>
        </w:rPr>
        <w:t xml:space="preserve"> _ </w:t>
      </w:r>
      <w:r w:rsidR="00B577D3" w:rsidRPr="00B577D3">
        <w:rPr>
          <w:sz w:val="24"/>
          <w:szCs w:val="24"/>
        </w:rPr>
        <w:t xml:space="preserve"> _ _ _ _ _ _ _ _</w:t>
      </w:r>
    </w:p>
    <w:p w14:paraId="57B2A00A" w14:textId="0FBEE21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w:t>
      </w:r>
      <w:r w:rsidR="00604388">
        <w:rPr>
          <w:sz w:val="24"/>
          <w:szCs w:val="24"/>
        </w:rPr>
        <w:t>08/02/2024</w:t>
      </w:r>
      <w:r w:rsidR="00B577D3" w:rsidRPr="00B577D3">
        <w:rPr>
          <w:sz w:val="24"/>
          <w:szCs w:val="24"/>
        </w:rPr>
        <w:t>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4E8C285" w:rsidR="00986C0B" w:rsidRPr="00DA5682" w:rsidRDefault="00604388">
            <w:pPr>
              <w:rPr>
                <w:sz w:val="24"/>
                <w:szCs w:val="24"/>
              </w:rPr>
            </w:pPr>
            <w:r>
              <w:rPr>
                <w:sz w:val="24"/>
                <w:szCs w:val="24"/>
              </w:rPr>
              <w:t xml:space="preserve">Lisa Nicholson </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2AEDA332" w:rsidR="00986C0B" w:rsidRPr="00DA5682" w:rsidRDefault="00604388">
            <w:pPr>
              <w:rPr>
                <w:sz w:val="24"/>
                <w:szCs w:val="24"/>
              </w:rPr>
            </w:pPr>
            <w:r>
              <w:rPr>
                <w:sz w:val="24"/>
                <w:szCs w:val="24"/>
              </w:rPr>
              <w:t>ASC SPOA</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6BF42B25" w:rsidR="00986C0B" w:rsidRPr="00DA5682" w:rsidRDefault="00604388">
            <w:pPr>
              <w:rPr>
                <w:sz w:val="24"/>
                <w:szCs w:val="24"/>
              </w:rPr>
            </w:pPr>
            <w:r w:rsidRPr="00604388">
              <w:rPr>
                <w:sz w:val="24"/>
                <w:szCs w:val="24"/>
              </w:rPr>
              <w:t>Wesley Griffiths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61459FEF" w:rsidR="00986C0B" w:rsidRPr="00DA5682" w:rsidRDefault="00604388">
            <w:pPr>
              <w:rPr>
                <w:sz w:val="24"/>
                <w:szCs w:val="24"/>
              </w:rPr>
            </w:pPr>
            <w:r w:rsidRPr="00604388">
              <w:rPr>
                <w:sz w:val="24"/>
                <w:szCs w:val="24"/>
              </w:rPr>
              <w:t>Wesley Griffiths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01DD2D38" w:rsidR="00986C0B" w:rsidRPr="00DA5682" w:rsidRDefault="00986C0B" w:rsidP="00986C0B">
      <w:pPr>
        <w:rPr>
          <w:sz w:val="24"/>
          <w:szCs w:val="24"/>
        </w:rPr>
      </w:pPr>
      <w:r w:rsidRPr="00DA5682">
        <w:rPr>
          <w:sz w:val="24"/>
          <w:szCs w:val="24"/>
        </w:rPr>
        <w:t>Signed</w:t>
      </w:r>
      <w:r w:rsidR="00872AC3">
        <w:rPr>
          <w:sz w:val="24"/>
          <w:szCs w:val="24"/>
        </w:rPr>
        <w:t xml:space="preserve"> </w:t>
      </w:r>
      <w:r w:rsidR="00872AC3">
        <w:rPr>
          <w:noProof/>
        </w:rPr>
        <w:drawing>
          <wp:inline distT="0" distB="0" distL="0" distR="0" wp14:anchorId="1D1C723F" wp14:editId="0F502F61">
            <wp:extent cx="1209675" cy="419100"/>
            <wp:effectExtent l="0" t="0" r="9525" b="0"/>
            <wp:docPr id="1524788843" name="Picture 152478884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583833" name="Picture 1695583833" descr="A black text on a white backgroun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209675" cy="419100"/>
                    </a:xfrm>
                    <a:prstGeom prst="rect">
                      <a:avLst/>
                    </a:prstGeom>
                    <a:noFill/>
                    <a:ln>
                      <a:noFill/>
                    </a:ln>
                  </pic:spPr>
                </pic:pic>
              </a:graphicData>
            </a:graphic>
          </wp:inline>
        </w:drawing>
      </w:r>
      <w:r w:rsidRPr="00DA5682">
        <w:rPr>
          <w:sz w:val="24"/>
          <w:szCs w:val="24"/>
        </w:rPr>
        <w:t>…….. Print Name:</w:t>
      </w:r>
      <w:r w:rsidR="00AC662C">
        <w:rPr>
          <w:sz w:val="24"/>
          <w:szCs w:val="24"/>
        </w:rPr>
        <w:t xml:space="preserve"> Lisa Nicholson</w:t>
      </w:r>
      <w:r w:rsidRPr="00DA5682">
        <w:rPr>
          <w:sz w:val="24"/>
          <w:szCs w:val="24"/>
        </w:rPr>
        <w:t>… Date:</w:t>
      </w:r>
      <w:r w:rsidR="00AC662C">
        <w:rPr>
          <w:sz w:val="24"/>
          <w:szCs w:val="24"/>
        </w:rPr>
        <w:t>08/02/24</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58F4A48" w:rsidR="00986C0B" w:rsidRPr="00DA5682" w:rsidRDefault="00986C0B" w:rsidP="00986C0B">
      <w:pPr>
        <w:rPr>
          <w:sz w:val="24"/>
          <w:szCs w:val="24"/>
        </w:rPr>
      </w:pPr>
      <w:r w:rsidRPr="00DA5682">
        <w:rPr>
          <w:sz w:val="24"/>
          <w:szCs w:val="24"/>
        </w:rPr>
        <w:t>Signed:…</w:t>
      </w:r>
      <w:r w:rsidR="00AC662C" w:rsidRPr="00AC662C">
        <w:rPr>
          <w:noProof/>
        </w:rPr>
        <w:t xml:space="preserve"> </w:t>
      </w:r>
      <w:r w:rsidR="00AC662C" w:rsidRPr="00DC6272">
        <w:rPr>
          <w:noProof/>
        </w:rPr>
        <w:drawing>
          <wp:inline distT="0" distB="0" distL="0" distR="0" wp14:anchorId="75CA562A" wp14:editId="0B266FD2">
            <wp:extent cx="1123950" cy="476250"/>
            <wp:effectExtent l="0" t="0" r="0" b="0"/>
            <wp:docPr id="409368390" name="Picture 409368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123950" cy="476250"/>
                    </a:xfrm>
                    <a:prstGeom prst="rect">
                      <a:avLst/>
                    </a:prstGeom>
                    <a:noFill/>
                    <a:ln>
                      <a:noFill/>
                    </a:ln>
                  </pic:spPr>
                </pic:pic>
              </a:graphicData>
            </a:graphic>
          </wp:inline>
        </w:drawing>
      </w:r>
      <w:r w:rsidRPr="00DA5682">
        <w:rPr>
          <w:sz w:val="24"/>
          <w:szCs w:val="24"/>
        </w:rPr>
        <w:t>….. Print Nam</w:t>
      </w:r>
      <w:r w:rsidR="00AC662C">
        <w:rPr>
          <w:sz w:val="24"/>
          <w:szCs w:val="24"/>
        </w:rPr>
        <w:t>e: Wesley Griffiths</w:t>
      </w:r>
      <w:r w:rsidRPr="00DA5682">
        <w:rPr>
          <w:sz w:val="24"/>
          <w:szCs w:val="24"/>
        </w:rPr>
        <w:t>….Date</w:t>
      </w:r>
      <w:r w:rsidR="00AC662C">
        <w:rPr>
          <w:sz w:val="24"/>
          <w:szCs w:val="24"/>
        </w:rPr>
        <w:t>: 08/02/24</w:t>
      </w:r>
      <w:r w:rsidRPr="00DA5682">
        <w:rPr>
          <w:sz w:val="24"/>
          <w:szCs w:val="24"/>
        </w:rPr>
        <w:t xml:space="preserve"> </w:t>
      </w: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r w:rsidRPr="00DA5682">
        <w:rPr>
          <w:sz w:val="24"/>
          <w:szCs w:val="24"/>
        </w:rPr>
        <w:t>Signed:……………………….. Print Name:………………………….Date:……….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A13F7B">
      <w:headerReference w:type="default" r:id="rId30"/>
      <w:footerReference w:type="default" r:id="rId3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14C754" w14:textId="77777777" w:rsidR="00A13F7B" w:rsidRDefault="00A13F7B">
      <w:r>
        <w:separator/>
      </w:r>
    </w:p>
  </w:endnote>
  <w:endnote w:type="continuationSeparator" w:id="0">
    <w:p w14:paraId="378948D5" w14:textId="77777777" w:rsidR="00A13F7B" w:rsidRDefault="00A13F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51008C94" w:rsidR="00A5656A" w:rsidRDefault="00A5656A">
    <w:pPr>
      <w:pStyle w:val="Footer"/>
      <w:jc w:val="right"/>
    </w:pPr>
    <w:r>
      <w:fldChar w:fldCharType="begin"/>
    </w:r>
    <w:r>
      <w:instrText xml:space="preserve"> PAGE   \* MERGEFORMAT </w:instrText>
    </w:r>
    <w:r>
      <w:fldChar w:fldCharType="separate"/>
    </w:r>
    <w:r w:rsidR="00604388">
      <w:rPr>
        <w:noProof/>
      </w:rPr>
      <w:t>8</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8862D" w14:textId="77777777" w:rsidR="00A13F7B" w:rsidRDefault="00A13F7B">
      <w:r>
        <w:separator/>
      </w:r>
    </w:p>
  </w:footnote>
  <w:footnote w:type="continuationSeparator" w:id="0">
    <w:p w14:paraId="0A30277D" w14:textId="77777777" w:rsidR="00A13F7B" w:rsidRDefault="00A13F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32219470">
    <w:abstractNumId w:val="1"/>
    <w:lvlOverride w:ilvl="0">
      <w:lvl w:ilvl="0">
        <w:start w:val="1"/>
        <w:numFmt w:val="bullet"/>
        <w:lvlText w:val=""/>
        <w:lvlJc w:val="left"/>
        <w:pPr>
          <w:ind w:left="720" w:hanging="360"/>
        </w:pPr>
        <w:rPr>
          <w:rFonts w:ascii="Symbol" w:hAnsi="Symbol" w:hint="default"/>
        </w:rPr>
      </w:lvl>
    </w:lvlOverride>
  </w:num>
  <w:num w:numId="2" w16cid:durableId="1358118924">
    <w:abstractNumId w:val="22"/>
  </w:num>
  <w:num w:numId="3" w16cid:durableId="393087145">
    <w:abstractNumId w:val="45"/>
  </w:num>
  <w:num w:numId="4" w16cid:durableId="151920957">
    <w:abstractNumId w:val="47"/>
  </w:num>
  <w:num w:numId="5" w16cid:durableId="1545558220">
    <w:abstractNumId w:val="34"/>
  </w:num>
  <w:num w:numId="6" w16cid:durableId="773012489">
    <w:abstractNumId w:val="32"/>
  </w:num>
  <w:num w:numId="7" w16cid:durableId="611866961">
    <w:abstractNumId w:val="29"/>
  </w:num>
  <w:num w:numId="8" w16cid:durableId="972369236">
    <w:abstractNumId w:val="30"/>
  </w:num>
  <w:num w:numId="9" w16cid:durableId="1078598729">
    <w:abstractNumId w:val="10"/>
  </w:num>
  <w:num w:numId="10" w16cid:durableId="1000349262">
    <w:abstractNumId w:val="33"/>
  </w:num>
  <w:num w:numId="11" w16cid:durableId="1888561798">
    <w:abstractNumId w:val="17"/>
  </w:num>
  <w:num w:numId="12" w16cid:durableId="778598586">
    <w:abstractNumId w:val="16"/>
  </w:num>
  <w:num w:numId="13" w16cid:durableId="970326271">
    <w:abstractNumId w:val="27"/>
  </w:num>
  <w:num w:numId="14" w16cid:durableId="1270577530">
    <w:abstractNumId w:val="8"/>
  </w:num>
  <w:num w:numId="15" w16cid:durableId="2141607990">
    <w:abstractNumId w:val="26"/>
  </w:num>
  <w:num w:numId="16" w16cid:durableId="1873298180">
    <w:abstractNumId w:val="15"/>
  </w:num>
  <w:num w:numId="17" w16cid:durableId="2072120447">
    <w:abstractNumId w:val="13"/>
  </w:num>
  <w:num w:numId="18" w16cid:durableId="194395489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127285078">
    <w:abstractNumId w:val="23"/>
  </w:num>
  <w:num w:numId="20" w16cid:durableId="1123034968">
    <w:abstractNumId w:val="18"/>
  </w:num>
  <w:num w:numId="21" w16cid:durableId="341124376">
    <w:abstractNumId w:val="14"/>
  </w:num>
  <w:num w:numId="22" w16cid:durableId="1880632095">
    <w:abstractNumId w:val="11"/>
  </w:num>
  <w:num w:numId="23" w16cid:durableId="608046381">
    <w:abstractNumId w:val="28"/>
  </w:num>
  <w:num w:numId="24" w16cid:durableId="1095247232">
    <w:abstractNumId w:val="19"/>
  </w:num>
  <w:num w:numId="25" w16cid:durableId="1184979115">
    <w:abstractNumId w:val="41"/>
  </w:num>
  <w:num w:numId="26" w16cid:durableId="444547446">
    <w:abstractNumId w:val="35"/>
  </w:num>
  <w:num w:numId="27" w16cid:durableId="98726407">
    <w:abstractNumId w:val="40"/>
  </w:num>
  <w:num w:numId="28" w16cid:durableId="329720765">
    <w:abstractNumId w:val="20"/>
  </w:num>
  <w:num w:numId="29" w16cid:durableId="984512334">
    <w:abstractNumId w:val="43"/>
  </w:num>
  <w:num w:numId="30" w16cid:durableId="1832479919">
    <w:abstractNumId w:val="31"/>
  </w:num>
  <w:num w:numId="31" w16cid:durableId="1657953810">
    <w:abstractNumId w:val="12"/>
  </w:num>
  <w:num w:numId="32" w16cid:durableId="429160572">
    <w:abstractNumId w:val="44"/>
  </w:num>
  <w:num w:numId="33" w16cid:durableId="2130928644">
    <w:abstractNumId w:val="39"/>
  </w:num>
  <w:num w:numId="34" w16cid:durableId="141626666">
    <w:abstractNumId w:val="5"/>
  </w:num>
  <w:num w:numId="35" w16cid:durableId="651524183">
    <w:abstractNumId w:val="46"/>
  </w:num>
  <w:num w:numId="36" w16cid:durableId="1986354745">
    <w:abstractNumId w:val="42"/>
  </w:num>
  <w:num w:numId="37" w16cid:durableId="938869983">
    <w:abstractNumId w:val="36"/>
  </w:num>
  <w:num w:numId="38" w16cid:durableId="1136753221">
    <w:abstractNumId w:val="37"/>
  </w:num>
  <w:num w:numId="39" w16cid:durableId="629474863">
    <w:abstractNumId w:val="4"/>
  </w:num>
  <w:num w:numId="40" w16cid:durableId="753667297">
    <w:abstractNumId w:val="6"/>
  </w:num>
  <w:num w:numId="41" w16cid:durableId="1348672588">
    <w:abstractNumId w:val="25"/>
  </w:num>
  <w:num w:numId="42" w16cid:durableId="461075971">
    <w:abstractNumId w:val="7"/>
  </w:num>
  <w:num w:numId="43" w16cid:durableId="1531844494">
    <w:abstractNumId w:val="3"/>
  </w:num>
  <w:num w:numId="44" w16cid:durableId="104807817">
    <w:abstractNumId w:val="38"/>
  </w:num>
  <w:num w:numId="45" w16cid:durableId="311065643">
    <w:abstractNumId w:val="0"/>
  </w:num>
  <w:num w:numId="46" w16cid:durableId="149370866">
    <w:abstractNumId w:val="14"/>
  </w:num>
  <w:num w:numId="47" w16cid:durableId="981154499">
    <w:abstractNumId w:val="48"/>
  </w:num>
  <w:num w:numId="48" w16cid:durableId="42042028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595989412">
    <w:abstractNumId w:val="11"/>
  </w:num>
  <w:num w:numId="50" w16cid:durableId="263614637">
    <w:abstractNumId w:val="28"/>
  </w:num>
  <w:num w:numId="51" w16cid:durableId="203911657">
    <w:abstractNumId w:val="24"/>
  </w:num>
  <w:num w:numId="52" w16cid:durableId="2076584687">
    <w:abstractNumId w:val="21"/>
  </w:num>
  <w:num w:numId="53" w16cid:durableId="1320648528">
    <w:abstractNumId w:val="2"/>
  </w:num>
  <w:num w:numId="54" w16cid:durableId="1840583017">
    <w:abstractNumId w:val="21"/>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85BA3"/>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088E"/>
    <w:rsid w:val="0010312C"/>
    <w:rsid w:val="00105026"/>
    <w:rsid w:val="0010662B"/>
    <w:rsid w:val="00106DC7"/>
    <w:rsid w:val="00112391"/>
    <w:rsid w:val="00114F52"/>
    <w:rsid w:val="001263AE"/>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195E"/>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6A8C"/>
    <w:rsid w:val="00247265"/>
    <w:rsid w:val="00251FD7"/>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278A"/>
    <w:rsid w:val="00335C41"/>
    <w:rsid w:val="00335FC5"/>
    <w:rsid w:val="0033771E"/>
    <w:rsid w:val="00337FEF"/>
    <w:rsid w:val="00354B6D"/>
    <w:rsid w:val="00355210"/>
    <w:rsid w:val="00355CFD"/>
    <w:rsid w:val="0036476F"/>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17B"/>
    <w:rsid w:val="00463B55"/>
    <w:rsid w:val="00465947"/>
    <w:rsid w:val="004667B1"/>
    <w:rsid w:val="00467F66"/>
    <w:rsid w:val="00470461"/>
    <w:rsid w:val="00470BB1"/>
    <w:rsid w:val="00473153"/>
    <w:rsid w:val="0047350F"/>
    <w:rsid w:val="004743AF"/>
    <w:rsid w:val="00482C17"/>
    <w:rsid w:val="00484CE3"/>
    <w:rsid w:val="004911B4"/>
    <w:rsid w:val="0049196A"/>
    <w:rsid w:val="00491C47"/>
    <w:rsid w:val="004923DA"/>
    <w:rsid w:val="00492EEB"/>
    <w:rsid w:val="00493434"/>
    <w:rsid w:val="004968E2"/>
    <w:rsid w:val="004A2A49"/>
    <w:rsid w:val="004A5A64"/>
    <w:rsid w:val="004B5553"/>
    <w:rsid w:val="004B600B"/>
    <w:rsid w:val="004B6822"/>
    <w:rsid w:val="004B69F6"/>
    <w:rsid w:val="004C2C19"/>
    <w:rsid w:val="004C2D3A"/>
    <w:rsid w:val="004C56CB"/>
    <w:rsid w:val="004D03C4"/>
    <w:rsid w:val="004D0BF1"/>
    <w:rsid w:val="004D0F4E"/>
    <w:rsid w:val="004D3278"/>
    <w:rsid w:val="004D35A4"/>
    <w:rsid w:val="004D445F"/>
    <w:rsid w:val="004E087B"/>
    <w:rsid w:val="004E44A4"/>
    <w:rsid w:val="004E7B8B"/>
    <w:rsid w:val="004E7BDD"/>
    <w:rsid w:val="004F1966"/>
    <w:rsid w:val="004F1E21"/>
    <w:rsid w:val="004F2542"/>
    <w:rsid w:val="004F3AA6"/>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5D8D"/>
    <w:rsid w:val="005F64AA"/>
    <w:rsid w:val="005F7851"/>
    <w:rsid w:val="00604388"/>
    <w:rsid w:val="00606E27"/>
    <w:rsid w:val="006108C9"/>
    <w:rsid w:val="00614DF7"/>
    <w:rsid w:val="006179BB"/>
    <w:rsid w:val="0062158D"/>
    <w:rsid w:val="006223FD"/>
    <w:rsid w:val="0062664A"/>
    <w:rsid w:val="006326D1"/>
    <w:rsid w:val="00632E0A"/>
    <w:rsid w:val="00633165"/>
    <w:rsid w:val="006447DE"/>
    <w:rsid w:val="00644889"/>
    <w:rsid w:val="0065276E"/>
    <w:rsid w:val="00654329"/>
    <w:rsid w:val="00654CEC"/>
    <w:rsid w:val="00655507"/>
    <w:rsid w:val="006579FD"/>
    <w:rsid w:val="006635E3"/>
    <w:rsid w:val="006669F3"/>
    <w:rsid w:val="006712A7"/>
    <w:rsid w:val="006719C2"/>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47C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24"/>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AC3"/>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9B4"/>
    <w:rsid w:val="00902A65"/>
    <w:rsid w:val="00903932"/>
    <w:rsid w:val="009079BD"/>
    <w:rsid w:val="00912BD9"/>
    <w:rsid w:val="00916FB2"/>
    <w:rsid w:val="00920E5B"/>
    <w:rsid w:val="009238EB"/>
    <w:rsid w:val="00926436"/>
    <w:rsid w:val="00926C53"/>
    <w:rsid w:val="0093018C"/>
    <w:rsid w:val="0094495F"/>
    <w:rsid w:val="009544C0"/>
    <w:rsid w:val="00954FA4"/>
    <w:rsid w:val="0095642E"/>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B60"/>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3F7B"/>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C662C"/>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3319"/>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07DDB"/>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6033"/>
    <w:rsid w:val="00DD31C5"/>
    <w:rsid w:val="00DD5020"/>
    <w:rsid w:val="00DD63BE"/>
    <w:rsid w:val="00DE4296"/>
    <w:rsid w:val="00DF2469"/>
    <w:rsid w:val="00DF7899"/>
    <w:rsid w:val="00E0524C"/>
    <w:rsid w:val="00E15751"/>
    <w:rsid w:val="00E17160"/>
    <w:rsid w:val="00E17D41"/>
    <w:rsid w:val="00E231D1"/>
    <w:rsid w:val="00E24F99"/>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58A6"/>
    <w:rsid w:val="00EA7ADF"/>
    <w:rsid w:val="00EB2173"/>
    <w:rsid w:val="00EB62E6"/>
    <w:rsid w:val="00EB695F"/>
    <w:rsid w:val="00EC3A85"/>
    <w:rsid w:val="00EC4B89"/>
    <w:rsid w:val="00EC59A5"/>
    <w:rsid w:val="00EC6E15"/>
    <w:rsid w:val="00ED1B30"/>
    <w:rsid w:val="00ED5D03"/>
    <w:rsid w:val="00EE01ED"/>
    <w:rsid w:val="00EE14CC"/>
    <w:rsid w:val="00EE1AC1"/>
    <w:rsid w:val="00EE2B09"/>
    <w:rsid w:val="00EE39D6"/>
    <w:rsid w:val="00EE52AD"/>
    <w:rsid w:val="00EE5BC3"/>
    <w:rsid w:val="00EE6FAB"/>
    <w:rsid w:val="00EF328C"/>
    <w:rsid w:val="00EF68BB"/>
    <w:rsid w:val="00F01F92"/>
    <w:rsid w:val="00F030D4"/>
    <w:rsid w:val="00F04053"/>
    <w:rsid w:val="00F061CC"/>
    <w:rsid w:val="00F06573"/>
    <w:rsid w:val="00F10A08"/>
    <w:rsid w:val="00F15354"/>
    <w:rsid w:val="00F22AC5"/>
    <w:rsid w:val="00F254D1"/>
    <w:rsid w:val="00F32B82"/>
    <w:rsid w:val="00F34C86"/>
    <w:rsid w:val="00F4043E"/>
    <w:rsid w:val="00F40795"/>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C2C19"/>
    <w:pPr>
      <w:ind w:left="720"/>
      <w:contextualSpacing/>
    </w:pPr>
  </w:style>
  <w:style w:type="character" w:customStyle="1" w:styleId="al-author-name-more">
    <w:name w:val="al-author-name-more"/>
    <w:basedOn w:val="DefaultParagraphFont"/>
    <w:rsid w:val="00EA58A6"/>
  </w:style>
  <w:style w:type="character" w:customStyle="1" w:styleId="delimiter">
    <w:name w:val="delimiter"/>
    <w:basedOn w:val="DefaultParagraphFont"/>
    <w:rsid w:val="00EA58A6"/>
  </w:style>
  <w:style w:type="character" w:styleId="Emphasis">
    <w:name w:val="Emphasis"/>
    <w:basedOn w:val="DefaultParagraphFont"/>
    <w:uiPriority w:val="20"/>
    <w:qFormat/>
    <w:rsid w:val="00EA58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2093239">
      <w:bodyDiv w:val="1"/>
      <w:marLeft w:val="0"/>
      <w:marRight w:val="0"/>
      <w:marTop w:val="0"/>
      <w:marBottom w:val="0"/>
      <w:divBdr>
        <w:top w:val="none" w:sz="0" w:space="0" w:color="auto"/>
        <w:left w:val="none" w:sz="0" w:space="0" w:color="auto"/>
        <w:bottom w:val="none" w:sz="0" w:space="0" w:color="auto"/>
        <w:right w:val="none" w:sz="0" w:space="0" w:color="auto"/>
      </w:divBdr>
    </w:div>
    <w:div w:id="478764665">
      <w:bodyDiv w:val="1"/>
      <w:marLeft w:val="0"/>
      <w:marRight w:val="0"/>
      <w:marTop w:val="0"/>
      <w:marBottom w:val="0"/>
      <w:divBdr>
        <w:top w:val="none" w:sz="0" w:space="0" w:color="auto"/>
        <w:left w:val="none" w:sz="0" w:space="0" w:color="auto"/>
        <w:bottom w:val="none" w:sz="0" w:space="0" w:color="auto"/>
        <w:right w:val="none" w:sz="0" w:space="0" w:color="auto"/>
      </w:divBdr>
      <w:divsChild>
        <w:div w:id="1954432149">
          <w:marLeft w:val="0"/>
          <w:marRight w:val="0"/>
          <w:marTop w:val="0"/>
          <w:marBottom w:val="0"/>
          <w:divBdr>
            <w:top w:val="none" w:sz="0" w:space="0" w:color="auto"/>
            <w:left w:val="none" w:sz="0" w:space="0" w:color="auto"/>
            <w:bottom w:val="none" w:sz="0" w:space="0" w:color="auto"/>
            <w:right w:val="none" w:sz="0" w:space="0" w:color="auto"/>
          </w:divBdr>
          <w:divsChild>
            <w:div w:id="2115514161">
              <w:marLeft w:val="0"/>
              <w:marRight w:val="0"/>
              <w:marTop w:val="0"/>
              <w:marBottom w:val="165"/>
              <w:divBdr>
                <w:top w:val="none" w:sz="0" w:space="0" w:color="auto"/>
                <w:left w:val="none" w:sz="0" w:space="0" w:color="auto"/>
                <w:bottom w:val="none" w:sz="0" w:space="0" w:color="auto"/>
                <w:right w:val="none" w:sz="0" w:space="0" w:color="auto"/>
              </w:divBdr>
            </w:div>
          </w:divsChild>
        </w:div>
        <w:div w:id="33046143">
          <w:marLeft w:val="0"/>
          <w:marRight w:val="0"/>
          <w:marTop w:val="165"/>
          <w:marBottom w:val="165"/>
          <w:divBdr>
            <w:top w:val="none" w:sz="0" w:space="0" w:color="auto"/>
            <w:left w:val="none" w:sz="0" w:space="0" w:color="auto"/>
            <w:bottom w:val="none" w:sz="0" w:space="0" w:color="auto"/>
            <w:right w:val="none" w:sz="0" w:space="0" w:color="auto"/>
          </w:divBdr>
          <w:divsChild>
            <w:div w:id="149903640">
              <w:marLeft w:val="0"/>
              <w:marRight w:val="0"/>
              <w:marTop w:val="0"/>
              <w:marBottom w:val="0"/>
              <w:divBdr>
                <w:top w:val="none" w:sz="0" w:space="0" w:color="auto"/>
                <w:left w:val="none" w:sz="0" w:space="0" w:color="auto"/>
                <w:bottom w:val="none" w:sz="0" w:space="0" w:color="auto"/>
                <w:right w:val="none" w:sz="0" w:space="0" w:color="auto"/>
              </w:divBdr>
              <w:divsChild>
                <w:div w:id="639924242">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 w:id="92183823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id/eprint/666/1/01184-2009DOM-EN.pdf" TargetMode="External"/><Relationship Id="rId18" Type="http://schemas.openxmlformats.org/officeDocument/2006/relationships/hyperlink" Target="https://assets.publishing.service.gov.uk/government/uploads/system/uploads/attachment_data/file/778134/stengths-based-approach-practice-framework-and-handbook.pdf" TargetMode="External"/><Relationship Id="rId26" Type="http://schemas.openxmlformats.org/officeDocument/2006/relationships/hyperlink" Target="https://www.researchinpractice.org.uk/adults/news-views/2017/march/the-role-of-social-work-in-supporting-strengths-based-approaches-with-older-people/" TargetMode="External"/><Relationship Id="rId3" Type="http://schemas.openxmlformats.org/officeDocument/2006/relationships/customXml" Target="../customXml/item3.xml"/><Relationship Id="rId21" Type="http://schemas.openxmlformats.org/officeDocument/2006/relationships/hyperlink" Target="https://www.legislation.gov.uk/wsi/2015/1578/note/made" TargetMode="External"/><Relationship Id="rId7" Type="http://schemas.openxmlformats.org/officeDocument/2006/relationships/webSettings" Target="webSettings.xml"/><Relationship Id="rId12" Type="http://schemas.openxmlformats.org/officeDocument/2006/relationships/hyperlink" Target="https://phw.nhs.wales/services-and-teams/national-safeguarding-service/safeguarding-latest-guidance/primary-care-guidance/a-guide-for-safeguarding-children-and-adults-at-risk-in-general-practice-pdf/" TargetMode="External"/><Relationship Id="rId17" Type="http://schemas.openxmlformats.org/officeDocument/2006/relationships/hyperlink" Target="https://safeguarding.wales/en/" TargetMode="External"/><Relationship Id="rId25" Type="http://schemas.openxmlformats.org/officeDocument/2006/relationships/hyperlink" Target="https://www.ons.gov.uk/peoplepopulationandcommunity/healthandsocialcare/causesofdeath/bulletins/alcoholrelateddeathsintheunitedkingdom/registeredin2020"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orthwalessafeguardingboard.wales/wp-content/uploads/2017/07/NWSB-Annual-Report-2016-17-Final-Eng.pdf" TargetMode="External"/><Relationship Id="rId20" Type="http://schemas.openxmlformats.org/officeDocument/2006/relationships/hyperlink" Target="https://socialcare.wales/pdfs/scw-what-matters-conversations-and-assessment-41216.pdf" TargetMode="External"/><Relationship Id="rId29" Type="http://schemas.openxmlformats.org/officeDocument/2006/relationships/image" Target="media/image3.emf"/><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orthwalessafeguardingboard.wales/wales-safeguarding-procedures-coming-soon/" TargetMode="External"/><Relationship Id="rId24" Type="http://schemas.openxmlformats.org/officeDocument/2006/relationships/hyperlink" Target="https://www.ons.gov.uk/peoplepopulationandcommunity/healthandsocialcare/causesofdeath/bulletins/alcoholrelateddeathsintheunitedkingdom/registeredin2020"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ons.gov.uk/" TargetMode="External"/><Relationship Id="rId23" Type="http://schemas.openxmlformats.org/officeDocument/2006/relationships/hyperlink" Target="https://www.youtube.com/watch?v=jlLAFPAll1U&amp;list=PLSEhy70YpU5tZyaoHxz5UTuOUyJokMdFD" TargetMode="External"/><Relationship Id="rId28" Type="http://schemas.openxmlformats.org/officeDocument/2006/relationships/image" Target="media/image2.jpeg"/><Relationship Id="rId10" Type="http://schemas.openxmlformats.org/officeDocument/2006/relationships/image" Target="media/image1.png"/><Relationship Id="rId19" Type="http://schemas.openxmlformats.org/officeDocument/2006/relationships/hyperlink" Target="https://alcoholchange.org.uk/alcohol-facts/fact-sheets/alcohol-statistics"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welsh-index-multiple-deprivation" TargetMode="External"/><Relationship Id="rId22" Type="http://schemas.openxmlformats.org/officeDocument/2006/relationships/hyperlink" Target="https://www.northwalessafeguardingboard.wales/self-neglect-hoarding/" TargetMode="External"/><Relationship Id="rId27" Type="http://schemas.openxmlformats.org/officeDocument/2006/relationships/hyperlink" Target="https://doi.org/10.1093/bjsw/bcw026" TargetMode="External"/><Relationship Id="rId30" Type="http://schemas.openxmlformats.org/officeDocument/2006/relationships/header" Target="header1.xm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D5E726-DE1D-47C0-89D8-EDAEDA313C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4404</Words>
  <Characters>25108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nicholson</cp:lastModifiedBy>
  <cp:revision>4</cp:revision>
  <cp:lastPrinted>2020-02-11T19:20:00Z</cp:lastPrinted>
  <dcterms:created xsi:type="dcterms:W3CDTF">2024-02-13T13:21:00Z</dcterms:created>
  <dcterms:modified xsi:type="dcterms:W3CDTF">2024-02-13T21:13:00Z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