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04B0F" w14:textId="209556A9" w:rsidR="00D97229" w:rsidRPr="00E5255E" w:rsidRDefault="00D97229" w:rsidP="009044F2">
      <w:pPr>
        <w:pStyle w:val="Normal1"/>
        <w:jc w:val="center"/>
        <w:rPr>
          <w:b/>
          <w:sz w:val="24"/>
          <w:szCs w:val="24"/>
          <w:u w:val="single"/>
        </w:rPr>
      </w:pPr>
      <w:r w:rsidRPr="00E5255E">
        <w:rPr>
          <w:noProof/>
          <w:sz w:val="24"/>
          <w:szCs w:val="24"/>
        </w:rPr>
        <w:drawing>
          <wp:inline distT="0" distB="0" distL="0" distR="0" wp14:anchorId="1C2A45C6" wp14:editId="73D9A280">
            <wp:extent cx="3780790" cy="1158240"/>
            <wp:effectExtent l="0" t="0" r="0" b="0"/>
            <wp:docPr id="4" name="Picture 4"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3320" cy="1159015"/>
                    </a:xfrm>
                    <a:prstGeom prst="rect">
                      <a:avLst/>
                    </a:prstGeom>
                    <a:noFill/>
                    <a:ln>
                      <a:noFill/>
                    </a:ln>
                  </pic:spPr>
                </pic:pic>
              </a:graphicData>
            </a:graphic>
          </wp:inline>
        </w:drawing>
      </w:r>
    </w:p>
    <w:p w14:paraId="004CBC03" w14:textId="77777777" w:rsidR="00E5255E" w:rsidRDefault="00E5255E" w:rsidP="009044F2">
      <w:pPr>
        <w:pStyle w:val="Normal1"/>
        <w:jc w:val="center"/>
        <w:rPr>
          <w:b/>
          <w:sz w:val="24"/>
          <w:szCs w:val="24"/>
          <w:u w:val="single"/>
        </w:rPr>
      </w:pPr>
    </w:p>
    <w:p w14:paraId="0AFD6651" w14:textId="77777777" w:rsidR="00E5255E" w:rsidRDefault="00E5255E" w:rsidP="009044F2">
      <w:pPr>
        <w:pStyle w:val="Normal1"/>
        <w:jc w:val="center"/>
        <w:rPr>
          <w:b/>
          <w:sz w:val="24"/>
          <w:szCs w:val="24"/>
          <w:u w:val="single"/>
        </w:rPr>
      </w:pPr>
    </w:p>
    <w:p w14:paraId="727B80BE" w14:textId="77777777" w:rsidR="00E5255E" w:rsidRDefault="00E5255E" w:rsidP="009044F2">
      <w:pPr>
        <w:pStyle w:val="Normal1"/>
        <w:jc w:val="center"/>
        <w:rPr>
          <w:b/>
          <w:sz w:val="24"/>
          <w:szCs w:val="24"/>
          <w:u w:val="single"/>
        </w:rPr>
      </w:pPr>
    </w:p>
    <w:p w14:paraId="2F6C10A6" w14:textId="77777777" w:rsidR="00E5255E" w:rsidRDefault="00E5255E" w:rsidP="009044F2">
      <w:pPr>
        <w:pStyle w:val="Normal1"/>
        <w:jc w:val="center"/>
        <w:rPr>
          <w:b/>
          <w:sz w:val="24"/>
          <w:szCs w:val="24"/>
          <w:u w:val="single"/>
        </w:rPr>
      </w:pPr>
    </w:p>
    <w:p w14:paraId="030C7184" w14:textId="0706EAD8" w:rsidR="00D97229" w:rsidRPr="00E5255E" w:rsidRDefault="00E5255E" w:rsidP="009044F2">
      <w:pPr>
        <w:pStyle w:val="Normal1"/>
        <w:jc w:val="center"/>
        <w:rPr>
          <w:b/>
          <w:sz w:val="24"/>
          <w:szCs w:val="24"/>
          <w:u w:val="single"/>
        </w:rPr>
      </w:pPr>
      <w:r>
        <w:rPr>
          <w:b/>
          <w:sz w:val="24"/>
          <w:szCs w:val="24"/>
          <w:u w:val="single"/>
        </w:rPr>
        <w:t>BA LEADERSHIP AND MANAGEMENT SKILLS FOR THE WORKPLACE</w:t>
      </w:r>
    </w:p>
    <w:p w14:paraId="2CB6A61E" w14:textId="77777777" w:rsidR="00D97229" w:rsidRPr="00E5255E" w:rsidRDefault="00D97229" w:rsidP="009044F2">
      <w:pPr>
        <w:pStyle w:val="Normal1"/>
        <w:jc w:val="center"/>
        <w:rPr>
          <w:b/>
          <w:sz w:val="24"/>
          <w:szCs w:val="24"/>
          <w:u w:val="single"/>
        </w:rPr>
      </w:pPr>
    </w:p>
    <w:p w14:paraId="4FBEE660" w14:textId="77777777" w:rsidR="00D97229" w:rsidRPr="00E5255E" w:rsidRDefault="00D97229" w:rsidP="009044F2">
      <w:pPr>
        <w:pStyle w:val="Normal1"/>
        <w:jc w:val="center"/>
        <w:rPr>
          <w:b/>
          <w:sz w:val="24"/>
          <w:szCs w:val="24"/>
          <w:u w:val="single"/>
        </w:rPr>
      </w:pPr>
    </w:p>
    <w:p w14:paraId="295475BC" w14:textId="77777777" w:rsidR="00D97229" w:rsidRPr="00E5255E" w:rsidRDefault="00D97229" w:rsidP="009044F2">
      <w:pPr>
        <w:pStyle w:val="Normal1"/>
        <w:jc w:val="center"/>
        <w:rPr>
          <w:b/>
          <w:sz w:val="24"/>
          <w:szCs w:val="24"/>
          <w:u w:val="single"/>
        </w:rPr>
      </w:pPr>
    </w:p>
    <w:p w14:paraId="7A078F52" w14:textId="77777777" w:rsidR="00E5255E" w:rsidRDefault="00E5255E" w:rsidP="00E5255E">
      <w:pPr>
        <w:pStyle w:val="Normal1"/>
        <w:jc w:val="left"/>
        <w:rPr>
          <w:b/>
          <w:sz w:val="24"/>
          <w:szCs w:val="24"/>
          <w:u w:val="single"/>
        </w:rPr>
      </w:pPr>
    </w:p>
    <w:p w14:paraId="03DDACB2" w14:textId="77777777" w:rsidR="00E5255E" w:rsidRDefault="00E5255E" w:rsidP="00E5255E">
      <w:pPr>
        <w:pStyle w:val="Normal1"/>
        <w:jc w:val="left"/>
        <w:rPr>
          <w:b/>
        </w:rPr>
      </w:pPr>
    </w:p>
    <w:p w14:paraId="1774D95A" w14:textId="60CA1ABB" w:rsidR="00E5255E" w:rsidRDefault="00E5255E" w:rsidP="00E5255E">
      <w:pPr>
        <w:pStyle w:val="Normal1"/>
        <w:jc w:val="left"/>
        <w:rPr>
          <w:b/>
        </w:rPr>
      </w:pPr>
      <w:r w:rsidRPr="00640F82">
        <w:rPr>
          <w:b/>
        </w:rPr>
        <w:t>Student Name:</w:t>
      </w:r>
      <w:r>
        <w:rPr>
          <w:b/>
        </w:rPr>
        <w:t xml:space="preserve"> Henri William Rabeh</w:t>
      </w:r>
    </w:p>
    <w:p w14:paraId="5731F108" w14:textId="77777777" w:rsidR="00E5255E" w:rsidRPr="00640F82" w:rsidRDefault="00E5255E" w:rsidP="00E5255E">
      <w:pPr>
        <w:pStyle w:val="Normal1"/>
        <w:jc w:val="left"/>
        <w:rPr>
          <w:b/>
        </w:rPr>
      </w:pPr>
    </w:p>
    <w:p w14:paraId="78C30B16" w14:textId="3B30C5D6" w:rsidR="00E5255E" w:rsidRDefault="00E5255E" w:rsidP="00E5255E">
      <w:pPr>
        <w:pStyle w:val="Normal1"/>
        <w:jc w:val="left"/>
        <w:rPr>
          <w:b/>
        </w:rPr>
      </w:pPr>
      <w:r w:rsidRPr="00640F82">
        <w:rPr>
          <w:b/>
        </w:rPr>
        <w:t>Student Number:</w:t>
      </w:r>
      <w:r w:rsidR="00B40045">
        <w:rPr>
          <w:b/>
        </w:rPr>
        <w:t xml:space="preserve"> 2115861</w:t>
      </w:r>
    </w:p>
    <w:p w14:paraId="2ABE9415" w14:textId="77777777" w:rsidR="00E5255E" w:rsidRPr="00640F82" w:rsidRDefault="00E5255E" w:rsidP="00E5255E">
      <w:pPr>
        <w:pStyle w:val="Normal1"/>
        <w:jc w:val="left"/>
        <w:rPr>
          <w:b/>
        </w:rPr>
      </w:pPr>
    </w:p>
    <w:p w14:paraId="6D8D5070" w14:textId="4F560026" w:rsidR="00E5255E" w:rsidRDefault="00E5255E" w:rsidP="00E5255E">
      <w:pPr>
        <w:pStyle w:val="Normal1"/>
        <w:jc w:val="left"/>
        <w:rPr>
          <w:b/>
        </w:rPr>
      </w:pPr>
      <w:r w:rsidRPr="00640F82">
        <w:rPr>
          <w:b/>
        </w:rPr>
        <w:t>Module Code and Title:</w:t>
      </w:r>
      <w:r w:rsidR="00B40045">
        <w:rPr>
          <w:b/>
        </w:rPr>
        <w:t xml:space="preserve"> BMSW5102_LON</w:t>
      </w:r>
    </w:p>
    <w:p w14:paraId="7F020083" w14:textId="77777777" w:rsidR="00E5255E" w:rsidRPr="00640F82" w:rsidRDefault="00E5255E" w:rsidP="00E5255E">
      <w:pPr>
        <w:pStyle w:val="Normal1"/>
        <w:jc w:val="left"/>
        <w:rPr>
          <w:b/>
        </w:rPr>
      </w:pPr>
    </w:p>
    <w:p w14:paraId="6153C5DB" w14:textId="269E846E" w:rsidR="00E5255E" w:rsidRDefault="00E5255E" w:rsidP="00E5255E">
      <w:pPr>
        <w:pStyle w:val="Normal1"/>
        <w:jc w:val="left"/>
        <w:rPr>
          <w:b/>
        </w:rPr>
      </w:pPr>
      <w:r w:rsidRPr="00640F82">
        <w:rPr>
          <w:b/>
        </w:rPr>
        <w:t>Lecturer Name:</w:t>
      </w:r>
      <w:r w:rsidR="00B40045">
        <w:rPr>
          <w:b/>
        </w:rPr>
        <w:t xml:space="preserve"> Aparna Venkatesan</w:t>
      </w:r>
    </w:p>
    <w:p w14:paraId="7FC5C2C4" w14:textId="77777777" w:rsidR="00E5255E" w:rsidRPr="00640F82" w:rsidRDefault="00E5255E" w:rsidP="00E5255E">
      <w:pPr>
        <w:pStyle w:val="Normal1"/>
        <w:jc w:val="left"/>
        <w:rPr>
          <w:b/>
        </w:rPr>
      </w:pPr>
    </w:p>
    <w:p w14:paraId="65DA556C" w14:textId="2A34CAEE" w:rsidR="00E5255E" w:rsidRPr="00640F82" w:rsidRDefault="00E5255E" w:rsidP="00E5255E">
      <w:pPr>
        <w:pStyle w:val="Normal1"/>
        <w:jc w:val="left"/>
        <w:rPr>
          <w:b/>
        </w:rPr>
      </w:pPr>
      <w:r w:rsidRPr="00640F82">
        <w:rPr>
          <w:b/>
        </w:rPr>
        <w:t>Assignment Title: Developing Relationships and Workplace Achievements</w:t>
      </w:r>
      <w:r>
        <w:rPr>
          <w:b/>
        </w:rPr>
        <w:t xml:space="preserve"> (Report)</w:t>
      </w:r>
    </w:p>
    <w:p w14:paraId="040BFB89" w14:textId="77777777" w:rsidR="00E5255E" w:rsidRDefault="00E5255E" w:rsidP="00E5255E">
      <w:pPr>
        <w:pStyle w:val="Normal1"/>
        <w:jc w:val="left"/>
        <w:rPr>
          <w:b/>
        </w:rPr>
      </w:pPr>
    </w:p>
    <w:p w14:paraId="4A78657C" w14:textId="77777777" w:rsidR="00E5255E" w:rsidRDefault="00E5255E" w:rsidP="00E5255E">
      <w:pPr>
        <w:pStyle w:val="Normal1"/>
        <w:jc w:val="left"/>
        <w:rPr>
          <w:b/>
          <w:sz w:val="24"/>
          <w:szCs w:val="24"/>
          <w:u w:val="single"/>
        </w:rPr>
      </w:pPr>
    </w:p>
    <w:p w14:paraId="567BF3D5" w14:textId="77777777" w:rsidR="00E5255E" w:rsidRDefault="00E5255E" w:rsidP="00E5255E">
      <w:pPr>
        <w:pStyle w:val="Normal1"/>
        <w:jc w:val="left"/>
        <w:rPr>
          <w:b/>
          <w:sz w:val="24"/>
          <w:szCs w:val="24"/>
          <w:u w:val="single"/>
        </w:rPr>
      </w:pPr>
    </w:p>
    <w:p w14:paraId="59AB0B59" w14:textId="77777777" w:rsidR="00E5255E" w:rsidRDefault="00E5255E" w:rsidP="009044F2">
      <w:pPr>
        <w:pStyle w:val="Normal1"/>
        <w:jc w:val="center"/>
        <w:rPr>
          <w:b/>
          <w:sz w:val="24"/>
          <w:szCs w:val="24"/>
          <w:u w:val="single"/>
        </w:rPr>
      </w:pPr>
    </w:p>
    <w:p w14:paraId="3963C531" w14:textId="77777777" w:rsidR="00E5255E" w:rsidRDefault="00E5255E" w:rsidP="009044F2">
      <w:pPr>
        <w:pStyle w:val="Normal1"/>
        <w:jc w:val="center"/>
        <w:rPr>
          <w:b/>
          <w:sz w:val="24"/>
          <w:szCs w:val="24"/>
          <w:u w:val="single"/>
        </w:rPr>
      </w:pPr>
    </w:p>
    <w:p w14:paraId="5567DBFD" w14:textId="48E7FEF2" w:rsidR="0037178B" w:rsidRPr="00E5255E" w:rsidRDefault="0037178B" w:rsidP="009044F2">
      <w:pPr>
        <w:pStyle w:val="Normal1"/>
        <w:jc w:val="center"/>
        <w:rPr>
          <w:b/>
          <w:sz w:val="24"/>
          <w:szCs w:val="24"/>
          <w:u w:val="single"/>
        </w:rPr>
      </w:pPr>
    </w:p>
    <w:p w14:paraId="0C6F5E84" w14:textId="77777777" w:rsidR="0037178B" w:rsidRPr="00E5255E" w:rsidRDefault="0037178B" w:rsidP="009044F2">
      <w:pPr>
        <w:pStyle w:val="Normal1"/>
        <w:jc w:val="center"/>
        <w:rPr>
          <w:b/>
          <w:sz w:val="24"/>
          <w:szCs w:val="24"/>
          <w:u w:val="single"/>
        </w:rPr>
      </w:pPr>
    </w:p>
    <w:p w14:paraId="2789AD1F" w14:textId="77777777" w:rsidR="0037178B" w:rsidRPr="00E5255E" w:rsidRDefault="0037178B" w:rsidP="009044F2">
      <w:pPr>
        <w:pStyle w:val="Normal1"/>
        <w:jc w:val="center"/>
        <w:rPr>
          <w:b/>
          <w:sz w:val="24"/>
          <w:szCs w:val="24"/>
        </w:rPr>
      </w:pPr>
    </w:p>
    <w:p w14:paraId="67C33675" w14:textId="33E2AFD5" w:rsidR="0037178B" w:rsidRPr="00A26779" w:rsidRDefault="006856E9" w:rsidP="009044F2">
      <w:pPr>
        <w:pStyle w:val="Normal1"/>
        <w:jc w:val="center"/>
        <w:rPr>
          <w:bCs/>
          <w:sz w:val="24"/>
          <w:szCs w:val="24"/>
        </w:rPr>
      </w:pPr>
      <w:r w:rsidRPr="00A26779">
        <w:rPr>
          <w:bCs/>
          <w:sz w:val="24"/>
          <w:szCs w:val="24"/>
        </w:rPr>
        <w:lastRenderedPageBreak/>
        <w:t>Table of contents</w:t>
      </w:r>
    </w:p>
    <w:p w14:paraId="1A805DEA" w14:textId="64111A14" w:rsidR="006856E9" w:rsidRPr="00A26779" w:rsidRDefault="006856E9" w:rsidP="006856E9">
      <w:pPr>
        <w:pStyle w:val="Normal1"/>
        <w:jc w:val="left"/>
        <w:rPr>
          <w:bCs/>
          <w:sz w:val="24"/>
          <w:szCs w:val="24"/>
        </w:rPr>
      </w:pPr>
      <w:r w:rsidRPr="00A26779">
        <w:rPr>
          <w:bCs/>
          <w:sz w:val="24"/>
          <w:szCs w:val="24"/>
        </w:rPr>
        <w:t>Introduction……………………………………………………………………………</w:t>
      </w:r>
      <w:r w:rsidR="00193E00" w:rsidRPr="00A26779">
        <w:rPr>
          <w:bCs/>
          <w:sz w:val="24"/>
          <w:szCs w:val="24"/>
        </w:rPr>
        <w:t>……</w:t>
      </w:r>
      <w:proofErr w:type="gramStart"/>
      <w:r w:rsidR="00193E00" w:rsidRPr="00A26779">
        <w:rPr>
          <w:bCs/>
          <w:sz w:val="24"/>
          <w:szCs w:val="24"/>
        </w:rPr>
        <w:t>…..</w:t>
      </w:r>
      <w:proofErr w:type="gramEnd"/>
      <w:r w:rsidRPr="00A26779">
        <w:rPr>
          <w:bCs/>
          <w:sz w:val="24"/>
          <w:szCs w:val="24"/>
        </w:rPr>
        <w:t>1</w:t>
      </w:r>
    </w:p>
    <w:p w14:paraId="164BCB6B" w14:textId="7D096E42" w:rsidR="00193E00" w:rsidRPr="00A26779" w:rsidRDefault="006856E9" w:rsidP="006856E9">
      <w:pPr>
        <w:pStyle w:val="Normal1"/>
        <w:jc w:val="left"/>
        <w:rPr>
          <w:bCs/>
          <w:sz w:val="24"/>
          <w:szCs w:val="24"/>
        </w:rPr>
      </w:pPr>
      <w:r w:rsidRPr="00A26779">
        <w:rPr>
          <w:bCs/>
          <w:sz w:val="24"/>
          <w:szCs w:val="24"/>
        </w:rPr>
        <w:t>Critical evaluation development vehicles available to TESCO a</w:t>
      </w:r>
      <w:r w:rsidR="00193E00" w:rsidRPr="00A26779">
        <w:rPr>
          <w:bCs/>
          <w:sz w:val="24"/>
          <w:szCs w:val="24"/>
        </w:rPr>
        <w:t xml:space="preserve">nd explain the extent to which they are appropriate in </w:t>
      </w:r>
      <w:r w:rsidR="001E5A31" w:rsidRPr="00A26779">
        <w:rPr>
          <w:bCs/>
          <w:sz w:val="24"/>
          <w:szCs w:val="24"/>
        </w:rPr>
        <w:t>meeting</w:t>
      </w:r>
      <w:r w:rsidR="00193E00" w:rsidRPr="00A26779">
        <w:rPr>
          <w:bCs/>
          <w:sz w:val="24"/>
          <w:szCs w:val="24"/>
        </w:rPr>
        <w:t xml:space="preserve"> the development needs of the individual employees…………………………………………………………………………</w:t>
      </w:r>
      <w:proofErr w:type="gramStart"/>
      <w:r w:rsidR="00193E00" w:rsidRPr="00A26779">
        <w:rPr>
          <w:bCs/>
          <w:sz w:val="24"/>
          <w:szCs w:val="24"/>
        </w:rPr>
        <w:t>.2</w:t>
      </w:r>
      <w:proofErr w:type="gramEnd"/>
    </w:p>
    <w:p w14:paraId="3D76D663" w14:textId="10FD8811" w:rsidR="00193E00" w:rsidRPr="00A26779" w:rsidRDefault="00193E00" w:rsidP="006856E9">
      <w:pPr>
        <w:pStyle w:val="Normal1"/>
        <w:jc w:val="left"/>
        <w:rPr>
          <w:bCs/>
          <w:sz w:val="24"/>
          <w:szCs w:val="24"/>
        </w:rPr>
      </w:pPr>
      <w:r w:rsidRPr="00A26779">
        <w:rPr>
          <w:bCs/>
          <w:sz w:val="24"/>
          <w:szCs w:val="24"/>
        </w:rPr>
        <w:t>Propose a professional development plan for TESCO with the suitability, feasibility, and acceptability to meet the identified development needs and expectations of individual employees……………………………………………………..3</w:t>
      </w:r>
    </w:p>
    <w:p w14:paraId="6959AC4B" w14:textId="57AE388F" w:rsidR="001E5A31" w:rsidRPr="00A26779" w:rsidRDefault="001E5A31" w:rsidP="006856E9">
      <w:pPr>
        <w:pStyle w:val="Normal1"/>
        <w:jc w:val="left"/>
        <w:rPr>
          <w:bCs/>
          <w:sz w:val="24"/>
          <w:szCs w:val="24"/>
        </w:rPr>
      </w:pPr>
      <w:r w:rsidRPr="00A26779">
        <w:rPr>
          <w:bCs/>
          <w:sz w:val="24"/>
          <w:szCs w:val="24"/>
        </w:rPr>
        <w:t>Conclusion……………………………………………………………………………………...4</w:t>
      </w:r>
    </w:p>
    <w:p w14:paraId="51BCB42B" w14:textId="0EB1FDD7" w:rsidR="001E5A31" w:rsidRPr="00A26779" w:rsidRDefault="001E5A31" w:rsidP="006856E9">
      <w:pPr>
        <w:pStyle w:val="Normal1"/>
        <w:jc w:val="left"/>
        <w:rPr>
          <w:bCs/>
          <w:sz w:val="24"/>
          <w:szCs w:val="24"/>
        </w:rPr>
      </w:pPr>
      <w:r w:rsidRPr="00A26779">
        <w:rPr>
          <w:bCs/>
          <w:sz w:val="24"/>
          <w:szCs w:val="24"/>
        </w:rPr>
        <w:t>References………………………………………………………………………………………5</w:t>
      </w:r>
    </w:p>
    <w:p w14:paraId="0CCE68FA" w14:textId="77777777" w:rsidR="001E5A31" w:rsidRPr="00A26779" w:rsidRDefault="001E5A31" w:rsidP="006856E9">
      <w:pPr>
        <w:pStyle w:val="Normal1"/>
        <w:jc w:val="left"/>
        <w:rPr>
          <w:bCs/>
          <w:sz w:val="24"/>
          <w:szCs w:val="24"/>
        </w:rPr>
      </w:pPr>
    </w:p>
    <w:p w14:paraId="66C121C4" w14:textId="77777777" w:rsidR="00193E00" w:rsidRDefault="00193E00" w:rsidP="006856E9">
      <w:pPr>
        <w:pStyle w:val="Normal1"/>
        <w:jc w:val="left"/>
        <w:rPr>
          <w:b/>
          <w:sz w:val="24"/>
          <w:szCs w:val="24"/>
        </w:rPr>
      </w:pPr>
    </w:p>
    <w:p w14:paraId="55F2470F" w14:textId="77777777" w:rsidR="00193E00" w:rsidRDefault="00193E00" w:rsidP="006856E9">
      <w:pPr>
        <w:pStyle w:val="Normal1"/>
        <w:jc w:val="left"/>
        <w:rPr>
          <w:b/>
          <w:sz w:val="24"/>
          <w:szCs w:val="24"/>
        </w:rPr>
      </w:pPr>
    </w:p>
    <w:p w14:paraId="77F77706" w14:textId="77777777" w:rsidR="006856E9" w:rsidRDefault="006856E9" w:rsidP="006856E9">
      <w:pPr>
        <w:pStyle w:val="Normal1"/>
        <w:jc w:val="left"/>
        <w:rPr>
          <w:b/>
          <w:sz w:val="24"/>
          <w:szCs w:val="24"/>
        </w:rPr>
      </w:pPr>
    </w:p>
    <w:p w14:paraId="6F9B4CEA" w14:textId="77777777" w:rsidR="006856E9" w:rsidRPr="00E5255E" w:rsidRDefault="006856E9" w:rsidP="009044F2">
      <w:pPr>
        <w:pStyle w:val="Normal1"/>
        <w:jc w:val="center"/>
        <w:rPr>
          <w:b/>
          <w:sz w:val="24"/>
          <w:szCs w:val="24"/>
        </w:rPr>
      </w:pPr>
    </w:p>
    <w:p w14:paraId="470D092F" w14:textId="77777777" w:rsidR="0037178B" w:rsidRPr="00E5255E" w:rsidRDefault="0037178B" w:rsidP="009044F2">
      <w:pPr>
        <w:pStyle w:val="Normal1"/>
        <w:jc w:val="center"/>
        <w:rPr>
          <w:b/>
          <w:sz w:val="24"/>
          <w:szCs w:val="24"/>
        </w:rPr>
      </w:pPr>
    </w:p>
    <w:p w14:paraId="5A263261" w14:textId="77777777" w:rsidR="0037178B" w:rsidRDefault="0037178B" w:rsidP="009044F2">
      <w:pPr>
        <w:pStyle w:val="Normal1"/>
        <w:jc w:val="center"/>
        <w:rPr>
          <w:b/>
        </w:rPr>
      </w:pPr>
    </w:p>
    <w:p w14:paraId="06679912" w14:textId="77777777" w:rsidR="0037178B" w:rsidRDefault="0037178B" w:rsidP="009044F2">
      <w:pPr>
        <w:pStyle w:val="Normal1"/>
        <w:jc w:val="center"/>
        <w:rPr>
          <w:b/>
        </w:rPr>
      </w:pPr>
    </w:p>
    <w:p w14:paraId="4F67F53F" w14:textId="77777777" w:rsidR="0037178B" w:rsidRDefault="0037178B" w:rsidP="009044F2">
      <w:pPr>
        <w:pStyle w:val="Normal1"/>
        <w:jc w:val="center"/>
        <w:rPr>
          <w:b/>
        </w:rPr>
      </w:pPr>
    </w:p>
    <w:p w14:paraId="62384415" w14:textId="77777777" w:rsidR="0037178B" w:rsidRDefault="0037178B" w:rsidP="009044F2">
      <w:pPr>
        <w:pStyle w:val="Normal1"/>
        <w:jc w:val="center"/>
        <w:rPr>
          <w:b/>
        </w:rPr>
      </w:pPr>
    </w:p>
    <w:p w14:paraId="2398BD6F" w14:textId="77777777" w:rsidR="0037178B" w:rsidRDefault="0037178B" w:rsidP="009044F2">
      <w:pPr>
        <w:pStyle w:val="Normal1"/>
        <w:jc w:val="center"/>
        <w:rPr>
          <w:b/>
        </w:rPr>
      </w:pPr>
    </w:p>
    <w:p w14:paraId="35A82311" w14:textId="77777777" w:rsidR="0037178B" w:rsidRDefault="0037178B" w:rsidP="009044F2">
      <w:pPr>
        <w:pStyle w:val="Normal1"/>
        <w:jc w:val="center"/>
        <w:rPr>
          <w:b/>
        </w:rPr>
      </w:pPr>
    </w:p>
    <w:p w14:paraId="0E56118E" w14:textId="77777777" w:rsidR="0037178B" w:rsidRDefault="0037178B" w:rsidP="009044F2">
      <w:pPr>
        <w:pStyle w:val="Normal1"/>
        <w:jc w:val="center"/>
        <w:rPr>
          <w:b/>
        </w:rPr>
      </w:pPr>
    </w:p>
    <w:p w14:paraId="16EC27EA" w14:textId="77777777" w:rsidR="0037178B" w:rsidRDefault="0037178B" w:rsidP="009044F2">
      <w:pPr>
        <w:pStyle w:val="Normal1"/>
        <w:jc w:val="center"/>
        <w:rPr>
          <w:b/>
        </w:rPr>
      </w:pPr>
    </w:p>
    <w:p w14:paraId="7CC3FFBD" w14:textId="77777777" w:rsidR="0037178B" w:rsidRDefault="0037178B" w:rsidP="009044F2">
      <w:pPr>
        <w:pStyle w:val="Normal1"/>
        <w:rPr>
          <w:b/>
        </w:rPr>
      </w:pPr>
    </w:p>
    <w:p w14:paraId="0636FDA9" w14:textId="77777777" w:rsidR="0037178B" w:rsidRDefault="0037178B" w:rsidP="009044F2">
      <w:pPr>
        <w:pStyle w:val="Normal1"/>
        <w:jc w:val="center"/>
        <w:rPr>
          <w:b/>
        </w:rPr>
      </w:pPr>
    </w:p>
    <w:p w14:paraId="06ADE396" w14:textId="77777777" w:rsidR="0037178B" w:rsidRDefault="0037178B" w:rsidP="009044F2">
      <w:pPr>
        <w:pStyle w:val="Normal1"/>
        <w:jc w:val="center"/>
        <w:rPr>
          <w:b/>
        </w:rPr>
      </w:pPr>
    </w:p>
    <w:p w14:paraId="23AFE450" w14:textId="77777777" w:rsidR="0037178B" w:rsidRDefault="0037178B" w:rsidP="009044F2">
      <w:pPr>
        <w:pStyle w:val="Normal1"/>
        <w:jc w:val="center"/>
        <w:rPr>
          <w:b/>
          <w:u w:val="single"/>
        </w:rPr>
      </w:pPr>
    </w:p>
    <w:p w14:paraId="2DD690D4" w14:textId="77777777" w:rsidR="0037178B" w:rsidRDefault="0037178B" w:rsidP="009044F2">
      <w:pPr>
        <w:pStyle w:val="Normal1"/>
        <w:jc w:val="center"/>
        <w:rPr>
          <w:b/>
          <w:u w:val="single"/>
        </w:rPr>
      </w:pPr>
    </w:p>
    <w:p w14:paraId="1B7EDE99" w14:textId="77777777" w:rsidR="0037178B" w:rsidRDefault="0037178B" w:rsidP="009044F2">
      <w:pPr>
        <w:pStyle w:val="Normal1"/>
        <w:jc w:val="center"/>
        <w:rPr>
          <w:b/>
          <w:u w:val="single"/>
        </w:rPr>
      </w:pPr>
    </w:p>
    <w:p w14:paraId="6D2E554B" w14:textId="77777777" w:rsidR="0037178B" w:rsidRDefault="0037178B" w:rsidP="009044F2">
      <w:pPr>
        <w:pStyle w:val="Normal1"/>
        <w:jc w:val="center"/>
        <w:rPr>
          <w:b/>
          <w:u w:val="single"/>
        </w:rPr>
      </w:pPr>
    </w:p>
    <w:p w14:paraId="258B038D" w14:textId="77777777" w:rsidR="0037178B" w:rsidRDefault="00EF73B1" w:rsidP="009044F2">
      <w:pPr>
        <w:pStyle w:val="Normal1"/>
        <w:rPr>
          <w:b/>
        </w:rPr>
      </w:pPr>
      <w:r>
        <w:br w:type="page"/>
      </w:r>
    </w:p>
    <w:bookmarkStart w:id="0" w:name="_Hlk130984393" w:displacedByCustomXml="next"/>
    <w:sdt>
      <w:sdtPr>
        <w:rPr>
          <w:rFonts w:ascii="Arial" w:eastAsia="Arial" w:hAnsi="Arial" w:cs="Arial"/>
          <w:b w:val="0"/>
          <w:bCs w:val="0"/>
          <w:color w:val="auto"/>
          <w:sz w:val="22"/>
          <w:szCs w:val="22"/>
        </w:rPr>
        <w:id w:val="540754064"/>
        <w:docPartObj>
          <w:docPartGallery w:val="Table of Contents"/>
          <w:docPartUnique/>
        </w:docPartObj>
      </w:sdtPr>
      <w:sdtContent>
        <w:p w14:paraId="611401E0" w14:textId="1570A6EF" w:rsidR="001E5A31" w:rsidRDefault="001E5A31" w:rsidP="001E5A31">
          <w:pPr>
            <w:pStyle w:val="TOCHeading"/>
            <w:spacing w:before="0" w:line="360" w:lineRule="auto"/>
          </w:pPr>
        </w:p>
        <w:p w14:paraId="3E43AA72" w14:textId="082F91BA" w:rsidR="009044F2" w:rsidRDefault="00000000" w:rsidP="009044F2">
          <w:pPr>
            <w:spacing w:line="360" w:lineRule="auto"/>
            <w:jc w:val="both"/>
          </w:pPr>
        </w:p>
      </w:sdtContent>
    </w:sdt>
    <w:p w14:paraId="1415BC29" w14:textId="69EDAE42" w:rsidR="0037178B" w:rsidRDefault="00EF73B1" w:rsidP="001E5A31">
      <w:pPr>
        <w:pStyle w:val="Normal1"/>
      </w:pPr>
      <w:bookmarkStart w:id="1" w:name="_Toc129014547"/>
      <w:bookmarkEnd w:id="0"/>
      <w:r>
        <w:t>Introduction</w:t>
      </w:r>
      <w:bookmarkEnd w:id="1"/>
      <w:r>
        <w:t xml:space="preserve">  </w:t>
      </w:r>
    </w:p>
    <w:p w14:paraId="20E01FCD" w14:textId="77777777" w:rsidR="0037178B" w:rsidRDefault="00EF73B1" w:rsidP="009044F2">
      <w:pPr>
        <w:pStyle w:val="Normal1"/>
      </w:pPr>
      <w:r>
        <w:rPr>
          <w:b/>
          <w:i/>
        </w:rPr>
        <w:t>Developing relationships</w:t>
      </w:r>
      <w:r>
        <w:t xml:space="preserve"> refers to the procedure of nurturing and building positive interactions and connections with other people, whether they are professional or personal relationships. It can include developing trust, mutual understanding, respect and communication with others over time (</w:t>
      </w:r>
      <w:proofErr w:type="spellStart"/>
      <w:r>
        <w:rPr>
          <w:color w:val="222222"/>
          <w:highlight w:val="white"/>
        </w:rPr>
        <w:t>Osher</w:t>
      </w:r>
      <w:proofErr w:type="spellEnd"/>
      <w:r>
        <w:rPr>
          <w:color w:val="222222"/>
          <w:highlight w:val="white"/>
        </w:rPr>
        <w:t xml:space="preserve"> </w:t>
      </w:r>
      <w:r>
        <w:rPr>
          <w:i/>
          <w:color w:val="222222"/>
          <w:highlight w:val="white"/>
        </w:rPr>
        <w:t>et al.,</w:t>
      </w:r>
      <w:r>
        <w:rPr>
          <w:color w:val="222222"/>
          <w:highlight w:val="white"/>
        </w:rPr>
        <w:t xml:space="preserve"> 2020</w:t>
      </w:r>
      <w:r>
        <w:t xml:space="preserve">). In the workplace environment, developing a better relationship with colleagues is essential as it helps the employees to create an environment of open communication which in turn will enhance the overall efficiency and productivity of the employees which in turn will help them to fulfil and meet the aims and objectives of the firm. On the other hand, </w:t>
      </w:r>
      <w:r>
        <w:rPr>
          <w:b/>
          <w:i/>
        </w:rPr>
        <w:t>workplace achievements</w:t>
      </w:r>
      <w:r>
        <w:t xml:space="preserve"> refer to significant accomplishments or milestones that an individual or team has accomplished in a professional setting (</w:t>
      </w:r>
      <w:proofErr w:type="spellStart"/>
      <w:r>
        <w:rPr>
          <w:color w:val="222222"/>
          <w:highlight w:val="white"/>
        </w:rPr>
        <w:t>Enke</w:t>
      </w:r>
      <w:proofErr w:type="spellEnd"/>
      <w:r>
        <w:rPr>
          <w:color w:val="222222"/>
          <w:highlight w:val="white"/>
        </w:rPr>
        <w:t xml:space="preserve"> and Borchers, 2019</w:t>
      </w:r>
      <w:r>
        <w:t xml:space="preserve">). For this report, the chosen </w:t>
      </w:r>
      <w:proofErr w:type="spellStart"/>
      <w:r>
        <w:t>organisation</w:t>
      </w:r>
      <w:proofErr w:type="spellEnd"/>
      <w:r>
        <w:t xml:space="preserve"> will be</w:t>
      </w:r>
      <w:r>
        <w:rPr>
          <w:b/>
          <w:i/>
        </w:rPr>
        <w:t xml:space="preserve"> TESCO</w:t>
      </w:r>
      <w:r>
        <w:t>. In the report, the development vehicles (</w:t>
      </w:r>
      <w:proofErr w:type="gramStart"/>
      <w:r w:rsidR="00680BC3">
        <w:t>i.e.</w:t>
      </w:r>
      <w:proofErr w:type="gramEnd"/>
      <w:r>
        <w:t xml:space="preserve"> performance appraisal techniques and tools) of TESCO will be briefly evaluated along with their roles in meeting the requirements and needs of employees. Furthermore, a personal development plan or PDP will be prepared for TESCO through which the business can meet the expectations and </w:t>
      </w:r>
      <w:proofErr w:type="spellStart"/>
      <w:r>
        <w:t>recognised</w:t>
      </w:r>
      <w:proofErr w:type="spellEnd"/>
      <w:r>
        <w:t xml:space="preserve"> development needs of the employees. </w:t>
      </w:r>
    </w:p>
    <w:p w14:paraId="5130CA12" w14:textId="77777777" w:rsidR="0037178B" w:rsidRDefault="00EF73B1" w:rsidP="009044F2">
      <w:pPr>
        <w:pStyle w:val="Normal1"/>
        <w:rPr>
          <w:b/>
        </w:rPr>
      </w:pPr>
      <w:r>
        <w:br w:type="page"/>
      </w:r>
    </w:p>
    <w:p w14:paraId="57C50322" w14:textId="28524889" w:rsidR="0037178B" w:rsidRDefault="00EF73B1" w:rsidP="009044F2">
      <w:pPr>
        <w:pStyle w:val="Heading1"/>
      </w:pPr>
      <w:bookmarkStart w:id="2" w:name="_Toc129014548"/>
      <w:r>
        <w:lastRenderedPageBreak/>
        <w:t xml:space="preserve">Critically evaluate development vehicles available to </w:t>
      </w:r>
      <w:r w:rsidR="009044F2">
        <w:t>TESCO</w:t>
      </w:r>
      <w:r>
        <w:t xml:space="preserve"> and explain the extent to which they are appropriate in meeting the development needs of the individual employees.</w:t>
      </w:r>
      <w:bookmarkEnd w:id="2"/>
    </w:p>
    <w:p w14:paraId="66907593" w14:textId="77777777" w:rsidR="001F636A" w:rsidRPr="001F636A" w:rsidRDefault="001F636A" w:rsidP="001F636A">
      <w:pPr>
        <w:pStyle w:val="Normal1"/>
      </w:pPr>
    </w:p>
    <w:p w14:paraId="3C160D16" w14:textId="77777777" w:rsidR="0037178B" w:rsidRDefault="00EF73B1" w:rsidP="009044F2">
      <w:pPr>
        <w:pStyle w:val="Normal1"/>
      </w:pPr>
      <w:r>
        <w:t xml:space="preserve">Performance appraisal tools &amp; techniques or development vehicles are the procedures which </w:t>
      </w:r>
      <w:r w:rsidR="00680BC3">
        <w:t>are used</w:t>
      </w:r>
      <w:r>
        <w:t xml:space="preserve"> by the management of TESCO to evaluate the performance of their employees. These tools and techniques are designed to assess the effectiveness of an employee's work, identify areas for improvement, and provide feedback for the employee to grow and develop (</w:t>
      </w:r>
      <w:r>
        <w:rPr>
          <w:color w:val="222222"/>
          <w:highlight w:val="white"/>
        </w:rPr>
        <w:t xml:space="preserve">Cronin </w:t>
      </w:r>
      <w:r>
        <w:rPr>
          <w:i/>
          <w:color w:val="222222"/>
          <w:highlight w:val="white"/>
        </w:rPr>
        <w:t>et al.</w:t>
      </w:r>
      <w:r>
        <w:rPr>
          <w:color w:val="222222"/>
          <w:highlight w:val="white"/>
        </w:rPr>
        <w:t>, 2020</w:t>
      </w:r>
      <w:r>
        <w:t>). The key or major development vehicles or performance appraisal techniques and tools of TESCO are addressed below:</w:t>
      </w:r>
    </w:p>
    <w:p w14:paraId="3500E7C0" w14:textId="77777777" w:rsidR="0037178B" w:rsidRDefault="00EF73B1" w:rsidP="009044F2">
      <w:pPr>
        <w:pStyle w:val="Normal1"/>
      </w:pPr>
      <w:r>
        <w:rPr>
          <w:b/>
        </w:rPr>
        <w:t xml:space="preserve">Self-Assessment: </w:t>
      </w:r>
      <w:r>
        <w:t xml:space="preserve">Self-assessment is a performance appraisal tool where employees evaluate their performance against set goals and objectives. It provides several </w:t>
      </w:r>
      <w:r w:rsidRPr="001F636A">
        <w:rPr>
          <w:bCs/>
          <w:i/>
        </w:rPr>
        <w:t>benefits</w:t>
      </w:r>
      <w:r w:rsidRPr="001F636A">
        <w:rPr>
          <w:bCs/>
        </w:rPr>
        <w:t xml:space="preserve"> </w:t>
      </w:r>
      <w:r>
        <w:t>for the employees of TESCO, including increased self-awareness, active involvement, and open communication. Self-assessment allows employees to reflect on their work and identify their strengths and weaknesses, helping them to develop a better understanding of themselves and how they can improve. It also allows employees to take an active role in their performance evaluation and provide input on their work, which can lead to a sense of ownership and accountability. Furthermore, it promotes open communication between employees and their managers, as employees can provide feedback on their performance and discuss their goals and aspirations (</w:t>
      </w:r>
      <w:proofErr w:type="spellStart"/>
      <w:r>
        <w:rPr>
          <w:color w:val="222222"/>
          <w:highlight w:val="white"/>
        </w:rPr>
        <w:t>Helmold</w:t>
      </w:r>
      <w:proofErr w:type="spellEnd"/>
      <w:r>
        <w:rPr>
          <w:color w:val="222222"/>
          <w:highlight w:val="white"/>
        </w:rPr>
        <w:t xml:space="preserve"> and Samara, 2019</w:t>
      </w:r>
      <w:r>
        <w:t xml:space="preserve">). Meanwhile, the self-assessment technique also has some </w:t>
      </w:r>
      <w:r w:rsidRPr="00C729EB">
        <w:rPr>
          <w:bCs/>
          <w:i/>
        </w:rPr>
        <w:t>drawbacks</w:t>
      </w:r>
      <w:r>
        <w:t xml:space="preserve">, such as the potential for inaccuracies due to a lack of understanding of the evaluation criteria or a desire to present oneself in a positive light. Therefore, TESCO needs to provide training and guidance on self-assessment and use it in conjunction with other performance appraisal tools to get a more accurate picture of employee performance. The management of TESCO can implement the </w:t>
      </w:r>
      <w:proofErr w:type="spellStart"/>
      <w:r w:rsidRPr="00C729EB">
        <w:rPr>
          <w:bCs/>
          <w:i/>
        </w:rPr>
        <w:t>Behavioural</w:t>
      </w:r>
      <w:proofErr w:type="spellEnd"/>
      <w:r w:rsidRPr="00C729EB">
        <w:rPr>
          <w:bCs/>
          <w:i/>
        </w:rPr>
        <w:t xml:space="preserve"> Theory</w:t>
      </w:r>
      <w:r>
        <w:t xml:space="preserve"> in their operations for better self-assessment of the employees. </w:t>
      </w:r>
      <w:proofErr w:type="spellStart"/>
      <w:r>
        <w:t>Behavioural</w:t>
      </w:r>
      <w:proofErr w:type="spellEnd"/>
      <w:r>
        <w:t xml:space="preserve"> theory is a psychological approach to understanding human </w:t>
      </w:r>
      <w:proofErr w:type="spellStart"/>
      <w:r>
        <w:t>behaviour</w:t>
      </w:r>
      <w:proofErr w:type="spellEnd"/>
      <w:r>
        <w:t xml:space="preserve">. It is based on the premise that </w:t>
      </w:r>
      <w:proofErr w:type="spellStart"/>
      <w:r>
        <w:t>behaviour</w:t>
      </w:r>
      <w:proofErr w:type="spellEnd"/>
      <w:r>
        <w:t xml:space="preserve"> is shaped by the environment and the consequences that follow it (</w:t>
      </w:r>
      <w:proofErr w:type="spellStart"/>
      <w:r>
        <w:rPr>
          <w:color w:val="222222"/>
          <w:highlight w:val="white"/>
        </w:rPr>
        <w:t>Kamble</w:t>
      </w:r>
      <w:proofErr w:type="spellEnd"/>
      <w:r>
        <w:rPr>
          <w:color w:val="222222"/>
          <w:highlight w:val="white"/>
        </w:rPr>
        <w:t xml:space="preserve"> </w:t>
      </w:r>
      <w:r>
        <w:rPr>
          <w:i/>
          <w:color w:val="222222"/>
          <w:highlight w:val="white"/>
        </w:rPr>
        <w:t>et al.</w:t>
      </w:r>
      <w:r>
        <w:rPr>
          <w:color w:val="222222"/>
          <w:highlight w:val="white"/>
        </w:rPr>
        <w:t>, 2020</w:t>
      </w:r>
      <w:r>
        <w:t xml:space="preserve">). The employees of TESCO can use this to assess their </w:t>
      </w:r>
      <w:proofErr w:type="spellStart"/>
      <w:r>
        <w:t>behaviour</w:t>
      </w:r>
      <w:proofErr w:type="spellEnd"/>
      <w:r>
        <w:t>, performance, and productivity by examining the consequences of their actions.</w:t>
      </w:r>
    </w:p>
    <w:p w14:paraId="7EC773A8" w14:textId="77777777" w:rsidR="0037178B" w:rsidRDefault="00EF73B1" w:rsidP="009044F2">
      <w:pPr>
        <w:pStyle w:val="Normal1"/>
        <w:rPr>
          <w:color w:val="FF0000"/>
        </w:rPr>
      </w:pPr>
      <w:r>
        <w:rPr>
          <w:b/>
        </w:rPr>
        <w:t xml:space="preserve">360-degree feedback: </w:t>
      </w:r>
      <w:r w:rsidRPr="00680BC3">
        <w:t>360-degree feedback</w:t>
      </w:r>
      <w:r>
        <w:t xml:space="preserve"> is a performance appraisal tool that gathers feedback from multiple sources, including supervisors, peers, subordinates, and customers. It provides several </w:t>
      </w:r>
      <w:r w:rsidRPr="001F636A">
        <w:rPr>
          <w:bCs/>
          <w:i/>
        </w:rPr>
        <w:t>benefits</w:t>
      </w:r>
      <w:r>
        <w:t xml:space="preserve"> for the employees of TESCO, such as comprehensive feedback and a fair evaluation. By gathering feedback from multiple sources, 360-degree feedback provides employees with a more comprehensive view of their performance, which can help </w:t>
      </w:r>
      <w:r w:rsidR="00680BC3">
        <w:t>them,</w:t>
      </w:r>
      <w:r>
        <w:t xml:space="preserve"> identify </w:t>
      </w:r>
      <w:r>
        <w:lastRenderedPageBreak/>
        <w:t>areas for improvement and set goals for their development (</w:t>
      </w:r>
      <w:r>
        <w:rPr>
          <w:color w:val="222222"/>
          <w:highlight w:val="white"/>
        </w:rPr>
        <w:t xml:space="preserve">Azan and </w:t>
      </w:r>
      <w:proofErr w:type="spellStart"/>
      <w:r>
        <w:rPr>
          <w:color w:val="222222"/>
          <w:highlight w:val="white"/>
        </w:rPr>
        <w:t>Karimah</w:t>
      </w:r>
      <w:proofErr w:type="spellEnd"/>
      <w:r>
        <w:rPr>
          <w:color w:val="222222"/>
          <w:highlight w:val="white"/>
        </w:rPr>
        <w:t>, 2022</w:t>
      </w:r>
      <w:r>
        <w:t xml:space="preserve">). Additionally, it provides a fair evaluation of their performance by allowing for input from multiple perspectives, reducing the potential for unfair evaluations from a single source. On the other hand, it has some drawbacks as well. One of the major </w:t>
      </w:r>
      <w:r w:rsidRPr="00C729EB">
        <w:rPr>
          <w:bCs/>
          <w:i/>
        </w:rPr>
        <w:t>drawbacks</w:t>
      </w:r>
      <w:r>
        <w:t xml:space="preserve"> of this development vehicle or performance appraisal technique or tool is that it is time-consuming and complex to implement the procedure, potentially providing inaccurate feedback due to biases or insufficient sample </w:t>
      </w:r>
      <w:proofErr w:type="gramStart"/>
      <w:r>
        <w:t>size, and</w:t>
      </w:r>
      <w:proofErr w:type="gramEnd"/>
      <w:r>
        <w:t xml:space="preserve"> being stressful for employees who receive negative feedback. Furthermore, it may not be suitable for all types of jobs or employees, particularly those who work independently or in isolated positions. The management of TESCO can use the </w:t>
      </w:r>
      <w:r w:rsidRPr="001F636A">
        <w:rPr>
          <w:bCs/>
          <w:i/>
        </w:rPr>
        <w:t>Humans Relations Theory</w:t>
      </w:r>
      <w:r>
        <w:rPr>
          <w:b/>
          <w:i/>
        </w:rPr>
        <w:t xml:space="preserve"> </w:t>
      </w:r>
      <w:r>
        <w:t xml:space="preserve">to offer 360 </w:t>
      </w:r>
      <w:r w:rsidR="00F70EBF">
        <w:t>feedbacks</w:t>
      </w:r>
      <w:r>
        <w:t xml:space="preserve"> to the employees. The Human Relations Theory is a management approach that </w:t>
      </w:r>
      <w:proofErr w:type="spellStart"/>
      <w:r>
        <w:t>emphasises</w:t>
      </w:r>
      <w:proofErr w:type="spellEnd"/>
      <w:r>
        <w:t xml:space="preserve"> the importance of social factors in the workplace, including employee motivation, satisfaction, and communication (</w:t>
      </w:r>
      <w:r>
        <w:rPr>
          <w:color w:val="222222"/>
          <w:highlight w:val="white"/>
        </w:rPr>
        <w:t xml:space="preserve">Chang </w:t>
      </w:r>
      <w:r>
        <w:rPr>
          <w:i/>
          <w:color w:val="222222"/>
          <w:highlight w:val="white"/>
        </w:rPr>
        <w:t>et al.,</w:t>
      </w:r>
      <w:r>
        <w:rPr>
          <w:color w:val="222222"/>
          <w:highlight w:val="white"/>
        </w:rPr>
        <w:t xml:space="preserve"> 2022</w:t>
      </w:r>
      <w:r>
        <w:t xml:space="preserve">). This theory suggests that a positive work environment can improve employee performance and productivity. It helps the employees to receive 360-degree feedback which in turn helps them to enhance their abilities and capabilities. </w:t>
      </w:r>
    </w:p>
    <w:p w14:paraId="44ACFC1A" w14:textId="77777777" w:rsidR="0037178B" w:rsidRDefault="00EF73B1" w:rsidP="009044F2">
      <w:pPr>
        <w:pStyle w:val="Normal1"/>
        <w:rPr>
          <w:color w:val="FF0000"/>
        </w:rPr>
      </w:pPr>
      <w:proofErr w:type="gramStart"/>
      <w:r>
        <w:rPr>
          <w:b/>
        </w:rPr>
        <w:t>Goal-setting</w:t>
      </w:r>
      <w:proofErr w:type="gramEnd"/>
      <w:r>
        <w:rPr>
          <w:b/>
        </w:rPr>
        <w:t xml:space="preserve">: </w:t>
      </w:r>
      <w:r w:rsidRPr="00680BC3">
        <w:t>Goal-setting</w:t>
      </w:r>
      <w:r>
        <w:t xml:space="preserve"> is a performance appraisal tool that involves setting specific and measurable goals for employees that are aligned with the </w:t>
      </w:r>
      <w:proofErr w:type="spellStart"/>
      <w:r>
        <w:t>organisation's</w:t>
      </w:r>
      <w:proofErr w:type="spellEnd"/>
      <w:r>
        <w:t xml:space="preserve"> overall objectives. This approach provides several </w:t>
      </w:r>
      <w:r w:rsidRPr="001F636A">
        <w:rPr>
          <w:bCs/>
          <w:i/>
        </w:rPr>
        <w:t>benefits</w:t>
      </w:r>
      <w:r w:rsidRPr="001F636A">
        <w:rPr>
          <w:bCs/>
        </w:rPr>
        <w:t xml:space="preserve"> f</w:t>
      </w:r>
      <w:r>
        <w:t xml:space="preserve">or the employees of TESCO, involving increased motivation, a sense of accomplishment and clarity of expectations. By setting clear and specific goals, employees have a sense of direction and purpose, which can increase their motivation and commitment to achieving their objectives. Moreover, it </w:t>
      </w:r>
      <w:r w:rsidR="00680BC3">
        <w:t>also provides</w:t>
      </w:r>
      <w:r>
        <w:t xml:space="preserve"> a clear understanding of what is expected from them which in </w:t>
      </w:r>
      <w:r w:rsidR="00680BC3">
        <w:t>turn helps</w:t>
      </w:r>
      <w:r>
        <w:t xml:space="preserve"> them to effectively know their job responsibilities and duties in TESCO (</w:t>
      </w:r>
      <w:r>
        <w:rPr>
          <w:color w:val="222222"/>
          <w:highlight w:val="white"/>
        </w:rPr>
        <w:t>Devine and Ash, 2022</w:t>
      </w:r>
      <w:r>
        <w:t xml:space="preserve">). However, the goal-setting approach also has some </w:t>
      </w:r>
      <w:r w:rsidRPr="00680BC3">
        <w:rPr>
          <w:b/>
          <w:i/>
        </w:rPr>
        <w:t>drawbacks.</w:t>
      </w:r>
      <w:r>
        <w:t xml:space="preserve"> If the goals are too difficult or unrealistic, employees may become demotivated and that can reduce their efficiency which in turn will impact the overall productivity of TESCO. Furthermore, if the goals are not aligned with the </w:t>
      </w:r>
      <w:proofErr w:type="spellStart"/>
      <w:r>
        <w:t>organisation's</w:t>
      </w:r>
      <w:proofErr w:type="spellEnd"/>
      <w:r>
        <w:t xml:space="preserve"> overall objectives, they may not contribute to the success of the company. Therefore, TESCO needs to set clear and achievable goals that are aligned with the </w:t>
      </w:r>
      <w:proofErr w:type="spellStart"/>
      <w:r>
        <w:t>organisation's</w:t>
      </w:r>
      <w:proofErr w:type="spellEnd"/>
      <w:r>
        <w:t xml:space="preserve"> overall objectives and provide support and resources to help employees achieve them (</w:t>
      </w:r>
      <w:proofErr w:type="spellStart"/>
      <w:r>
        <w:rPr>
          <w:color w:val="222222"/>
          <w:highlight w:val="white"/>
        </w:rPr>
        <w:t>Djafarova</w:t>
      </w:r>
      <w:proofErr w:type="spellEnd"/>
      <w:r>
        <w:rPr>
          <w:color w:val="222222"/>
          <w:highlight w:val="white"/>
        </w:rPr>
        <w:t xml:space="preserve"> and Foots, 2022</w:t>
      </w:r>
      <w:r>
        <w:t>).</w:t>
      </w:r>
    </w:p>
    <w:p w14:paraId="3B5045E4" w14:textId="77777777" w:rsidR="0037178B" w:rsidRDefault="00EF73B1" w:rsidP="009044F2">
      <w:pPr>
        <w:pStyle w:val="Normal1"/>
      </w:pPr>
      <w:r>
        <w:rPr>
          <w:b/>
        </w:rPr>
        <w:t xml:space="preserve">Performance Ranking Approach:  </w:t>
      </w:r>
      <w:r>
        <w:t xml:space="preserve">Performance ranking is a performance appraisal tool that involves ranking employees from highest to lowest based on their performance. This approach provides several </w:t>
      </w:r>
      <w:r w:rsidRPr="001F636A">
        <w:rPr>
          <w:bCs/>
          <w:i/>
        </w:rPr>
        <w:t>benefits</w:t>
      </w:r>
      <w:r>
        <w:t xml:space="preserve"> for the employees of TESCO, including providing a clear understanding of how they are performing to their peers and highlighting areas for improvement. By ranking employees, TESCO can identify top performers who may be eligible for promotions or other opportunities and provide feedback and development plans to those who may need additional </w:t>
      </w:r>
      <w:r>
        <w:lastRenderedPageBreak/>
        <w:t>support to improve their performance (</w:t>
      </w:r>
      <w:r>
        <w:rPr>
          <w:color w:val="222222"/>
          <w:highlight w:val="white"/>
        </w:rPr>
        <w:t xml:space="preserve">Lewis </w:t>
      </w:r>
      <w:r>
        <w:rPr>
          <w:i/>
          <w:color w:val="222222"/>
          <w:highlight w:val="white"/>
        </w:rPr>
        <w:t>et al.,</w:t>
      </w:r>
      <w:r>
        <w:rPr>
          <w:color w:val="222222"/>
          <w:highlight w:val="white"/>
        </w:rPr>
        <w:t xml:space="preserve"> 2019</w:t>
      </w:r>
      <w:r>
        <w:t xml:space="preserve">). Meanwhile, this approach has some key </w:t>
      </w:r>
      <w:r w:rsidRPr="00C729EB">
        <w:rPr>
          <w:bCs/>
          <w:i/>
        </w:rPr>
        <w:t>drawbacks</w:t>
      </w:r>
      <w:r>
        <w:t xml:space="preserve"> but one of the major drawbacks is that it creates jealousy among the employees for each other which can have a bad impact on the overall work environment of TESCO. It can also create a competitive environment among employees and may lead to a lack of collaboration and teamwork. </w:t>
      </w:r>
    </w:p>
    <w:p w14:paraId="11960A82" w14:textId="77777777" w:rsidR="0037178B" w:rsidRDefault="0037178B" w:rsidP="009044F2">
      <w:pPr>
        <w:pStyle w:val="Normal1"/>
      </w:pPr>
    </w:p>
    <w:p w14:paraId="441DC610" w14:textId="77777777" w:rsidR="0037178B" w:rsidRDefault="0037178B" w:rsidP="009044F2">
      <w:pPr>
        <w:pStyle w:val="Normal1"/>
      </w:pPr>
    </w:p>
    <w:p w14:paraId="45442D6D" w14:textId="77777777" w:rsidR="0037178B" w:rsidRDefault="0037178B" w:rsidP="009044F2">
      <w:pPr>
        <w:pStyle w:val="Normal1"/>
      </w:pPr>
    </w:p>
    <w:p w14:paraId="638F91BA" w14:textId="0F09E6A7" w:rsidR="0037178B" w:rsidRDefault="00EF73B1" w:rsidP="009044F2">
      <w:pPr>
        <w:pStyle w:val="Normal1"/>
        <w:rPr>
          <w:b/>
        </w:rPr>
      </w:pPr>
      <w:r>
        <w:br w:type="page"/>
      </w:r>
    </w:p>
    <w:p w14:paraId="15D67253" w14:textId="49005AE4" w:rsidR="0037178B" w:rsidRDefault="00EF73B1" w:rsidP="009044F2">
      <w:pPr>
        <w:pStyle w:val="Heading1"/>
      </w:pPr>
      <w:bookmarkStart w:id="3" w:name="_Toc129014549"/>
      <w:r>
        <w:lastRenderedPageBreak/>
        <w:t xml:space="preserve">Propose a professional development plan for </w:t>
      </w:r>
      <w:r w:rsidR="009044F2">
        <w:t>TESCO</w:t>
      </w:r>
      <w:r>
        <w:t xml:space="preserve"> with the suitability, feasibility, and acceptability to meet the identified development needs and expectations of individual employees.</w:t>
      </w:r>
      <w:bookmarkEnd w:id="3"/>
      <w:r>
        <w:t xml:space="preserve"> </w:t>
      </w:r>
    </w:p>
    <w:p w14:paraId="2EB9B93C" w14:textId="77777777" w:rsidR="00C729EB" w:rsidRPr="00C729EB" w:rsidRDefault="00C729EB" w:rsidP="00C729EB">
      <w:pPr>
        <w:pStyle w:val="Normal1"/>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1350"/>
        <w:gridCol w:w="2010"/>
        <w:gridCol w:w="1530"/>
        <w:gridCol w:w="615"/>
        <w:gridCol w:w="720"/>
        <w:gridCol w:w="1440"/>
      </w:tblGrid>
      <w:tr w:rsidR="000E4420" w14:paraId="037D7E51" w14:textId="77777777" w:rsidTr="00680BC3">
        <w:trPr>
          <w:trHeight w:val="1328"/>
          <w:jc w:val="center"/>
        </w:trPr>
        <w:tc>
          <w:tcPr>
            <w:tcW w:w="1695" w:type="dxa"/>
            <w:shd w:val="clear" w:color="auto" w:fill="auto"/>
            <w:tcMar>
              <w:top w:w="100" w:type="dxa"/>
              <w:left w:w="100" w:type="dxa"/>
              <w:bottom w:w="100" w:type="dxa"/>
              <w:right w:w="100" w:type="dxa"/>
            </w:tcMar>
          </w:tcPr>
          <w:p w14:paraId="5EECA741" w14:textId="77777777" w:rsidR="0037178B" w:rsidRDefault="00EF73B1" w:rsidP="009044F2">
            <w:pPr>
              <w:pStyle w:val="Normal1"/>
              <w:widowControl w:val="0"/>
              <w:pBdr>
                <w:top w:val="nil"/>
                <w:left w:val="nil"/>
                <w:bottom w:val="nil"/>
                <w:right w:val="nil"/>
                <w:between w:val="nil"/>
              </w:pBdr>
              <w:rPr>
                <w:b/>
              </w:rPr>
            </w:pPr>
            <w:r>
              <w:rPr>
                <w:b/>
              </w:rPr>
              <w:t xml:space="preserve">“Development Objectives” </w:t>
            </w:r>
          </w:p>
        </w:tc>
        <w:tc>
          <w:tcPr>
            <w:tcW w:w="1350" w:type="dxa"/>
            <w:shd w:val="clear" w:color="auto" w:fill="auto"/>
            <w:tcMar>
              <w:top w:w="100" w:type="dxa"/>
              <w:left w:w="100" w:type="dxa"/>
              <w:bottom w:w="100" w:type="dxa"/>
              <w:right w:w="100" w:type="dxa"/>
            </w:tcMar>
          </w:tcPr>
          <w:p w14:paraId="37D93EEE" w14:textId="77777777" w:rsidR="0037178B" w:rsidRDefault="00EF73B1" w:rsidP="009044F2">
            <w:pPr>
              <w:pStyle w:val="Normal1"/>
              <w:widowControl w:val="0"/>
              <w:pBdr>
                <w:top w:val="nil"/>
                <w:left w:val="nil"/>
                <w:bottom w:val="nil"/>
                <w:right w:val="nil"/>
                <w:between w:val="nil"/>
              </w:pBdr>
              <w:rPr>
                <w:b/>
              </w:rPr>
            </w:pPr>
            <w:r>
              <w:rPr>
                <w:b/>
              </w:rPr>
              <w:t>“Priority”</w:t>
            </w:r>
          </w:p>
        </w:tc>
        <w:tc>
          <w:tcPr>
            <w:tcW w:w="2010" w:type="dxa"/>
            <w:shd w:val="clear" w:color="auto" w:fill="auto"/>
            <w:tcMar>
              <w:top w:w="100" w:type="dxa"/>
              <w:left w:w="100" w:type="dxa"/>
              <w:bottom w:w="100" w:type="dxa"/>
              <w:right w:w="100" w:type="dxa"/>
            </w:tcMar>
          </w:tcPr>
          <w:p w14:paraId="245013E5" w14:textId="77777777" w:rsidR="0037178B" w:rsidRDefault="00EF73B1" w:rsidP="009044F2">
            <w:pPr>
              <w:pStyle w:val="Normal1"/>
              <w:widowControl w:val="0"/>
              <w:pBdr>
                <w:top w:val="nil"/>
                <w:left w:val="nil"/>
                <w:bottom w:val="nil"/>
                <w:right w:val="nil"/>
                <w:between w:val="nil"/>
              </w:pBdr>
              <w:rPr>
                <w:b/>
              </w:rPr>
            </w:pPr>
            <w:r>
              <w:rPr>
                <w:b/>
              </w:rPr>
              <w:t xml:space="preserve">“Activities to be undertaken” </w:t>
            </w:r>
          </w:p>
        </w:tc>
        <w:tc>
          <w:tcPr>
            <w:tcW w:w="1530" w:type="dxa"/>
            <w:shd w:val="clear" w:color="auto" w:fill="auto"/>
            <w:tcMar>
              <w:top w:w="100" w:type="dxa"/>
              <w:left w:w="100" w:type="dxa"/>
              <w:bottom w:w="100" w:type="dxa"/>
              <w:right w:w="100" w:type="dxa"/>
            </w:tcMar>
          </w:tcPr>
          <w:p w14:paraId="2F17ED18" w14:textId="77777777" w:rsidR="0037178B" w:rsidRDefault="00EF73B1" w:rsidP="009044F2">
            <w:pPr>
              <w:pStyle w:val="Normal1"/>
              <w:widowControl w:val="0"/>
              <w:pBdr>
                <w:top w:val="nil"/>
                <w:left w:val="nil"/>
                <w:bottom w:val="nil"/>
                <w:right w:val="nil"/>
                <w:between w:val="nil"/>
              </w:pBdr>
              <w:rPr>
                <w:b/>
              </w:rPr>
            </w:pPr>
            <w:r>
              <w:rPr>
                <w:b/>
              </w:rPr>
              <w:t xml:space="preserve">“Resources” </w:t>
            </w:r>
          </w:p>
        </w:tc>
        <w:tc>
          <w:tcPr>
            <w:tcW w:w="615" w:type="dxa"/>
            <w:shd w:val="clear" w:color="auto" w:fill="auto"/>
            <w:tcMar>
              <w:top w:w="100" w:type="dxa"/>
              <w:left w:w="100" w:type="dxa"/>
              <w:bottom w:w="100" w:type="dxa"/>
              <w:right w:w="100" w:type="dxa"/>
            </w:tcMar>
          </w:tcPr>
          <w:p w14:paraId="43EF6E56" w14:textId="77777777" w:rsidR="0037178B" w:rsidRDefault="00EF73B1" w:rsidP="009044F2">
            <w:pPr>
              <w:pStyle w:val="Normal1"/>
              <w:widowControl w:val="0"/>
              <w:pBdr>
                <w:top w:val="nil"/>
                <w:left w:val="nil"/>
                <w:bottom w:val="nil"/>
                <w:right w:val="nil"/>
                <w:between w:val="nil"/>
              </w:pBdr>
              <w:rPr>
                <w:b/>
              </w:rPr>
            </w:pPr>
            <w:r>
              <w:rPr>
                <w:b/>
              </w:rPr>
              <w:t xml:space="preserve">“Target Start Date” </w:t>
            </w:r>
          </w:p>
        </w:tc>
        <w:tc>
          <w:tcPr>
            <w:tcW w:w="720" w:type="dxa"/>
            <w:shd w:val="clear" w:color="auto" w:fill="auto"/>
            <w:tcMar>
              <w:top w:w="100" w:type="dxa"/>
              <w:left w:w="100" w:type="dxa"/>
              <w:bottom w:w="100" w:type="dxa"/>
              <w:right w:w="100" w:type="dxa"/>
            </w:tcMar>
          </w:tcPr>
          <w:p w14:paraId="5368B10F" w14:textId="77777777" w:rsidR="0037178B" w:rsidRDefault="00EF73B1" w:rsidP="009044F2">
            <w:pPr>
              <w:pStyle w:val="Normal1"/>
              <w:widowControl w:val="0"/>
              <w:pBdr>
                <w:top w:val="nil"/>
                <w:left w:val="nil"/>
                <w:bottom w:val="nil"/>
                <w:right w:val="nil"/>
                <w:between w:val="nil"/>
              </w:pBdr>
              <w:rPr>
                <w:b/>
              </w:rPr>
            </w:pPr>
            <w:r>
              <w:rPr>
                <w:b/>
              </w:rPr>
              <w:t xml:space="preserve">“Target End Date” </w:t>
            </w:r>
          </w:p>
        </w:tc>
        <w:tc>
          <w:tcPr>
            <w:tcW w:w="1440" w:type="dxa"/>
            <w:shd w:val="clear" w:color="auto" w:fill="auto"/>
            <w:tcMar>
              <w:top w:w="100" w:type="dxa"/>
              <w:left w:w="100" w:type="dxa"/>
              <w:bottom w:w="100" w:type="dxa"/>
              <w:right w:w="100" w:type="dxa"/>
            </w:tcMar>
          </w:tcPr>
          <w:p w14:paraId="725D61CA" w14:textId="77777777" w:rsidR="0037178B" w:rsidRDefault="00EF73B1" w:rsidP="009044F2">
            <w:pPr>
              <w:pStyle w:val="Normal1"/>
              <w:widowControl w:val="0"/>
              <w:pBdr>
                <w:top w:val="nil"/>
                <w:left w:val="nil"/>
                <w:bottom w:val="nil"/>
                <w:right w:val="nil"/>
                <w:between w:val="nil"/>
              </w:pBdr>
              <w:rPr>
                <w:b/>
              </w:rPr>
            </w:pPr>
            <w:r>
              <w:rPr>
                <w:b/>
              </w:rPr>
              <w:t xml:space="preserve">“Evaluation” </w:t>
            </w:r>
          </w:p>
        </w:tc>
      </w:tr>
      <w:tr w:rsidR="000E4420" w14:paraId="10D48154" w14:textId="77777777" w:rsidTr="00680BC3">
        <w:trPr>
          <w:jc w:val="center"/>
        </w:trPr>
        <w:tc>
          <w:tcPr>
            <w:tcW w:w="1695" w:type="dxa"/>
            <w:shd w:val="clear" w:color="auto" w:fill="auto"/>
            <w:tcMar>
              <w:top w:w="100" w:type="dxa"/>
              <w:left w:w="100" w:type="dxa"/>
              <w:bottom w:w="100" w:type="dxa"/>
              <w:right w:w="100" w:type="dxa"/>
            </w:tcMar>
          </w:tcPr>
          <w:p w14:paraId="0063ADB1" w14:textId="77777777" w:rsidR="0037178B" w:rsidRDefault="00EF73B1" w:rsidP="009044F2">
            <w:pPr>
              <w:pStyle w:val="Normal1"/>
              <w:widowControl w:val="0"/>
              <w:pBdr>
                <w:top w:val="nil"/>
                <w:left w:val="nil"/>
                <w:bottom w:val="nil"/>
                <w:right w:val="nil"/>
                <w:between w:val="nil"/>
              </w:pBdr>
            </w:pPr>
            <w:r>
              <w:t xml:space="preserve">Offers career growth and development opportunities to the employees </w:t>
            </w:r>
          </w:p>
        </w:tc>
        <w:tc>
          <w:tcPr>
            <w:tcW w:w="1350" w:type="dxa"/>
            <w:shd w:val="clear" w:color="auto" w:fill="auto"/>
            <w:tcMar>
              <w:top w:w="100" w:type="dxa"/>
              <w:left w:w="100" w:type="dxa"/>
              <w:bottom w:w="100" w:type="dxa"/>
              <w:right w:w="100" w:type="dxa"/>
            </w:tcMar>
          </w:tcPr>
          <w:p w14:paraId="0B0AFEA0" w14:textId="77777777" w:rsidR="0037178B" w:rsidRDefault="00EF73B1" w:rsidP="009044F2">
            <w:pPr>
              <w:pStyle w:val="Normal1"/>
              <w:widowControl w:val="0"/>
              <w:pBdr>
                <w:top w:val="nil"/>
                <w:left w:val="nil"/>
                <w:bottom w:val="nil"/>
                <w:right w:val="nil"/>
                <w:between w:val="nil"/>
              </w:pBdr>
            </w:pPr>
            <w:r>
              <w:t xml:space="preserve">Offers training and development sessions at regular intervals for the continuous learning of the employees. </w:t>
            </w:r>
          </w:p>
        </w:tc>
        <w:tc>
          <w:tcPr>
            <w:tcW w:w="2010" w:type="dxa"/>
            <w:shd w:val="clear" w:color="auto" w:fill="auto"/>
            <w:tcMar>
              <w:top w:w="100" w:type="dxa"/>
              <w:left w:w="100" w:type="dxa"/>
              <w:bottom w:w="100" w:type="dxa"/>
              <w:right w:w="100" w:type="dxa"/>
            </w:tcMar>
          </w:tcPr>
          <w:p w14:paraId="3FD6F0C1" w14:textId="77777777" w:rsidR="0037178B" w:rsidRDefault="00EF73B1" w:rsidP="009044F2">
            <w:pPr>
              <w:pStyle w:val="Normal1"/>
            </w:pPr>
            <w:r>
              <w:t xml:space="preserve">The management of TESCO offers </w:t>
            </w:r>
            <w:r>
              <w:rPr>
                <w:b/>
                <w:i/>
              </w:rPr>
              <w:t>career growth and development opportunities</w:t>
            </w:r>
            <w:r>
              <w:t xml:space="preserve"> to the employees by developing clear career paths that align with the company's goals and employees' career aspirations. Providing training and development programs can also help employees acquire new skills and knowledge which in turn will enhance overall efficiency and </w:t>
            </w:r>
            <w:r>
              <w:lastRenderedPageBreak/>
              <w:t>productivity (</w:t>
            </w:r>
            <w:r>
              <w:rPr>
                <w:color w:val="222222"/>
                <w:highlight w:val="white"/>
              </w:rPr>
              <w:t xml:space="preserve">Patil </w:t>
            </w:r>
            <w:r>
              <w:rPr>
                <w:i/>
                <w:color w:val="222222"/>
                <w:highlight w:val="white"/>
              </w:rPr>
              <w:t>et al.,</w:t>
            </w:r>
            <w:r>
              <w:rPr>
                <w:color w:val="222222"/>
                <w:highlight w:val="white"/>
              </w:rPr>
              <w:t xml:space="preserve"> 2022</w:t>
            </w:r>
            <w:r>
              <w:t xml:space="preserve">). On the other hand, job rotations offer employees exposure to different aspects of the business and help them develop new skills. The job rotation offers the employees exposure to the disparate areas or segments of the business which in turn helps them to understand how the disparate departments and functions work together with the same motive for attaining the aims and goals of TESCO. By taking these actions, the management of TESCO can create a supportive environment that </w:t>
            </w:r>
            <w:r>
              <w:lastRenderedPageBreak/>
              <w:t>encourages employee growth and development, leading to a more engaged and productive workforce.</w:t>
            </w:r>
          </w:p>
          <w:p w14:paraId="33DEFFE9" w14:textId="77777777" w:rsidR="0037178B" w:rsidRDefault="0037178B" w:rsidP="009044F2">
            <w:pPr>
              <w:pStyle w:val="Normal1"/>
              <w:widowControl w:val="0"/>
              <w:pBdr>
                <w:top w:val="nil"/>
                <w:left w:val="nil"/>
                <w:bottom w:val="nil"/>
                <w:right w:val="nil"/>
                <w:between w:val="nil"/>
              </w:pBdr>
              <w:rPr>
                <w:b/>
              </w:rPr>
            </w:pPr>
          </w:p>
        </w:tc>
        <w:tc>
          <w:tcPr>
            <w:tcW w:w="1530" w:type="dxa"/>
            <w:shd w:val="clear" w:color="auto" w:fill="auto"/>
            <w:tcMar>
              <w:top w:w="100" w:type="dxa"/>
              <w:left w:w="100" w:type="dxa"/>
              <w:bottom w:w="100" w:type="dxa"/>
              <w:right w:w="100" w:type="dxa"/>
            </w:tcMar>
          </w:tcPr>
          <w:p w14:paraId="0D0C561B" w14:textId="77777777" w:rsidR="0037178B" w:rsidRDefault="00EF73B1" w:rsidP="009044F2">
            <w:pPr>
              <w:pStyle w:val="Normal1"/>
              <w:widowControl w:val="0"/>
              <w:pBdr>
                <w:top w:val="nil"/>
                <w:left w:val="nil"/>
                <w:bottom w:val="nil"/>
                <w:right w:val="nil"/>
                <w:between w:val="nil"/>
              </w:pBdr>
            </w:pPr>
            <w:r>
              <w:lastRenderedPageBreak/>
              <w:t xml:space="preserve">Capital is required for hiring professionals to teach employees. The capital is also used for purchasing training </w:t>
            </w:r>
            <w:proofErr w:type="spellStart"/>
            <w:r>
              <w:t>programmes</w:t>
            </w:r>
            <w:proofErr w:type="spellEnd"/>
            <w:r>
              <w:t xml:space="preserve"> for employees. </w:t>
            </w:r>
          </w:p>
        </w:tc>
        <w:tc>
          <w:tcPr>
            <w:tcW w:w="615" w:type="dxa"/>
            <w:shd w:val="clear" w:color="auto" w:fill="auto"/>
            <w:tcMar>
              <w:top w:w="100" w:type="dxa"/>
              <w:left w:w="100" w:type="dxa"/>
              <w:bottom w:w="100" w:type="dxa"/>
              <w:right w:w="100" w:type="dxa"/>
            </w:tcMar>
          </w:tcPr>
          <w:p w14:paraId="2D4FEFB9" w14:textId="77777777" w:rsidR="0037178B" w:rsidRDefault="00EF73B1" w:rsidP="009044F2">
            <w:pPr>
              <w:pStyle w:val="Normal1"/>
              <w:widowControl w:val="0"/>
              <w:pBdr>
                <w:top w:val="nil"/>
                <w:left w:val="nil"/>
                <w:bottom w:val="nil"/>
                <w:right w:val="nil"/>
                <w:between w:val="nil"/>
              </w:pBdr>
            </w:pPr>
            <w:r>
              <w:t>10/03/2023</w:t>
            </w:r>
          </w:p>
        </w:tc>
        <w:tc>
          <w:tcPr>
            <w:tcW w:w="720" w:type="dxa"/>
            <w:shd w:val="clear" w:color="auto" w:fill="auto"/>
            <w:tcMar>
              <w:top w:w="100" w:type="dxa"/>
              <w:left w:w="100" w:type="dxa"/>
              <w:bottom w:w="100" w:type="dxa"/>
              <w:right w:w="100" w:type="dxa"/>
            </w:tcMar>
          </w:tcPr>
          <w:p w14:paraId="6EAC6299" w14:textId="77777777" w:rsidR="0037178B" w:rsidRDefault="00EF73B1" w:rsidP="009044F2">
            <w:pPr>
              <w:pStyle w:val="Normal1"/>
              <w:widowControl w:val="0"/>
              <w:pBdr>
                <w:top w:val="nil"/>
                <w:left w:val="nil"/>
                <w:bottom w:val="nil"/>
                <w:right w:val="nil"/>
                <w:between w:val="nil"/>
              </w:pBdr>
            </w:pPr>
            <w:r>
              <w:t>11/05/2023</w:t>
            </w:r>
          </w:p>
        </w:tc>
        <w:tc>
          <w:tcPr>
            <w:tcW w:w="1440" w:type="dxa"/>
            <w:shd w:val="clear" w:color="auto" w:fill="auto"/>
            <w:tcMar>
              <w:top w:w="100" w:type="dxa"/>
              <w:left w:w="100" w:type="dxa"/>
              <w:bottom w:w="100" w:type="dxa"/>
              <w:right w:w="100" w:type="dxa"/>
            </w:tcMar>
          </w:tcPr>
          <w:p w14:paraId="664F71FA" w14:textId="77777777" w:rsidR="0037178B" w:rsidRDefault="00EF73B1" w:rsidP="009044F2">
            <w:pPr>
              <w:pStyle w:val="Normal1"/>
              <w:widowControl w:val="0"/>
              <w:pBdr>
                <w:top w:val="nil"/>
                <w:left w:val="nil"/>
                <w:bottom w:val="nil"/>
                <w:right w:val="nil"/>
                <w:between w:val="nil"/>
              </w:pBdr>
            </w:pPr>
            <w:r>
              <w:t xml:space="preserve">It motivates the employees to work to their full potential and encourages them to stay with the company for a longer duration. </w:t>
            </w:r>
          </w:p>
        </w:tc>
      </w:tr>
      <w:tr w:rsidR="000E4420" w14:paraId="101F9A7E" w14:textId="77777777" w:rsidTr="00680BC3">
        <w:trPr>
          <w:jc w:val="center"/>
        </w:trPr>
        <w:tc>
          <w:tcPr>
            <w:tcW w:w="1695" w:type="dxa"/>
            <w:shd w:val="clear" w:color="auto" w:fill="auto"/>
            <w:tcMar>
              <w:top w:w="100" w:type="dxa"/>
              <w:left w:w="100" w:type="dxa"/>
              <w:bottom w:w="100" w:type="dxa"/>
              <w:right w:w="100" w:type="dxa"/>
            </w:tcMar>
          </w:tcPr>
          <w:p w14:paraId="43723082" w14:textId="77777777" w:rsidR="0037178B" w:rsidRDefault="00EF73B1" w:rsidP="009044F2">
            <w:pPr>
              <w:pStyle w:val="Normal1"/>
              <w:widowControl w:val="0"/>
              <w:pBdr>
                <w:top w:val="nil"/>
                <w:left w:val="nil"/>
                <w:bottom w:val="nil"/>
                <w:right w:val="nil"/>
                <w:between w:val="nil"/>
              </w:pBdr>
            </w:pPr>
            <w:r>
              <w:lastRenderedPageBreak/>
              <w:t xml:space="preserve">Enhance the skills and capabilities of the employees for their further development. </w:t>
            </w:r>
          </w:p>
        </w:tc>
        <w:tc>
          <w:tcPr>
            <w:tcW w:w="1350" w:type="dxa"/>
            <w:shd w:val="clear" w:color="auto" w:fill="auto"/>
            <w:tcMar>
              <w:top w:w="100" w:type="dxa"/>
              <w:left w:w="100" w:type="dxa"/>
              <w:bottom w:w="100" w:type="dxa"/>
              <w:right w:w="100" w:type="dxa"/>
            </w:tcMar>
          </w:tcPr>
          <w:p w14:paraId="0EBBBF86" w14:textId="77777777" w:rsidR="0037178B" w:rsidRDefault="00EF73B1" w:rsidP="009044F2">
            <w:pPr>
              <w:pStyle w:val="Normal1"/>
              <w:widowControl w:val="0"/>
              <w:pBdr>
                <w:top w:val="nil"/>
                <w:left w:val="nil"/>
                <w:bottom w:val="nil"/>
                <w:right w:val="nil"/>
                <w:between w:val="nil"/>
              </w:pBdr>
            </w:pPr>
            <w:r>
              <w:t xml:space="preserve">Hire professional trainers and retired professionals to share their personal and real experiences with the employees for improving their knowledge and capabilities in the </w:t>
            </w:r>
            <w:proofErr w:type="gramStart"/>
            <w:r>
              <w:t>particular field</w:t>
            </w:r>
            <w:proofErr w:type="gramEnd"/>
            <w:r>
              <w:t xml:space="preserve">. </w:t>
            </w:r>
          </w:p>
        </w:tc>
        <w:tc>
          <w:tcPr>
            <w:tcW w:w="2010" w:type="dxa"/>
            <w:shd w:val="clear" w:color="auto" w:fill="auto"/>
            <w:tcMar>
              <w:top w:w="100" w:type="dxa"/>
              <w:left w:w="100" w:type="dxa"/>
              <w:bottom w:w="100" w:type="dxa"/>
              <w:right w:w="100" w:type="dxa"/>
            </w:tcMar>
          </w:tcPr>
          <w:p w14:paraId="53AF386B" w14:textId="77777777" w:rsidR="0037178B" w:rsidRDefault="00EF73B1" w:rsidP="009044F2">
            <w:pPr>
              <w:pStyle w:val="Normal1"/>
            </w:pPr>
            <w:r>
              <w:t xml:space="preserve">To </w:t>
            </w:r>
            <w:r>
              <w:rPr>
                <w:b/>
                <w:i/>
              </w:rPr>
              <w:t>enhance the skills and capabilities of employees</w:t>
            </w:r>
            <w:r>
              <w:t xml:space="preserve"> for their further development, the management of TESCO can take several actions. First, offering relevant training and development programs to employees helps them acquire new skills and knowledge which enhances their capabilities or abilities. Second, pairing employees with experienced mentors or coaches can </w:t>
            </w:r>
            <w:r>
              <w:lastRenderedPageBreak/>
              <w:t>provide guidance and feedback to help them improve their skills (</w:t>
            </w:r>
            <w:proofErr w:type="spellStart"/>
            <w:r>
              <w:rPr>
                <w:color w:val="222222"/>
                <w:highlight w:val="white"/>
              </w:rPr>
              <w:t>Cachón</w:t>
            </w:r>
            <w:proofErr w:type="spellEnd"/>
            <w:r>
              <w:rPr>
                <w:color w:val="222222"/>
                <w:highlight w:val="white"/>
              </w:rPr>
              <w:t xml:space="preserve">-Rodríguez </w:t>
            </w:r>
            <w:r>
              <w:rPr>
                <w:i/>
                <w:color w:val="222222"/>
                <w:highlight w:val="white"/>
              </w:rPr>
              <w:t>et al.,</w:t>
            </w:r>
            <w:r>
              <w:rPr>
                <w:color w:val="222222"/>
                <w:highlight w:val="white"/>
              </w:rPr>
              <w:t xml:space="preserve"> 2022</w:t>
            </w:r>
            <w:r>
              <w:t xml:space="preserve">). The mentors help in the career advancement of the employees by helping them in identifying opportunities for advancement in the company. Encouraging self-directed learning by providing access to learning resources, such as online courses and books, and allowing employees to pursue new knowledge and skills on their own is another effective way to enhance employee skills. Apart from this, </w:t>
            </w:r>
            <w:r>
              <w:lastRenderedPageBreak/>
              <w:t xml:space="preserve">the administration of TESCO can also provide opportunities for on-the-job learning, job </w:t>
            </w:r>
            <w:r w:rsidR="00680BC3">
              <w:t>shadowing</w:t>
            </w:r>
            <w:r>
              <w:t xml:space="preserve"> and cross-training can help employees develop a wider range of skills. All these approaches and activities help the employees to enhance their skills and capabilities which automatically </w:t>
            </w:r>
            <w:r w:rsidR="00680BC3">
              <w:t>improve</w:t>
            </w:r>
            <w:r>
              <w:t xml:space="preserve">s the overall productivity of the business. </w:t>
            </w:r>
          </w:p>
          <w:p w14:paraId="04143851" w14:textId="77777777" w:rsidR="0037178B" w:rsidRDefault="0037178B" w:rsidP="009044F2">
            <w:pPr>
              <w:pStyle w:val="Normal1"/>
              <w:widowControl w:val="0"/>
              <w:pBdr>
                <w:top w:val="nil"/>
                <w:left w:val="nil"/>
                <w:bottom w:val="nil"/>
                <w:right w:val="nil"/>
                <w:between w:val="nil"/>
              </w:pBdr>
              <w:rPr>
                <w:b/>
              </w:rPr>
            </w:pPr>
          </w:p>
        </w:tc>
        <w:tc>
          <w:tcPr>
            <w:tcW w:w="1530" w:type="dxa"/>
            <w:shd w:val="clear" w:color="auto" w:fill="auto"/>
            <w:tcMar>
              <w:top w:w="100" w:type="dxa"/>
              <w:left w:w="100" w:type="dxa"/>
              <w:bottom w:w="100" w:type="dxa"/>
              <w:right w:w="100" w:type="dxa"/>
            </w:tcMar>
          </w:tcPr>
          <w:p w14:paraId="16C12DEE" w14:textId="77777777" w:rsidR="0037178B" w:rsidRDefault="00EF73B1" w:rsidP="009044F2">
            <w:pPr>
              <w:pStyle w:val="Normal1"/>
              <w:widowControl w:val="0"/>
              <w:pBdr>
                <w:top w:val="nil"/>
                <w:left w:val="nil"/>
                <w:bottom w:val="nil"/>
                <w:right w:val="nil"/>
                <w:between w:val="nil"/>
              </w:pBdr>
            </w:pPr>
            <w:r>
              <w:lastRenderedPageBreak/>
              <w:t xml:space="preserve">Online courses will be purchased as well as trainers will be hired for this purpose. </w:t>
            </w:r>
          </w:p>
        </w:tc>
        <w:tc>
          <w:tcPr>
            <w:tcW w:w="615" w:type="dxa"/>
            <w:shd w:val="clear" w:color="auto" w:fill="auto"/>
            <w:tcMar>
              <w:top w:w="100" w:type="dxa"/>
              <w:left w:w="100" w:type="dxa"/>
              <w:bottom w:w="100" w:type="dxa"/>
              <w:right w:w="100" w:type="dxa"/>
            </w:tcMar>
          </w:tcPr>
          <w:p w14:paraId="0C0BC746" w14:textId="77777777" w:rsidR="0037178B" w:rsidRDefault="00EF73B1" w:rsidP="009044F2">
            <w:pPr>
              <w:pStyle w:val="Normal1"/>
              <w:widowControl w:val="0"/>
              <w:pBdr>
                <w:top w:val="nil"/>
                <w:left w:val="nil"/>
                <w:bottom w:val="nil"/>
                <w:right w:val="nil"/>
                <w:between w:val="nil"/>
              </w:pBdr>
            </w:pPr>
            <w:r>
              <w:t>15/04/2023</w:t>
            </w:r>
          </w:p>
        </w:tc>
        <w:tc>
          <w:tcPr>
            <w:tcW w:w="720" w:type="dxa"/>
            <w:shd w:val="clear" w:color="auto" w:fill="auto"/>
            <w:tcMar>
              <w:top w:w="100" w:type="dxa"/>
              <w:left w:w="100" w:type="dxa"/>
              <w:bottom w:w="100" w:type="dxa"/>
              <w:right w:w="100" w:type="dxa"/>
            </w:tcMar>
          </w:tcPr>
          <w:p w14:paraId="3AE88AAB" w14:textId="77777777" w:rsidR="0037178B" w:rsidRDefault="00EF73B1" w:rsidP="009044F2">
            <w:pPr>
              <w:pStyle w:val="Normal1"/>
              <w:widowControl w:val="0"/>
              <w:pBdr>
                <w:top w:val="nil"/>
                <w:left w:val="nil"/>
                <w:bottom w:val="nil"/>
                <w:right w:val="nil"/>
                <w:between w:val="nil"/>
              </w:pBdr>
            </w:pPr>
            <w:r>
              <w:t>16/06/2023</w:t>
            </w:r>
          </w:p>
        </w:tc>
        <w:tc>
          <w:tcPr>
            <w:tcW w:w="1440" w:type="dxa"/>
            <w:shd w:val="clear" w:color="auto" w:fill="auto"/>
            <w:tcMar>
              <w:top w:w="100" w:type="dxa"/>
              <w:left w:w="100" w:type="dxa"/>
              <w:bottom w:w="100" w:type="dxa"/>
              <w:right w:w="100" w:type="dxa"/>
            </w:tcMar>
          </w:tcPr>
          <w:p w14:paraId="061C8B7B" w14:textId="77777777" w:rsidR="0037178B" w:rsidRDefault="00EF73B1" w:rsidP="009044F2">
            <w:pPr>
              <w:pStyle w:val="Normal1"/>
              <w:widowControl w:val="0"/>
              <w:pBdr>
                <w:top w:val="nil"/>
                <w:left w:val="nil"/>
                <w:bottom w:val="nil"/>
                <w:right w:val="nil"/>
                <w:between w:val="nil"/>
              </w:pBdr>
            </w:pPr>
            <w:r>
              <w:t xml:space="preserve">The increment in the skills and capabilities of the employees in turn enhances the overall productivity of TESCO. This will in turn offer a competitive edge to the business in the marketplace. </w:t>
            </w:r>
          </w:p>
        </w:tc>
      </w:tr>
      <w:tr w:rsidR="000E4420" w14:paraId="579AF61F" w14:textId="77777777" w:rsidTr="00680BC3">
        <w:trPr>
          <w:jc w:val="center"/>
        </w:trPr>
        <w:tc>
          <w:tcPr>
            <w:tcW w:w="1695" w:type="dxa"/>
            <w:shd w:val="clear" w:color="auto" w:fill="auto"/>
            <w:tcMar>
              <w:top w:w="100" w:type="dxa"/>
              <w:left w:w="100" w:type="dxa"/>
              <w:bottom w:w="100" w:type="dxa"/>
              <w:right w:w="100" w:type="dxa"/>
            </w:tcMar>
          </w:tcPr>
          <w:p w14:paraId="27769F14" w14:textId="77777777" w:rsidR="0037178B" w:rsidRDefault="00EF73B1" w:rsidP="009044F2">
            <w:pPr>
              <w:pStyle w:val="Normal1"/>
              <w:widowControl w:val="0"/>
              <w:pBdr>
                <w:top w:val="nil"/>
                <w:left w:val="nil"/>
                <w:bottom w:val="nil"/>
                <w:right w:val="nil"/>
                <w:between w:val="nil"/>
              </w:pBdr>
            </w:pPr>
            <w:r>
              <w:lastRenderedPageBreak/>
              <w:t xml:space="preserve">Increase employee retention and satisfaction levels. </w:t>
            </w:r>
          </w:p>
        </w:tc>
        <w:tc>
          <w:tcPr>
            <w:tcW w:w="1350" w:type="dxa"/>
            <w:shd w:val="clear" w:color="auto" w:fill="auto"/>
            <w:tcMar>
              <w:top w:w="100" w:type="dxa"/>
              <w:left w:w="100" w:type="dxa"/>
              <w:bottom w:w="100" w:type="dxa"/>
              <w:right w:w="100" w:type="dxa"/>
            </w:tcMar>
          </w:tcPr>
          <w:p w14:paraId="0CC18ACD" w14:textId="77777777" w:rsidR="0037178B" w:rsidRDefault="00EF73B1" w:rsidP="009044F2">
            <w:pPr>
              <w:pStyle w:val="Normal1"/>
              <w:widowControl w:val="0"/>
              <w:pBdr>
                <w:top w:val="nil"/>
                <w:left w:val="nil"/>
                <w:bottom w:val="nil"/>
                <w:right w:val="nil"/>
                <w:between w:val="nil"/>
              </w:pBdr>
            </w:pPr>
            <w:r>
              <w:t xml:space="preserve">Increase the salary of the employers and appreciate their hard work through incentives </w:t>
            </w:r>
            <w:r>
              <w:lastRenderedPageBreak/>
              <w:t xml:space="preserve">and bonuses regularly in the company. </w:t>
            </w:r>
          </w:p>
        </w:tc>
        <w:tc>
          <w:tcPr>
            <w:tcW w:w="2010" w:type="dxa"/>
            <w:shd w:val="clear" w:color="auto" w:fill="auto"/>
            <w:tcMar>
              <w:top w:w="100" w:type="dxa"/>
              <w:left w:w="100" w:type="dxa"/>
              <w:bottom w:w="100" w:type="dxa"/>
              <w:right w:w="100" w:type="dxa"/>
            </w:tcMar>
          </w:tcPr>
          <w:p w14:paraId="77F6875A" w14:textId="77777777" w:rsidR="0037178B" w:rsidRDefault="00EF73B1" w:rsidP="009044F2">
            <w:pPr>
              <w:pStyle w:val="Normal1"/>
            </w:pPr>
            <w:r>
              <w:lastRenderedPageBreak/>
              <w:t xml:space="preserve">To </w:t>
            </w:r>
            <w:r>
              <w:rPr>
                <w:b/>
                <w:i/>
              </w:rPr>
              <w:t>increase employee retention and satisfaction levels</w:t>
            </w:r>
            <w:r>
              <w:t xml:space="preserve">, the manager of TESCO focuses on several areas. First, offering competitive </w:t>
            </w:r>
            <w:r>
              <w:lastRenderedPageBreak/>
              <w:t xml:space="preserve">compensation and benefits can help to attract and retain top talent. The company must give a higher amount of bonuses and incentives to their employees for appreciating and </w:t>
            </w:r>
            <w:proofErr w:type="spellStart"/>
            <w:r>
              <w:t>recognising</w:t>
            </w:r>
            <w:proofErr w:type="spellEnd"/>
            <w:r>
              <w:t xml:space="preserve"> their hard work. Apart from this, the management of TESCO can also provide opportunities for career development, which can lead to increased job satisfaction and reduced turnover. The career development </w:t>
            </w:r>
            <w:r w:rsidR="00680BC3">
              <w:t>opportunities motivate</w:t>
            </w:r>
            <w:r>
              <w:t xml:space="preserve"> the employees to stay with the company for a longer duration (</w:t>
            </w:r>
            <w:r>
              <w:rPr>
                <w:color w:val="222222"/>
                <w:highlight w:val="white"/>
              </w:rPr>
              <w:t>Men and Yue, 2019</w:t>
            </w:r>
            <w:r>
              <w:t xml:space="preserve">).  It is </w:t>
            </w:r>
            <w:r>
              <w:lastRenderedPageBreak/>
              <w:t xml:space="preserve">important to create a positive work environment that fosters employee satisfaction and loyalty by promoting work-life balance and inclusivity. Furthermore, TESCO can also provide opportunities for feedback and growth and can also increase employee engagement and investment in their work. By focusing on these areas, TESCO can create a workplace culture that values and supports its employees </w:t>
            </w:r>
            <w:r w:rsidR="00680BC3">
              <w:t>wh</w:t>
            </w:r>
            <w:r>
              <w:t xml:space="preserve">ich in turn leads to a more engaged and productive workforce that automatically enhances the </w:t>
            </w:r>
            <w:r>
              <w:lastRenderedPageBreak/>
              <w:t>overall productivity of the business.</w:t>
            </w:r>
          </w:p>
          <w:p w14:paraId="47B38054" w14:textId="77777777" w:rsidR="0037178B" w:rsidRDefault="0037178B" w:rsidP="009044F2">
            <w:pPr>
              <w:pStyle w:val="Normal1"/>
              <w:widowControl w:val="0"/>
              <w:pBdr>
                <w:top w:val="nil"/>
                <w:left w:val="nil"/>
                <w:bottom w:val="nil"/>
                <w:right w:val="nil"/>
                <w:between w:val="nil"/>
              </w:pBdr>
            </w:pPr>
          </w:p>
        </w:tc>
        <w:tc>
          <w:tcPr>
            <w:tcW w:w="1530" w:type="dxa"/>
            <w:shd w:val="clear" w:color="auto" w:fill="auto"/>
            <w:tcMar>
              <w:top w:w="100" w:type="dxa"/>
              <w:left w:w="100" w:type="dxa"/>
              <w:bottom w:w="100" w:type="dxa"/>
              <w:right w:w="100" w:type="dxa"/>
            </w:tcMar>
          </w:tcPr>
          <w:p w14:paraId="4C4F0170" w14:textId="77777777" w:rsidR="0037178B" w:rsidRDefault="00EF73B1" w:rsidP="009044F2">
            <w:pPr>
              <w:pStyle w:val="Normal1"/>
              <w:widowControl w:val="0"/>
              <w:pBdr>
                <w:top w:val="nil"/>
                <w:left w:val="nil"/>
                <w:bottom w:val="nil"/>
                <w:right w:val="nil"/>
                <w:between w:val="nil"/>
              </w:pBdr>
            </w:pPr>
            <w:r>
              <w:lastRenderedPageBreak/>
              <w:t xml:space="preserve">Additional capital is required for giving competitive compensation and additional benefits to the </w:t>
            </w:r>
            <w:r>
              <w:lastRenderedPageBreak/>
              <w:t xml:space="preserve">employees of the company. </w:t>
            </w:r>
          </w:p>
        </w:tc>
        <w:tc>
          <w:tcPr>
            <w:tcW w:w="615" w:type="dxa"/>
            <w:shd w:val="clear" w:color="auto" w:fill="auto"/>
            <w:tcMar>
              <w:top w:w="100" w:type="dxa"/>
              <w:left w:w="100" w:type="dxa"/>
              <w:bottom w:w="100" w:type="dxa"/>
              <w:right w:w="100" w:type="dxa"/>
            </w:tcMar>
          </w:tcPr>
          <w:p w14:paraId="0DF7073F" w14:textId="77777777" w:rsidR="0037178B" w:rsidRDefault="00EF73B1" w:rsidP="009044F2">
            <w:pPr>
              <w:pStyle w:val="Normal1"/>
              <w:widowControl w:val="0"/>
              <w:pBdr>
                <w:top w:val="nil"/>
                <w:left w:val="nil"/>
                <w:bottom w:val="nil"/>
                <w:right w:val="nil"/>
                <w:between w:val="nil"/>
              </w:pBdr>
            </w:pPr>
            <w:r>
              <w:lastRenderedPageBreak/>
              <w:t>17/05/2023</w:t>
            </w:r>
          </w:p>
        </w:tc>
        <w:tc>
          <w:tcPr>
            <w:tcW w:w="720" w:type="dxa"/>
            <w:shd w:val="clear" w:color="auto" w:fill="auto"/>
            <w:tcMar>
              <w:top w:w="100" w:type="dxa"/>
              <w:left w:w="100" w:type="dxa"/>
              <w:bottom w:w="100" w:type="dxa"/>
              <w:right w:w="100" w:type="dxa"/>
            </w:tcMar>
          </w:tcPr>
          <w:p w14:paraId="58DDC265" w14:textId="77777777" w:rsidR="0037178B" w:rsidRDefault="00EF73B1" w:rsidP="009044F2">
            <w:pPr>
              <w:pStyle w:val="Normal1"/>
              <w:widowControl w:val="0"/>
              <w:pBdr>
                <w:top w:val="nil"/>
                <w:left w:val="nil"/>
                <w:bottom w:val="nil"/>
                <w:right w:val="nil"/>
                <w:between w:val="nil"/>
              </w:pBdr>
            </w:pPr>
            <w:r>
              <w:t>18/07/2023</w:t>
            </w:r>
          </w:p>
        </w:tc>
        <w:tc>
          <w:tcPr>
            <w:tcW w:w="1440" w:type="dxa"/>
            <w:shd w:val="clear" w:color="auto" w:fill="auto"/>
            <w:tcMar>
              <w:top w:w="100" w:type="dxa"/>
              <w:left w:w="100" w:type="dxa"/>
              <w:bottom w:w="100" w:type="dxa"/>
              <w:right w:w="100" w:type="dxa"/>
            </w:tcMar>
          </w:tcPr>
          <w:p w14:paraId="4E77739C" w14:textId="77777777" w:rsidR="0037178B" w:rsidRDefault="00EF73B1" w:rsidP="009044F2">
            <w:pPr>
              <w:pStyle w:val="Normal1"/>
              <w:widowControl w:val="0"/>
              <w:pBdr>
                <w:top w:val="nil"/>
                <w:left w:val="nil"/>
                <w:bottom w:val="nil"/>
                <w:right w:val="nil"/>
                <w:between w:val="nil"/>
              </w:pBdr>
            </w:pPr>
            <w:r>
              <w:t xml:space="preserve">The enhanced employee retention and satisfaction levels help the business to maintain its first </w:t>
            </w:r>
            <w:r>
              <w:lastRenderedPageBreak/>
              <w:t xml:space="preserve">position in the retail Industry of the United Kingdom. </w:t>
            </w:r>
          </w:p>
        </w:tc>
      </w:tr>
      <w:tr w:rsidR="000E4420" w14:paraId="0C283189" w14:textId="77777777" w:rsidTr="00680BC3">
        <w:trPr>
          <w:jc w:val="center"/>
        </w:trPr>
        <w:tc>
          <w:tcPr>
            <w:tcW w:w="1695" w:type="dxa"/>
            <w:shd w:val="clear" w:color="auto" w:fill="auto"/>
            <w:tcMar>
              <w:top w:w="100" w:type="dxa"/>
              <w:left w:w="100" w:type="dxa"/>
              <w:bottom w:w="100" w:type="dxa"/>
              <w:right w:w="100" w:type="dxa"/>
            </w:tcMar>
          </w:tcPr>
          <w:p w14:paraId="6EE0E3EB" w14:textId="77777777" w:rsidR="0037178B" w:rsidRDefault="00EF73B1" w:rsidP="009044F2">
            <w:pPr>
              <w:pStyle w:val="Normal1"/>
              <w:widowControl w:val="0"/>
              <w:pBdr>
                <w:top w:val="nil"/>
                <w:left w:val="nil"/>
                <w:bottom w:val="nil"/>
                <w:right w:val="nil"/>
                <w:between w:val="nil"/>
              </w:pBdr>
            </w:pPr>
            <w:r>
              <w:lastRenderedPageBreak/>
              <w:t>Construct an employee-centric work culture in TESCO.</w:t>
            </w:r>
          </w:p>
        </w:tc>
        <w:tc>
          <w:tcPr>
            <w:tcW w:w="1350" w:type="dxa"/>
            <w:shd w:val="clear" w:color="auto" w:fill="auto"/>
            <w:tcMar>
              <w:top w:w="100" w:type="dxa"/>
              <w:left w:w="100" w:type="dxa"/>
              <w:bottom w:w="100" w:type="dxa"/>
              <w:right w:w="100" w:type="dxa"/>
            </w:tcMar>
          </w:tcPr>
          <w:p w14:paraId="44949459" w14:textId="77777777" w:rsidR="0037178B" w:rsidRDefault="00EF73B1" w:rsidP="009044F2">
            <w:pPr>
              <w:pStyle w:val="Normal1"/>
              <w:widowControl w:val="0"/>
              <w:pBdr>
                <w:top w:val="nil"/>
                <w:left w:val="nil"/>
                <w:bottom w:val="nil"/>
                <w:right w:val="nil"/>
                <w:between w:val="nil"/>
              </w:pBdr>
            </w:pPr>
            <w:r>
              <w:t xml:space="preserve">Create a positive work environment in TESCO and also empower employees to increase their involvement in the decision of the business. </w:t>
            </w:r>
          </w:p>
        </w:tc>
        <w:tc>
          <w:tcPr>
            <w:tcW w:w="2010" w:type="dxa"/>
            <w:shd w:val="clear" w:color="auto" w:fill="auto"/>
            <w:tcMar>
              <w:top w:w="100" w:type="dxa"/>
              <w:left w:w="100" w:type="dxa"/>
              <w:bottom w:w="100" w:type="dxa"/>
              <w:right w:w="100" w:type="dxa"/>
            </w:tcMar>
          </w:tcPr>
          <w:p w14:paraId="130BFC6B" w14:textId="77777777" w:rsidR="0037178B" w:rsidRDefault="00EF73B1" w:rsidP="009044F2">
            <w:pPr>
              <w:pStyle w:val="Normal1"/>
            </w:pPr>
            <w:r>
              <w:t xml:space="preserve">To </w:t>
            </w:r>
            <w:r>
              <w:rPr>
                <w:b/>
                <w:i/>
              </w:rPr>
              <w:t>construct an employee-centric work culture,</w:t>
            </w:r>
            <w:r>
              <w:t xml:space="preserve"> the management of TESCO can take several steps. First, they should focus on creating a positive work environment that fosters open communication, collaboration, and respect. This can be achieved by promoting work-life balance, encouraging employee feedback, and recognizing employee achievements. Second, management can offer opportunities for career development, such as training </w:t>
            </w:r>
            <w:r>
              <w:lastRenderedPageBreak/>
              <w:t>and mentoring programs, to help employees learn new skills and advance their careers (</w:t>
            </w:r>
            <w:r>
              <w:rPr>
                <w:color w:val="222222"/>
                <w:highlight w:val="white"/>
              </w:rPr>
              <w:t xml:space="preserve">Ali and </w:t>
            </w:r>
            <w:proofErr w:type="spellStart"/>
            <w:r>
              <w:rPr>
                <w:color w:val="222222"/>
                <w:highlight w:val="white"/>
              </w:rPr>
              <w:t>Mehreen</w:t>
            </w:r>
            <w:proofErr w:type="spellEnd"/>
            <w:r>
              <w:rPr>
                <w:color w:val="222222"/>
                <w:highlight w:val="white"/>
              </w:rPr>
              <w:t>, 2019</w:t>
            </w:r>
            <w:r>
              <w:t xml:space="preserve">). Third, they can create a culture that values diversity and inclusivity, which can help </w:t>
            </w:r>
            <w:r w:rsidR="00680BC3">
              <w:t>employees,</w:t>
            </w:r>
            <w:r>
              <w:t xml:space="preserve"> feel supported and valued. Valuing diversity and inclusivity in work culture can create a sense of belonging for all employees, regardless of their background or identity. This can lead to increased employee satisfaction, engagement, and retention. Apart from this, the management of TESCO can also </w:t>
            </w:r>
            <w:r>
              <w:lastRenderedPageBreak/>
              <w:t xml:space="preserve">offer competitive compensation and benefits packages to attract and retain top </w:t>
            </w:r>
            <w:r w:rsidR="00680BC3">
              <w:t>talent. By</w:t>
            </w:r>
            <w:r>
              <w:t xml:space="preserve"> implementing these steps, management can create an employee-centric work culture that promotes employee satisfaction, engagement, and productivity, leading to increased company success.</w:t>
            </w:r>
          </w:p>
          <w:p w14:paraId="4DDF3F6E" w14:textId="77777777" w:rsidR="0037178B" w:rsidRDefault="0037178B" w:rsidP="009044F2">
            <w:pPr>
              <w:pStyle w:val="Normal1"/>
              <w:widowControl w:val="0"/>
              <w:pBdr>
                <w:top w:val="nil"/>
                <w:left w:val="nil"/>
                <w:bottom w:val="nil"/>
                <w:right w:val="nil"/>
                <w:between w:val="nil"/>
              </w:pBdr>
              <w:rPr>
                <w:b/>
              </w:rPr>
            </w:pPr>
          </w:p>
        </w:tc>
        <w:tc>
          <w:tcPr>
            <w:tcW w:w="1530" w:type="dxa"/>
            <w:shd w:val="clear" w:color="auto" w:fill="auto"/>
            <w:tcMar>
              <w:top w:w="100" w:type="dxa"/>
              <w:left w:w="100" w:type="dxa"/>
              <w:bottom w:w="100" w:type="dxa"/>
              <w:right w:w="100" w:type="dxa"/>
            </w:tcMar>
          </w:tcPr>
          <w:p w14:paraId="08913F66" w14:textId="77777777" w:rsidR="0037178B" w:rsidRDefault="00EF73B1" w:rsidP="009044F2">
            <w:pPr>
              <w:pStyle w:val="Normal1"/>
              <w:widowControl w:val="0"/>
              <w:pBdr>
                <w:top w:val="nil"/>
                <w:left w:val="nil"/>
                <w:bottom w:val="nil"/>
                <w:right w:val="nil"/>
                <w:between w:val="nil"/>
              </w:pBdr>
            </w:pPr>
            <w:r>
              <w:lastRenderedPageBreak/>
              <w:t xml:space="preserve">Additional funds from the budget will be required to purchase the online course for enhancing the communication skills of the employees. Apart from this, the funds are also required to meet the purchase of the books for the employees on the values of diversity and inclusivity.  </w:t>
            </w:r>
          </w:p>
        </w:tc>
        <w:tc>
          <w:tcPr>
            <w:tcW w:w="615" w:type="dxa"/>
            <w:shd w:val="clear" w:color="auto" w:fill="auto"/>
            <w:tcMar>
              <w:top w:w="100" w:type="dxa"/>
              <w:left w:w="100" w:type="dxa"/>
              <w:bottom w:w="100" w:type="dxa"/>
              <w:right w:w="100" w:type="dxa"/>
            </w:tcMar>
          </w:tcPr>
          <w:p w14:paraId="4739D6C4" w14:textId="77777777" w:rsidR="0037178B" w:rsidRDefault="00EF73B1" w:rsidP="009044F2">
            <w:pPr>
              <w:pStyle w:val="Normal1"/>
              <w:widowControl w:val="0"/>
              <w:pBdr>
                <w:top w:val="nil"/>
                <w:left w:val="nil"/>
                <w:bottom w:val="nil"/>
                <w:right w:val="nil"/>
                <w:between w:val="nil"/>
              </w:pBdr>
            </w:pPr>
            <w:r>
              <w:t>18/06/2023</w:t>
            </w:r>
          </w:p>
        </w:tc>
        <w:tc>
          <w:tcPr>
            <w:tcW w:w="720" w:type="dxa"/>
            <w:shd w:val="clear" w:color="auto" w:fill="auto"/>
            <w:tcMar>
              <w:top w:w="100" w:type="dxa"/>
              <w:left w:w="100" w:type="dxa"/>
              <w:bottom w:w="100" w:type="dxa"/>
              <w:right w:w="100" w:type="dxa"/>
            </w:tcMar>
          </w:tcPr>
          <w:p w14:paraId="10F0E536" w14:textId="77777777" w:rsidR="0037178B" w:rsidRDefault="00EF73B1" w:rsidP="009044F2">
            <w:pPr>
              <w:pStyle w:val="Normal1"/>
              <w:widowControl w:val="0"/>
              <w:pBdr>
                <w:top w:val="nil"/>
                <w:left w:val="nil"/>
                <w:bottom w:val="nil"/>
                <w:right w:val="nil"/>
                <w:between w:val="nil"/>
              </w:pBdr>
            </w:pPr>
            <w:r>
              <w:t>19/08/2023</w:t>
            </w:r>
          </w:p>
        </w:tc>
        <w:tc>
          <w:tcPr>
            <w:tcW w:w="1440" w:type="dxa"/>
            <w:shd w:val="clear" w:color="auto" w:fill="auto"/>
            <w:tcMar>
              <w:top w:w="100" w:type="dxa"/>
              <w:left w:w="100" w:type="dxa"/>
              <w:bottom w:w="100" w:type="dxa"/>
              <w:right w:w="100" w:type="dxa"/>
            </w:tcMar>
          </w:tcPr>
          <w:p w14:paraId="04961174" w14:textId="77777777" w:rsidR="0037178B" w:rsidRDefault="00EF73B1" w:rsidP="009044F2">
            <w:pPr>
              <w:pStyle w:val="Normal1"/>
              <w:widowControl w:val="0"/>
              <w:pBdr>
                <w:top w:val="nil"/>
                <w:left w:val="nil"/>
                <w:bottom w:val="nil"/>
                <w:right w:val="nil"/>
                <w:between w:val="nil"/>
              </w:pBdr>
            </w:pPr>
            <w:r>
              <w:t xml:space="preserve">A better work environment culture motivates the employees to give their 100% which in turn </w:t>
            </w:r>
            <w:proofErr w:type="spellStart"/>
            <w:r>
              <w:t>minimises</w:t>
            </w:r>
            <w:proofErr w:type="spellEnd"/>
            <w:r>
              <w:t xml:space="preserve"> the overall operational cost of the business. </w:t>
            </w:r>
          </w:p>
        </w:tc>
      </w:tr>
      <w:tr w:rsidR="000E4420" w14:paraId="6C2992DE" w14:textId="77777777" w:rsidTr="00680BC3">
        <w:trPr>
          <w:jc w:val="center"/>
        </w:trPr>
        <w:tc>
          <w:tcPr>
            <w:tcW w:w="1695" w:type="dxa"/>
            <w:shd w:val="clear" w:color="auto" w:fill="auto"/>
            <w:tcMar>
              <w:top w:w="100" w:type="dxa"/>
              <w:left w:w="100" w:type="dxa"/>
              <w:bottom w:w="100" w:type="dxa"/>
              <w:right w:w="100" w:type="dxa"/>
            </w:tcMar>
          </w:tcPr>
          <w:p w14:paraId="7D01168E" w14:textId="77777777" w:rsidR="0037178B" w:rsidRDefault="00EF73B1" w:rsidP="009044F2">
            <w:pPr>
              <w:pStyle w:val="Normal1"/>
              <w:widowControl w:val="0"/>
              <w:pBdr>
                <w:top w:val="nil"/>
                <w:left w:val="nil"/>
                <w:bottom w:val="nil"/>
                <w:right w:val="nil"/>
                <w:between w:val="nil"/>
              </w:pBdr>
            </w:pPr>
            <w:r>
              <w:lastRenderedPageBreak/>
              <w:t xml:space="preserve">Provide a better work-life balance to the employees for enhancing tier loyalty. </w:t>
            </w:r>
          </w:p>
        </w:tc>
        <w:tc>
          <w:tcPr>
            <w:tcW w:w="1350" w:type="dxa"/>
            <w:shd w:val="clear" w:color="auto" w:fill="auto"/>
            <w:tcMar>
              <w:top w:w="100" w:type="dxa"/>
              <w:left w:w="100" w:type="dxa"/>
              <w:bottom w:w="100" w:type="dxa"/>
              <w:right w:w="100" w:type="dxa"/>
            </w:tcMar>
          </w:tcPr>
          <w:p w14:paraId="2DCB31DC" w14:textId="77777777" w:rsidR="0037178B" w:rsidRDefault="00EF73B1" w:rsidP="009044F2">
            <w:pPr>
              <w:pStyle w:val="Normal1"/>
              <w:widowControl w:val="0"/>
              <w:pBdr>
                <w:top w:val="nil"/>
                <w:left w:val="nil"/>
                <w:bottom w:val="nil"/>
                <w:right w:val="nil"/>
                <w:between w:val="nil"/>
              </w:pBdr>
            </w:pPr>
            <w:proofErr w:type="spellStart"/>
            <w:r>
              <w:t>Prioritise</w:t>
            </w:r>
            <w:proofErr w:type="spellEnd"/>
            <w:r>
              <w:t xml:space="preserve"> the work-life balance for offering a better healthy lifestyle to the employees of TESCO. </w:t>
            </w:r>
          </w:p>
        </w:tc>
        <w:tc>
          <w:tcPr>
            <w:tcW w:w="2010" w:type="dxa"/>
            <w:shd w:val="clear" w:color="auto" w:fill="auto"/>
            <w:tcMar>
              <w:top w:w="100" w:type="dxa"/>
              <w:left w:w="100" w:type="dxa"/>
              <w:bottom w:w="100" w:type="dxa"/>
              <w:right w:w="100" w:type="dxa"/>
            </w:tcMar>
          </w:tcPr>
          <w:p w14:paraId="67448A87" w14:textId="77777777" w:rsidR="0037178B" w:rsidRDefault="00EF73B1" w:rsidP="009044F2">
            <w:pPr>
              <w:pStyle w:val="Normal1"/>
            </w:pPr>
            <w:r>
              <w:t xml:space="preserve">To provide a better work-life balance to employees and enhance their loyalty, the administration of TESCO can take several steps. First, they can offer flexible work arrangements such as </w:t>
            </w:r>
            <w:r>
              <w:lastRenderedPageBreak/>
              <w:t>telecommuting, flexible hours, or compressed workweeks to help employees balance their work and personal responsibilities. This can improve employee morale and reduce stress, leading to increased job satisfaction and retention. If the employees are free from stress then only they give their 100% in their job roles which are crucial for enhancing the productivity of the business (</w:t>
            </w:r>
            <w:proofErr w:type="spellStart"/>
            <w:r>
              <w:rPr>
                <w:color w:val="222222"/>
                <w:highlight w:val="white"/>
              </w:rPr>
              <w:t>Nabawanuka</w:t>
            </w:r>
            <w:proofErr w:type="spellEnd"/>
            <w:r>
              <w:rPr>
                <w:color w:val="222222"/>
                <w:highlight w:val="white"/>
              </w:rPr>
              <w:t xml:space="preserve"> and </w:t>
            </w:r>
            <w:proofErr w:type="spellStart"/>
            <w:r>
              <w:rPr>
                <w:color w:val="222222"/>
                <w:highlight w:val="white"/>
              </w:rPr>
              <w:t>Ekmekcioglu</w:t>
            </w:r>
            <w:proofErr w:type="spellEnd"/>
            <w:r>
              <w:rPr>
                <w:color w:val="222222"/>
                <w:highlight w:val="white"/>
              </w:rPr>
              <w:t>, 2022</w:t>
            </w:r>
            <w:r>
              <w:t xml:space="preserve">). Secondly, the </w:t>
            </w:r>
            <w:r w:rsidR="00680BC3">
              <w:t>company can</w:t>
            </w:r>
            <w:r>
              <w:t xml:space="preserve"> provide opportunities for personal and professional development, </w:t>
            </w:r>
            <w:r>
              <w:lastRenderedPageBreak/>
              <w:t xml:space="preserve">such as training programs, mentoring, or coaching, which can help employees grow their skills and advance their careers. Third, TESCO can </w:t>
            </w:r>
            <w:proofErr w:type="spellStart"/>
            <w:r>
              <w:t>prioritise</w:t>
            </w:r>
            <w:proofErr w:type="spellEnd"/>
            <w:r>
              <w:t xml:space="preserve"> employee well-being by offering health and wellness programs, such as fitness classes, meditation sessions, or mental health support. It can help to improve employee morale and job satisfaction, leading to increased productivity, engagement, and </w:t>
            </w:r>
            <w:r w:rsidR="009044F2">
              <w:t>retention. By</w:t>
            </w:r>
            <w:r>
              <w:t xml:space="preserve"> implementing all these approaches, the administration </w:t>
            </w:r>
            <w:r>
              <w:lastRenderedPageBreak/>
              <w:t>of TESCO can create a workplace culture that values work-life balance and employee well-being, leading to increased loyalty, productivity, and success.</w:t>
            </w:r>
          </w:p>
        </w:tc>
        <w:tc>
          <w:tcPr>
            <w:tcW w:w="1530" w:type="dxa"/>
            <w:shd w:val="clear" w:color="auto" w:fill="auto"/>
            <w:tcMar>
              <w:top w:w="100" w:type="dxa"/>
              <w:left w:w="100" w:type="dxa"/>
              <w:bottom w:w="100" w:type="dxa"/>
              <w:right w:w="100" w:type="dxa"/>
            </w:tcMar>
          </w:tcPr>
          <w:p w14:paraId="4B83536E" w14:textId="77777777" w:rsidR="0037178B" w:rsidRDefault="00EF73B1" w:rsidP="009044F2">
            <w:pPr>
              <w:pStyle w:val="Normal1"/>
              <w:widowControl w:val="0"/>
              <w:pBdr>
                <w:top w:val="nil"/>
                <w:left w:val="nil"/>
                <w:bottom w:val="nil"/>
                <w:right w:val="nil"/>
                <w:between w:val="nil"/>
              </w:pBdr>
            </w:pPr>
            <w:r>
              <w:lastRenderedPageBreak/>
              <w:t xml:space="preserve">Funds are required for offering extra-curricular activities to the employees for reducing their stress levels. </w:t>
            </w:r>
          </w:p>
        </w:tc>
        <w:tc>
          <w:tcPr>
            <w:tcW w:w="615" w:type="dxa"/>
            <w:shd w:val="clear" w:color="auto" w:fill="auto"/>
            <w:tcMar>
              <w:top w:w="100" w:type="dxa"/>
              <w:left w:w="100" w:type="dxa"/>
              <w:bottom w:w="100" w:type="dxa"/>
              <w:right w:w="100" w:type="dxa"/>
            </w:tcMar>
          </w:tcPr>
          <w:p w14:paraId="08247C81" w14:textId="77777777" w:rsidR="0037178B" w:rsidRDefault="00EF73B1" w:rsidP="009044F2">
            <w:pPr>
              <w:pStyle w:val="Normal1"/>
              <w:widowControl w:val="0"/>
              <w:pBdr>
                <w:top w:val="nil"/>
                <w:left w:val="nil"/>
                <w:bottom w:val="nil"/>
                <w:right w:val="nil"/>
                <w:between w:val="nil"/>
              </w:pBdr>
            </w:pPr>
            <w:r>
              <w:t>19/07/2023</w:t>
            </w:r>
          </w:p>
        </w:tc>
        <w:tc>
          <w:tcPr>
            <w:tcW w:w="720" w:type="dxa"/>
            <w:shd w:val="clear" w:color="auto" w:fill="auto"/>
            <w:tcMar>
              <w:top w:w="100" w:type="dxa"/>
              <w:left w:w="100" w:type="dxa"/>
              <w:bottom w:w="100" w:type="dxa"/>
              <w:right w:w="100" w:type="dxa"/>
            </w:tcMar>
          </w:tcPr>
          <w:p w14:paraId="7AC916A9" w14:textId="77777777" w:rsidR="0037178B" w:rsidRDefault="00EF73B1" w:rsidP="009044F2">
            <w:pPr>
              <w:pStyle w:val="Normal1"/>
              <w:widowControl w:val="0"/>
              <w:pBdr>
                <w:top w:val="nil"/>
                <w:left w:val="nil"/>
                <w:bottom w:val="nil"/>
                <w:right w:val="nil"/>
                <w:between w:val="nil"/>
              </w:pBdr>
            </w:pPr>
            <w:r>
              <w:t>20/09/2023</w:t>
            </w:r>
          </w:p>
        </w:tc>
        <w:tc>
          <w:tcPr>
            <w:tcW w:w="1440" w:type="dxa"/>
            <w:shd w:val="clear" w:color="auto" w:fill="auto"/>
            <w:tcMar>
              <w:top w:w="100" w:type="dxa"/>
              <w:left w:w="100" w:type="dxa"/>
              <w:bottom w:w="100" w:type="dxa"/>
              <w:right w:w="100" w:type="dxa"/>
            </w:tcMar>
          </w:tcPr>
          <w:p w14:paraId="0F773B46" w14:textId="77777777" w:rsidR="0037178B" w:rsidRDefault="00EF73B1" w:rsidP="009044F2">
            <w:pPr>
              <w:pStyle w:val="Normal1"/>
              <w:widowControl w:val="0"/>
              <w:pBdr>
                <w:top w:val="nil"/>
                <w:left w:val="nil"/>
                <w:bottom w:val="nil"/>
                <w:right w:val="nil"/>
                <w:between w:val="nil"/>
              </w:pBdr>
            </w:pPr>
            <w:r>
              <w:t xml:space="preserve">This helps the business to build a better and strong relationship with the employees which is crucial for employee retention. </w:t>
            </w:r>
          </w:p>
        </w:tc>
      </w:tr>
    </w:tbl>
    <w:p w14:paraId="11F42F75" w14:textId="77777777" w:rsidR="0037178B" w:rsidRDefault="00EF73B1" w:rsidP="009044F2">
      <w:pPr>
        <w:pStyle w:val="Normal1"/>
        <w:jc w:val="center"/>
        <w:rPr>
          <w:b/>
        </w:rPr>
      </w:pPr>
      <w:r>
        <w:rPr>
          <w:b/>
        </w:rPr>
        <w:lastRenderedPageBreak/>
        <w:t xml:space="preserve">Table No.1: Personal Development Plan for TESCO </w:t>
      </w:r>
    </w:p>
    <w:p w14:paraId="5FCD690E" w14:textId="20F3EE1F" w:rsidR="0037178B" w:rsidRDefault="00EF73B1" w:rsidP="009044F2">
      <w:pPr>
        <w:pStyle w:val="Normal1"/>
        <w:jc w:val="center"/>
      </w:pPr>
      <w:r>
        <w:t xml:space="preserve">(Source: Created by </w:t>
      </w:r>
      <w:r w:rsidR="006A34EA">
        <w:t>me</w:t>
      </w:r>
      <w:r>
        <w:t>)</w:t>
      </w:r>
    </w:p>
    <w:p w14:paraId="664417D9" w14:textId="77777777" w:rsidR="0037178B" w:rsidRDefault="0037178B" w:rsidP="009044F2">
      <w:pPr>
        <w:pStyle w:val="Normal1"/>
        <w:rPr>
          <w:b/>
        </w:rPr>
      </w:pPr>
    </w:p>
    <w:p w14:paraId="5D53D0E6" w14:textId="77777777" w:rsidR="0037178B" w:rsidRDefault="0037178B" w:rsidP="009044F2">
      <w:pPr>
        <w:pStyle w:val="Normal1"/>
        <w:rPr>
          <w:b/>
        </w:rPr>
      </w:pPr>
    </w:p>
    <w:p w14:paraId="7381E510" w14:textId="77777777" w:rsidR="0037178B" w:rsidRDefault="00EF73B1" w:rsidP="009044F2">
      <w:pPr>
        <w:pStyle w:val="Normal1"/>
        <w:rPr>
          <w:b/>
        </w:rPr>
      </w:pPr>
      <w:r>
        <w:br w:type="page"/>
      </w:r>
    </w:p>
    <w:p w14:paraId="593D8B06" w14:textId="77777777" w:rsidR="0037178B" w:rsidRDefault="00EF73B1" w:rsidP="009044F2">
      <w:pPr>
        <w:pStyle w:val="Heading1"/>
      </w:pPr>
      <w:bookmarkStart w:id="4" w:name="_Toc129014550"/>
      <w:r>
        <w:lastRenderedPageBreak/>
        <w:t>Conclusion</w:t>
      </w:r>
      <w:bookmarkEnd w:id="4"/>
      <w:r>
        <w:t xml:space="preserve"> </w:t>
      </w:r>
    </w:p>
    <w:p w14:paraId="290B5AE5" w14:textId="107FBDFF" w:rsidR="0037178B" w:rsidRDefault="00EF73B1" w:rsidP="009044F2">
      <w:pPr>
        <w:pStyle w:val="Normal1"/>
      </w:pPr>
      <w:r>
        <w:t>In the above report, the concept of workplace achievements and developing relationships are briefly addressed. Apart from this, the major development vehicles (</w:t>
      </w:r>
      <w:proofErr w:type="gramStart"/>
      <w:r w:rsidR="009044F2">
        <w:t>i.e.</w:t>
      </w:r>
      <w:proofErr w:type="gramEnd"/>
      <w:r>
        <w:t xml:space="preserve"> performance appraisal techniques and tools) of TESCO are addressed with their merits and drawbacks in meeting the requirements and needs of employees. A PDP or personal development </w:t>
      </w:r>
      <w:r w:rsidR="009044F2">
        <w:t>plan for</w:t>
      </w:r>
      <w:r>
        <w:t xml:space="preserve"> TESCO is also prepared in the report that helps the business </w:t>
      </w:r>
      <w:r w:rsidR="006A34EA">
        <w:t>fulfill</w:t>
      </w:r>
      <w:r>
        <w:t xml:space="preserve"> the expectations of </w:t>
      </w:r>
      <w:r w:rsidR="006A34EA">
        <w:t>its</w:t>
      </w:r>
      <w:r>
        <w:t xml:space="preserve"> employees. As fulfilling and meeting the expectations of the employees is essential for motivating them to </w:t>
      </w:r>
      <w:proofErr w:type="gramStart"/>
      <w:r>
        <w:t>effectively and productively work for the company</w:t>
      </w:r>
      <w:proofErr w:type="gramEnd"/>
      <w:r>
        <w:t xml:space="preserve">. </w:t>
      </w:r>
    </w:p>
    <w:p w14:paraId="33AAC461" w14:textId="77777777" w:rsidR="0037178B" w:rsidRDefault="0037178B" w:rsidP="009044F2">
      <w:pPr>
        <w:pStyle w:val="Normal1"/>
        <w:rPr>
          <w:b/>
        </w:rPr>
      </w:pPr>
    </w:p>
    <w:p w14:paraId="393C9821" w14:textId="77777777" w:rsidR="0037178B" w:rsidRDefault="0037178B" w:rsidP="009044F2">
      <w:pPr>
        <w:pStyle w:val="Normal1"/>
        <w:rPr>
          <w:b/>
        </w:rPr>
      </w:pPr>
    </w:p>
    <w:p w14:paraId="64A4EA20" w14:textId="77777777" w:rsidR="0037178B" w:rsidRDefault="0037178B" w:rsidP="009044F2">
      <w:pPr>
        <w:pStyle w:val="Normal1"/>
        <w:rPr>
          <w:b/>
        </w:rPr>
      </w:pPr>
    </w:p>
    <w:p w14:paraId="25B6BA0C" w14:textId="77777777" w:rsidR="0037178B" w:rsidRDefault="0037178B" w:rsidP="009044F2">
      <w:pPr>
        <w:pStyle w:val="Normal1"/>
      </w:pPr>
    </w:p>
    <w:p w14:paraId="6E0C31D4" w14:textId="77777777" w:rsidR="0037178B" w:rsidRDefault="0037178B" w:rsidP="009044F2">
      <w:pPr>
        <w:pStyle w:val="Normal1"/>
      </w:pPr>
    </w:p>
    <w:p w14:paraId="64E07931" w14:textId="77777777" w:rsidR="0037178B" w:rsidRDefault="00EF73B1" w:rsidP="009044F2">
      <w:pPr>
        <w:pStyle w:val="Normal1"/>
        <w:rPr>
          <w:b/>
        </w:rPr>
      </w:pPr>
      <w:r>
        <w:br w:type="page"/>
      </w:r>
    </w:p>
    <w:p w14:paraId="12962B4A" w14:textId="77777777" w:rsidR="0037178B" w:rsidRDefault="00EF73B1" w:rsidP="009044F2">
      <w:pPr>
        <w:pStyle w:val="Heading1"/>
      </w:pPr>
      <w:bookmarkStart w:id="5" w:name="_Toc129014551"/>
      <w:r>
        <w:lastRenderedPageBreak/>
        <w:t>References</w:t>
      </w:r>
      <w:bookmarkEnd w:id="5"/>
      <w:r>
        <w:t xml:space="preserve"> </w:t>
      </w:r>
    </w:p>
    <w:p w14:paraId="26076B3C" w14:textId="77777777" w:rsidR="009044F2" w:rsidRDefault="00EF73B1" w:rsidP="009044F2">
      <w:pPr>
        <w:pStyle w:val="Normal1"/>
        <w:rPr>
          <w:color w:val="222222"/>
          <w:highlight w:val="white"/>
        </w:rPr>
      </w:pPr>
      <w:r>
        <w:rPr>
          <w:color w:val="222222"/>
          <w:highlight w:val="white"/>
        </w:rPr>
        <w:t xml:space="preserve">Ali, Z. and </w:t>
      </w:r>
      <w:proofErr w:type="spellStart"/>
      <w:r>
        <w:rPr>
          <w:color w:val="222222"/>
          <w:highlight w:val="white"/>
        </w:rPr>
        <w:t>Mehreen</w:t>
      </w:r>
      <w:proofErr w:type="spellEnd"/>
      <w:r>
        <w:rPr>
          <w:color w:val="222222"/>
          <w:highlight w:val="white"/>
        </w:rPr>
        <w:t xml:space="preserve">, A., 2019. Understanding succession planning as a combating strategy for turnover intentions. </w:t>
      </w:r>
      <w:r>
        <w:rPr>
          <w:i/>
          <w:color w:val="222222"/>
          <w:highlight w:val="white"/>
        </w:rPr>
        <w:t>Journal of Advances in Management Research</w:t>
      </w:r>
      <w:r>
        <w:rPr>
          <w:color w:val="222222"/>
          <w:highlight w:val="white"/>
        </w:rPr>
        <w:t xml:space="preserve">, </w:t>
      </w:r>
      <w:r>
        <w:rPr>
          <w:i/>
          <w:color w:val="222222"/>
          <w:highlight w:val="white"/>
        </w:rPr>
        <w:t>16</w:t>
      </w:r>
      <w:r>
        <w:rPr>
          <w:color w:val="222222"/>
          <w:highlight w:val="white"/>
        </w:rPr>
        <w:t>(2), pp.216-233.</w:t>
      </w:r>
    </w:p>
    <w:p w14:paraId="05A99CDD" w14:textId="77777777" w:rsidR="009044F2" w:rsidRDefault="00EF73B1" w:rsidP="009044F2">
      <w:pPr>
        <w:pStyle w:val="Normal1"/>
        <w:rPr>
          <w:color w:val="222222"/>
          <w:highlight w:val="white"/>
        </w:rPr>
      </w:pPr>
      <w:r>
        <w:rPr>
          <w:color w:val="222222"/>
          <w:highlight w:val="white"/>
        </w:rPr>
        <w:t xml:space="preserve">Azan, M.E.M. and </w:t>
      </w:r>
      <w:proofErr w:type="spellStart"/>
      <w:r>
        <w:rPr>
          <w:color w:val="222222"/>
          <w:highlight w:val="white"/>
        </w:rPr>
        <w:t>Karimah</w:t>
      </w:r>
      <w:proofErr w:type="spellEnd"/>
      <w:r>
        <w:rPr>
          <w:color w:val="222222"/>
          <w:highlight w:val="white"/>
        </w:rPr>
        <w:t xml:space="preserve">, W.N., 2022. The Relationship between Customer Loyalty Program and Customer Retention at Tesco. </w:t>
      </w:r>
      <w:r>
        <w:rPr>
          <w:i/>
          <w:color w:val="222222"/>
          <w:highlight w:val="white"/>
        </w:rPr>
        <w:t>Research in Management of Technology and Business</w:t>
      </w:r>
      <w:r>
        <w:rPr>
          <w:color w:val="222222"/>
          <w:highlight w:val="white"/>
        </w:rPr>
        <w:t xml:space="preserve">, </w:t>
      </w:r>
      <w:r>
        <w:rPr>
          <w:i/>
          <w:color w:val="222222"/>
          <w:highlight w:val="white"/>
        </w:rPr>
        <w:t>3</w:t>
      </w:r>
      <w:r>
        <w:rPr>
          <w:color w:val="222222"/>
          <w:highlight w:val="white"/>
        </w:rPr>
        <w:t>(2), pp.174-184.</w:t>
      </w:r>
    </w:p>
    <w:p w14:paraId="56F38960" w14:textId="77777777" w:rsidR="009044F2" w:rsidRDefault="00EF73B1" w:rsidP="009044F2">
      <w:pPr>
        <w:pStyle w:val="Normal1"/>
        <w:rPr>
          <w:color w:val="222222"/>
          <w:highlight w:val="white"/>
        </w:rPr>
      </w:pPr>
      <w:proofErr w:type="spellStart"/>
      <w:r>
        <w:rPr>
          <w:color w:val="222222"/>
          <w:highlight w:val="white"/>
        </w:rPr>
        <w:t>Cachón</w:t>
      </w:r>
      <w:proofErr w:type="spellEnd"/>
      <w:r>
        <w:rPr>
          <w:color w:val="222222"/>
          <w:highlight w:val="white"/>
        </w:rPr>
        <w:t>-Rodríguez, G., Blanco-González, A., Prado-Román, C. and Del-Castillo-</w:t>
      </w:r>
      <w:proofErr w:type="spellStart"/>
      <w:r>
        <w:rPr>
          <w:color w:val="222222"/>
          <w:highlight w:val="white"/>
        </w:rPr>
        <w:t>Feito</w:t>
      </w:r>
      <w:proofErr w:type="spellEnd"/>
      <w:r>
        <w:rPr>
          <w:color w:val="222222"/>
          <w:highlight w:val="white"/>
        </w:rPr>
        <w:t xml:space="preserve">, C., 2022. How sustainable human resources management helps in the evaluation and planning of employee loyalty and retention: Can social capital make a difference? </w:t>
      </w:r>
      <w:r>
        <w:rPr>
          <w:i/>
          <w:color w:val="222222"/>
          <w:highlight w:val="white"/>
        </w:rPr>
        <w:t>Evaluation and Program Planning</w:t>
      </w:r>
      <w:r>
        <w:rPr>
          <w:color w:val="222222"/>
          <w:highlight w:val="white"/>
        </w:rPr>
        <w:t xml:space="preserve">, </w:t>
      </w:r>
      <w:r>
        <w:rPr>
          <w:i/>
          <w:color w:val="222222"/>
          <w:highlight w:val="white"/>
        </w:rPr>
        <w:t>95</w:t>
      </w:r>
      <w:r>
        <w:rPr>
          <w:color w:val="222222"/>
          <w:highlight w:val="white"/>
        </w:rPr>
        <w:t>, p.102171.</w:t>
      </w:r>
    </w:p>
    <w:p w14:paraId="57E9FF77" w14:textId="77777777" w:rsidR="009044F2" w:rsidRDefault="00EF73B1" w:rsidP="009044F2">
      <w:pPr>
        <w:pStyle w:val="Normal1"/>
        <w:rPr>
          <w:color w:val="222222"/>
          <w:highlight w:val="white"/>
        </w:rPr>
      </w:pPr>
      <w:r>
        <w:rPr>
          <w:color w:val="222222"/>
          <w:highlight w:val="white"/>
        </w:rPr>
        <w:t xml:space="preserve">Chang, C.Y., Hwang, G.J. and </w:t>
      </w:r>
      <w:proofErr w:type="spellStart"/>
      <w:r>
        <w:rPr>
          <w:color w:val="222222"/>
          <w:highlight w:val="white"/>
        </w:rPr>
        <w:t>Gau</w:t>
      </w:r>
      <w:proofErr w:type="spellEnd"/>
      <w:r>
        <w:rPr>
          <w:color w:val="222222"/>
          <w:highlight w:val="white"/>
        </w:rPr>
        <w:t xml:space="preserve">, M.L., 2022. Promoting students' learning achievement and self‐efficacy: A mobile chatbot approach for nursing training. </w:t>
      </w:r>
      <w:r>
        <w:rPr>
          <w:i/>
          <w:color w:val="222222"/>
          <w:highlight w:val="white"/>
        </w:rPr>
        <w:t>British Journal of Educational Technology</w:t>
      </w:r>
      <w:r>
        <w:rPr>
          <w:color w:val="222222"/>
          <w:highlight w:val="white"/>
        </w:rPr>
        <w:t xml:space="preserve">, </w:t>
      </w:r>
      <w:r>
        <w:rPr>
          <w:i/>
          <w:color w:val="222222"/>
          <w:highlight w:val="white"/>
        </w:rPr>
        <w:t>53</w:t>
      </w:r>
      <w:r>
        <w:rPr>
          <w:color w:val="222222"/>
          <w:highlight w:val="white"/>
        </w:rPr>
        <w:t>(1), pp.171-188.</w:t>
      </w:r>
    </w:p>
    <w:p w14:paraId="46FA5F08" w14:textId="77777777" w:rsidR="009044F2" w:rsidRDefault="00EF73B1" w:rsidP="009044F2">
      <w:pPr>
        <w:pStyle w:val="Normal1"/>
        <w:rPr>
          <w:color w:val="222222"/>
          <w:highlight w:val="white"/>
        </w:rPr>
      </w:pPr>
      <w:r>
        <w:rPr>
          <w:color w:val="222222"/>
          <w:highlight w:val="white"/>
        </w:rPr>
        <w:t xml:space="preserve">Cronin, P., Reeve, R., McCabe, P., </w:t>
      </w:r>
      <w:proofErr w:type="spellStart"/>
      <w:r>
        <w:rPr>
          <w:color w:val="222222"/>
          <w:highlight w:val="white"/>
        </w:rPr>
        <w:t>Viney</w:t>
      </w:r>
      <w:proofErr w:type="spellEnd"/>
      <w:r>
        <w:rPr>
          <w:color w:val="222222"/>
          <w:highlight w:val="white"/>
        </w:rPr>
        <w:t xml:space="preserve">, R. and Goodall, S., 2020. Academic achievement and productivity losses associated with speech, </w:t>
      </w:r>
      <w:proofErr w:type="gramStart"/>
      <w:r>
        <w:rPr>
          <w:color w:val="222222"/>
          <w:highlight w:val="white"/>
        </w:rPr>
        <w:t>language</w:t>
      </w:r>
      <w:proofErr w:type="gramEnd"/>
      <w:r>
        <w:rPr>
          <w:color w:val="222222"/>
          <w:highlight w:val="white"/>
        </w:rPr>
        <w:t xml:space="preserve"> and communication needs. </w:t>
      </w:r>
      <w:r>
        <w:rPr>
          <w:i/>
          <w:color w:val="222222"/>
          <w:highlight w:val="white"/>
        </w:rPr>
        <w:t>International Journal of Language &amp; Communication Disorders</w:t>
      </w:r>
      <w:r>
        <w:rPr>
          <w:color w:val="222222"/>
          <w:highlight w:val="white"/>
        </w:rPr>
        <w:t xml:space="preserve">, </w:t>
      </w:r>
      <w:r>
        <w:rPr>
          <w:i/>
          <w:color w:val="222222"/>
          <w:highlight w:val="white"/>
        </w:rPr>
        <w:t>55</w:t>
      </w:r>
      <w:r>
        <w:rPr>
          <w:color w:val="222222"/>
          <w:highlight w:val="white"/>
        </w:rPr>
        <w:t>(5), pp.734-750.</w:t>
      </w:r>
    </w:p>
    <w:p w14:paraId="0E1C97D7" w14:textId="77777777" w:rsidR="009044F2" w:rsidRDefault="00EF73B1" w:rsidP="009044F2">
      <w:pPr>
        <w:pStyle w:val="Normal1"/>
        <w:rPr>
          <w:color w:val="222222"/>
          <w:highlight w:val="white"/>
        </w:rPr>
      </w:pPr>
      <w:r>
        <w:rPr>
          <w:color w:val="222222"/>
          <w:highlight w:val="white"/>
        </w:rPr>
        <w:t xml:space="preserve">Devine, P.G. and Ash, T.L., 2022. Diversity training goals, limitations, and promise: a review of the multidisciplinary literature. </w:t>
      </w:r>
      <w:r>
        <w:rPr>
          <w:i/>
          <w:color w:val="222222"/>
          <w:highlight w:val="white"/>
        </w:rPr>
        <w:t>Annual review of psychology</w:t>
      </w:r>
      <w:r>
        <w:rPr>
          <w:color w:val="222222"/>
          <w:highlight w:val="white"/>
        </w:rPr>
        <w:t xml:space="preserve">, </w:t>
      </w:r>
      <w:r>
        <w:rPr>
          <w:i/>
          <w:color w:val="222222"/>
          <w:highlight w:val="white"/>
        </w:rPr>
        <w:t>73</w:t>
      </w:r>
      <w:r>
        <w:rPr>
          <w:color w:val="222222"/>
          <w:highlight w:val="white"/>
        </w:rPr>
        <w:t>, pp.403-429.</w:t>
      </w:r>
    </w:p>
    <w:p w14:paraId="79F9D617" w14:textId="77777777" w:rsidR="009044F2" w:rsidRDefault="00EF73B1" w:rsidP="009044F2">
      <w:pPr>
        <w:pStyle w:val="Normal1"/>
        <w:rPr>
          <w:color w:val="222222"/>
          <w:highlight w:val="white"/>
        </w:rPr>
      </w:pPr>
      <w:proofErr w:type="spellStart"/>
      <w:r>
        <w:rPr>
          <w:color w:val="222222"/>
          <w:highlight w:val="white"/>
        </w:rPr>
        <w:t>Djafarova</w:t>
      </w:r>
      <w:proofErr w:type="spellEnd"/>
      <w:r>
        <w:rPr>
          <w:color w:val="222222"/>
          <w:highlight w:val="white"/>
        </w:rPr>
        <w:t xml:space="preserve">, E. and Foots, S., 2022. Exploring ethical consumption of generation Z: Theory of planned </w:t>
      </w:r>
      <w:proofErr w:type="spellStart"/>
      <w:r>
        <w:rPr>
          <w:color w:val="222222"/>
          <w:highlight w:val="white"/>
        </w:rPr>
        <w:t>behaviour</w:t>
      </w:r>
      <w:proofErr w:type="spellEnd"/>
      <w:r>
        <w:rPr>
          <w:color w:val="222222"/>
          <w:highlight w:val="white"/>
        </w:rPr>
        <w:t xml:space="preserve">. </w:t>
      </w:r>
      <w:r>
        <w:rPr>
          <w:i/>
          <w:color w:val="222222"/>
          <w:highlight w:val="white"/>
        </w:rPr>
        <w:t>Young Consumers</w:t>
      </w:r>
      <w:r>
        <w:rPr>
          <w:color w:val="222222"/>
          <w:highlight w:val="white"/>
        </w:rPr>
        <w:t>.</w:t>
      </w:r>
    </w:p>
    <w:p w14:paraId="00971909" w14:textId="77777777" w:rsidR="009044F2" w:rsidRDefault="00EF73B1" w:rsidP="009044F2">
      <w:pPr>
        <w:pStyle w:val="Normal1"/>
        <w:rPr>
          <w:color w:val="222222"/>
          <w:highlight w:val="white"/>
        </w:rPr>
      </w:pPr>
      <w:proofErr w:type="spellStart"/>
      <w:r>
        <w:rPr>
          <w:color w:val="222222"/>
          <w:highlight w:val="white"/>
        </w:rPr>
        <w:t>Enke</w:t>
      </w:r>
      <w:proofErr w:type="spellEnd"/>
      <w:r>
        <w:rPr>
          <w:color w:val="222222"/>
          <w:highlight w:val="white"/>
        </w:rPr>
        <w:t xml:space="preserve">, N. and Borchers, N.S., 2019. Social media influencers in strategic communication: A conceptual framework for strategic social media influencer communication. </w:t>
      </w:r>
      <w:r>
        <w:rPr>
          <w:i/>
          <w:color w:val="222222"/>
          <w:highlight w:val="white"/>
        </w:rPr>
        <w:t>International journal of strategic communication</w:t>
      </w:r>
      <w:r>
        <w:rPr>
          <w:color w:val="222222"/>
          <w:highlight w:val="white"/>
        </w:rPr>
        <w:t xml:space="preserve">, </w:t>
      </w:r>
      <w:r>
        <w:rPr>
          <w:i/>
          <w:color w:val="222222"/>
          <w:highlight w:val="white"/>
        </w:rPr>
        <w:t>13</w:t>
      </w:r>
      <w:r>
        <w:rPr>
          <w:color w:val="222222"/>
          <w:highlight w:val="white"/>
        </w:rPr>
        <w:t>(4), pp.261-277.</w:t>
      </w:r>
    </w:p>
    <w:p w14:paraId="3FA8184E" w14:textId="77777777" w:rsidR="009044F2" w:rsidRDefault="00EF73B1" w:rsidP="009044F2">
      <w:pPr>
        <w:pStyle w:val="Normal1"/>
        <w:rPr>
          <w:color w:val="222222"/>
          <w:highlight w:val="white"/>
        </w:rPr>
      </w:pPr>
      <w:proofErr w:type="spellStart"/>
      <w:r>
        <w:rPr>
          <w:color w:val="222222"/>
          <w:highlight w:val="white"/>
        </w:rPr>
        <w:t>Helmold</w:t>
      </w:r>
      <w:proofErr w:type="spellEnd"/>
      <w:r>
        <w:rPr>
          <w:color w:val="222222"/>
          <w:highlight w:val="white"/>
        </w:rPr>
        <w:t xml:space="preserve">, M. and Samara, W., 2019. </w:t>
      </w:r>
      <w:r>
        <w:rPr>
          <w:i/>
          <w:color w:val="222222"/>
          <w:highlight w:val="white"/>
        </w:rPr>
        <w:t>Progress in performance management</w:t>
      </w:r>
      <w:r>
        <w:rPr>
          <w:color w:val="222222"/>
          <w:highlight w:val="white"/>
        </w:rPr>
        <w:t>. Springer International Publishing.</w:t>
      </w:r>
    </w:p>
    <w:p w14:paraId="2EB93E5B" w14:textId="77777777" w:rsidR="009044F2" w:rsidRDefault="00EF73B1" w:rsidP="009044F2">
      <w:pPr>
        <w:pStyle w:val="Normal1"/>
        <w:rPr>
          <w:color w:val="222222"/>
          <w:highlight w:val="white"/>
        </w:rPr>
      </w:pPr>
      <w:proofErr w:type="spellStart"/>
      <w:r>
        <w:rPr>
          <w:color w:val="222222"/>
          <w:highlight w:val="white"/>
        </w:rPr>
        <w:t>Kamble</w:t>
      </w:r>
      <w:proofErr w:type="spellEnd"/>
      <w:r>
        <w:rPr>
          <w:color w:val="222222"/>
          <w:highlight w:val="white"/>
        </w:rPr>
        <w:t xml:space="preserve">, S.S., Gunasekaran, A., Ghadge, A. and Raut, R., 2020. A performance measurement system for industry 4.0 enabled smart manufacturing system in SMMEs-A review and empirical investigation. </w:t>
      </w:r>
      <w:r>
        <w:rPr>
          <w:i/>
          <w:color w:val="222222"/>
          <w:highlight w:val="white"/>
        </w:rPr>
        <w:t>International journal of production economics</w:t>
      </w:r>
      <w:r>
        <w:rPr>
          <w:color w:val="222222"/>
          <w:highlight w:val="white"/>
        </w:rPr>
        <w:t xml:space="preserve">, </w:t>
      </w:r>
      <w:r>
        <w:rPr>
          <w:i/>
          <w:color w:val="222222"/>
          <w:highlight w:val="white"/>
        </w:rPr>
        <w:t>229</w:t>
      </w:r>
      <w:r>
        <w:rPr>
          <w:color w:val="222222"/>
          <w:highlight w:val="white"/>
        </w:rPr>
        <w:t>, p.107853.</w:t>
      </w:r>
    </w:p>
    <w:p w14:paraId="1399FC15" w14:textId="77777777" w:rsidR="009044F2" w:rsidRDefault="00EF73B1" w:rsidP="009044F2">
      <w:pPr>
        <w:pStyle w:val="Normal1"/>
        <w:rPr>
          <w:color w:val="222222"/>
          <w:highlight w:val="white"/>
        </w:rPr>
      </w:pPr>
      <w:r>
        <w:rPr>
          <w:color w:val="222222"/>
          <w:highlight w:val="white"/>
        </w:rPr>
        <w:t xml:space="preserve">Lewis, S.C., Guzman, A.L. and Schmidt, T.R., 2019. Automation, journalism, and human–machine communication: Rethinking roles and relationships of humans and machines in news. </w:t>
      </w:r>
      <w:r>
        <w:rPr>
          <w:i/>
          <w:color w:val="222222"/>
          <w:highlight w:val="white"/>
        </w:rPr>
        <w:t>Digital journalism</w:t>
      </w:r>
      <w:r>
        <w:rPr>
          <w:color w:val="222222"/>
          <w:highlight w:val="white"/>
        </w:rPr>
        <w:t xml:space="preserve">, </w:t>
      </w:r>
      <w:r>
        <w:rPr>
          <w:i/>
          <w:color w:val="222222"/>
          <w:highlight w:val="white"/>
        </w:rPr>
        <w:t>7</w:t>
      </w:r>
      <w:r>
        <w:rPr>
          <w:color w:val="222222"/>
          <w:highlight w:val="white"/>
        </w:rPr>
        <w:t>(4), pp.409-427.</w:t>
      </w:r>
    </w:p>
    <w:p w14:paraId="15686F00" w14:textId="77777777" w:rsidR="009044F2" w:rsidRDefault="00EF73B1" w:rsidP="009044F2">
      <w:pPr>
        <w:pStyle w:val="Normal1"/>
        <w:rPr>
          <w:color w:val="222222"/>
          <w:highlight w:val="white"/>
        </w:rPr>
      </w:pPr>
      <w:r>
        <w:rPr>
          <w:color w:val="222222"/>
          <w:highlight w:val="white"/>
        </w:rPr>
        <w:t xml:space="preserve">Men, L.R. and Yue, C.A., 2019. Creating a positive emotional culture: Effect of internal communication and impact on employee supportive behaviors. </w:t>
      </w:r>
      <w:r>
        <w:rPr>
          <w:i/>
          <w:color w:val="222222"/>
          <w:highlight w:val="white"/>
        </w:rPr>
        <w:t>Public relations review</w:t>
      </w:r>
      <w:r>
        <w:rPr>
          <w:color w:val="222222"/>
          <w:highlight w:val="white"/>
        </w:rPr>
        <w:t xml:space="preserve">, </w:t>
      </w:r>
      <w:r>
        <w:rPr>
          <w:i/>
          <w:color w:val="222222"/>
          <w:highlight w:val="white"/>
        </w:rPr>
        <w:t>45</w:t>
      </w:r>
      <w:r>
        <w:rPr>
          <w:color w:val="222222"/>
          <w:highlight w:val="white"/>
        </w:rPr>
        <w:t>(3), p.101764.</w:t>
      </w:r>
    </w:p>
    <w:p w14:paraId="6276FD68" w14:textId="77777777" w:rsidR="009044F2" w:rsidRDefault="00EF73B1" w:rsidP="009044F2">
      <w:pPr>
        <w:pStyle w:val="Normal1"/>
        <w:rPr>
          <w:color w:val="222222"/>
          <w:highlight w:val="white"/>
        </w:rPr>
      </w:pPr>
      <w:proofErr w:type="spellStart"/>
      <w:r>
        <w:rPr>
          <w:color w:val="222222"/>
          <w:highlight w:val="white"/>
        </w:rPr>
        <w:lastRenderedPageBreak/>
        <w:t>Nabawanuka</w:t>
      </w:r>
      <w:proofErr w:type="spellEnd"/>
      <w:r>
        <w:rPr>
          <w:color w:val="222222"/>
          <w:highlight w:val="white"/>
        </w:rPr>
        <w:t xml:space="preserve">, H. and </w:t>
      </w:r>
      <w:proofErr w:type="spellStart"/>
      <w:r>
        <w:rPr>
          <w:color w:val="222222"/>
          <w:highlight w:val="white"/>
        </w:rPr>
        <w:t>Ekmekcioglu</w:t>
      </w:r>
      <w:proofErr w:type="spellEnd"/>
      <w:r>
        <w:rPr>
          <w:color w:val="222222"/>
          <w:highlight w:val="white"/>
        </w:rPr>
        <w:t xml:space="preserve">, E.B., 2022. Millennials in the workplace: perceived supervisor support, work–life balance and employee well–being. </w:t>
      </w:r>
      <w:r>
        <w:rPr>
          <w:i/>
          <w:color w:val="222222"/>
          <w:highlight w:val="white"/>
        </w:rPr>
        <w:t>Industrial and Commercial Training</w:t>
      </w:r>
      <w:r>
        <w:rPr>
          <w:color w:val="222222"/>
          <w:highlight w:val="white"/>
        </w:rPr>
        <w:t xml:space="preserve">, </w:t>
      </w:r>
      <w:r>
        <w:rPr>
          <w:i/>
          <w:color w:val="222222"/>
          <w:highlight w:val="white"/>
        </w:rPr>
        <w:t>54</w:t>
      </w:r>
      <w:r>
        <w:rPr>
          <w:color w:val="222222"/>
          <w:highlight w:val="white"/>
        </w:rPr>
        <w:t>(1), pp.123-144.</w:t>
      </w:r>
    </w:p>
    <w:p w14:paraId="09E477A5" w14:textId="77777777" w:rsidR="009044F2" w:rsidRDefault="00EF73B1" w:rsidP="009044F2">
      <w:pPr>
        <w:pStyle w:val="Normal1"/>
      </w:pPr>
      <w:proofErr w:type="spellStart"/>
      <w:r>
        <w:rPr>
          <w:color w:val="222222"/>
          <w:highlight w:val="white"/>
        </w:rPr>
        <w:t>Osher</w:t>
      </w:r>
      <w:proofErr w:type="spellEnd"/>
      <w:r>
        <w:rPr>
          <w:color w:val="222222"/>
          <w:highlight w:val="white"/>
        </w:rPr>
        <w:t xml:space="preserve">, D., Cantor, P., Berg, J., Steyer, L. and Rose, T., 2020. Drivers of human development: How relationships and context shape learning and development1. </w:t>
      </w:r>
      <w:r>
        <w:rPr>
          <w:i/>
          <w:color w:val="222222"/>
          <w:highlight w:val="white"/>
        </w:rPr>
        <w:t>Applied Developmental Science</w:t>
      </w:r>
      <w:r>
        <w:rPr>
          <w:color w:val="222222"/>
          <w:highlight w:val="white"/>
        </w:rPr>
        <w:t xml:space="preserve">, </w:t>
      </w:r>
      <w:r>
        <w:rPr>
          <w:i/>
          <w:color w:val="222222"/>
          <w:highlight w:val="white"/>
        </w:rPr>
        <w:t>24</w:t>
      </w:r>
      <w:r>
        <w:rPr>
          <w:color w:val="222222"/>
          <w:highlight w:val="white"/>
        </w:rPr>
        <w:t>(1), pp.6-36.</w:t>
      </w:r>
    </w:p>
    <w:p w14:paraId="1CCEA7E5" w14:textId="77777777" w:rsidR="009044F2" w:rsidRDefault="00EF73B1" w:rsidP="009044F2">
      <w:pPr>
        <w:pStyle w:val="Normal1"/>
        <w:rPr>
          <w:color w:val="222222"/>
          <w:highlight w:val="white"/>
        </w:rPr>
      </w:pPr>
      <w:r>
        <w:rPr>
          <w:color w:val="222222"/>
          <w:highlight w:val="white"/>
        </w:rPr>
        <w:t xml:space="preserve">Patil, N.V., </w:t>
      </w:r>
      <w:proofErr w:type="spellStart"/>
      <w:r>
        <w:rPr>
          <w:color w:val="222222"/>
          <w:highlight w:val="white"/>
        </w:rPr>
        <w:t>Komala</w:t>
      </w:r>
      <w:proofErr w:type="spellEnd"/>
      <w:r>
        <w:rPr>
          <w:color w:val="222222"/>
          <w:highlight w:val="white"/>
        </w:rPr>
        <w:t xml:space="preserve">, S., </w:t>
      </w:r>
      <w:proofErr w:type="spellStart"/>
      <w:r>
        <w:rPr>
          <w:color w:val="222222"/>
          <w:highlight w:val="white"/>
        </w:rPr>
        <w:t>Nayakawade</w:t>
      </w:r>
      <w:proofErr w:type="spellEnd"/>
      <w:r>
        <w:rPr>
          <w:color w:val="222222"/>
          <w:highlight w:val="white"/>
        </w:rPr>
        <w:t xml:space="preserve">, S. and </w:t>
      </w:r>
      <w:proofErr w:type="spellStart"/>
      <w:r>
        <w:rPr>
          <w:color w:val="222222"/>
          <w:highlight w:val="white"/>
        </w:rPr>
        <w:t>Karajagikar</w:t>
      </w:r>
      <w:proofErr w:type="spellEnd"/>
      <w:r>
        <w:rPr>
          <w:color w:val="222222"/>
          <w:highlight w:val="white"/>
        </w:rPr>
        <w:t xml:space="preserve">, J.S., 2022. The Lean-Based DMAIC Methodology for Optimization of Product Development Process (PDP). In </w:t>
      </w:r>
      <w:r>
        <w:rPr>
          <w:i/>
          <w:color w:val="222222"/>
          <w:highlight w:val="white"/>
        </w:rPr>
        <w:t>Recent Advances in Manufacturing Modelling and Optimization: Select Proceedings of RAM 2021</w:t>
      </w:r>
      <w:r>
        <w:rPr>
          <w:color w:val="222222"/>
          <w:highlight w:val="white"/>
        </w:rPr>
        <w:t xml:space="preserve"> (pp. 265-273). Singapore: Springer Nature Singapore.</w:t>
      </w:r>
    </w:p>
    <w:sectPr w:rsidR="009044F2" w:rsidSect="0037178B">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6F934" w14:textId="77777777" w:rsidR="001D2257" w:rsidRDefault="001D2257" w:rsidP="000E4420">
      <w:pPr>
        <w:spacing w:line="240" w:lineRule="auto"/>
      </w:pPr>
      <w:r>
        <w:separator/>
      </w:r>
    </w:p>
  </w:endnote>
  <w:endnote w:type="continuationSeparator" w:id="0">
    <w:p w14:paraId="20F5C010" w14:textId="77777777" w:rsidR="001D2257" w:rsidRDefault="001D2257" w:rsidP="000E44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6837739"/>
      <w:docPartObj>
        <w:docPartGallery w:val="Page Numbers (Bottom of Page)"/>
        <w:docPartUnique/>
      </w:docPartObj>
    </w:sdtPr>
    <w:sdtEndPr>
      <w:rPr>
        <w:noProof/>
      </w:rPr>
    </w:sdtEndPr>
    <w:sdtContent>
      <w:p w14:paraId="34695560" w14:textId="77777777" w:rsidR="00640F82" w:rsidRDefault="00640F8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7FD2116" w14:textId="77777777" w:rsidR="00680BC3" w:rsidRDefault="00680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92687" w14:textId="77777777" w:rsidR="001D2257" w:rsidRDefault="001D2257" w:rsidP="000E4420">
      <w:pPr>
        <w:spacing w:line="240" w:lineRule="auto"/>
      </w:pPr>
      <w:r>
        <w:separator/>
      </w:r>
    </w:p>
  </w:footnote>
  <w:footnote w:type="continuationSeparator" w:id="0">
    <w:p w14:paraId="7F9FF327" w14:textId="77777777" w:rsidR="001D2257" w:rsidRDefault="001D2257" w:rsidP="000E44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61F3E"/>
    <w:multiLevelType w:val="multilevel"/>
    <w:tmpl w:val="B36496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74261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178B"/>
    <w:rsid w:val="000E4420"/>
    <w:rsid w:val="00166C86"/>
    <w:rsid w:val="00173058"/>
    <w:rsid w:val="00193E00"/>
    <w:rsid w:val="001D2257"/>
    <w:rsid w:val="001E5A31"/>
    <w:rsid w:val="001F636A"/>
    <w:rsid w:val="00303725"/>
    <w:rsid w:val="003573B1"/>
    <w:rsid w:val="00362DB2"/>
    <w:rsid w:val="0037178B"/>
    <w:rsid w:val="003E3B34"/>
    <w:rsid w:val="004E2434"/>
    <w:rsid w:val="00547EE4"/>
    <w:rsid w:val="005B60D0"/>
    <w:rsid w:val="00636E55"/>
    <w:rsid w:val="00640F82"/>
    <w:rsid w:val="00680BC3"/>
    <w:rsid w:val="006856E9"/>
    <w:rsid w:val="006A34EA"/>
    <w:rsid w:val="00781BC6"/>
    <w:rsid w:val="007A4B48"/>
    <w:rsid w:val="00813345"/>
    <w:rsid w:val="008F5C52"/>
    <w:rsid w:val="009044F2"/>
    <w:rsid w:val="00972A9C"/>
    <w:rsid w:val="009A7669"/>
    <w:rsid w:val="00A04AC4"/>
    <w:rsid w:val="00A26779"/>
    <w:rsid w:val="00B40045"/>
    <w:rsid w:val="00BB7053"/>
    <w:rsid w:val="00BC0663"/>
    <w:rsid w:val="00C729EB"/>
    <w:rsid w:val="00D6295E"/>
    <w:rsid w:val="00D97229"/>
    <w:rsid w:val="00DD0035"/>
    <w:rsid w:val="00E5255E"/>
    <w:rsid w:val="00EF73B1"/>
    <w:rsid w:val="00F70EBF"/>
    <w:rsid w:val="00FA102E"/>
    <w:rsid w:val="00FA18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40DB5"/>
  <w15:docId w15:val="{ED0CA916-02C2-4BAA-8B1E-DF0DEC31B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420"/>
  </w:style>
  <w:style w:type="paragraph" w:styleId="Heading1">
    <w:name w:val="heading 1"/>
    <w:basedOn w:val="Normal1"/>
    <w:next w:val="Normal1"/>
    <w:rsid w:val="00680BC3"/>
    <w:pPr>
      <w:keepNext/>
      <w:keepLines/>
      <w:outlineLvl w:val="0"/>
    </w:pPr>
    <w:rPr>
      <w:b/>
      <w:szCs w:val="40"/>
    </w:rPr>
  </w:style>
  <w:style w:type="paragraph" w:styleId="Heading2">
    <w:name w:val="heading 2"/>
    <w:basedOn w:val="Normal1"/>
    <w:next w:val="Normal1"/>
    <w:rsid w:val="0037178B"/>
    <w:pPr>
      <w:keepNext/>
      <w:keepLines/>
      <w:spacing w:before="360" w:after="120"/>
      <w:outlineLvl w:val="1"/>
    </w:pPr>
    <w:rPr>
      <w:sz w:val="32"/>
      <w:szCs w:val="32"/>
    </w:rPr>
  </w:style>
  <w:style w:type="paragraph" w:styleId="Heading3">
    <w:name w:val="heading 3"/>
    <w:basedOn w:val="Normal1"/>
    <w:next w:val="Normal1"/>
    <w:rsid w:val="0037178B"/>
    <w:pPr>
      <w:keepNext/>
      <w:keepLines/>
      <w:spacing w:before="320" w:after="80"/>
      <w:outlineLvl w:val="2"/>
    </w:pPr>
    <w:rPr>
      <w:color w:val="434343"/>
      <w:sz w:val="28"/>
      <w:szCs w:val="28"/>
    </w:rPr>
  </w:style>
  <w:style w:type="paragraph" w:styleId="Heading4">
    <w:name w:val="heading 4"/>
    <w:basedOn w:val="Normal1"/>
    <w:next w:val="Normal1"/>
    <w:rsid w:val="0037178B"/>
    <w:pPr>
      <w:keepNext/>
      <w:keepLines/>
      <w:spacing w:before="280" w:after="80"/>
      <w:outlineLvl w:val="3"/>
    </w:pPr>
    <w:rPr>
      <w:color w:val="666666"/>
      <w:sz w:val="24"/>
      <w:szCs w:val="24"/>
    </w:rPr>
  </w:style>
  <w:style w:type="paragraph" w:styleId="Heading5">
    <w:name w:val="heading 5"/>
    <w:basedOn w:val="Normal1"/>
    <w:next w:val="Normal1"/>
    <w:rsid w:val="0037178B"/>
    <w:pPr>
      <w:keepNext/>
      <w:keepLines/>
      <w:spacing w:before="240" w:after="80"/>
      <w:outlineLvl w:val="4"/>
    </w:pPr>
    <w:rPr>
      <w:color w:val="666666"/>
    </w:rPr>
  </w:style>
  <w:style w:type="paragraph" w:styleId="Heading6">
    <w:name w:val="heading 6"/>
    <w:basedOn w:val="Normal1"/>
    <w:next w:val="Normal1"/>
    <w:rsid w:val="0037178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80BC3"/>
    <w:pPr>
      <w:spacing w:line="360" w:lineRule="auto"/>
      <w:jc w:val="both"/>
    </w:pPr>
  </w:style>
  <w:style w:type="paragraph" w:styleId="Title">
    <w:name w:val="Title"/>
    <w:basedOn w:val="Normal1"/>
    <w:next w:val="Normal1"/>
    <w:rsid w:val="0037178B"/>
    <w:pPr>
      <w:keepNext/>
      <w:keepLines/>
      <w:spacing w:after="60"/>
    </w:pPr>
    <w:rPr>
      <w:sz w:val="52"/>
      <w:szCs w:val="52"/>
    </w:rPr>
  </w:style>
  <w:style w:type="paragraph" w:styleId="Subtitle">
    <w:name w:val="Subtitle"/>
    <w:basedOn w:val="Normal1"/>
    <w:next w:val="Normal1"/>
    <w:rsid w:val="0037178B"/>
    <w:pPr>
      <w:keepNext/>
      <w:keepLines/>
      <w:spacing w:after="320"/>
    </w:pPr>
    <w:rPr>
      <w:color w:val="666666"/>
      <w:sz w:val="30"/>
      <w:szCs w:val="30"/>
    </w:rPr>
  </w:style>
  <w:style w:type="table" w:customStyle="1" w:styleId="a">
    <w:name w:val="a"/>
    <w:basedOn w:val="TableNormal"/>
    <w:rsid w:val="0037178B"/>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80BC3"/>
    <w:pPr>
      <w:tabs>
        <w:tab w:val="center" w:pos="4680"/>
        <w:tab w:val="right" w:pos="9360"/>
      </w:tabs>
      <w:spacing w:line="240" w:lineRule="auto"/>
    </w:pPr>
  </w:style>
  <w:style w:type="character" w:customStyle="1" w:styleId="HeaderChar">
    <w:name w:val="Header Char"/>
    <w:basedOn w:val="DefaultParagraphFont"/>
    <w:link w:val="Header"/>
    <w:uiPriority w:val="99"/>
    <w:rsid w:val="00680BC3"/>
  </w:style>
  <w:style w:type="paragraph" w:styleId="Footer">
    <w:name w:val="footer"/>
    <w:basedOn w:val="Normal"/>
    <w:link w:val="FooterChar"/>
    <w:uiPriority w:val="99"/>
    <w:unhideWhenUsed/>
    <w:rsid w:val="00680BC3"/>
    <w:pPr>
      <w:tabs>
        <w:tab w:val="center" w:pos="4680"/>
        <w:tab w:val="right" w:pos="9360"/>
      </w:tabs>
      <w:spacing w:line="240" w:lineRule="auto"/>
    </w:pPr>
  </w:style>
  <w:style w:type="character" w:customStyle="1" w:styleId="FooterChar">
    <w:name w:val="Footer Char"/>
    <w:basedOn w:val="DefaultParagraphFont"/>
    <w:link w:val="Footer"/>
    <w:uiPriority w:val="99"/>
    <w:rsid w:val="00680BC3"/>
  </w:style>
  <w:style w:type="paragraph" w:styleId="TOCHeading">
    <w:name w:val="TOC Heading"/>
    <w:basedOn w:val="Heading1"/>
    <w:next w:val="Normal"/>
    <w:uiPriority w:val="39"/>
    <w:unhideWhenUsed/>
    <w:qFormat/>
    <w:rsid w:val="009044F2"/>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044F2"/>
    <w:pPr>
      <w:spacing w:after="100"/>
    </w:pPr>
  </w:style>
  <w:style w:type="character" w:styleId="Hyperlink">
    <w:name w:val="Hyperlink"/>
    <w:basedOn w:val="DefaultParagraphFont"/>
    <w:uiPriority w:val="99"/>
    <w:unhideWhenUsed/>
    <w:rsid w:val="009044F2"/>
    <w:rPr>
      <w:color w:val="0000FF" w:themeColor="hyperlink"/>
      <w:u w:val="single"/>
    </w:rPr>
  </w:style>
  <w:style w:type="paragraph" w:styleId="BalloonText">
    <w:name w:val="Balloon Text"/>
    <w:basedOn w:val="Normal"/>
    <w:link w:val="BalloonTextChar"/>
    <w:uiPriority w:val="99"/>
    <w:semiHidden/>
    <w:unhideWhenUsed/>
    <w:rsid w:val="009044F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4F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2B55B4D-B090-4025-AC56-4C1FBD5DC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3162</Words>
  <Characters>18025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Rabeh Henri William</cp:lastModifiedBy>
  <cp:revision>2</cp:revision>
  <dcterms:created xsi:type="dcterms:W3CDTF">2023-05-02T17:24:00Z</dcterms:created>
  <dcterms:modified xsi:type="dcterms:W3CDTF">2023-05-02T17:24:00Z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4aad9f735ea0be5fe15d942bc2fd80814d05bd34df2cac8a939a981a5f4ca1ff</vt:lpwstr>
  </property>
</Properties>
</file>