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FC300" w14:textId="77777777" w:rsidR="006C3C28" w:rsidRDefault="006C3C28" w:rsidP="00F573B3">
      <w:pPr>
        <w:jc w:val="center"/>
        <w:rPr>
          <w:b/>
          <w:shd w:val="clear" w:color="auto" w:fill="FAFAFA"/>
        </w:rPr>
      </w:pPr>
    </w:p>
    <w:p w14:paraId="4268B975" w14:textId="77777777" w:rsidR="006C3C28" w:rsidRDefault="006C3C28" w:rsidP="00F573B3">
      <w:pPr>
        <w:jc w:val="center"/>
        <w:rPr>
          <w:b/>
          <w:shd w:val="clear" w:color="auto" w:fill="FAFAFA"/>
        </w:rPr>
      </w:pPr>
    </w:p>
    <w:p w14:paraId="469F8AE8" w14:textId="77777777" w:rsidR="006C3C28" w:rsidRDefault="006C3C28" w:rsidP="00F573B3">
      <w:pPr>
        <w:jc w:val="center"/>
        <w:rPr>
          <w:b/>
          <w:shd w:val="clear" w:color="auto" w:fill="FAFAFA"/>
        </w:rPr>
      </w:pPr>
    </w:p>
    <w:p w14:paraId="71A0B21B" w14:textId="77777777" w:rsidR="006C3C28" w:rsidRDefault="006C3C28" w:rsidP="00F573B3">
      <w:pPr>
        <w:jc w:val="center"/>
        <w:rPr>
          <w:b/>
          <w:shd w:val="clear" w:color="auto" w:fill="FAFAFA"/>
        </w:rPr>
      </w:pPr>
    </w:p>
    <w:p w14:paraId="3CDDAF1E" w14:textId="77777777" w:rsidR="006C3C28" w:rsidRDefault="006C3C28" w:rsidP="00F573B3">
      <w:pPr>
        <w:jc w:val="center"/>
        <w:rPr>
          <w:b/>
          <w:shd w:val="clear" w:color="auto" w:fill="FAFAFA"/>
        </w:rPr>
      </w:pPr>
    </w:p>
    <w:p w14:paraId="1F93EEBD" w14:textId="77777777" w:rsidR="006C3C28" w:rsidRDefault="006C3C28" w:rsidP="00F573B3">
      <w:pPr>
        <w:jc w:val="center"/>
        <w:rPr>
          <w:b/>
          <w:shd w:val="clear" w:color="auto" w:fill="FAFAFA"/>
        </w:rPr>
      </w:pPr>
    </w:p>
    <w:p w14:paraId="0BCC36C4" w14:textId="77777777" w:rsidR="00723C4B" w:rsidRPr="00F8100F" w:rsidRDefault="00723C4B" w:rsidP="00723C4B">
      <w:pPr>
        <w:jc w:val="center"/>
        <w:rPr>
          <w:rFonts w:ascii="Arial" w:hAnsi="Arial" w:cs="Arial"/>
          <w:b/>
          <w:bCs/>
          <w:sz w:val="48"/>
          <w:szCs w:val="48"/>
        </w:rPr>
      </w:pPr>
      <w:r w:rsidRPr="00F8100F">
        <w:rPr>
          <w:rFonts w:ascii="Arial" w:hAnsi="Arial" w:cs="Arial"/>
          <w:b/>
          <w:bCs/>
          <w:sz w:val="48"/>
          <w:szCs w:val="48"/>
        </w:rPr>
        <w:t>Project Management</w:t>
      </w:r>
    </w:p>
    <w:p w14:paraId="345DB94C" w14:textId="77777777" w:rsidR="00723C4B" w:rsidRPr="00F8100F" w:rsidRDefault="00723C4B" w:rsidP="00723C4B">
      <w:pPr>
        <w:jc w:val="center"/>
        <w:rPr>
          <w:rFonts w:ascii="Arial" w:hAnsi="Arial" w:cs="Arial"/>
          <w:b/>
          <w:bCs/>
          <w:sz w:val="48"/>
          <w:szCs w:val="48"/>
        </w:rPr>
      </w:pPr>
      <w:r w:rsidRPr="00F8100F">
        <w:rPr>
          <w:rFonts w:ascii="Arial" w:hAnsi="Arial" w:cs="Arial"/>
          <w:b/>
          <w:bCs/>
          <w:sz w:val="48"/>
          <w:szCs w:val="48"/>
        </w:rPr>
        <w:t>LCBB5005</w:t>
      </w:r>
    </w:p>
    <w:p w14:paraId="0A9A6604" w14:textId="77777777" w:rsidR="00723C4B" w:rsidRPr="00F8100F" w:rsidRDefault="00723C4B" w:rsidP="00723C4B">
      <w:pPr>
        <w:jc w:val="center"/>
        <w:rPr>
          <w:rFonts w:ascii="Arial" w:hAnsi="Arial" w:cs="Arial"/>
          <w:b/>
          <w:bCs/>
          <w:sz w:val="48"/>
          <w:szCs w:val="48"/>
        </w:rPr>
      </w:pPr>
    </w:p>
    <w:p w14:paraId="60484CEA" w14:textId="4EB78C5C" w:rsidR="00723C4B" w:rsidRDefault="00723C4B" w:rsidP="00723C4B">
      <w:pPr>
        <w:jc w:val="center"/>
        <w:rPr>
          <w:rFonts w:ascii="Arial" w:hAnsi="Arial" w:cs="Arial"/>
          <w:b/>
          <w:bCs/>
          <w:sz w:val="36"/>
          <w:szCs w:val="36"/>
        </w:rPr>
      </w:pPr>
      <w:r w:rsidRPr="00F8100F">
        <w:rPr>
          <w:rFonts w:ascii="Arial" w:hAnsi="Arial" w:cs="Arial"/>
          <w:b/>
          <w:bCs/>
          <w:sz w:val="36"/>
          <w:szCs w:val="36"/>
        </w:rPr>
        <w:t xml:space="preserve">ASSESSMENT </w:t>
      </w:r>
      <w:r w:rsidR="001D3951">
        <w:rPr>
          <w:rFonts w:ascii="Arial" w:hAnsi="Arial" w:cs="Arial"/>
          <w:b/>
          <w:bCs/>
          <w:sz w:val="36"/>
          <w:szCs w:val="36"/>
        </w:rPr>
        <w:t>2</w:t>
      </w:r>
    </w:p>
    <w:p w14:paraId="50BBA651" w14:textId="77777777" w:rsidR="00723C4B" w:rsidRDefault="00723C4B" w:rsidP="00723C4B">
      <w:pPr>
        <w:jc w:val="center"/>
        <w:rPr>
          <w:rFonts w:ascii="Arial" w:hAnsi="Arial" w:cs="Arial"/>
          <w:b/>
          <w:bCs/>
          <w:sz w:val="36"/>
          <w:szCs w:val="36"/>
        </w:rPr>
      </w:pPr>
    </w:p>
    <w:p w14:paraId="7E12BC98" w14:textId="77777777" w:rsidR="00723C4B" w:rsidRDefault="00723C4B" w:rsidP="00723C4B">
      <w:pPr>
        <w:jc w:val="center"/>
        <w:rPr>
          <w:rFonts w:ascii="Arial" w:hAnsi="Arial" w:cs="Arial"/>
          <w:b/>
          <w:bCs/>
          <w:sz w:val="36"/>
          <w:szCs w:val="36"/>
        </w:rPr>
      </w:pPr>
    </w:p>
    <w:p w14:paraId="58A15097" w14:textId="77777777" w:rsidR="00723C4B" w:rsidRDefault="00723C4B" w:rsidP="00723C4B">
      <w:pPr>
        <w:jc w:val="center"/>
        <w:rPr>
          <w:rFonts w:ascii="Arial" w:hAnsi="Arial" w:cs="Arial"/>
          <w:b/>
          <w:bCs/>
          <w:sz w:val="36"/>
          <w:szCs w:val="36"/>
        </w:rPr>
      </w:pPr>
    </w:p>
    <w:p w14:paraId="49E84E30" w14:textId="77777777" w:rsidR="00723C4B" w:rsidRDefault="00723C4B" w:rsidP="00723C4B">
      <w:pPr>
        <w:jc w:val="center"/>
        <w:rPr>
          <w:rFonts w:ascii="Arial" w:hAnsi="Arial" w:cs="Arial"/>
          <w:b/>
          <w:bCs/>
          <w:sz w:val="36"/>
          <w:szCs w:val="36"/>
        </w:rPr>
      </w:pPr>
    </w:p>
    <w:p w14:paraId="700C5C54" w14:textId="77777777" w:rsidR="00723C4B" w:rsidRDefault="00723C4B" w:rsidP="00723C4B">
      <w:pPr>
        <w:jc w:val="center"/>
        <w:rPr>
          <w:rFonts w:ascii="Arial" w:hAnsi="Arial" w:cs="Arial"/>
          <w:b/>
          <w:bCs/>
          <w:sz w:val="28"/>
          <w:szCs w:val="28"/>
        </w:rPr>
      </w:pPr>
      <w:r>
        <w:rPr>
          <w:rFonts w:ascii="Arial" w:hAnsi="Arial" w:cs="Arial"/>
          <w:b/>
          <w:bCs/>
          <w:sz w:val="28"/>
          <w:szCs w:val="28"/>
        </w:rPr>
        <w:t>Karolina Kwiecien</w:t>
      </w:r>
    </w:p>
    <w:p w14:paraId="253EFB01" w14:textId="77777777" w:rsidR="00723C4B" w:rsidRDefault="00723C4B" w:rsidP="00723C4B">
      <w:pPr>
        <w:jc w:val="center"/>
        <w:rPr>
          <w:rFonts w:ascii="Arial" w:hAnsi="Arial" w:cs="Arial"/>
          <w:b/>
          <w:bCs/>
          <w:sz w:val="28"/>
          <w:szCs w:val="28"/>
        </w:rPr>
      </w:pPr>
      <w:r>
        <w:rPr>
          <w:rFonts w:ascii="Arial" w:hAnsi="Arial" w:cs="Arial"/>
          <w:b/>
          <w:bCs/>
          <w:sz w:val="28"/>
          <w:szCs w:val="28"/>
        </w:rPr>
        <w:t>2113036</w:t>
      </w:r>
    </w:p>
    <w:p w14:paraId="0D1C16F4" w14:textId="77777777" w:rsidR="00791151" w:rsidRDefault="00791151" w:rsidP="00723C4B">
      <w:pPr>
        <w:jc w:val="center"/>
        <w:rPr>
          <w:rFonts w:ascii="Arial" w:hAnsi="Arial" w:cs="Arial"/>
          <w:b/>
          <w:bCs/>
          <w:sz w:val="28"/>
          <w:szCs w:val="28"/>
        </w:rPr>
      </w:pPr>
    </w:p>
    <w:p w14:paraId="194C06EF" w14:textId="0AC9CF39" w:rsidR="00723C4B" w:rsidRPr="00791151" w:rsidRDefault="00791151" w:rsidP="00791151">
      <w:pPr>
        <w:jc w:val="center"/>
        <w:rPr>
          <w:rFonts w:ascii="Arial" w:hAnsi="Arial" w:cs="Arial"/>
          <w:b/>
          <w:bCs/>
          <w:sz w:val="22"/>
        </w:rPr>
      </w:pPr>
      <w:r w:rsidRPr="00791151">
        <w:rPr>
          <w:rFonts w:ascii="Arial" w:hAnsi="Arial" w:cs="Arial"/>
          <w:b/>
          <w:bCs/>
          <w:sz w:val="22"/>
        </w:rPr>
        <w:t>05/05/2023</w:t>
      </w:r>
    </w:p>
    <w:p w14:paraId="41DC733C" w14:textId="77777777" w:rsidR="00BF061C" w:rsidRPr="00CD4A91" w:rsidRDefault="00BF061C">
      <w:pPr>
        <w:rPr>
          <w:rFonts w:ascii="Arial" w:hAnsi="Arial" w:cs="Arial"/>
          <w:sz w:val="22"/>
          <w:shd w:val="clear" w:color="auto" w:fill="FAFAFA"/>
        </w:rPr>
      </w:pPr>
    </w:p>
    <w:sdt>
      <w:sdtPr>
        <w:rPr>
          <w:rFonts w:ascii="Arial" w:eastAsiaTheme="minorHAnsi" w:hAnsi="Arial" w:cs="Arial"/>
          <w:color w:val="auto"/>
          <w:sz w:val="22"/>
          <w:szCs w:val="22"/>
          <w:lang w:val="en-GB"/>
        </w:rPr>
        <w:id w:val="1330561576"/>
        <w:docPartObj>
          <w:docPartGallery w:val="Table of Contents"/>
          <w:docPartUnique/>
        </w:docPartObj>
      </w:sdtPr>
      <w:sdtEndPr>
        <w:rPr>
          <w:b/>
          <w:bCs/>
          <w:noProof/>
        </w:rPr>
      </w:sdtEndPr>
      <w:sdtContent>
        <w:p w14:paraId="413DA3E2" w14:textId="77777777" w:rsidR="009A7BDB" w:rsidRPr="00CD4A91" w:rsidRDefault="009A7BDB" w:rsidP="009A7BDB">
          <w:pPr>
            <w:pStyle w:val="TOCHeading"/>
            <w:jc w:val="center"/>
            <w:rPr>
              <w:rFonts w:ascii="Arial" w:hAnsi="Arial" w:cs="Arial"/>
              <w:b/>
              <w:color w:val="auto"/>
              <w:sz w:val="22"/>
              <w:szCs w:val="22"/>
            </w:rPr>
          </w:pPr>
          <w:r w:rsidRPr="00CD4A91">
            <w:rPr>
              <w:rFonts w:ascii="Arial" w:hAnsi="Arial" w:cs="Arial"/>
              <w:b/>
              <w:color w:val="auto"/>
              <w:sz w:val="22"/>
              <w:szCs w:val="22"/>
            </w:rPr>
            <w:t>Table of Contents</w:t>
          </w:r>
        </w:p>
        <w:p w14:paraId="1CF78D0A" w14:textId="30EC5981" w:rsidR="000E0903" w:rsidRPr="00CD4A91" w:rsidRDefault="009A7BDB">
          <w:pPr>
            <w:pStyle w:val="TOC1"/>
            <w:tabs>
              <w:tab w:val="right" w:leader="dot" w:pos="9350"/>
            </w:tabs>
            <w:rPr>
              <w:rFonts w:ascii="Arial" w:eastAsiaTheme="minorEastAsia" w:hAnsi="Arial" w:cs="Arial"/>
              <w:noProof/>
              <w:sz w:val="22"/>
              <w:lang w:val="en-US"/>
            </w:rPr>
          </w:pPr>
          <w:r w:rsidRPr="00CD4A91">
            <w:rPr>
              <w:rFonts w:ascii="Arial" w:hAnsi="Arial" w:cs="Arial"/>
              <w:sz w:val="22"/>
            </w:rPr>
            <w:fldChar w:fldCharType="begin"/>
          </w:r>
          <w:r w:rsidRPr="00CD4A91">
            <w:rPr>
              <w:rFonts w:ascii="Arial" w:hAnsi="Arial" w:cs="Arial"/>
              <w:sz w:val="22"/>
            </w:rPr>
            <w:instrText xml:space="preserve"> TOC \o "1-3" \h \z \u </w:instrText>
          </w:r>
          <w:r w:rsidRPr="00CD4A91">
            <w:rPr>
              <w:rFonts w:ascii="Arial" w:hAnsi="Arial" w:cs="Arial"/>
              <w:sz w:val="22"/>
            </w:rPr>
            <w:fldChar w:fldCharType="separate"/>
          </w:r>
          <w:hyperlink w:anchor="_Toc130783053" w:history="1">
            <w:r w:rsidR="000E0903" w:rsidRPr="00CD4A91">
              <w:rPr>
                <w:rStyle w:val="Hyperlink"/>
                <w:rFonts w:ascii="Arial" w:hAnsi="Arial" w:cs="Arial"/>
                <w:i/>
                <w:noProof/>
                <w:sz w:val="22"/>
              </w:rPr>
              <w:t>Introduction</w:t>
            </w:r>
            <w:r w:rsidR="000E0903" w:rsidRPr="00CD4A91">
              <w:rPr>
                <w:rFonts w:ascii="Arial" w:hAnsi="Arial" w:cs="Arial"/>
                <w:noProof/>
                <w:webHidden/>
                <w:sz w:val="22"/>
              </w:rPr>
              <w:tab/>
            </w:r>
            <w:r w:rsidR="000E0903" w:rsidRPr="00CD4A91">
              <w:rPr>
                <w:rFonts w:ascii="Arial" w:hAnsi="Arial" w:cs="Arial"/>
                <w:noProof/>
                <w:webHidden/>
                <w:sz w:val="22"/>
              </w:rPr>
              <w:fldChar w:fldCharType="begin"/>
            </w:r>
            <w:r w:rsidR="000E0903" w:rsidRPr="00CD4A91">
              <w:rPr>
                <w:rFonts w:ascii="Arial" w:hAnsi="Arial" w:cs="Arial"/>
                <w:noProof/>
                <w:webHidden/>
                <w:sz w:val="22"/>
              </w:rPr>
              <w:instrText xml:space="preserve"> PAGEREF _Toc130783053 \h </w:instrText>
            </w:r>
            <w:r w:rsidR="000E0903" w:rsidRPr="00CD4A91">
              <w:rPr>
                <w:rFonts w:ascii="Arial" w:hAnsi="Arial" w:cs="Arial"/>
                <w:noProof/>
                <w:webHidden/>
                <w:sz w:val="22"/>
              </w:rPr>
            </w:r>
            <w:r w:rsidR="000E0903" w:rsidRPr="00CD4A91">
              <w:rPr>
                <w:rFonts w:ascii="Arial" w:hAnsi="Arial" w:cs="Arial"/>
                <w:noProof/>
                <w:webHidden/>
                <w:sz w:val="22"/>
              </w:rPr>
              <w:fldChar w:fldCharType="separate"/>
            </w:r>
            <w:r w:rsidR="00FA733C">
              <w:rPr>
                <w:rFonts w:ascii="Arial" w:hAnsi="Arial" w:cs="Arial"/>
                <w:noProof/>
                <w:webHidden/>
                <w:sz w:val="22"/>
              </w:rPr>
              <w:t>3</w:t>
            </w:r>
            <w:r w:rsidR="000E0903" w:rsidRPr="00CD4A91">
              <w:rPr>
                <w:rFonts w:ascii="Arial" w:hAnsi="Arial" w:cs="Arial"/>
                <w:noProof/>
                <w:webHidden/>
                <w:sz w:val="22"/>
              </w:rPr>
              <w:fldChar w:fldCharType="end"/>
            </w:r>
          </w:hyperlink>
        </w:p>
        <w:p w14:paraId="5FEA7326" w14:textId="4B835911" w:rsidR="000E0903" w:rsidRPr="00CD4A91" w:rsidRDefault="00000000">
          <w:pPr>
            <w:pStyle w:val="TOC1"/>
            <w:tabs>
              <w:tab w:val="right" w:leader="dot" w:pos="9350"/>
            </w:tabs>
            <w:rPr>
              <w:rFonts w:ascii="Arial" w:eastAsiaTheme="minorEastAsia" w:hAnsi="Arial" w:cs="Arial"/>
              <w:noProof/>
              <w:sz w:val="22"/>
              <w:lang w:val="en-US"/>
            </w:rPr>
          </w:pPr>
          <w:hyperlink w:anchor="_Toc130783054" w:history="1">
            <w:r w:rsidR="000E0903" w:rsidRPr="00CD4A91">
              <w:rPr>
                <w:rStyle w:val="Hyperlink"/>
                <w:rFonts w:ascii="Arial" w:hAnsi="Arial" w:cs="Arial"/>
                <w:i/>
                <w:noProof/>
                <w:sz w:val="22"/>
              </w:rPr>
              <w:t>Project Analysis</w:t>
            </w:r>
            <w:r w:rsidR="000E0903" w:rsidRPr="00CD4A91">
              <w:rPr>
                <w:rFonts w:ascii="Arial" w:hAnsi="Arial" w:cs="Arial"/>
                <w:noProof/>
                <w:webHidden/>
                <w:sz w:val="22"/>
              </w:rPr>
              <w:tab/>
            </w:r>
            <w:r w:rsidR="000E0903" w:rsidRPr="00CD4A91">
              <w:rPr>
                <w:rFonts w:ascii="Arial" w:hAnsi="Arial" w:cs="Arial"/>
                <w:noProof/>
                <w:webHidden/>
                <w:sz w:val="22"/>
              </w:rPr>
              <w:fldChar w:fldCharType="begin"/>
            </w:r>
            <w:r w:rsidR="000E0903" w:rsidRPr="00CD4A91">
              <w:rPr>
                <w:rFonts w:ascii="Arial" w:hAnsi="Arial" w:cs="Arial"/>
                <w:noProof/>
                <w:webHidden/>
                <w:sz w:val="22"/>
              </w:rPr>
              <w:instrText xml:space="preserve"> PAGEREF _Toc130783054 \h </w:instrText>
            </w:r>
            <w:r w:rsidR="000E0903" w:rsidRPr="00CD4A91">
              <w:rPr>
                <w:rFonts w:ascii="Arial" w:hAnsi="Arial" w:cs="Arial"/>
                <w:noProof/>
                <w:webHidden/>
                <w:sz w:val="22"/>
              </w:rPr>
            </w:r>
            <w:r w:rsidR="000E0903" w:rsidRPr="00CD4A91">
              <w:rPr>
                <w:rFonts w:ascii="Arial" w:hAnsi="Arial" w:cs="Arial"/>
                <w:noProof/>
                <w:webHidden/>
                <w:sz w:val="22"/>
              </w:rPr>
              <w:fldChar w:fldCharType="separate"/>
            </w:r>
            <w:r w:rsidR="00FA733C">
              <w:rPr>
                <w:rFonts w:ascii="Arial" w:hAnsi="Arial" w:cs="Arial"/>
                <w:noProof/>
                <w:webHidden/>
                <w:sz w:val="22"/>
              </w:rPr>
              <w:t>3</w:t>
            </w:r>
            <w:r w:rsidR="000E0903" w:rsidRPr="00CD4A91">
              <w:rPr>
                <w:rFonts w:ascii="Arial" w:hAnsi="Arial" w:cs="Arial"/>
                <w:noProof/>
                <w:webHidden/>
                <w:sz w:val="22"/>
              </w:rPr>
              <w:fldChar w:fldCharType="end"/>
            </w:r>
          </w:hyperlink>
        </w:p>
        <w:p w14:paraId="405073B0" w14:textId="2CA0A16D" w:rsidR="000E0903" w:rsidRPr="00CD4A91" w:rsidRDefault="00000000">
          <w:pPr>
            <w:pStyle w:val="TOC2"/>
            <w:tabs>
              <w:tab w:val="right" w:leader="dot" w:pos="9350"/>
            </w:tabs>
            <w:rPr>
              <w:rFonts w:ascii="Arial" w:eastAsiaTheme="minorEastAsia" w:hAnsi="Arial" w:cs="Arial"/>
              <w:noProof/>
              <w:sz w:val="22"/>
              <w:lang w:val="en-US"/>
            </w:rPr>
          </w:pPr>
          <w:hyperlink w:anchor="_Toc130783055" w:history="1">
            <w:r w:rsidR="000E0903" w:rsidRPr="00CD4A91">
              <w:rPr>
                <w:rStyle w:val="Hyperlink"/>
                <w:rFonts w:ascii="Arial" w:hAnsi="Arial" w:cs="Arial"/>
                <w:noProof/>
                <w:sz w:val="22"/>
              </w:rPr>
              <w:t>Evaluation of Hinkley Point C project against criteria</w:t>
            </w:r>
            <w:r w:rsidR="000E0903" w:rsidRPr="00CD4A91">
              <w:rPr>
                <w:rFonts w:ascii="Arial" w:hAnsi="Arial" w:cs="Arial"/>
                <w:noProof/>
                <w:webHidden/>
                <w:sz w:val="22"/>
              </w:rPr>
              <w:tab/>
            </w:r>
            <w:r w:rsidR="000E0903" w:rsidRPr="00CD4A91">
              <w:rPr>
                <w:rFonts w:ascii="Arial" w:hAnsi="Arial" w:cs="Arial"/>
                <w:noProof/>
                <w:webHidden/>
                <w:sz w:val="22"/>
              </w:rPr>
              <w:fldChar w:fldCharType="begin"/>
            </w:r>
            <w:r w:rsidR="000E0903" w:rsidRPr="00CD4A91">
              <w:rPr>
                <w:rFonts w:ascii="Arial" w:hAnsi="Arial" w:cs="Arial"/>
                <w:noProof/>
                <w:webHidden/>
                <w:sz w:val="22"/>
              </w:rPr>
              <w:instrText xml:space="preserve"> PAGEREF _Toc130783055 \h </w:instrText>
            </w:r>
            <w:r w:rsidR="000E0903" w:rsidRPr="00CD4A91">
              <w:rPr>
                <w:rFonts w:ascii="Arial" w:hAnsi="Arial" w:cs="Arial"/>
                <w:noProof/>
                <w:webHidden/>
                <w:sz w:val="22"/>
              </w:rPr>
            </w:r>
            <w:r w:rsidR="000E0903" w:rsidRPr="00CD4A91">
              <w:rPr>
                <w:rFonts w:ascii="Arial" w:hAnsi="Arial" w:cs="Arial"/>
                <w:noProof/>
                <w:webHidden/>
                <w:sz w:val="22"/>
              </w:rPr>
              <w:fldChar w:fldCharType="separate"/>
            </w:r>
            <w:r w:rsidR="00FA733C">
              <w:rPr>
                <w:rFonts w:ascii="Arial" w:hAnsi="Arial" w:cs="Arial"/>
                <w:noProof/>
                <w:webHidden/>
                <w:sz w:val="22"/>
              </w:rPr>
              <w:t>5</w:t>
            </w:r>
            <w:r w:rsidR="000E0903" w:rsidRPr="00CD4A91">
              <w:rPr>
                <w:rFonts w:ascii="Arial" w:hAnsi="Arial" w:cs="Arial"/>
                <w:noProof/>
                <w:webHidden/>
                <w:sz w:val="22"/>
              </w:rPr>
              <w:fldChar w:fldCharType="end"/>
            </w:r>
          </w:hyperlink>
        </w:p>
        <w:p w14:paraId="6972FC94" w14:textId="2456F959" w:rsidR="000E0903" w:rsidRPr="00CD4A91" w:rsidRDefault="00000000">
          <w:pPr>
            <w:pStyle w:val="TOC1"/>
            <w:tabs>
              <w:tab w:val="right" w:leader="dot" w:pos="9350"/>
            </w:tabs>
            <w:rPr>
              <w:rFonts w:ascii="Arial" w:eastAsiaTheme="minorEastAsia" w:hAnsi="Arial" w:cs="Arial"/>
              <w:noProof/>
              <w:sz w:val="22"/>
              <w:lang w:val="en-US"/>
            </w:rPr>
          </w:pPr>
          <w:hyperlink w:anchor="_Toc130783056" w:history="1">
            <w:r w:rsidR="000E0903" w:rsidRPr="00CD4A91">
              <w:rPr>
                <w:rStyle w:val="Hyperlink"/>
                <w:rFonts w:ascii="Arial" w:hAnsi="Arial" w:cs="Arial"/>
                <w:i/>
                <w:noProof/>
                <w:sz w:val="22"/>
              </w:rPr>
              <w:t>Recommendations</w:t>
            </w:r>
            <w:r w:rsidR="000E0903" w:rsidRPr="00CD4A91">
              <w:rPr>
                <w:rFonts w:ascii="Arial" w:hAnsi="Arial" w:cs="Arial"/>
                <w:noProof/>
                <w:webHidden/>
                <w:sz w:val="22"/>
              </w:rPr>
              <w:tab/>
            </w:r>
            <w:r w:rsidR="000E0903" w:rsidRPr="00CD4A91">
              <w:rPr>
                <w:rFonts w:ascii="Arial" w:hAnsi="Arial" w:cs="Arial"/>
                <w:noProof/>
                <w:webHidden/>
                <w:sz w:val="22"/>
              </w:rPr>
              <w:fldChar w:fldCharType="begin"/>
            </w:r>
            <w:r w:rsidR="000E0903" w:rsidRPr="00CD4A91">
              <w:rPr>
                <w:rFonts w:ascii="Arial" w:hAnsi="Arial" w:cs="Arial"/>
                <w:noProof/>
                <w:webHidden/>
                <w:sz w:val="22"/>
              </w:rPr>
              <w:instrText xml:space="preserve"> PAGEREF _Toc130783056 \h </w:instrText>
            </w:r>
            <w:r w:rsidR="000E0903" w:rsidRPr="00CD4A91">
              <w:rPr>
                <w:rFonts w:ascii="Arial" w:hAnsi="Arial" w:cs="Arial"/>
                <w:noProof/>
                <w:webHidden/>
                <w:sz w:val="22"/>
              </w:rPr>
            </w:r>
            <w:r w:rsidR="000E0903" w:rsidRPr="00CD4A91">
              <w:rPr>
                <w:rFonts w:ascii="Arial" w:hAnsi="Arial" w:cs="Arial"/>
                <w:noProof/>
                <w:webHidden/>
                <w:sz w:val="22"/>
              </w:rPr>
              <w:fldChar w:fldCharType="separate"/>
            </w:r>
            <w:r w:rsidR="00FA733C">
              <w:rPr>
                <w:rFonts w:ascii="Arial" w:hAnsi="Arial" w:cs="Arial"/>
                <w:noProof/>
                <w:webHidden/>
                <w:sz w:val="22"/>
              </w:rPr>
              <w:t>7</w:t>
            </w:r>
            <w:r w:rsidR="000E0903" w:rsidRPr="00CD4A91">
              <w:rPr>
                <w:rFonts w:ascii="Arial" w:hAnsi="Arial" w:cs="Arial"/>
                <w:noProof/>
                <w:webHidden/>
                <w:sz w:val="22"/>
              </w:rPr>
              <w:fldChar w:fldCharType="end"/>
            </w:r>
          </w:hyperlink>
        </w:p>
        <w:p w14:paraId="7B50AB34" w14:textId="6509CEE5" w:rsidR="000E0903" w:rsidRPr="00CD4A91" w:rsidRDefault="00000000">
          <w:pPr>
            <w:pStyle w:val="TOC1"/>
            <w:tabs>
              <w:tab w:val="right" w:leader="dot" w:pos="9350"/>
            </w:tabs>
            <w:rPr>
              <w:rFonts w:ascii="Arial" w:eastAsiaTheme="minorEastAsia" w:hAnsi="Arial" w:cs="Arial"/>
              <w:noProof/>
              <w:sz w:val="22"/>
              <w:lang w:val="en-US"/>
            </w:rPr>
          </w:pPr>
          <w:hyperlink w:anchor="_Toc130783057" w:history="1">
            <w:r w:rsidR="000E0903" w:rsidRPr="00CD4A91">
              <w:rPr>
                <w:rStyle w:val="Hyperlink"/>
                <w:rFonts w:ascii="Arial" w:hAnsi="Arial" w:cs="Arial"/>
                <w:i/>
                <w:noProof/>
                <w:sz w:val="22"/>
              </w:rPr>
              <w:t>Conclusion</w:t>
            </w:r>
            <w:r w:rsidR="000E0903" w:rsidRPr="00CD4A91">
              <w:rPr>
                <w:rFonts w:ascii="Arial" w:hAnsi="Arial" w:cs="Arial"/>
                <w:noProof/>
                <w:webHidden/>
                <w:sz w:val="22"/>
              </w:rPr>
              <w:tab/>
            </w:r>
            <w:r w:rsidR="000E0903" w:rsidRPr="00CD4A91">
              <w:rPr>
                <w:rFonts w:ascii="Arial" w:hAnsi="Arial" w:cs="Arial"/>
                <w:noProof/>
                <w:webHidden/>
                <w:sz w:val="22"/>
              </w:rPr>
              <w:fldChar w:fldCharType="begin"/>
            </w:r>
            <w:r w:rsidR="000E0903" w:rsidRPr="00CD4A91">
              <w:rPr>
                <w:rFonts w:ascii="Arial" w:hAnsi="Arial" w:cs="Arial"/>
                <w:noProof/>
                <w:webHidden/>
                <w:sz w:val="22"/>
              </w:rPr>
              <w:instrText xml:space="preserve"> PAGEREF _Toc130783057 \h </w:instrText>
            </w:r>
            <w:r w:rsidR="000E0903" w:rsidRPr="00CD4A91">
              <w:rPr>
                <w:rFonts w:ascii="Arial" w:hAnsi="Arial" w:cs="Arial"/>
                <w:noProof/>
                <w:webHidden/>
                <w:sz w:val="22"/>
              </w:rPr>
            </w:r>
            <w:r w:rsidR="000E0903" w:rsidRPr="00CD4A91">
              <w:rPr>
                <w:rFonts w:ascii="Arial" w:hAnsi="Arial" w:cs="Arial"/>
                <w:noProof/>
                <w:webHidden/>
                <w:sz w:val="22"/>
              </w:rPr>
              <w:fldChar w:fldCharType="separate"/>
            </w:r>
            <w:r w:rsidR="00FA733C">
              <w:rPr>
                <w:rFonts w:ascii="Arial" w:hAnsi="Arial" w:cs="Arial"/>
                <w:noProof/>
                <w:webHidden/>
                <w:sz w:val="22"/>
              </w:rPr>
              <w:t>8</w:t>
            </w:r>
            <w:r w:rsidR="000E0903" w:rsidRPr="00CD4A91">
              <w:rPr>
                <w:rFonts w:ascii="Arial" w:hAnsi="Arial" w:cs="Arial"/>
                <w:noProof/>
                <w:webHidden/>
                <w:sz w:val="22"/>
              </w:rPr>
              <w:fldChar w:fldCharType="end"/>
            </w:r>
          </w:hyperlink>
        </w:p>
        <w:p w14:paraId="60C4EA3E" w14:textId="0E6F3CC7" w:rsidR="000E0903" w:rsidRPr="00CD4A91" w:rsidRDefault="00000000">
          <w:pPr>
            <w:pStyle w:val="TOC1"/>
            <w:tabs>
              <w:tab w:val="right" w:leader="dot" w:pos="9350"/>
            </w:tabs>
            <w:rPr>
              <w:rFonts w:ascii="Arial" w:eastAsiaTheme="minorEastAsia" w:hAnsi="Arial" w:cs="Arial"/>
              <w:noProof/>
              <w:sz w:val="22"/>
              <w:lang w:val="en-US"/>
            </w:rPr>
          </w:pPr>
          <w:hyperlink w:anchor="_Toc130783058" w:history="1">
            <w:r w:rsidR="000E0903" w:rsidRPr="00CD4A91">
              <w:rPr>
                <w:rStyle w:val="Hyperlink"/>
                <w:rFonts w:ascii="Arial" w:hAnsi="Arial" w:cs="Arial"/>
                <w:noProof/>
                <w:sz w:val="22"/>
              </w:rPr>
              <w:t>References</w:t>
            </w:r>
            <w:r w:rsidR="000E0903" w:rsidRPr="00CD4A91">
              <w:rPr>
                <w:rFonts w:ascii="Arial" w:hAnsi="Arial" w:cs="Arial"/>
                <w:noProof/>
                <w:webHidden/>
                <w:sz w:val="22"/>
              </w:rPr>
              <w:tab/>
            </w:r>
            <w:r w:rsidR="000E0903" w:rsidRPr="00CD4A91">
              <w:rPr>
                <w:rFonts w:ascii="Arial" w:hAnsi="Arial" w:cs="Arial"/>
                <w:noProof/>
                <w:webHidden/>
                <w:sz w:val="22"/>
              </w:rPr>
              <w:fldChar w:fldCharType="begin"/>
            </w:r>
            <w:r w:rsidR="000E0903" w:rsidRPr="00CD4A91">
              <w:rPr>
                <w:rFonts w:ascii="Arial" w:hAnsi="Arial" w:cs="Arial"/>
                <w:noProof/>
                <w:webHidden/>
                <w:sz w:val="22"/>
              </w:rPr>
              <w:instrText xml:space="preserve"> PAGEREF _Toc130783058 \h </w:instrText>
            </w:r>
            <w:r w:rsidR="000E0903" w:rsidRPr="00CD4A91">
              <w:rPr>
                <w:rFonts w:ascii="Arial" w:hAnsi="Arial" w:cs="Arial"/>
                <w:noProof/>
                <w:webHidden/>
                <w:sz w:val="22"/>
              </w:rPr>
            </w:r>
            <w:r w:rsidR="000E0903" w:rsidRPr="00CD4A91">
              <w:rPr>
                <w:rFonts w:ascii="Arial" w:hAnsi="Arial" w:cs="Arial"/>
                <w:noProof/>
                <w:webHidden/>
                <w:sz w:val="22"/>
              </w:rPr>
              <w:fldChar w:fldCharType="separate"/>
            </w:r>
            <w:r w:rsidR="00FA733C">
              <w:rPr>
                <w:rFonts w:ascii="Arial" w:hAnsi="Arial" w:cs="Arial"/>
                <w:noProof/>
                <w:webHidden/>
                <w:sz w:val="22"/>
              </w:rPr>
              <w:t>9</w:t>
            </w:r>
            <w:r w:rsidR="000E0903" w:rsidRPr="00CD4A91">
              <w:rPr>
                <w:rFonts w:ascii="Arial" w:hAnsi="Arial" w:cs="Arial"/>
                <w:noProof/>
                <w:webHidden/>
                <w:sz w:val="22"/>
              </w:rPr>
              <w:fldChar w:fldCharType="end"/>
            </w:r>
          </w:hyperlink>
        </w:p>
        <w:p w14:paraId="3C494DAB" w14:textId="77EEBDE2" w:rsidR="009A7BDB" w:rsidRPr="00CD4A91" w:rsidRDefault="009A7BDB">
          <w:pPr>
            <w:rPr>
              <w:rFonts w:ascii="Arial" w:hAnsi="Arial" w:cs="Arial"/>
              <w:sz w:val="22"/>
            </w:rPr>
          </w:pPr>
          <w:r w:rsidRPr="00CD4A91">
            <w:rPr>
              <w:rFonts w:ascii="Arial" w:hAnsi="Arial" w:cs="Arial"/>
              <w:b/>
              <w:bCs/>
              <w:noProof/>
              <w:sz w:val="22"/>
            </w:rPr>
            <w:fldChar w:fldCharType="end"/>
          </w:r>
        </w:p>
      </w:sdtContent>
    </w:sdt>
    <w:p w14:paraId="63356878" w14:textId="77777777" w:rsidR="00F573B3" w:rsidRPr="00CD4A91" w:rsidRDefault="00F573B3" w:rsidP="00F573B3">
      <w:pPr>
        <w:rPr>
          <w:rFonts w:ascii="Arial" w:hAnsi="Arial" w:cs="Arial"/>
          <w:sz w:val="22"/>
        </w:rPr>
      </w:pPr>
    </w:p>
    <w:p w14:paraId="12F5AB26" w14:textId="77777777" w:rsidR="00F573B3" w:rsidRPr="00CD4A91" w:rsidRDefault="00F573B3" w:rsidP="00D60012">
      <w:pPr>
        <w:pStyle w:val="Heading1"/>
        <w:rPr>
          <w:rFonts w:ascii="Arial" w:hAnsi="Arial" w:cs="Arial"/>
          <w:sz w:val="22"/>
          <w:szCs w:val="22"/>
        </w:rPr>
      </w:pPr>
    </w:p>
    <w:p w14:paraId="75B38554" w14:textId="77777777" w:rsidR="00D60AF7" w:rsidRPr="00CD4A91" w:rsidRDefault="00D60AF7">
      <w:pPr>
        <w:spacing w:before="40" w:after="0"/>
        <w:ind w:left="720" w:hanging="720"/>
        <w:rPr>
          <w:rFonts w:ascii="Arial" w:eastAsia="Calibri" w:hAnsi="Arial" w:cs="Arial"/>
          <w:b/>
          <w:sz w:val="22"/>
        </w:rPr>
      </w:pPr>
      <w:r w:rsidRPr="00CD4A91">
        <w:rPr>
          <w:rFonts w:ascii="Arial" w:hAnsi="Arial" w:cs="Arial"/>
          <w:sz w:val="22"/>
        </w:rPr>
        <w:br w:type="page"/>
      </w:r>
    </w:p>
    <w:p w14:paraId="030ECE06" w14:textId="77777777" w:rsidR="00F573B3" w:rsidRPr="00CD4A91" w:rsidRDefault="009A7BDB" w:rsidP="00D60012">
      <w:pPr>
        <w:pStyle w:val="Heading1"/>
        <w:rPr>
          <w:rFonts w:ascii="Arial" w:hAnsi="Arial" w:cs="Arial"/>
          <w:i/>
          <w:sz w:val="22"/>
          <w:szCs w:val="22"/>
        </w:rPr>
      </w:pPr>
      <w:bookmarkStart w:id="0" w:name="_Toc130783053"/>
      <w:r w:rsidRPr="00CD4A91">
        <w:rPr>
          <w:rFonts w:ascii="Arial" w:hAnsi="Arial" w:cs="Arial"/>
          <w:i/>
          <w:sz w:val="22"/>
          <w:szCs w:val="22"/>
        </w:rPr>
        <w:lastRenderedPageBreak/>
        <w:t>Introduction</w:t>
      </w:r>
      <w:bookmarkEnd w:id="0"/>
    </w:p>
    <w:p w14:paraId="6A025BDF" w14:textId="264ED17B" w:rsidR="009A7BDB" w:rsidRPr="00CD4A91" w:rsidRDefault="009A7BDB" w:rsidP="00AB776A">
      <w:pPr>
        <w:ind w:firstLine="720"/>
        <w:rPr>
          <w:rFonts w:ascii="Arial" w:hAnsi="Arial" w:cs="Arial"/>
          <w:sz w:val="22"/>
        </w:rPr>
      </w:pPr>
      <w:r w:rsidRPr="00CD4A91">
        <w:rPr>
          <w:rFonts w:ascii="Arial" w:hAnsi="Arial" w:cs="Arial"/>
          <w:sz w:val="22"/>
        </w:rPr>
        <w:t>Hinkley Point C of the UK will be a great initiative in terms of excessive energy supply to the UK. Hinkley’s project is a nuclear power point project that will also be the most expensive project worth £25–£26 billion</w:t>
      </w:r>
      <w:r w:rsidR="0039293F" w:rsidRPr="00CD4A91">
        <w:rPr>
          <w:rFonts w:ascii="Arial" w:hAnsi="Arial" w:cs="Arial"/>
          <w:sz w:val="22"/>
        </w:rPr>
        <w:t xml:space="preserve"> (Suna and Resch, 2016)</w:t>
      </w:r>
      <w:r w:rsidRPr="00CD4A91">
        <w:rPr>
          <w:rFonts w:ascii="Arial" w:hAnsi="Arial" w:cs="Arial"/>
          <w:sz w:val="22"/>
        </w:rPr>
        <w:t xml:space="preserve">. </w:t>
      </w:r>
      <w:r w:rsidR="00CF05F4" w:rsidRPr="00CD4A91">
        <w:rPr>
          <w:rFonts w:ascii="Arial" w:hAnsi="Arial" w:cs="Arial"/>
          <w:sz w:val="22"/>
        </w:rPr>
        <w:t xml:space="preserve">According to a BBC report by </w:t>
      </w:r>
      <w:r w:rsidR="00CD4A91">
        <w:rPr>
          <w:rFonts w:ascii="Arial" w:hAnsi="Arial" w:cs="Arial"/>
          <w:sz w:val="22"/>
        </w:rPr>
        <w:t>(</w:t>
      </w:r>
      <w:r w:rsidR="00CF05F4" w:rsidRPr="00CD4A91">
        <w:rPr>
          <w:rFonts w:ascii="Arial" w:hAnsi="Arial" w:cs="Arial"/>
          <w:sz w:val="22"/>
        </w:rPr>
        <w:t>Mare</w:t>
      </w:r>
      <w:r w:rsidR="00CD4A91">
        <w:rPr>
          <w:rFonts w:ascii="Arial" w:hAnsi="Arial" w:cs="Arial"/>
          <w:sz w:val="22"/>
        </w:rPr>
        <w:t xml:space="preserve">, </w:t>
      </w:r>
      <w:r w:rsidR="00CF05F4" w:rsidRPr="00CD4A91">
        <w:rPr>
          <w:rFonts w:ascii="Arial" w:hAnsi="Arial" w:cs="Arial"/>
          <w:sz w:val="22"/>
        </w:rPr>
        <w:t>2022) t</w:t>
      </w:r>
      <w:r w:rsidRPr="00CD4A91">
        <w:rPr>
          <w:rFonts w:ascii="Arial" w:hAnsi="Arial" w:cs="Arial"/>
          <w:sz w:val="22"/>
        </w:rPr>
        <w:t xml:space="preserve">he project will be highly significant in terms of the provision of a low carbon electricity supply to approximately six million houses. Besides this, the following nuclear power point project is also beneficial in </w:t>
      </w:r>
      <w:r w:rsidR="004C0415" w:rsidRPr="00CD4A91">
        <w:rPr>
          <w:rFonts w:ascii="Arial" w:hAnsi="Arial" w:cs="Arial"/>
          <w:sz w:val="22"/>
        </w:rPr>
        <w:t>terms of</w:t>
      </w:r>
      <w:r w:rsidRPr="00CD4A91">
        <w:rPr>
          <w:rFonts w:ascii="Arial" w:hAnsi="Arial" w:cs="Arial"/>
          <w:sz w:val="22"/>
        </w:rPr>
        <w:t xml:space="preserve"> job creation which will </w:t>
      </w:r>
      <w:r w:rsidR="004C0415" w:rsidRPr="00CD4A91">
        <w:rPr>
          <w:rFonts w:ascii="Arial" w:hAnsi="Arial" w:cs="Arial"/>
          <w:sz w:val="22"/>
        </w:rPr>
        <w:t xml:space="preserve">ultimately </w:t>
      </w:r>
      <w:r w:rsidRPr="00CD4A91">
        <w:rPr>
          <w:rFonts w:ascii="Arial" w:hAnsi="Arial" w:cs="Arial"/>
          <w:sz w:val="22"/>
        </w:rPr>
        <w:t>engage th</w:t>
      </w:r>
      <w:r w:rsidR="004C0415" w:rsidRPr="00CD4A91">
        <w:rPr>
          <w:rFonts w:ascii="Arial" w:hAnsi="Arial" w:cs="Arial"/>
          <w:sz w:val="22"/>
        </w:rPr>
        <w:t>ousands of</w:t>
      </w:r>
      <w:r w:rsidRPr="00CD4A91">
        <w:rPr>
          <w:rFonts w:ascii="Arial" w:hAnsi="Arial" w:cs="Arial"/>
          <w:sz w:val="22"/>
        </w:rPr>
        <w:t xml:space="preserve"> skilled people</w:t>
      </w:r>
      <w:r w:rsidR="004C0415" w:rsidRPr="00CD4A91">
        <w:rPr>
          <w:rFonts w:ascii="Arial" w:hAnsi="Arial" w:cs="Arial"/>
          <w:sz w:val="22"/>
        </w:rPr>
        <w:t>.</w:t>
      </w:r>
      <w:r w:rsidRPr="00CD4A91">
        <w:rPr>
          <w:rFonts w:ascii="Arial" w:hAnsi="Arial" w:cs="Arial"/>
          <w:sz w:val="22"/>
        </w:rPr>
        <w:t xml:space="preserve"> Precisely, Hinkley’s Point C project is a great contribution to the energy sector of the UK which will ultimately reflect a positive impact on the overall economy of the country. In addition, this nuclear power project will ensure a significant reduction of carbon emissions from the energy sector of the UK. Hinkley’s Point C project stands on a robust project plan that thoroughly estimates a significant amount of time for the successful completion of the project</w:t>
      </w:r>
      <w:r w:rsidR="0039293F" w:rsidRPr="00CD4A91">
        <w:rPr>
          <w:rFonts w:ascii="Arial" w:hAnsi="Arial" w:cs="Arial"/>
          <w:sz w:val="22"/>
        </w:rPr>
        <w:t xml:space="preserve"> (Pomponi and Hart, 2021)</w:t>
      </w:r>
      <w:r w:rsidRPr="00CD4A91">
        <w:rPr>
          <w:rFonts w:ascii="Arial" w:hAnsi="Arial" w:cs="Arial"/>
          <w:sz w:val="22"/>
        </w:rPr>
        <w:t xml:space="preserve">. As well as, a proper budgeting process is also involved in the project completion plan to ensure the smooth progress of the nuclear power project of Hinkley. Besides, there is an estimation of quality stakeholders and potential risk factors to protect the project from all sorts of threats such as delays and overrun of budget. To analyse the current progress of the project, a detailed evaluation is conducted in this </w:t>
      </w:r>
      <w:r w:rsidR="008C2F4F">
        <w:rPr>
          <w:rFonts w:ascii="Arial" w:hAnsi="Arial" w:cs="Arial"/>
          <w:sz w:val="22"/>
        </w:rPr>
        <w:t>essay</w:t>
      </w:r>
      <w:r w:rsidRPr="00CD4A91">
        <w:rPr>
          <w:rFonts w:ascii="Arial" w:hAnsi="Arial" w:cs="Arial"/>
          <w:sz w:val="22"/>
        </w:rPr>
        <w:t>. The following report is designed to examine the core benefits of Hinkley’s Point C project as well as to analyse the potential risk factors associated with this project to the future energy sector of the UK.</w:t>
      </w:r>
      <w:r w:rsidR="006C3C28" w:rsidRPr="00CD4A91">
        <w:rPr>
          <w:rFonts w:ascii="Arial" w:hAnsi="Arial" w:cs="Arial"/>
          <w:sz w:val="22"/>
        </w:rPr>
        <w:t xml:space="preserve"> </w:t>
      </w:r>
    </w:p>
    <w:p w14:paraId="778B73D8" w14:textId="0DA8C337" w:rsidR="00F573B3" w:rsidRPr="00CD4A91" w:rsidRDefault="00F573B3" w:rsidP="009A7BDB">
      <w:pPr>
        <w:pStyle w:val="Heading1"/>
        <w:rPr>
          <w:rFonts w:ascii="Arial" w:hAnsi="Arial" w:cs="Arial"/>
          <w:i/>
          <w:sz w:val="22"/>
          <w:szCs w:val="22"/>
        </w:rPr>
      </w:pPr>
      <w:bookmarkStart w:id="1" w:name="_Toc130783054"/>
      <w:r w:rsidRPr="00CD4A91">
        <w:rPr>
          <w:rFonts w:ascii="Arial" w:hAnsi="Arial" w:cs="Arial"/>
          <w:i/>
          <w:sz w:val="22"/>
          <w:szCs w:val="22"/>
        </w:rPr>
        <w:t>Project Analysis</w:t>
      </w:r>
      <w:bookmarkEnd w:id="1"/>
    </w:p>
    <w:p w14:paraId="5ADE4ED9" w14:textId="116FF6A0" w:rsidR="00B3473D" w:rsidRPr="00CD4A91" w:rsidRDefault="003024C2" w:rsidP="00B3473D">
      <w:pPr>
        <w:ind w:firstLine="720"/>
        <w:rPr>
          <w:rFonts w:ascii="Arial" w:hAnsi="Arial" w:cs="Arial"/>
          <w:sz w:val="22"/>
          <w:lang w:val="en-US"/>
        </w:rPr>
      </w:pPr>
      <w:r w:rsidRPr="00CD4A91">
        <w:rPr>
          <w:rFonts w:ascii="Arial" w:hAnsi="Arial" w:cs="Arial"/>
          <w:sz w:val="22"/>
          <w:lang w:val="en-US"/>
        </w:rPr>
        <w:t>The current status of the project reveals that the majority of the work is being done on-site at Hinkley Point C and it is now in the building phase</w:t>
      </w:r>
      <w:r w:rsidR="004C0415" w:rsidRPr="00CD4A91">
        <w:rPr>
          <w:rFonts w:ascii="Arial" w:hAnsi="Arial" w:cs="Arial"/>
          <w:sz w:val="22"/>
          <w:lang w:val="en-US"/>
        </w:rPr>
        <w:t xml:space="preserve"> (</w:t>
      </w:r>
      <w:r w:rsidR="004C0415" w:rsidRPr="00CD4A91">
        <w:rPr>
          <w:rFonts w:ascii="Arial" w:hAnsi="Arial" w:cs="Arial"/>
          <w:sz w:val="22"/>
        </w:rPr>
        <w:t>Carpenter and Energy, 2019)</w:t>
      </w:r>
      <w:r w:rsidR="000250B3" w:rsidRPr="00CD4A91">
        <w:rPr>
          <w:rFonts w:ascii="Arial" w:hAnsi="Arial" w:cs="Arial"/>
          <w:sz w:val="22"/>
          <w:lang w:val="en-US"/>
        </w:rPr>
        <w:t xml:space="preserve">. However, according to the assessment of </w:t>
      </w:r>
      <w:r w:rsidR="00CF05F4" w:rsidRPr="00CD4A91">
        <w:rPr>
          <w:rFonts w:ascii="Arial" w:hAnsi="Arial" w:cs="Arial"/>
          <w:sz w:val="22"/>
          <w:lang w:val="en-US"/>
        </w:rPr>
        <w:t>EDF</w:t>
      </w:r>
      <w:r w:rsidR="008C2F4F">
        <w:rPr>
          <w:rFonts w:ascii="Arial" w:hAnsi="Arial" w:cs="Arial"/>
          <w:sz w:val="22"/>
          <w:lang w:val="en-US"/>
        </w:rPr>
        <w:t xml:space="preserve"> </w:t>
      </w:r>
      <w:r w:rsidR="00CF05F4" w:rsidRPr="00CD4A91">
        <w:rPr>
          <w:rFonts w:ascii="Arial" w:hAnsi="Arial" w:cs="Arial"/>
          <w:sz w:val="22"/>
          <w:lang w:val="en-US"/>
        </w:rPr>
        <w:t>t</w:t>
      </w:r>
      <w:r w:rsidRPr="00CD4A91">
        <w:rPr>
          <w:rFonts w:ascii="Arial" w:hAnsi="Arial" w:cs="Arial"/>
          <w:sz w:val="22"/>
          <w:lang w:val="en-US"/>
        </w:rPr>
        <w:t>he bulk of the project's primary components has been delivered on schedule and under budget, indicating that the construction work has advanced satisfactorily</w:t>
      </w:r>
      <w:r w:rsidR="008C2F4F">
        <w:rPr>
          <w:rFonts w:ascii="Arial" w:hAnsi="Arial" w:cs="Arial"/>
          <w:sz w:val="22"/>
          <w:lang w:val="en-US"/>
        </w:rPr>
        <w:t xml:space="preserve">. </w:t>
      </w:r>
      <w:r w:rsidRPr="00CD4A91">
        <w:rPr>
          <w:rFonts w:ascii="Arial" w:hAnsi="Arial" w:cs="Arial"/>
          <w:sz w:val="22"/>
          <w:lang w:val="en-US"/>
        </w:rPr>
        <w:t>The first offshore substation was finished, the first reactor pressure vessel was installed, and the Nuclear Island, the project's first concrete pour, was finished</w:t>
      </w:r>
      <w:r w:rsidR="008C2F4F">
        <w:rPr>
          <w:rFonts w:ascii="Arial" w:hAnsi="Arial" w:cs="Arial"/>
          <w:sz w:val="22"/>
          <w:lang w:val="en-US"/>
        </w:rPr>
        <w:t xml:space="preserve"> </w:t>
      </w:r>
      <w:r w:rsidR="008C2F4F" w:rsidRPr="00CD4A91">
        <w:rPr>
          <w:rFonts w:ascii="Arial" w:hAnsi="Arial" w:cs="Arial"/>
          <w:sz w:val="22"/>
          <w:lang w:val="en-US"/>
        </w:rPr>
        <w:t>(</w:t>
      </w:r>
      <w:r w:rsidR="008C2F4F">
        <w:rPr>
          <w:rFonts w:ascii="Arial" w:hAnsi="Arial" w:cs="Arial"/>
          <w:sz w:val="22"/>
          <w:lang w:val="en-US"/>
        </w:rPr>
        <w:t xml:space="preserve">EDF, </w:t>
      </w:r>
      <w:r w:rsidR="008C2F4F" w:rsidRPr="00CD4A91">
        <w:rPr>
          <w:rFonts w:ascii="Arial" w:hAnsi="Arial" w:cs="Arial"/>
          <w:sz w:val="22"/>
          <w:lang w:val="en-US"/>
        </w:rPr>
        <w:t>2023).</w:t>
      </w:r>
      <w:r w:rsidRPr="00CD4A91">
        <w:rPr>
          <w:rFonts w:ascii="Arial" w:hAnsi="Arial" w:cs="Arial"/>
          <w:sz w:val="22"/>
          <w:lang w:val="en-US"/>
        </w:rPr>
        <w:t xml:space="preserve"> The project has also reached several other key milestones. The first nuclear reacto</w:t>
      </w:r>
      <w:r w:rsidR="00D60514" w:rsidRPr="00CD4A91">
        <w:rPr>
          <w:rFonts w:ascii="Arial" w:hAnsi="Arial" w:cs="Arial"/>
          <w:sz w:val="22"/>
          <w:lang w:val="en-US"/>
        </w:rPr>
        <w:t>r's projected completion in 2021 was</w:t>
      </w:r>
      <w:r w:rsidRPr="00CD4A91">
        <w:rPr>
          <w:rFonts w:ascii="Arial" w:hAnsi="Arial" w:cs="Arial"/>
          <w:sz w:val="22"/>
          <w:lang w:val="en-US"/>
        </w:rPr>
        <w:t xml:space="preserve"> the project's next significant turning point</w:t>
      </w:r>
      <w:r w:rsidR="000253AC" w:rsidRPr="00CD4A91">
        <w:rPr>
          <w:rFonts w:ascii="Arial" w:hAnsi="Arial" w:cs="Arial"/>
          <w:sz w:val="22"/>
          <w:lang w:val="en-US"/>
        </w:rPr>
        <w:t xml:space="preserve"> (</w:t>
      </w:r>
      <w:r w:rsidR="000253AC" w:rsidRPr="00CD4A91">
        <w:rPr>
          <w:rFonts w:ascii="Arial" w:hAnsi="Arial" w:cs="Arial"/>
          <w:sz w:val="22"/>
        </w:rPr>
        <w:t>Gandolfo, 2016)</w:t>
      </w:r>
      <w:r w:rsidRPr="00CD4A91">
        <w:rPr>
          <w:rFonts w:ascii="Arial" w:hAnsi="Arial" w:cs="Arial"/>
          <w:sz w:val="22"/>
          <w:lang w:val="en-US"/>
        </w:rPr>
        <w:t>.</w:t>
      </w:r>
    </w:p>
    <w:p w14:paraId="22DBE27D" w14:textId="1D83C874" w:rsidR="00E8701C" w:rsidRPr="00CD4A91" w:rsidRDefault="00B52BBC" w:rsidP="00B3473D">
      <w:pPr>
        <w:ind w:firstLine="720"/>
        <w:rPr>
          <w:rFonts w:ascii="Arial" w:hAnsi="Arial" w:cs="Arial"/>
          <w:sz w:val="22"/>
          <w:lang w:val="en-US"/>
        </w:rPr>
      </w:pPr>
      <w:r w:rsidRPr="00CD4A91">
        <w:rPr>
          <w:rFonts w:ascii="Arial" w:hAnsi="Arial" w:cs="Arial"/>
          <w:sz w:val="22"/>
          <w:lang w:val="en-US"/>
        </w:rPr>
        <w:t>The analysis of the progress of the project against its initial plan further demonstrates that t</w:t>
      </w:r>
      <w:r w:rsidR="00E8701C" w:rsidRPr="00CD4A91">
        <w:rPr>
          <w:rFonts w:ascii="Arial" w:hAnsi="Arial" w:cs="Arial"/>
          <w:sz w:val="22"/>
          <w:lang w:val="en-US"/>
        </w:rPr>
        <w:t>he project is developing according to the initial goals and intenti</w:t>
      </w:r>
      <w:r w:rsidR="00D60514" w:rsidRPr="00CD4A91">
        <w:rPr>
          <w:rFonts w:ascii="Arial" w:hAnsi="Arial" w:cs="Arial"/>
          <w:sz w:val="22"/>
          <w:lang w:val="en-US"/>
        </w:rPr>
        <w:t>ons. The first nuclear reactor wa</w:t>
      </w:r>
      <w:r w:rsidR="00E8701C" w:rsidRPr="00CD4A91">
        <w:rPr>
          <w:rFonts w:ascii="Arial" w:hAnsi="Arial" w:cs="Arial"/>
          <w:sz w:val="22"/>
          <w:lang w:val="en-US"/>
        </w:rPr>
        <w:t>s</w:t>
      </w:r>
      <w:r w:rsidRPr="00CD4A91">
        <w:rPr>
          <w:rFonts w:ascii="Arial" w:hAnsi="Arial" w:cs="Arial"/>
          <w:sz w:val="22"/>
          <w:lang w:val="en-US"/>
        </w:rPr>
        <w:t xml:space="preserve"> expected to be finished </w:t>
      </w:r>
      <w:r w:rsidR="00D60514" w:rsidRPr="00CD4A91">
        <w:rPr>
          <w:rFonts w:ascii="Arial" w:hAnsi="Arial" w:cs="Arial"/>
          <w:sz w:val="22"/>
          <w:lang w:val="en-US"/>
        </w:rPr>
        <w:t>in 2021</w:t>
      </w:r>
      <w:r w:rsidR="00E8701C" w:rsidRPr="00CD4A91">
        <w:rPr>
          <w:rFonts w:ascii="Arial" w:hAnsi="Arial" w:cs="Arial"/>
          <w:sz w:val="22"/>
          <w:lang w:val="en-US"/>
        </w:rPr>
        <w:t xml:space="preserve"> </w:t>
      </w:r>
      <w:r w:rsidRPr="00CD4A91">
        <w:rPr>
          <w:rFonts w:ascii="Arial" w:hAnsi="Arial" w:cs="Arial"/>
          <w:sz w:val="22"/>
          <w:lang w:val="en-US"/>
        </w:rPr>
        <w:t>with the assistance of the</w:t>
      </w:r>
      <w:r w:rsidR="00E8701C" w:rsidRPr="00CD4A91">
        <w:rPr>
          <w:rFonts w:ascii="Arial" w:hAnsi="Arial" w:cs="Arial"/>
          <w:sz w:val="22"/>
          <w:lang w:val="en-US"/>
        </w:rPr>
        <w:t xml:space="preserve"> number of key milestones that the project has reached. Given the project's size and complexity, staying within budget is another </w:t>
      </w:r>
      <w:r w:rsidR="00E8701C" w:rsidRPr="00CD4A91">
        <w:rPr>
          <w:rFonts w:ascii="Arial" w:hAnsi="Arial" w:cs="Arial"/>
          <w:sz w:val="22"/>
          <w:lang w:val="en-US"/>
        </w:rPr>
        <w:lastRenderedPageBreak/>
        <w:t>huge accomplishment</w:t>
      </w:r>
      <w:r w:rsidR="00D60514" w:rsidRPr="00CD4A91">
        <w:rPr>
          <w:rFonts w:ascii="Arial" w:hAnsi="Arial" w:cs="Arial"/>
          <w:sz w:val="22"/>
          <w:lang w:val="en-US"/>
        </w:rPr>
        <w:t xml:space="preserve"> (</w:t>
      </w:r>
      <w:r w:rsidR="00D60514" w:rsidRPr="00CD4A91">
        <w:rPr>
          <w:rFonts w:ascii="Arial" w:hAnsi="Arial" w:cs="Arial"/>
          <w:sz w:val="22"/>
        </w:rPr>
        <w:t>Dyrda and Morrison, 2021)</w:t>
      </w:r>
      <w:r w:rsidR="00E8701C" w:rsidRPr="00CD4A91">
        <w:rPr>
          <w:rFonts w:ascii="Arial" w:hAnsi="Arial" w:cs="Arial"/>
          <w:sz w:val="22"/>
          <w:lang w:val="en-US"/>
        </w:rPr>
        <w:t>.</w:t>
      </w:r>
      <w:r w:rsidRPr="00CD4A91">
        <w:rPr>
          <w:rFonts w:ascii="Arial" w:hAnsi="Arial" w:cs="Arial"/>
          <w:sz w:val="22"/>
          <w:lang w:val="en-US"/>
        </w:rPr>
        <w:t xml:space="preserve"> </w:t>
      </w:r>
      <w:r w:rsidR="003024C2" w:rsidRPr="00CD4A91">
        <w:rPr>
          <w:rFonts w:ascii="Arial" w:hAnsi="Arial" w:cs="Arial"/>
          <w:sz w:val="22"/>
          <w:lang w:val="en-US"/>
        </w:rPr>
        <w:t>The p</w:t>
      </w:r>
      <w:r w:rsidRPr="00CD4A91">
        <w:rPr>
          <w:rFonts w:ascii="Arial" w:hAnsi="Arial" w:cs="Arial"/>
          <w:sz w:val="22"/>
          <w:lang w:val="en-US"/>
        </w:rPr>
        <w:t xml:space="preserve">rimary focus on time management </w:t>
      </w:r>
      <w:r w:rsidR="003024C2" w:rsidRPr="00CD4A91">
        <w:rPr>
          <w:rFonts w:ascii="Arial" w:hAnsi="Arial" w:cs="Arial"/>
          <w:sz w:val="22"/>
          <w:lang w:val="en-US"/>
        </w:rPr>
        <w:t>and budget following are</w:t>
      </w:r>
      <w:r w:rsidRPr="00CD4A91">
        <w:rPr>
          <w:rFonts w:ascii="Arial" w:hAnsi="Arial" w:cs="Arial"/>
          <w:sz w:val="22"/>
          <w:lang w:val="en-US"/>
        </w:rPr>
        <w:t xml:space="preserve"> the major progress factor</w:t>
      </w:r>
      <w:r w:rsidR="003024C2" w:rsidRPr="00CD4A91">
        <w:rPr>
          <w:rFonts w:ascii="Arial" w:hAnsi="Arial" w:cs="Arial"/>
          <w:sz w:val="22"/>
          <w:lang w:val="en-US"/>
        </w:rPr>
        <w:t>s</w:t>
      </w:r>
      <w:r w:rsidRPr="00CD4A91">
        <w:rPr>
          <w:rFonts w:ascii="Arial" w:hAnsi="Arial" w:cs="Arial"/>
          <w:sz w:val="22"/>
          <w:lang w:val="en-US"/>
        </w:rPr>
        <w:t xml:space="preserve"> for the project. </w:t>
      </w:r>
    </w:p>
    <w:p w14:paraId="4B4631DF" w14:textId="77777777" w:rsidR="003024C2" w:rsidRPr="00CD4A91" w:rsidRDefault="003024C2" w:rsidP="003024C2">
      <w:pPr>
        <w:ind w:firstLine="720"/>
        <w:rPr>
          <w:rFonts w:ascii="Arial" w:hAnsi="Arial" w:cs="Arial"/>
          <w:sz w:val="22"/>
          <w:lang w:val="en-US"/>
        </w:rPr>
      </w:pPr>
      <w:r w:rsidRPr="00CD4A91">
        <w:rPr>
          <w:rFonts w:ascii="Arial" w:hAnsi="Arial" w:cs="Arial"/>
          <w:sz w:val="22"/>
          <w:lang w:val="en-US"/>
        </w:rPr>
        <w:t>The first offshore substation, the installation of the first reactor pressure vessel, and the construction of the Nuclear Island are just a few of the key milestones the project has already reached. With an estimated 20,000 jobs produced so far, the initiative has also achieved headway in terms of generating employment possibilities. The creation of new jobs for technical and non-technical but skilled staff is one of the major promising achievements of this project that is ultimately revealing its smooth pace towards successful comp</w:t>
      </w:r>
      <w:r w:rsidR="00D60514" w:rsidRPr="00CD4A91">
        <w:rPr>
          <w:rFonts w:ascii="Arial" w:hAnsi="Arial" w:cs="Arial"/>
          <w:sz w:val="22"/>
          <w:lang w:val="en-US"/>
        </w:rPr>
        <w:t>letion by early 2026 (</w:t>
      </w:r>
      <w:r w:rsidR="00D60514" w:rsidRPr="00CD4A91">
        <w:rPr>
          <w:rFonts w:ascii="Arial" w:hAnsi="Arial" w:cs="Arial"/>
          <w:sz w:val="22"/>
        </w:rPr>
        <w:t>Jenkins et al., 2017)</w:t>
      </w:r>
      <w:r w:rsidRPr="00CD4A91">
        <w:rPr>
          <w:rFonts w:ascii="Arial" w:hAnsi="Arial" w:cs="Arial"/>
          <w:sz w:val="22"/>
          <w:lang w:val="en-US"/>
        </w:rPr>
        <w:t>.</w:t>
      </w:r>
    </w:p>
    <w:p w14:paraId="5EF41BBD" w14:textId="457A613E" w:rsidR="003024C2" w:rsidRPr="00CD4A91" w:rsidRDefault="000409DE" w:rsidP="003024C2">
      <w:pPr>
        <w:ind w:firstLine="720"/>
        <w:rPr>
          <w:rFonts w:ascii="Arial" w:hAnsi="Arial" w:cs="Arial"/>
          <w:sz w:val="22"/>
          <w:lang w:val="en-US"/>
        </w:rPr>
      </w:pPr>
      <w:r>
        <w:rPr>
          <w:rFonts w:ascii="Arial" w:hAnsi="Arial" w:cs="Arial"/>
          <w:sz w:val="22"/>
          <w:lang w:val="en-US"/>
        </w:rPr>
        <w:t>O</w:t>
      </w:r>
      <w:r w:rsidRPr="000409DE">
        <w:rPr>
          <w:rFonts w:ascii="Arial" w:hAnsi="Arial" w:cs="Arial"/>
          <w:sz w:val="22"/>
          <w:lang w:val="en-US"/>
        </w:rPr>
        <w:t>n the other hand</w:t>
      </w:r>
      <w:r w:rsidR="003024C2" w:rsidRPr="00CD4A91">
        <w:rPr>
          <w:rFonts w:ascii="Arial" w:hAnsi="Arial" w:cs="Arial"/>
          <w:sz w:val="22"/>
          <w:lang w:val="en-US"/>
        </w:rPr>
        <w:t>, the project has also encountered several difficulties, including delays in component deliveries, the requirement for more money, and the uncertainty surrounding the UK's nuclear industry's future. In addition, these challenges also demand strict considerations ahead to ensure that these challenges will not become a major threat to the project.</w:t>
      </w:r>
    </w:p>
    <w:p w14:paraId="00EB3FA1" w14:textId="6A865369" w:rsidR="00F95FB0" w:rsidRPr="00CD4A91" w:rsidRDefault="00F95FB0" w:rsidP="00B52BBC">
      <w:pPr>
        <w:ind w:firstLine="720"/>
        <w:rPr>
          <w:rFonts w:ascii="Arial" w:hAnsi="Arial" w:cs="Arial"/>
          <w:sz w:val="22"/>
          <w:lang w:val="en-US"/>
        </w:rPr>
      </w:pPr>
      <w:r w:rsidRPr="00CD4A91">
        <w:rPr>
          <w:rFonts w:ascii="Arial" w:hAnsi="Arial" w:cs="Arial"/>
          <w:sz w:val="22"/>
          <w:lang w:val="en-US"/>
        </w:rPr>
        <w:t>The project is on schedule and within budget, with the first nuclear reactor</w:t>
      </w:r>
      <w:r w:rsidR="00D60514" w:rsidRPr="00CD4A91">
        <w:rPr>
          <w:rFonts w:ascii="Arial" w:hAnsi="Arial" w:cs="Arial"/>
          <w:sz w:val="22"/>
          <w:lang w:val="en-US"/>
        </w:rPr>
        <w:t xml:space="preserve"> expected to be finished in 2026</w:t>
      </w:r>
      <w:r w:rsidR="00CF05F4" w:rsidRPr="00CD4A91">
        <w:rPr>
          <w:rFonts w:ascii="Arial" w:hAnsi="Arial" w:cs="Arial"/>
          <w:sz w:val="22"/>
          <w:lang w:val="en-US"/>
        </w:rPr>
        <w:t xml:space="preserve"> </w:t>
      </w:r>
      <w:r w:rsidR="000409DE">
        <w:rPr>
          <w:rFonts w:ascii="Arial" w:hAnsi="Arial" w:cs="Arial"/>
          <w:sz w:val="22"/>
          <w:lang w:val="en-US"/>
        </w:rPr>
        <w:t>(</w:t>
      </w:r>
      <w:r w:rsidR="00CF05F4" w:rsidRPr="00CD4A91">
        <w:rPr>
          <w:rFonts w:ascii="Arial" w:hAnsi="Arial" w:cs="Arial"/>
          <w:sz w:val="22"/>
        </w:rPr>
        <w:t>Harvey,</w:t>
      </w:r>
      <w:r w:rsidR="000409DE">
        <w:rPr>
          <w:rFonts w:ascii="Arial" w:hAnsi="Arial" w:cs="Arial"/>
          <w:sz w:val="22"/>
        </w:rPr>
        <w:t xml:space="preserve"> </w:t>
      </w:r>
      <w:r w:rsidR="00CF05F4" w:rsidRPr="00CD4A91">
        <w:rPr>
          <w:rFonts w:ascii="Arial" w:hAnsi="Arial" w:cs="Arial"/>
          <w:sz w:val="22"/>
        </w:rPr>
        <w:t>2021,)</w:t>
      </w:r>
      <w:r w:rsidRPr="00CD4A91">
        <w:rPr>
          <w:rFonts w:ascii="Arial" w:hAnsi="Arial" w:cs="Arial"/>
          <w:sz w:val="22"/>
          <w:lang w:val="en-US"/>
        </w:rPr>
        <w:t>.</w:t>
      </w:r>
      <w:r w:rsidR="00CF05F4" w:rsidRPr="00CD4A91">
        <w:rPr>
          <w:rFonts w:ascii="Arial" w:hAnsi="Arial" w:cs="Arial"/>
          <w:sz w:val="22"/>
          <w:lang w:val="en-US"/>
        </w:rPr>
        <w:t xml:space="preserve"> </w:t>
      </w:r>
      <w:r w:rsidRPr="00CD4A91">
        <w:rPr>
          <w:rFonts w:ascii="Arial" w:hAnsi="Arial" w:cs="Arial"/>
          <w:sz w:val="22"/>
          <w:lang w:val="en-US"/>
        </w:rPr>
        <w:t>Additionally, a thorough risk management strategy was put into place for the project, allowing for the identification and reduction of possible hazards. Throughout the way, the project actively consulted with stakeholders to make sure it was meeting community demands</w:t>
      </w:r>
      <w:r w:rsidR="00D60514" w:rsidRPr="00CD4A91">
        <w:rPr>
          <w:rFonts w:ascii="Arial" w:hAnsi="Arial" w:cs="Arial"/>
          <w:sz w:val="22"/>
          <w:lang w:val="en-US"/>
        </w:rPr>
        <w:t xml:space="preserve"> (</w:t>
      </w:r>
      <w:r w:rsidR="00D60514" w:rsidRPr="00CD4A91">
        <w:rPr>
          <w:rFonts w:ascii="Arial" w:hAnsi="Arial" w:cs="Arial"/>
          <w:sz w:val="22"/>
        </w:rPr>
        <w:t>Jenkins et al., 2017)</w:t>
      </w:r>
      <w:r w:rsidRPr="00CD4A91">
        <w:rPr>
          <w:rFonts w:ascii="Arial" w:hAnsi="Arial" w:cs="Arial"/>
          <w:sz w:val="22"/>
          <w:lang w:val="en-US"/>
        </w:rPr>
        <w:t>. This smooth proceeding remained crucial for the successful completion of the initial stages of project plan of Hinkley.</w:t>
      </w:r>
    </w:p>
    <w:p w14:paraId="5353137A" w14:textId="77777777" w:rsidR="00F95FB0" w:rsidRPr="00CD4A91" w:rsidRDefault="00F95FB0" w:rsidP="00B52BBC">
      <w:pPr>
        <w:ind w:firstLine="432"/>
        <w:rPr>
          <w:rFonts w:ascii="Arial" w:hAnsi="Arial" w:cs="Arial"/>
          <w:sz w:val="22"/>
        </w:rPr>
      </w:pPr>
      <w:r w:rsidRPr="00CD4A91">
        <w:rPr>
          <w:rFonts w:ascii="Arial" w:hAnsi="Arial" w:cs="Arial"/>
          <w:sz w:val="22"/>
        </w:rPr>
        <w:t>The project has noted several lessons gained along the process, such as the significance of strong risk management, the necessity of efficient stakeholder involvement, and the necessity of realistic timetables and budgets</w:t>
      </w:r>
      <w:r w:rsidR="00D60514" w:rsidRPr="00CD4A91">
        <w:rPr>
          <w:rFonts w:ascii="Arial" w:hAnsi="Arial" w:cs="Arial"/>
          <w:sz w:val="22"/>
        </w:rPr>
        <w:t xml:space="preserve"> (Thomas, 2016)</w:t>
      </w:r>
      <w:r w:rsidRPr="00CD4A91">
        <w:rPr>
          <w:rFonts w:ascii="Arial" w:hAnsi="Arial" w:cs="Arial"/>
          <w:sz w:val="22"/>
        </w:rPr>
        <w:t>. The project has also made clear the need for the collective involvement of the partners to work together and to remain side by side with technical advancements to make sure the initiative is successful in the long run.</w:t>
      </w:r>
    </w:p>
    <w:p w14:paraId="0244E05B" w14:textId="77777777" w:rsidR="00E8701C" w:rsidRPr="00CD4A91" w:rsidRDefault="00F95FB0" w:rsidP="00F95FB0">
      <w:pPr>
        <w:ind w:firstLine="432"/>
        <w:rPr>
          <w:rFonts w:ascii="Arial" w:hAnsi="Arial" w:cs="Arial"/>
          <w:sz w:val="22"/>
        </w:rPr>
      </w:pPr>
      <w:r w:rsidRPr="00CD4A91">
        <w:rPr>
          <w:rFonts w:ascii="Arial" w:hAnsi="Arial" w:cs="Arial"/>
          <w:sz w:val="22"/>
        </w:rPr>
        <w:t xml:space="preserve">At present, the Hinkley Point C project is still under construction and is yet to be completed. Therefore, it is not possible to completely assess the project’s success or failure at this stage, though the rough estimation has discussed below. </w:t>
      </w:r>
      <w:r w:rsidR="00E8701C" w:rsidRPr="00CD4A91">
        <w:rPr>
          <w:rFonts w:ascii="Arial" w:hAnsi="Arial" w:cs="Arial"/>
          <w:sz w:val="22"/>
        </w:rPr>
        <w:t xml:space="preserve"> </w:t>
      </w:r>
    </w:p>
    <w:p w14:paraId="1DB3D9E7" w14:textId="77777777" w:rsidR="005C117F" w:rsidRPr="00CD4A91" w:rsidRDefault="005C117F" w:rsidP="005C117F">
      <w:pPr>
        <w:pStyle w:val="ListParagraph"/>
        <w:numPr>
          <w:ilvl w:val="0"/>
          <w:numId w:val="4"/>
        </w:numPr>
        <w:rPr>
          <w:rFonts w:ascii="Arial" w:hAnsi="Arial" w:cs="Arial"/>
          <w:sz w:val="22"/>
        </w:rPr>
      </w:pPr>
      <w:r w:rsidRPr="00CD4A91">
        <w:rPr>
          <w:rFonts w:ascii="Arial" w:hAnsi="Arial" w:cs="Arial"/>
          <w:sz w:val="22"/>
        </w:rPr>
        <w:t>Economic Performance: Up to £100 billion in long-term benefits are anticipated for the UK economy from the project which is a clear sign of the positive contribution of the project to the country’s economy</w:t>
      </w:r>
      <w:r w:rsidR="00D60514" w:rsidRPr="00CD4A91">
        <w:rPr>
          <w:rFonts w:ascii="Arial" w:hAnsi="Arial" w:cs="Arial"/>
          <w:sz w:val="22"/>
        </w:rPr>
        <w:t xml:space="preserve"> (Thomas, 2016)</w:t>
      </w:r>
      <w:r w:rsidRPr="00CD4A91">
        <w:rPr>
          <w:rFonts w:ascii="Arial" w:hAnsi="Arial" w:cs="Arial"/>
          <w:sz w:val="22"/>
        </w:rPr>
        <w:t xml:space="preserve">. </w:t>
      </w:r>
    </w:p>
    <w:p w14:paraId="17BB3E86" w14:textId="4650D53B" w:rsidR="005C117F" w:rsidRPr="00CD4A91" w:rsidRDefault="005C117F" w:rsidP="005C117F">
      <w:pPr>
        <w:pStyle w:val="ListParagraph"/>
        <w:numPr>
          <w:ilvl w:val="0"/>
          <w:numId w:val="4"/>
        </w:numPr>
        <w:rPr>
          <w:rFonts w:ascii="Arial" w:hAnsi="Arial" w:cs="Arial"/>
          <w:sz w:val="22"/>
        </w:rPr>
      </w:pPr>
      <w:r w:rsidRPr="00CD4A91">
        <w:rPr>
          <w:rFonts w:ascii="Arial" w:hAnsi="Arial" w:cs="Arial"/>
          <w:sz w:val="22"/>
        </w:rPr>
        <w:lastRenderedPageBreak/>
        <w:t>Environmental Performance: The two EPR reactors will provide enough power to counteract 9 million tonnes of carbon dioxide emissions annually. Besides this, the project aimed to provide low carbon emission energy to six million homes which is also a significant environmental performance of the project in the country</w:t>
      </w:r>
      <w:r w:rsidR="000409DE">
        <w:rPr>
          <w:rFonts w:ascii="Arial" w:hAnsi="Arial" w:cs="Arial"/>
          <w:sz w:val="22"/>
        </w:rPr>
        <w:t xml:space="preserve"> (EDF, 2023)</w:t>
      </w:r>
      <w:r w:rsidRPr="00CD4A91">
        <w:rPr>
          <w:rFonts w:ascii="Arial" w:hAnsi="Arial" w:cs="Arial"/>
          <w:sz w:val="22"/>
        </w:rPr>
        <w:t xml:space="preserve">. </w:t>
      </w:r>
    </w:p>
    <w:p w14:paraId="055A58B9" w14:textId="77777777" w:rsidR="005C117F" w:rsidRPr="00CD4A91" w:rsidRDefault="005C117F" w:rsidP="005C117F">
      <w:pPr>
        <w:pStyle w:val="ListParagraph"/>
        <w:numPr>
          <w:ilvl w:val="0"/>
          <w:numId w:val="4"/>
        </w:numPr>
        <w:rPr>
          <w:rFonts w:ascii="Arial" w:hAnsi="Arial" w:cs="Arial"/>
          <w:sz w:val="22"/>
        </w:rPr>
      </w:pPr>
      <w:r w:rsidRPr="00CD4A91">
        <w:rPr>
          <w:rFonts w:ascii="Arial" w:hAnsi="Arial" w:cs="Arial"/>
          <w:sz w:val="22"/>
        </w:rPr>
        <w:t>Social Impact: The initiative is anticipated to provide up to 1,000 apprenticeships and 25,000 employment possibilities. However, at present, it has already produced around 20,000 new jobs for skilled and unskilled people in the country which has a positive social impact on the people</w:t>
      </w:r>
      <w:r w:rsidR="00D60514" w:rsidRPr="00CD4A91">
        <w:rPr>
          <w:rFonts w:ascii="Arial" w:hAnsi="Arial" w:cs="Arial"/>
          <w:sz w:val="22"/>
        </w:rPr>
        <w:t xml:space="preserve"> </w:t>
      </w:r>
      <w:r w:rsidR="00D60514" w:rsidRPr="00CD4A91">
        <w:rPr>
          <w:rFonts w:ascii="Arial" w:hAnsi="Arial" w:cs="Arial"/>
          <w:sz w:val="22"/>
          <w:lang w:val="en-US"/>
        </w:rPr>
        <w:t>(</w:t>
      </w:r>
      <w:r w:rsidR="00D60514" w:rsidRPr="00CD4A91">
        <w:rPr>
          <w:rFonts w:ascii="Arial" w:hAnsi="Arial" w:cs="Arial"/>
          <w:sz w:val="22"/>
        </w:rPr>
        <w:t>Dyrda and Morrison, 2021)</w:t>
      </w:r>
      <w:r w:rsidRPr="00CD4A91">
        <w:rPr>
          <w:rFonts w:ascii="Arial" w:hAnsi="Arial" w:cs="Arial"/>
          <w:sz w:val="22"/>
        </w:rPr>
        <w:t xml:space="preserve">. </w:t>
      </w:r>
    </w:p>
    <w:p w14:paraId="0A0FC4DE" w14:textId="77777777" w:rsidR="006C3C28" w:rsidRPr="00CD4A91" w:rsidRDefault="006C3C28" w:rsidP="00AB776A">
      <w:pPr>
        <w:pStyle w:val="ListParagraph"/>
        <w:rPr>
          <w:rFonts w:ascii="Arial" w:hAnsi="Arial" w:cs="Arial"/>
          <w:sz w:val="22"/>
        </w:rPr>
      </w:pPr>
    </w:p>
    <w:p w14:paraId="1A002F20" w14:textId="6BEF0F0A" w:rsidR="009A7BDB" w:rsidRPr="00C20C31" w:rsidRDefault="009A7BDB" w:rsidP="00E8701C">
      <w:pPr>
        <w:pStyle w:val="Heading2"/>
        <w:rPr>
          <w:rFonts w:ascii="Arial" w:hAnsi="Arial" w:cs="Arial"/>
          <w:b w:val="0"/>
          <w:i w:val="0"/>
          <w:iCs/>
          <w:sz w:val="22"/>
          <w:szCs w:val="22"/>
        </w:rPr>
      </w:pPr>
      <w:bookmarkStart w:id="2" w:name="_Toc130783055"/>
      <w:r w:rsidRPr="00C20C31">
        <w:rPr>
          <w:rFonts w:ascii="Arial" w:hAnsi="Arial" w:cs="Arial"/>
          <w:b w:val="0"/>
          <w:i w:val="0"/>
          <w:iCs/>
          <w:sz w:val="22"/>
          <w:szCs w:val="22"/>
        </w:rPr>
        <w:t>Evaluation of Hinkley Point C project against criteria</w:t>
      </w:r>
      <w:bookmarkEnd w:id="2"/>
      <w:r w:rsidR="00C20C31">
        <w:rPr>
          <w:rFonts w:ascii="Arial" w:hAnsi="Arial" w:cs="Arial"/>
          <w:b w:val="0"/>
          <w:i w:val="0"/>
          <w:iCs/>
          <w:sz w:val="22"/>
          <w:szCs w:val="22"/>
        </w:rPr>
        <w:t>:</w:t>
      </w:r>
    </w:p>
    <w:p w14:paraId="141C9420" w14:textId="77777777" w:rsidR="00E8701C" w:rsidRPr="00CD4A91" w:rsidRDefault="00E8701C" w:rsidP="00E8701C">
      <w:pPr>
        <w:pStyle w:val="ListParagraph"/>
        <w:numPr>
          <w:ilvl w:val="0"/>
          <w:numId w:val="5"/>
        </w:numPr>
        <w:rPr>
          <w:rFonts w:ascii="Arial" w:hAnsi="Arial" w:cs="Arial"/>
          <w:sz w:val="22"/>
        </w:rPr>
      </w:pPr>
      <w:r w:rsidRPr="00CD4A91">
        <w:rPr>
          <w:rFonts w:ascii="Arial" w:hAnsi="Arial" w:cs="Arial"/>
          <w:sz w:val="22"/>
        </w:rPr>
        <w:t>Economic Performance: As the project has not yet been finished, its economic performance cannot yet be assessed.</w:t>
      </w:r>
    </w:p>
    <w:p w14:paraId="276B5DA1" w14:textId="77777777" w:rsidR="00E8701C" w:rsidRPr="00CD4A91" w:rsidRDefault="00E8701C" w:rsidP="00E8701C">
      <w:pPr>
        <w:pStyle w:val="ListParagraph"/>
        <w:numPr>
          <w:ilvl w:val="0"/>
          <w:numId w:val="5"/>
        </w:numPr>
        <w:rPr>
          <w:rFonts w:ascii="Arial" w:hAnsi="Arial" w:cs="Arial"/>
          <w:sz w:val="22"/>
          <w:lang w:val="en-US"/>
        </w:rPr>
      </w:pPr>
      <w:r w:rsidRPr="00CD4A91">
        <w:rPr>
          <w:rFonts w:ascii="Arial" w:hAnsi="Arial" w:cs="Arial"/>
          <w:sz w:val="22"/>
        </w:rPr>
        <w:t>Environmental Performance: An advantageous outcome of the project is that it is anticipated to annually offset 9 million tonnes of carbon dioxide emissions.</w:t>
      </w:r>
    </w:p>
    <w:p w14:paraId="5CF3A056" w14:textId="77777777" w:rsidR="00E8701C" w:rsidRPr="00CD4A91" w:rsidRDefault="00E8701C" w:rsidP="00E8701C">
      <w:pPr>
        <w:pStyle w:val="ListParagraph"/>
        <w:numPr>
          <w:ilvl w:val="0"/>
          <w:numId w:val="5"/>
        </w:numPr>
        <w:rPr>
          <w:rFonts w:ascii="Arial" w:hAnsi="Arial" w:cs="Arial"/>
          <w:sz w:val="22"/>
          <w:lang w:val="en-US"/>
        </w:rPr>
      </w:pPr>
      <w:r w:rsidRPr="00CD4A91">
        <w:rPr>
          <w:rFonts w:ascii="Arial" w:hAnsi="Arial" w:cs="Arial"/>
          <w:sz w:val="22"/>
        </w:rPr>
        <w:t>Social Impact: Up</w:t>
      </w:r>
      <w:r w:rsidR="005C117F" w:rsidRPr="00CD4A91">
        <w:rPr>
          <w:rFonts w:ascii="Arial" w:hAnsi="Arial" w:cs="Arial"/>
          <w:sz w:val="22"/>
        </w:rPr>
        <w:t xml:space="preserve"> to 1,000 apprenticeships and 24</w:t>
      </w:r>
      <w:r w:rsidRPr="00CD4A91">
        <w:rPr>
          <w:rFonts w:ascii="Arial" w:hAnsi="Arial" w:cs="Arial"/>
          <w:sz w:val="22"/>
        </w:rPr>
        <w:t>,000 new job possibilities are anticipated as favourable effects of the initiative.</w:t>
      </w:r>
    </w:p>
    <w:p w14:paraId="095ADB96" w14:textId="77777777" w:rsidR="005C117F" w:rsidRPr="00CD4A91" w:rsidRDefault="00E8701C" w:rsidP="00A30705">
      <w:pPr>
        <w:pStyle w:val="ListParagraph"/>
        <w:numPr>
          <w:ilvl w:val="0"/>
          <w:numId w:val="5"/>
        </w:numPr>
        <w:rPr>
          <w:rFonts w:ascii="Arial" w:hAnsi="Arial" w:cs="Arial"/>
          <w:sz w:val="22"/>
          <w:lang w:val="en-US"/>
        </w:rPr>
      </w:pPr>
      <w:r w:rsidRPr="00CD4A91">
        <w:rPr>
          <w:rFonts w:ascii="Arial" w:hAnsi="Arial" w:cs="Arial"/>
          <w:sz w:val="22"/>
        </w:rPr>
        <w:t>Technical Performance: A benefit of the project is that it should be able to supply low-carbon power to almost 6 million homes</w:t>
      </w:r>
      <w:r w:rsidR="00D60514" w:rsidRPr="00CD4A91">
        <w:rPr>
          <w:rFonts w:ascii="Arial" w:hAnsi="Arial" w:cs="Arial"/>
          <w:sz w:val="22"/>
        </w:rPr>
        <w:t xml:space="preserve"> </w:t>
      </w:r>
      <w:r w:rsidR="00D60514" w:rsidRPr="00CD4A91">
        <w:rPr>
          <w:rFonts w:ascii="Arial" w:hAnsi="Arial" w:cs="Arial"/>
          <w:sz w:val="22"/>
          <w:lang w:val="en-US"/>
        </w:rPr>
        <w:t>(</w:t>
      </w:r>
      <w:r w:rsidR="00D60514" w:rsidRPr="00CD4A91">
        <w:rPr>
          <w:rFonts w:ascii="Arial" w:hAnsi="Arial" w:cs="Arial"/>
          <w:sz w:val="22"/>
        </w:rPr>
        <w:t>Dyrda and Morrison, 2021)</w:t>
      </w:r>
      <w:r w:rsidRPr="00CD4A91">
        <w:rPr>
          <w:rFonts w:ascii="Arial" w:hAnsi="Arial" w:cs="Arial"/>
          <w:sz w:val="22"/>
        </w:rPr>
        <w:t>.</w:t>
      </w:r>
    </w:p>
    <w:p w14:paraId="7DA6C2E2" w14:textId="77777777" w:rsidR="006C3C28" w:rsidRPr="00CD4A91" w:rsidRDefault="006C3C28" w:rsidP="00B3473D">
      <w:pPr>
        <w:pStyle w:val="ListParagraph"/>
        <w:rPr>
          <w:rFonts w:ascii="Arial" w:hAnsi="Arial" w:cs="Arial"/>
          <w:sz w:val="22"/>
          <w:lang w:val="en-US"/>
        </w:rPr>
      </w:pPr>
    </w:p>
    <w:p w14:paraId="73084C55" w14:textId="080C8339" w:rsidR="006C3C28" w:rsidRPr="00CD4A91" w:rsidRDefault="00991F7C" w:rsidP="00CF05F4">
      <w:pPr>
        <w:ind w:firstLine="432"/>
        <w:rPr>
          <w:rFonts w:ascii="Arial" w:hAnsi="Arial" w:cs="Arial"/>
          <w:sz w:val="22"/>
        </w:rPr>
      </w:pPr>
      <w:r w:rsidRPr="00CD4A91">
        <w:rPr>
          <w:rFonts w:ascii="Arial" w:hAnsi="Arial" w:cs="Arial"/>
          <w:sz w:val="22"/>
        </w:rPr>
        <w:t>The Hinkley Point C project is now still in the building phase and has not been finished. As a result, it is not yet feasible to determine whether the initiative was successful or unsuccessful. Yet, it looks like the project is likely to be successful in terms of its economic, environmental, social, and technical performance based on the projected results of the project. However, there is a great possibility that the negligence towards adequate budgeting throughout project completion may result in financial loss and also can affect the involved sta</w:t>
      </w:r>
      <w:r w:rsidR="0039293F" w:rsidRPr="00CD4A91">
        <w:rPr>
          <w:rFonts w:ascii="Arial" w:hAnsi="Arial" w:cs="Arial"/>
          <w:sz w:val="22"/>
        </w:rPr>
        <w:t xml:space="preserve">keholders. In addition, </w:t>
      </w:r>
      <w:r w:rsidR="000253AC" w:rsidRPr="00CD4A91">
        <w:rPr>
          <w:rFonts w:ascii="Arial" w:hAnsi="Arial" w:cs="Arial"/>
          <w:sz w:val="22"/>
        </w:rPr>
        <w:t xml:space="preserve">Kerzner </w:t>
      </w:r>
      <w:r w:rsidR="0039293F" w:rsidRPr="00CD4A91">
        <w:rPr>
          <w:rFonts w:ascii="Arial" w:hAnsi="Arial" w:cs="Arial"/>
          <w:sz w:val="22"/>
        </w:rPr>
        <w:t xml:space="preserve">(2017) </w:t>
      </w:r>
      <w:r w:rsidRPr="00CD4A91">
        <w:rPr>
          <w:rFonts w:ascii="Arial" w:hAnsi="Arial" w:cs="Arial"/>
          <w:sz w:val="22"/>
        </w:rPr>
        <w:t>stated that the mismanagement in terms of completion of different stages of the project also increases the chances of failure of the project as well as delays in project completion can also detach to the stakeholders. In a similar context, Hinkley’s nuclear power project may also face some sort of failure in case of time mismanagement during project processes.</w:t>
      </w:r>
    </w:p>
    <w:p w14:paraId="68A4A891" w14:textId="2B383418" w:rsidR="00E8701C" w:rsidRPr="00CD4A91" w:rsidRDefault="00E8701C" w:rsidP="00991F7C">
      <w:pPr>
        <w:ind w:firstLine="432"/>
        <w:rPr>
          <w:rFonts w:ascii="Arial" w:hAnsi="Arial" w:cs="Arial"/>
          <w:sz w:val="22"/>
        </w:rPr>
      </w:pPr>
      <w:r w:rsidRPr="00CD4A91">
        <w:rPr>
          <w:rFonts w:ascii="Arial" w:hAnsi="Arial" w:cs="Arial"/>
          <w:sz w:val="22"/>
        </w:rPr>
        <w:t>Construction on the Hinkley Point C project i</w:t>
      </w:r>
      <w:r w:rsidR="00991F7C" w:rsidRPr="00CD4A91">
        <w:rPr>
          <w:rFonts w:ascii="Arial" w:hAnsi="Arial" w:cs="Arial"/>
          <w:sz w:val="22"/>
        </w:rPr>
        <w:t>s planned to be finished in 202</w:t>
      </w:r>
      <w:r w:rsidR="002E110E">
        <w:rPr>
          <w:rFonts w:ascii="Arial" w:hAnsi="Arial" w:cs="Arial"/>
          <w:sz w:val="22"/>
        </w:rPr>
        <w:t>6</w:t>
      </w:r>
      <w:r w:rsidRPr="00CD4A91">
        <w:rPr>
          <w:rFonts w:ascii="Arial" w:hAnsi="Arial" w:cs="Arial"/>
          <w:sz w:val="22"/>
        </w:rPr>
        <w:t xml:space="preserve"> and is currently moving along smoothly. The construction of the turbine hall, the completion of the reactor containment structure, and the installation of the first reactor vessel are only a few of the project's </w:t>
      </w:r>
      <w:r w:rsidRPr="00CD4A91">
        <w:rPr>
          <w:rFonts w:ascii="Arial" w:hAnsi="Arial" w:cs="Arial"/>
          <w:sz w:val="22"/>
        </w:rPr>
        <w:lastRenderedPageBreak/>
        <w:t>accomplishments. The COVID-19 pandemic-related delays and revisions in the project's design and scope are only a few of the difficulties it has faced</w:t>
      </w:r>
      <w:r w:rsidR="000253AC" w:rsidRPr="00CD4A91">
        <w:rPr>
          <w:rFonts w:ascii="Arial" w:hAnsi="Arial" w:cs="Arial"/>
          <w:sz w:val="22"/>
        </w:rPr>
        <w:t xml:space="preserve"> (Pieterse et al., 2022)</w:t>
      </w:r>
      <w:r w:rsidRPr="00CD4A91">
        <w:rPr>
          <w:rFonts w:ascii="Arial" w:hAnsi="Arial" w:cs="Arial"/>
          <w:sz w:val="22"/>
        </w:rPr>
        <w:t>.</w:t>
      </w:r>
      <w:r w:rsidR="00D22309" w:rsidRPr="00CD4A91">
        <w:rPr>
          <w:rFonts w:ascii="Arial" w:hAnsi="Arial" w:cs="Arial"/>
          <w:sz w:val="22"/>
        </w:rPr>
        <w:t xml:space="preserve"> To combine both accomplishments and challenges there are some lessons to be learned from the process of Hinkley’s project.</w:t>
      </w:r>
    </w:p>
    <w:p w14:paraId="5D5E659A" w14:textId="77777777" w:rsidR="00D22309" w:rsidRPr="00CD4A91" w:rsidRDefault="00D22309" w:rsidP="00D22309">
      <w:pPr>
        <w:ind w:firstLine="360"/>
        <w:rPr>
          <w:rFonts w:ascii="Arial" w:hAnsi="Arial" w:cs="Arial"/>
          <w:sz w:val="22"/>
          <w:lang w:val="en-US"/>
        </w:rPr>
      </w:pPr>
      <w:r w:rsidRPr="00CD4A91">
        <w:rPr>
          <w:rFonts w:ascii="Arial" w:hAnsi="Arial" w:cs="Arial"/>
          <w:sz w:val="22"/>
          <w:lang w:val="en-US"/>
        </w:rPr>
        <w:t>Strategic planning and risk management are crucial to ensure the successful construction of power plant projects</w:t>
      </w:r>
      <w:r w:rsidR="000253AC" w:rsidRPr="00CD4A91">
        <w:rPr>
          <w:rFonts w:ascii="Arial" w:hAnsi="Arial" w:cs="Arial"/>
          <w:sz w:val="22"/>
          <w:lang w:val="en-US"/>
        </w:rPr>
        <w:t xml:space="preserve"> (</w:t>
      </w:r>
      <w:r w:rsidR="000253AC" w:rsidRPr="00CD4A91">
        <w:rPr>
          <w:rFonts w:ascii="Arial" w:hAnsi="Arial" w:cs="Arial"/>
          <w:sz w:val="22"/>
        </w:rPr>
        <w:t>Gardiner, 2017)</w:t>
      </w:r>
      <w:r w:rsidRPr="00CD4A91">
        <w:rPr>
          <w:rFonts w:ascii="Arial" w:hAnsi="Arial" w:cs="Arial"/>
          <w:sz w:val="22"/>
          <w:lang w:val="en-US"/>
        </w:rPr>
        <w:t>. The COVID-19 pandemic caused delays in the Hinkley Point C project, and adjustments to the project's design and scope were also encountered. It is critical to foresee potential risks and delays, plan for them, and develop backup plans in case they materialise. Hinkley’s Point C project is a great opportunity to analyse and learn the importance of strategic planning and risk management in the successful completion of a project plan.</w:t>
      </w:r>
    </w:p>
    <w:p w14:paraId="2ABD6C88" w14:textId="33F9B530" w:rsidR="005E7298" w:rsidRPr="00CD4A91" w:rsidRDefault="005E7298" w:rsidP="005E7298">
      <w:pPr>
        <w:ind w:firstLine="360"/>
        <w:rPr>
          <w:rFonts w:ascii="Arial" w:hAnsi="Arial" w:cs="Arial"/>
          <w:sz w:val="22"/>
          <w:lang w:val="en-US"/>
        </w:rPr>
      </w:pPr>
      <w:r w:rsidRPr="00CD4A91">
        <w:rPr>
          <w:rFonts w:ascii="Arial" w:hAnsi="Arial" w:cs="Arial"/>
          <w:sz w:val="22"/>
          <w:lang w:val="en-US"/>
        </w:rPr>
        <w:t>Effective stakeholder management is crucial to ensure the success of nuclear power plant projects in the dynamic environment of the energy sector of the UK</w:t>
      </w:r>
      <w:r w:rsidR="000253AC" w:rsidRPr="00CD4A91">
        <w:rPr>
          <w:rFonts w:ascii="Arial" w:hAnsi="Arial" w:cs="Arial"/>
          <w:sz w:val="22"/>
          <w:lang w:val="en-US"/>
        </w:rPr>
        <w:t xml:space="preserve"> (</w:t>
      </w:r>
      <w:r w:rsidR="000253AC" w:rsidRPr="00CD4A91">
        <w:rPr>
          <w:rFonts w:ascii="Arial" w:hAnsi="Arial" w:cs="Arial"/>
          <w:sz w:val="22"/>
        </w:rPr>
        <w:t>Daniel, and Daniel, 2019)</w:t>
      </w:r>
      <w:r w:rsidRPr="00CD4A91">
        <w:rPr>
          <w:rFonts w:ascii="Arial" w:hAnsi="Arial" w:cs="Arial"/>
          <w:sz w:val="22"/>
          <w:lang w:val="en-US"/>
        </w:rPr>
        <w:t>. A variety of parties, including the project team, contractors, suppliers, local communities, and governmental organisations, must work closely together on the Hinkley Point C project</w:t>
      </w:r>
      <w:r w:rsidR="00B3473D" w:rsidRPr="00CD4A91">
        <w:rPr>
          <w:rFonts w:ascii="Arial" w:hAnsi="Arial" w:cs="Arial"/>
          <w:sz w:val="22"/>
          <w:lang w:val="en-US"/>
        </w:rPr>
        <w:t xml:space="preserve"> </w:t>
      </w:r>
      <w:r w:rsidR="00B3473D" w:rsidRPr="00CD4A91">
        <w:rPr>
          <w:rFonts w:ascii="Arial" w:hAnsi="Arial" w:cs="Arial"/>
          <w:sz w:val="22"/>
        </w:rPr>
        <w:t>(NS Energy Report, 2023)</w:t>
      </w:r>
      <w:r w:rsidRPr="00CD4A91">
        <w:rPr>
          <w:rFonts w:ascii="Arial" w:hAnsi="Arial" w:cs="Arial"/>
          <w:sz w:val="22"/>
          <w:lang w:val="en-US"/>
        </w:rPr>
        <w:t>.  This mutual collaboration is highly needed to ensure the timely completion of the project. In addition, all interested parties must be brought up to date on any changes or new information, and any concerns must be promptly handled. This kind of information sharing among different elements of a project plan ultimately ensures active and smooth working as well as reflects the efficiency of the stakeholders’ management.</w:t>
      </w:r>
    </w:p>
    <w:p w14:paraId="60327FA0" w14:textId="06B27A5A" w:rsidR="005E7298" w:rsidRPr="00CD4A91" w:rsidRDefault="005E7298" w:rsidP="005E7298">
      <w:pPr>
        <w:ind w:firstLine="360"/>
        <w:rPr>
          <w:rFonts w:ascii="Arial" w:hAnsi="Arial" w:cs="Arial"/>
          <w:sz w:val="22"/>
          <w:lang w:val="en-US"/>
        </w:rPr>
      </w:pPr>
      <w:r w:rsidRPr="00CD4A91">
        <w:rPr>
          <w:rFonts w:ascii="Arial" w:hAnsi="Arial" w:cs="Arial"/>
          <w:sz w:val="22"/>
          <w:lang w:val="en-US"/>
        </w:rPr>
        <w:t>It is also demonstrated from Hinkley’s Point C project that each project involving a nuclear power plant must be managed with careful attention to cost management. Whereas, the £25–£26 billion budget for the Hinkley Point C project must be adhered to in the rightest manner to ensure the smooth proceeding of the plan</w:t>
      </w:r>
      <w:r w:rsidR="00CF05F4" w:rsidRPr="00CD4A91">
        <w:rPr>
          <w:rFonts w:ascii="Arial" w:hAnsi="Arial" w:cs="Arial"/>
          <w:sz w:val="22"/>
          <w:lang w:val="en-US"/>
        </w:rPr>
        <w:t xml:space="preserve"> </w:t>
      </w:r>
      <w:r w:rsidR="00CF05F4" w:rsidRPr="00CD4A91">
        <w:rPr>
          <w:rFonts w:ascii="Arial" w:hAnsi="Arial" w:cs="Arial"/>
          <w:sz w:val="22"/>
        </w:rPr>
        <w:t>National Audit Office (NAO) report (2022)</w:t>
      </w:r>
      <w:r w:rsidRPr="00CD4A91">
        <w:rPr>
          <w:rFonts w:ascii="Arial" w:hAnsi="Arial" w:cs="Arial"/>
          <w:sz w:val="22"/>
          <w:lang w:val="en-US"/>
        </w:rPr>
        <w:t>. Besides, this, it has also learned that there should be active consideration towards minimizing the cost of the projects without compromising on the quality.</w:t>
      </w:r>
      <w:r w:rsidR="0039293F" w:rsidRPr="00CD4A91">
        <w:rPr>
          <w:rFonts w:ascii="Arial" w:hAnsi="Arial" w:cs="Arial"/>
          <w:sz w:val="22"/>
          <w:lang w:val="en-US"/>
        </w:rPr>
        <w:t xml:space="preserve"> </w:t>
      </w:r>
      <w:r w:rsidR="0039293F" w:rsidRPr="00CD4A91">
        <w:rPr>
          <w:rFonts w:ascii="Arial" w:hAnsi="Arial" w:cs="Arial"/>
          <w:sz w:val="22"/>
        </w:rPr>
        <w:t>Radujković and Sjekavica (2017)</w:t>
      </w:r>
      <w:r w:rsidR="006A6747" w:rsidRPr="00CD4A91">
        <w:rPr>
          <w:rFonts w:ascii="Arial" w:hAnsi="Arial" w:cs="Arial"/>
          <w:sz w:val="22"/>
          <w:lang w:val="en-US"/>
        </w:rPr>
        <w:t xml:space="preserve"> stated that cost control is one of the crucial success factors of the project because it provides multiple new ways to utilize available resources during a project plan. </w:t>
      </w:r>
    </w:p>
    <w:p w14:paraId="3F4B8C3A" w14:textId="2F5CD87E" w:rsidR="006C3C28" w:rsidRPr="00CD4A91" w:rsidRDefault="00745ADF" w:rsidP="00B3473D">
      <w:pPr>
        <w:ind w:firstLine="432"/>
        <w:rPr>
          <w:rFonts w:ascii="Arial" w:hAnsi="Arial" w:cs="Arial"/>
          <w:sz w:val="22"/>
          <w:lang w:val="en-US"/>
        </w:rPr>
      </w:pPr>
      <w:r w:rsidRPr="00CD4A91">
        <w:rPr>
          <w:rFonts w:ascii="Arial" w:hAnsi="Arial" w:cs="Arial"/>
          <w:sz w:val="22"/>
          <w:lang w:val="en-US"/>
        </w:rPr>
        <w:t>Plans for nuclear power plants can benefit from the lessons acquired from the Hinkley Point C project. In addition to conducting good stakeholder management and cost control, it is crucial to perform strategic planning and risk management. Using these lessons can help future projects function smoothly and reduce the possibility of delays or cost overruns</w:t>
      </w:r>
      <w:r w:rsidR="000253AC" w:rsidRPr="00CD4A91">
        <w:rPr>
          <w:rFonts w:ascii="Arial" w:hAnsi="Arial" w:cs="Arial"/>
          <w:sz w:val="22"/>
          <w:lang w:val="en-US"/>
        </w:rPr>
        <w:t xml:space="preserve"> (</w:t>
      </w:r>
      <w:r w:rsidR="000253AC" w:rsidRPr="00CD4A91">
        <w:rPr>
          <w:rFonts w:ascii="Arial" w:hAnsi="Arial" w:cs="Arial"/>
          <w:sz w:val="22"/>
        </w:rPr>
        <w:t>Smyth et al., 2018)</w:t>
      </w:r>
      <w:r w:rsidRPr="00CD4A91">
        <w:rPr>
          <w:rFonts w:ascii="Arial" w:hAnsi="Arial" w:cs="Arial"/>
          <w:sz w:val="22"/>
          <w:lang w:val="en-US"/>
        </w:rPr>
        <w:t xml:space="preserve">. In a nutshell, these lessons will play a significant role in managing possible challenges to future </w:t>
      </w:r>
      <w:r w:rsidRPr="00CD4A91">
        <w:rPr>
          <w:rFonts w:ascii="Arial" w:hAnsi="Arial" w:cs="Arial"/>
          <w:sz w:val="22"/>
          <w:lang w:val="en-US"/>
        </w:rPr>
        <w:lastRenderedPageBreak/>
        <w:t>projects as well as, and they will also benefit in taking advantage of the available resources and potential opportunities.</w:t>
      </w:r>
    </w:p>
    <w:p w14:paraId="504F6FD3" w14:textId="77777777" w:rsidR="009A7BDB" w:rsidRPr="00CD4A91" w:rsidRDefault="009A7BDB" w:rsidP="00765F9B">
      <w:pPr>
        <w:pStyle w:val="Heading1"/>
        <w:rPr>
          <w:rFonts w:ascii="Arial" w:hAnsi="Arial" w:cs="Arial"/>
          <w:i/>
          <w:sz w:val="22"/>
          <w:szCs w:val="22"/>
        </w:rPr>
      </w:pPr>
      <w:bookmarkStart w:id="3" w:name="_Toc130783056"/>
      <w:r w:rsidRPr="00CD4A91">
        <w:rPr>
          <w:rFonts w:ascii="Arial" w:hAnsi="Arial" w:cs="Arial"/>
          <w:i/>
          <w:sz w:val="22"/>
          <w:szCs w:val="22"/>
        </w:rPr>
        <w:t>Recommendations</w:t>
      </w:r>
      <w:bookmarkEnd w:id="3"/>
      <w:r w:rsidRPr="00CD4A91">
        <w:rPr>
          <w:rFonts w:ascii="Arial" w:hAnsi="Arial" w:cs="Arial"/>
          <w:i/>
          <w:sz w:val="22"/>
          <w:szCs w:val="22"/>
        </w:rPr>
        <w:t xml:space="preserve"> </w:t>
      </w:r>
    </w:p>
    <w:p w14:paraId="36A48E48" w14:textId="219845B3" w:rsidR="006A6747" w:rsidRPr="00CD4A91" w:rsidRDefault="006A6747" w:rsidP="006257B0">
      <w:pPr>
        <w:ind w:firstLine="720"/>
        <w:rPr>
          <w:rFonts w:ascii="Arial" w:hAnsi="Arial" w:cs="Arial"/>
          <w:sz w:val="22"/>
        </w:rPr>
      </w:pPr>
      <w:r w:rsidRPr="00CD4A91">
        <w:rPr>
          <w:rFonts w:ascii="Arial" w:hAnsi="Arial" w:cs="Arial"/>
          <w:sz w:val="22"/>
        </w:rPr>
        <w:t xml:space="preserve">Thorough feasibility studies and risk assessments should be conducted before embarking on any large-scale project. These studies should take into account the technical complexities, regulatory requirements, supply chain and procurement challenges, stakeholder interests, and political and economic factors that could impact the project's success. </w:t>
      </w:r>
      <w:r w:rsidR="006257B0" w:rsidRPr="006257B0">
        <w:rPr>
          <w:rFonts w:ascii="Arial" w:hAnsi="Arial" w:cs="Arial"/>
          <w:sz w:val="22"/>
        </w:rPr>
        <w:t>Project teams can identify potential risks and create mitigation plans to lessen their influence on the project by conducting a thorough review of these elements.</w:t>
      </w:r>
    </w:p>
    <w:p w14:paraId="61F32ED4" w14:textId="77777777" w:rsidR="006A6747" w:rsidRPr="00CD4A91" w:rsidRDefault="006A6747" w:rsidP="006A6747">
      <w:pPr>
        <w:ind w:firstLine="720"/>
        <w:rPr>
          <w:rFonts w:ascii="Arial" w:hAnsi="Arial" w:cs="Arial"/>
          <w:sz w:val="22"/>
        </w:rPr>
      </w:pPr>
      <w:r w:rsidRPr="00CD4A91">
        <w:rPr>
          <w:rFonts w:ascii="Arial" w:hAnsi="Arial" w:cs="Arial"/>
          <w:sz w:val="22"/>
        </w:rPr>
        <w:t>One of the significant challenges faced by the Hinkley Point C project was the reliance on a single supplier for critical components and materials. This created significant delays and cost overruns when the procurement of these components was delayed. To mitigate this risk, project teams should diversify the supply chain and identify alternative suppliers. This will help to ensure a more reliable and resilient supply chain, reducing the risk of delays and cost overruns due to supply chain issues.</w:t>
      </w:r>
    </w:p>
    <w:p w14:paraId="60E3B761" w14:textId="77777777" w:rsidR="006A6747" w:rsidRPr="00CD4A91" w:rsidRDefault="006A6747" w:rsidP="006A6747">
      <w:pPr>
        <w:ind w:firstLine="720"/>
        <w:rPr>
          <w:rFonts w:ascii="Arial" w:hAnsi="Arial" w:cs="Arial"/>
          <w:sz w:val="22"/>
        </w:rPr>
      </w:pPr>
      <w:r w:rsidRPr="00CD4A91">
        <w:rPr>
          <w:rFonts w:ascii="Arial" w:hAnsi="Arial" w:cs="Arial"/>
          <w:sz w:val="22"/>
        </w:rPr>
        <w:t>Stakeholder opposition can significantly impact the success of a large-scale project. To mitigate this risk, project teams should engage stakeholders early in the project planning phase to address their concerns and obtain their buy-in. This engagement should be done transparently and collaboratively, with stakeholders allowed to provide feedback and input into the project design and planning. By involving stakeholders early in the project planning phase, project teams can ensure that their concerns are addressed, reducing the risk of delays and opposition later in the project.</w:t>
      </w:r>
    </w:p>
    <w:p w14:paraId="30ECF905" w14:textId="432653CC" w:rsidR="006A6747" w:rsidRPr="00CD4A91" w:rsidRDefault="006A6747" w:rsidP="00B3473D">
      <w:pPr>
        <w:ind w:firstLine="720"/>
        <w:rPr>
          <w:rFonts w:ascii="Arial" w:hAnsi="Arial" w:cs="Arial"/>
          <w:sz w:val="22"/>
        </w:rPr>
      </w:pPr>
      <w:r w:rsidRPr="00CD4A91">
        <w:rPr>
          <w:rFonts w:ascii="Arial" w:hAnsi="Arial" w:cs="Arial"/>
          <w:sz w:val="22"/>
        </w:rPr>
        <w:t xml:space="preserve">A risk management plan should be developed before the start of any large-scale project. The risk management plan should identify potential risks, their likelihood, and their potential impact on the project. It should also outline mitigation strategies and contingency plans to manage these risks if they materialize. </w:t>
      </w:r>
      <w:r w:rsidR="00F83C44" w:rsidRPr="00F83C44">
        <w:rPr>
          <w:rFonts w:ascii="Arial" w:hAnsi="Arial" w:cs="Arial"/>
          <w:sz w:val="22"/>
        </w:rPr>
        <w:t>As the project advances, the risk management plan should be periodically evaluated and revised to make sure it stays applicable and efficient.</w:t>
      </w:r>
    </w:p>
    <w:p w14:paraId="1D86A5EC" w14:textId="77777777" w:rsidR="006A6747" w:rsidRPr="00CD4A91" w:rsidRDefault="006A6747" w:rsidP="006A6747">
      <w:pPr>
        <w:ind w:firstLine="720"/>
        <w:rPr>
          <w:rFonts w:ascii="Arial" w:hAnsi="Arial" w:cs="Arial"/>
          <w:sz w:val="22"/>
        </w:rPr>
      </w:pPr>
      <w:r w:rsidRPr="00CD4A91">
        <w:rPr>
          <w:rFonts w:ascii="Arial" w:hAnsi="Arial" w:cs="Arial"/>
          <w:sz w:val="22"/>
        </w:rPr>
        <w:t xml:space="preserve">Clear project governance is essential to the success of any large-scale project. The project governance structure should clearly define roles, responsibilities, and decision-making authority for all stakeholders involved in the project. This structure should be established early in the project </w:t>
      </w:r>
      <w:r w:rsidRPr="00CD4A91">
        <w:rPr>
          <w:rFonts w:ascii="Arial" w:hAnsi="Arial" w:cs="Arial"/>
          <w:sz w:val="22"/>
        </w:rPr>
        <w:lastRenderedPageBreak/>
        <w:t>planning phase and communicated to all stakeholders to ensure that everyone understands their roles and responsibilities.</w:t>
      </w:r>
    </w:p>
    <w:p w14:paraId="1CBFAF65" w14:textId="6B3D95D1" w:rsidR="006C3C28" w:rsidRPr="00CD4A91" w:rsidRDefault="006A6747" w:rsidP="00B3473D">
      <w:pPr>
        <w:ind w:firstLine="720"/>
        <w:rPr>
          <w:rFonts w:ascii="Arial" w:hAnsi="Arial" w:cs="Arial"/>
          <w:sz w:val="22"/>
        </w:rPr>
      </w:pPr>
      <w:r w:rsidRPr="00CD4A91">
        <w:rPr>
          <w:rFonts w:ascii="Arial" w:hAnsi="Arial" w:cs="Arial"/>
          <w:sz w:val="22"/>
        </w:rPr>
        <w:t>Regular project reviews should be conducted throughout the project's lifecycle to assess progress, identify any emerging risks, and ensure that the project remains on track. These reviews should involve all stakeholders and should be conducted transparently and collaboratively. Any issues or risks identified during the project reviews should be addressed promptly to ensure that they do not escalate and impact the project's success.</w:t>
      </w:r>
    </w:p>
    <w:p w14:paraId="00B879CE" w14:textId="77777777" w:rsidR="00A3652A" w:rsidRPr="00CD4A91" w:rsidRDefault="009A7BDB" w:rsidP="00765F9B">
      <w:pPr>
        <w:pStyle w:val="Heading1"/>
        <w:rPr>
          <w:rFonts w:ascii="Arial" w:hAnsi="Arial" w:cs="Arial"/>
          <w:i/>
          <w:sz w:val="22"/>
          <w:szCs w:val="22"/>
        </w:rPr>
      </w:pPr>
      <w:bookmarkStart w:id="4" w:name="_Toc130783057"/>
      <w:r w:rsidRPr="00CD4A91">
        <w:rPr>
          <w:rFonts w:ascii="Arial" w:hAnsi="Arial" w:cs="Arial"/>
          <w:i/>
          <w:sz w:val="22"/>
          <w:szCs w:val="22"/>
        </w:rPr>
        <w:t>Conclusion</w:t>
      </w:r>
      <w:bookmarkEnd w:id="4"/>
    </w:p>
    <w:p w14:paraId="40258B95" w14:textId="05A08798" w:rsidR="0039293F" w:rsidRPr="00CD4A91" w:rsidRDefault="00745ADF" w:rsidP="00745ADF">
      <w:pPr>
        <w:ind w:firstLine="432"/>
        <w:rPr>
          <w:rFonts w:ascii="Arial" w:hAnsi="Arial" w:cs="Arial"/>
          <w:sz w:val="22"/>
        </w:rPr>
      </w:pPr>
      <w:r w:rsidRPr="00CD4A91">
        <w:rPr>
          <w:rFonts w:ascii="Arial" w:hAnsi="Arial" w:cs="Arial"/>
          <w:sz w:val="22"/>
        </w:rPr>
        <w:t>To conclude, Hinkley Point C nuclear power project is a triumph for the UK's future energy industry based on the present developments. The</w:t>
      </w:r>
      <w:r w:rsidR="002E110E">
        <w:rPr>
          <w:rFonts w:ascii="Arial" w:hAnsi="Arial" w:cs="Arial"/>
          <w:sz w:val="22"/>
        </w:rPr>
        <w:t xml:space="preserve"> project</w:t>
      </w:r>
      <w:r w:rsidRPr="00CD4A91">
        <w:rPr>
          <w:rFonts w:ascii="Arial" w:hAnsi="Arial" w:cs="Arial"/>
          <w:sz w:val="22"/>
        </w:rPr>
        <w:t xml:space="preserve"> generated thousands of employment and apprenticeship opportunities</w:t>
      </w:r>
      <w:r w:rsidR="002E110E">
        <w:rPr>
          <w:rFonts w:ascii="Arial" w:hAnsi="Arial" w:cs="Arial"/>
          <w:sz w:val="22"/>
        </w:rPr>
        <w:t>.</w:t>
      </w:r>
      <w:r w:rsidRPr="00CD4A91">
        <w:rPr>
          <w:rFonts w:ascii="Arial" w:hAnsi="Arial" w:cs="Arial"/>
          <w:sz w:val="22"/>
        </w:rPr>
        <w:t xml:space="preserve"> As well as, the initiative has the potential to give UK businesses a record number of contracts and investments. However, despite the project's success, it is crucial to remember that it can be plagued by frequent delays and cost overruns. The project's completion may face delay and expenditures can also escalate as result. This emphasises the significance of thorough planning and cost estimation at the beginning of any project. Moreover, openness and communication with stakeholders are also equally crucial for the success of a project plan. In a nutshell, Hinkley Point C is a great contributor to the energy sector of, however, it will also play a positive role in reviving the economy of the UK. This </w:t>
      </w:r>
      <w:r w:rsidR="00041AC0">
        <w:rPr>
          <w:rFonts w:ascii="Arial" w:hAnsi="Arial" w:cs="Arial"/>
          <w:sz w:val="22"/>
        </w:rPr>
        <w:t>essay</w:t>
      </w:r>
      <w:r w:rsidRPr="00CD4A91">
        <w:rPr>
          <w:rFonts w:ascii="Arial" w:hAnsi="Arial" w:cs="Arial"/>
          <w:sz w:val="22"/>
        </w:rPr>
        <w:t xml:space="preserve"> has shown the significance of nuclear power facilities in terms of the provision of low-carbon electricity, the creation of new jobs for skilled and unskilled people, and attracting investments for UK businesses. It also emphasises the significance of efficient planning and communication for initiatives of a similar nature. Future initiatives in the energy sector should take into account the lessons learned from this project to ensure similar success.</w:t>
      </w:r>
    </w:p>
    <w:p w14:paraId="7B68B25C" w14:textId="77777777" w:rsidR="0039293F" w:rsidRPr="00CD4A91" w:rsidRDefault="0039293F">
      <w:pPr>
        <w:spacing w:before="40" w:after="0"/>
        <w:ind w:left="720" w:hanging="720"/>
        <w:rPr>
          <w:rFonts w:ascii="Arial" w:hAnsi="Arial" w:cs="Arial"/>
          <w:sz w:val="22"/>
        </w:rPr>
      </w:pPr>
      <w:r w:rsidRPr="00CD4A91">
        <w:rPr>
          <w:rFonts w:ascii="Arial" w:hAnsi="Arial" w:cs="Arial"/>
          <w:sz w:val="22"/>
        </w:rPr>
        <w:br w:type="page"/>
      </w:r>
    </w:p>
    <w:p w14:paraId="7A8F79EA" w14:textId="77777777" w:rsidR="00745ADF" w:rsidRPr="00C942E3" w:rsidRDefault="0039293F" w:rsidP="00C20C31">
      <w:pPr>
        <w:rPr>
          <w:b/>
          <w:bCs/>
        </w:rPr>
      </w:pPr>
      <w:bookmarkStart w:id="5" w:name="_Toc130783058"/>
      <w:r w:rsidRPr="00C942E3">
        <w:rPr>
          <w:b/>
          <w:bCs/>
        </w:rPr>
        <w:lastRenderedPageBreak/>
        <w:t>References</w:t>
      </w:r>
      <w:bookmarkEnd w:id="5"/>
    </w:p>
    <w:p w14:paraId="6D450802" w14:textId="77777777" w:rsidR="004C0415" w:rsidRPr="00AC4559" w:rsidRDefault="004C0415" w:rsidP="00C20C31">
      <w:r w:rsidRPr="00AC4559">
        <w:t>Carpenter, A. and Energy, M.N., 2019. Investigating surface deformation surrounding Hinkley Point C using InSAR.</w:t>
      </w:r>
    </w:p>
    <w:p w14:paraId="0C511443" w14:textId="77777777" w:rsidR="000253AC" w:rsidRPr="00AC4559" w:rsidRDefault="000253AC" w:rsidP="00C20C31">
      <w:r w:rsidRPr="00AC4559">
        <w:t>Daniel, E. and Daniel, P.A., 2019. Megaprojects as complex adaptive systems: The Hinkley point C case. International Journal of Project Management, 37(8), pp.1017-1033.</w:t>
      </w:r>
    </w:p>
    <w:p w14:paraId="1D831899" w14:textId="77777777" w:rsidR="00D60514" w:rsidRPr="00AC4559" w:rsidRDefault="00D60514" w:rsidP="00C20C31">
      <w:r w:rsidRPr="00AC4559">
        <w:t>Dyrda, J. and Morrison, R., 2021. Overview of the Hinkley Point C EPR Project ‘J0’and Beyond. In EPJ Web of Conferences (Vol. 247, p. 20001). EDP Sciences.</w:t>
      </w:r>
    </w:p>
    <w:p w14:paraId="36E2FA9F" w14:textId="035D1337" w:rsidR="000250B3" w:rsidRPr="00AC4559" w:rsidRDefault="006E72C6" w:rsidP="00C20C31">
      <w:r w:rsidRPr="00AC4559">
        <w:t>EdF (2015). About Hinkley Point C. [online] EDF Energy. Available at: https://www.edfenergy.com/energy/nuclear-new-build-projects/hinkley-point-c/about.</w:t>
      </w:r>
      <w:r w:rsidR="000250B3" w:rsidRPr="00AC4559">
        <w:t xml:space="preserve"> (Accessed: </w:t>
      </w:r>
      <w:r w:rsidR="00791151">
        <w:t>April</w:t>
      </w:r>
      <w:r w:rsidR="000250B3" w:rsidRPr="00AC4559">
        <w:t xml:space="preserve"> </w:t>
      </w:r>
      <w:r w:rsidR="002B4EDC">
        <w:t>4</w:t>
      </w:r>
      <w:r w:rsidR="000250B3" w:rsidRPr="00AC4559">
        <w:t xml:space="preserve">, 2023). </w:t>
      </w:r>
    </w:p>
    <w:p w14:paraId="49535948" w14:textId="77777777" w:rsidR="000253AC" w:rsidRPr="00AC4559" w:rsidRDefault="000253AC" w:rsidP="00C20C31">
      <w:r w:rsidRPr="00AC4559">
        <w:t>Gardiner, P., 2017. Project management: A strategic planning approach. Bloomsbury Publishing.</w:t>
      </w:r>
    </w:p>
    <w:p w14:paraId="1D9505BC" w14:textId="77777777" w:rsidR="000253AC" w:rsidRPr="00AC4559" w:rsidRDefault="000253AC" w:rsidP="00C20C31">
      <w:r w:rsidRPr="00AC4559">
        <w:t>Gandolfo, A., 2016. Hinkley Point C nuclear station: an expensive solution to a cheap problem. LSE Business Review.</w:t>
      </w:r>
    </w:p>
    <w:p w14:paraId="4A020EEE" w14:textId="7782E5A7" w:rsidR="00CF05F4" w:rsidRPr="00AC4559" w:rsidRDefault="00CF05F4" w:rsidP="00C20C31">
      <w:r w:rsidRPr="00AC4559">
        <w:t xml:space="preserve">Hinkley Point C - National Audit Office (NAO) report (2022) National Audit Office (NAO). Available at: https://www.nao.org.uk/reports/hinkley-point-c/ (Accessed: </w:t>
      </w:r>
      <w:r w:rsidR="00791151">
        <w:t>April</w:t>
      </w:r>
      <w:r w:rsidRPr="00AC4559">
        <w:t xml:space="preserve"> </w:t>
      </w:r>
      <w:r w:rsidR="00791151">
        <w:t>28</w:t>
      </w:r>
      <w:r w:rsidRPr="00AC4559">
        <w:t>, 2023).</w:t>
      </w:r>
    </w:p>
    <w:p w14:paraId="666F07E3" w14:textId="424FC19B" w:rsidR="00CF05F4" w:rsidRPr="00AC4559" w:rsidRDefault="00CF05F4" w:rsidP="00C20C31">
      <w:r w:rsidRPr="00AC4559">
        <w:t>Hinkley Point C</w:t>
      </w:r>
      <w:r w:rsidR="00B3473D" w:rsidRPr="00AC4559">
        <w:t xml:space="preserve"> Nuclear Power Station.</w:t>
      </w:r>
      <w:r w:rsidRPr="00AC4559">
        <w:t xml:space="preserve"> NS Energy. Available at: https://www.nsenergybusiness.com/projects/hinkley-point-c-nuclear-power-station-uk/ (Accessed: </w:t>
      </w:r>
      <w:r w:rsidR="00791151">
        <w:t>April</w:t>
      </w:r>
      <w:r w:rsidRPr="00AC4559">
        <w:t xml:space="preserve"> 2</w:t>
      </w:r>
      <w:r w:rsidR="009F490D">
        <w:t>5</w:t>
      </w:r>
      <w:r w:rsidRPr="00AC4559">
        <w:t>, 2023).</w:t>
      </w:r>
    </w:p>
    <w:p w14:paraId="4DA59C51" w14:textId="79896FFC" w:rsidR="00CF05F4" w:rsidRPr="00AC4559" w:rsidRDefault="00CF05F4" w:rsidP="00C20C31">
      <w:r w:rsidRPr="00AC4559">
        <w:t xml:space="preserve">Harvey, D. (2021) Hinkley Nuclear Power Station on track for 2026 opening, BBC News. BBC. Available at: https://www.bbc.com/news/uk-england-somerset-58724732 (Accessed: </w:t>
      </w:r>
      <w:r w:rsidR="00791151">
        <w:t>April</w:t>
      </w:r>
      <w:r w:rsidRPr="00AC4559">
        <w:t xml:space="preserve"> 2</w:t>
      </w:r>
      <w:r w:rsidR="009F490D">
        <w:t>5</w:t>
      </w:r>
      <w:r w:rsidRPr="00AC4559">
        <w:t>, 2023).</w:t>
      </w:r>
    </w:p>
    <w:p w14:paraId="7909CA52" w14:textId="77777777" w:rsidR="00D60514" w:rsidRPr="00AC4559" w:rsidRDefault="00D60514" w:rsidP="00C20C31">
      <w:r w:rsidRPr="00AC4559">
        <w:t>Jenkins, K., McCauley, D. and Warren, C.R., 2017. Attributing responsibility for energy justice: A case study of the Hinkley Point Nuclear Complex. Energy Policy, 108, pp.836-843.</w:t>
      </w:r>
    </w:p>
    <w:p w14:paraId="2A458E9F" w14:textId="77777777" w:rsidR="005A4109" w:rsidRDefault="0039293F" w:rsidP="00C20C31">
      <w:r w:rsidRPr="00AC4559">
        <w:t>Kerzner, H., 2017. Project management: a systems approach to planning, scheduling, and controlling. John Wiley &amp; Sons</w:t>
      </w:r>
      <w:r w:rsidR="005A4109">
        <w:t>.</w:t>
      </w:r>
    </w:p>
    <w:p w14:paraId="1B6DE8E4" w14:textId="165E75DC" w:rsidR="00CF05F4" w:rsidRPr="00AC4559" w:rsidRDefault="00CF05F4" w:rsidP="00C20C31">
      <w:r w:rsidRPr="00AC4559">
        <w:lastRenderedPageBreak/>
        <w:t xml:space="preserve">Mare, T.de la (2022) </w:t>
      </w:r>
      <w:r w:rsidRPr="00AC4559">
        <w:rPr>
          <w:i/>
          <w:iCs/>
        </w:rPr>
        <w:t>First Hinkley Point C nuclear reactor ready for delivery</w:t>
      </w:r>
      <w:r w:rsidRPr="00AC4559">
        <w:t xml:space="preserve">, </w:t>
      </w:r>
      <w:r w:rsidRPr="00AC4559">
        <w:rPr>
          <w:i/>
          <w:iCs/>
        </w:rPr>
        <w:t>BBC News</w:t>
      </w:r>
      <w:r w:rsidRPr="00AC4559">
        <w:t xml:space="preserve">. BBC. Available at: https://www.bbc.com/news/uk-england-somerset-64006027 (Accessed: </w:t>
      </w:r>
      <w:r w:rsidR="00791151">
        <w:t>April</w:t>
      </w:r>
      <w:r w:rsidRPr="00AC4559">
        <w:t xml:space="preserve"> </w:t>
      </w:r>
      <w:r w:rsidR="006F105A">
        <w:t>4</w:t>
      </w:r>
      <w:r w:rsidRPr="00AC4559">
        <w:t xml:space="preserve">, 2023). </w:t>
      </w:r>
    </w:p>
    <w:p w14:paraId="2B779321" w14:textId="77777777" w:rsidR="0039293F" w:rsidRPr="00AC4559" w:rsidRDefault="0039293F" w:rsidP="005A4109">
      <w:r w:rsidRPr="00AC4559">
        <w:t>Pomponi, F. and Hart, J., 2021. The greenhouse gas emissions of nuclear energy–Life cycle assessment of a European pressurised reactor. Applied Energy, 290, p.116743.</w:t>
      </w:r>
    </w:p>
    <w:p w14:paraId="2554147C" w14:textId="2AA5E194" w:rsidR="000253AC" w:rsidRPr="00AC4559" w:rsidRDefault="000253AC" w:rsidP="005A4109">
      <w:r w:rsidRPr="00AC4559">
        <w:t>Pieterse, B., Agyekum, K., Manu, P., Mohandes, S.R., Cheung, C. and Yunusa-Kaltungo, A., 2022. Examining critical project management skills for successful delivery of major maintenance projects: Insights from the United Kingdom energy sector. Engineering, Construction and Architectural Management</w:t>
      </w:r>
      <w:r w:rsidR="00D147A2">
        <w:t>.</w:t>
      </w:r>
    </w:p>
    <w:p w14:paraId="25A29511" w14:textId="77777777" w:rsidR="0039293F" w:rsidRPr="00AC4559" w:rsidRDefault="0039293F" w:rsidP="005A4109">
      <w:r w:rsidRPr="00AC4559">
        <w:t>Radujković, M. and Sjekavica, M., 2017. Project management success factors. Procedia engineering, 196, pp.607-615.</w:t>
      </w:r>
    </w:p>
    <w:p w14:paraId="693D739B" w14:textId="77777777" w:rsidR="0039293F" w:rsidRPr="00AC4559" w:rsidRDefault="0039293F" w:rsidP="005A4109">
      <w:r w:rsidRPr="00AC4559">
        <w:t>Suna, D. and Resch, G., 2016. Is nuclear economical in comparison to renewables?. Energy Policy, 98, pp.199-209.</w:t>
      </w:r>
    </w:p>
    <w:p w14:paraId="7588F79E" w14:textId="77777777" w:rsidR="000253AC" w:rsidRPr="00AC4559" w:rsidRDefault="000253AC" w:rsidP="005A4109">
      <w:r w:rsidRPr="00AC4559">
        <w:t>Smyth, H., Lecoeuvre, L. and Vaesken, P., 2018. Co-creation of value and the project context: Towards application on the case of Hinkley Point C Nuclear Power Station. International journal of project management, 36(1), pp.170-183.</w:t>
      </w:r>
    </w:p>
    <w:p w14:paraId="22906156" w14:textId="77777777" w:rsidR="00D60514" w:rsidRPr="00CD4A91" w:rsidRDefault="00D60514" w:rsidP="005A4109">
      <w:r w:rsidRPr="00AC4559">
        <w:t>Thomas, S., 2016. The Hinkley Point decision: An analysis of the policy process. Energy Policy, 96, pp.421-431.</w:t>
      </w:r>
    </w:p>
    <w:p w14:paraId="17F2DA50" w14:textId="77777777" w:rsidR="0039293F" w:rsidRDefault="0039293F" w:rsidP="00745ADF">
      <w:pPr>
        <w:ind w:firstLine="432"/>
      </w:pPr>
    </w:p>
    <w:p w14:paraId="5AAE0022" w14:textId="77777777" w:rsidR="00765F9B" w:rsidRDefault="00765F9B" w:rsidP="00765F9B"/>
    <w:sectPr w:rsidR="00765F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1E6758"/>
    <w:multiLevelType w:val="multilevel"/>
    <w:tmpl w:val="DBCEFF3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D700164"/>
    <w:multiLevelType w:val="hybridMultilevel"/>
    <w:tmpl w:val="0FDE2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6A33C1"/>
    <w:multiLevelType w:val="hybridMultilevel"/>
    <w:tmpl w:val="6EF89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C0709C7"/>
    <w:multiLevelType w:val="hybridMultilevel"/>
    <w:tmpl w:val="540CA6D8"/>
    <w:lvl w:ilvl="0" w:tplc="0428CB14">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9A8005B"/>
    <w:multiLevelType w:val="multilevel"/>
    <w:tmpl w:val="7BAE65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FBA65F8"/>
    <w:multiLevelType w:val="hybridMultilevel"/>
    <w:tmpl w:val="F6048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22765593">
    <w:abstractNumId w:val="4"/>
  </w:num>
  <w:num w:numId="2" w16cid:durableId="1206988443">
    <w:abstractNumId w:val="0"/>
  </w:num>
  <w:num w:numId="3" w16cid:durableId="1779327063">
    <w:abstractNumId w:val="3"/>
  </w:num>
  <w:num w:numId="4" w16cid:durableId="185943079">
    <w:abstractNumId w:val="2"/>
  </w:num>
  <w:num w:numId="5" w16cid:durableId="613949865">
    <w:abstractNumId w:val="5"/>
  </w:num>
  <w:num w:numId="6" w16cid:durableId="11642751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061C"/>
    <w:rsid w:val="000250B3"/>
    <w:rsid w:val="000253AC"/>
    <w:rsid w:val="000409DE"/>
    <w:rsid w:val="00041AC0"/>
    <w:rsid w:val="00050DA8"/>
    <w:rsid w:val="00055867"/>
    <w:rsid w:val="00076F95"/>
    <w:rsid w:val="00096434"/>
    <w:rsid w:val="000E0903"/>
    <w:rsid w:val="000E3B04"/>
    <w:rsid w:val="00130A58"/>
    <w:rsid w:val="00154B7C"/>
    <w:rsid w:val="00181520"/>
    <w:rsid w:val="001820E7"/>
    <w:rsid w:val="00197C6C"/>
    <w:rsid w:val="001C3055"/>
    <w:rsid w:val="001D3951"/>
    <w:rsid w:val="001E1E23"/>
    <w:rsid w:val="001E4720"/>
    <w:rsid w:val="00200921"/>
    <w:rsid w:val="00280937"/>
    <w:rsid w:val="002A7515"/>
    <w:rsid w:val="002B2853"/>
    <w:rsid w:val="002B4EDC"/>
    <w:rsid w:val="002E110E"/>
    <w:rsid w:val="003024C2"/>
    <w:rsid w:val="003108A2"/>
    <w:rsid w:val="0039293F"/>
    <w:rsid w:val="003F53FF"/>
    <w:rsid w:val="00425CD5"/>
    <w:rsid w:val="00430AB3"/>
    <w:rsid w:val="004726E3"/>
    <w:rsid w:val="004C0415"/>
    <w:rsid w:val="004C66F7"/>
    <w:rsid w:val="004D5A3C"/>
    <w:rsid w:val="00507C20"/>
    <w:rsid w:val="005110F7"/>
    <w:rsid w:val="005A4109"/>
    <w:rsid w:val="005C117F"/>
    <w:rsid w:val="005D1F1D"/>
    <w:rsid w:val="005E7298"/>
    <w:rsid w:val="006105B2"/>
    <w:rsid w:val="006257B0"/>
    <w:rsid w:val="00660634"/>
    <w:rsid w:val="006A6747"/>
    <w:rsid w:val="006C3C28"/>
    <w:rsid w:val="006E72C6"/>
    <w:rsid w:val="006F105A"/>
    <w:rsid w:val="00704CBC"/>
    <w:rsid w:val="00705807"/>
    <w:rsid w:val="00715624"/>
    <w:rsid w:val="00723C4B"/>
    <w:rsid w:val="00745ADF"/>
    <w:rsid w:val="00765F9B"/>
    <w:rsid w:val="00771D06"/>
    <w:rsid w:val="00772CAB"/>
    <w:rsid w:val="00787C26"/>
    <w:rsid w:val="00791151"/>
    <w:rsid w:val="007E7C7E"/>
    <w:rsid w:val="008023DB"/>
    <w:rsid w:val="008044B0"/>
    <w:rsid w:val="00841D24"/>
    <w:rsid w:val="00850799"/>
    <w:rsid w:val="008C2F4F"/>
    <w:rsid w:val="00965F3F"/>
    <w:rsid w:val="00971E89"/>
    <w:rsid w:val="00991F7C"/>
    <w:rsid w:val="0099211B"/>
    <w:rsid w:val="009A7BDB"/>
    <w:rsid w:val="009C5B7A"/>
    <w:rsid w:val="009F490D"/>
    <w:rsid w:val="00A30705"/>
    <w:rsid w:val="00A3652A"/>
    <w:rsid w:val="00A636C9"/>
    <w:rsid w:val="00AB776A"/>
    <w:rsid w:val="00AC34B6"/>
    <w:rsid w:val="00AC4559"/>
    <w:rsid w:val="00AD7034"/>
    <w:rsid w:val="00B21E52"/>
    <w:rsid w:val="00B3473D"/>
    <w:rsid w:val="00B403F9"/>
    <w:rsid w:val="00B4055A"/>
    <w:rsid w:val="00B52BBC"/>
    <w:rsid w:val="00BD35F0"/>
    <w:rsid w:val="00BE6A79"/>
    <w:rsid w:val="00BF061C"/>
    <w:rsid w:val="00C20C31"/>
    <w:rsid w:val="00C56EE2"/>
    <w:rsid w:val="00C7611D"/>
    <w:rsid w:val="00C942E3"/>
    <w:rsid w:val="00CD0028"/>
    <w:rsid w:val="00CD4A91"/>
    <w:rsid w:val="00CF05F4"/>
    <w:rsid w:val="00D147A2"/>
    <w:rsid w:val="00D22309"/>
    <w:rsid w:val="00D5740F"/>
    <w:rsid w:val="00D60012"/>
    <w:rsid w:val="00D60514"/>
    <w:rsid w:val="00D60AF7"/>
    <w:rsid w:val="00D64B7C"/>
    <w:rsid w:val="00D83565"/>
    <w:rsid w:val="00E03E6D"/>
    <w:rsid w:val="00E56186"/>
    <w:rsid w:val="00E8701C"/>
    <w:rsid w:val="00EE622D"/>
    <w:rsid w:val="00F26110"/>
    <w:rsid w:val="00F3034A"/>
    <w:rsid w:val="00F573B3"/>
    <w:rsid w:val="00F83C44"/>
    <w:rsid w:val="00F92297"/>
    <w:rsid w:val="00F95FB0"/>
    <w:rsid w:val="00FA733C"/>
    <w:rsid w:val="00FD5E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EFD7C"/>
  <w15:docId w15:val="{F6B6341F-635A-4D33-8022-73DEA2E7C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40" w:line="360" w:lineRule="auto"/>
        <w:ind w:left="720" w:hanging="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B7C"/>
    <w:pPr>
      <w:spacing w:before="0" w:after="160"/>
      <w:ind w:left="0" w:firstLine="0"/>
    </w:pPr>
    <w:rPr>
      <w:rFonts w:ascii="Times New Roman" w:hAnsi="Times New Roman"/>
      <w:sz w:val="24"/>
      <w:lang w:val="en-GB"/>
    </w:rPr>
  </w:style>
  <w:style w:type="paragraph" w:styleId="Heading1">
    <w:name w:val="heading 1"/>
    <w:basedOn w:val="Normal"/>
    <w:next w:val="Normal"/>
    <w:link w:val="Heading1Char"/>
    <w:uiPriority w:val="9"/>
    <w:qFormat/>
    <w:rsid w:val="00C56EE2"/>
    <w:pPr>
      <w:keepNext/>
      <w:keepLines/>
      <w:spacing w:before="240"/>
      <w:ind w:left="432" w:hanging="432"/>
      <w:outlineLvl w:val="0"/>
    </w:pPr>
    <w:rPr>
      <w:rFonts w:eastAsia="Calibri" w:cstheme="majorBidi"/>
      <w:b/>
      <w:szCs w:val="32"/>
    </w:rPr>
  </w:style>
  <w:style w:type="paragraph" w:styleId="Heading2">
    <w:name w:val="heading 2"/>
    <w:basedOn w:val="Normal"/>
    <w:next w:val="Normal"/>
    <w:link w:val="Heading2Char"/>
    <w:uiPriority w:val="9"/>
    <w:unhideWhenUsed/>
    <w:qFormat/>
    <w:rsid w:val="004726E3"/>
    <w:pPr>
      <w:keepNext/>
      <w:keepLines/>
      <w:spacing w:before="40"/>
      <w:contextualSpacing/>
      <w:outlineLvl w:val="1"/>
    </w:pPr>
    <w:rPr>
      <w:rFonts w:eastAsiaTheme="majorEastAsia" w:cstheme="majorBidi"/>
      <w:b/>
      <w:i/>
      <w:szCs w:val="26"/>
      <w:lang w:val="en-US"/>
    </w:rPr>
  </w:style>
  <w:style w:type="paragraph" w:styleId="Heading3">
    <w:name w:val="heading 3"/>
    <w:basedOn w:val="Normal"/>
    <w:next w:val="Normal"/>
    <w:link w:val="Heading3Char"/>
    <w:uiPriority w:val="9"/>
    <w:unhideWhenUsed/>
    <w:qFormat/>
    <w:rsid w:val="0099211B"/>
    <w:pPr>
      <w:keepNext/>
      <w:keepLines/>
      <w:spacing w:before="40"/>
      <w:contextualSpacing/>
      <w:outlineLvl w:val="2"/>
    </w:pPr>
    <w:rPr>
      <w:rFonts w:eastAsiaTheme="majorEastAsia" w:cstheme="majorBidi"/>
      <w: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EE2"/>
    <w:rPr>
      <w:rFonts w:ascii="Times New Roman" w:eastAsia="Calibri" w:hAnsi="Times New Roman" w:cstheme="majorBidi"/>
      <w:b/>
      <w:sz w:val="24"/>
      <w:szCs w:val="32"/>
      <w:lang w:val="en-GB"/>
    </w:rPr>
  </w:style>
  <w:style w:type="character" w:customStyle="1" w:styleId="Heading2Char">
    <w:name w:val="Heading 2 Char"/>
    <w:basedOn w:val="DefaultParagraphFont"/>
    <w:link w:val="Heading2"/>
    <w:uiPriority w:val="9"/>
    <w:rsid w:val="004726E3"/>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99211B"/>
    <w:rPr>
      <w:rFonts w:ascii="Times New Roman" w:eastAsiaTheme="majorEastAsia" w:hAnsi="Times New Roman" w:cstheme="majorBidi"/>
      <w:i/>
      <w:sz w:val="24"/>
      <w:szCs w:val="24"/>
    </w:rPr>
  </w:style>
  <w:style w:type="paragraph" w:styleId="Title">
    <w:name w:val="Title"/>
    <w:basedOn w:val="Normal"/>
    <w:next w:val="Normal"/>
    <w:link w:val="TitleChar"/>
    <w:uiPriority w:val="10"/>
    <w:qFormat/>
    <w:rsid w:val="004726E3"/>
    <w:pPr>
      <w:spacing w:line="240" w:lineRule="auto"/>
      <w:contextualSpacing/>
    </w:pPr>
    <w:rPr>
      <w:rFonts w:asciiTheme="majorHAnsi" w:eastAsiaTheme="majorEastAsia" w:hAnsiTheme="majorHAnsi" w:cstheme="majorBidi"/>
      <w:i/>
      <w:spacing w:val="-10"/>
      <w:kern w:val="28"/>
      <w:szCs w:val="56"/>
      <w:lang w:val="en-US"/>
    </w:rPr>
  </w:style>
  <w:style w:type="character" w:customStyle="1" w:styleId="TitleChar">
    <w:name w:val="Title Char"/>
    <w:basedOn w:val="DefaultParagraphFont"/>
    <w:link w:val="Title"/>
    <w:uiPriority w:val="10"/>
    <w:rsid w:val="004726E3"/>
    <w:rPr>
      <w:rFonts w:asciiTheme="majorHAnsi" w:eastAsiaTheme="majorEastAsia" w:hAnsiTheme="majorHAnsi" w:cstheme="majorBidi"/>
      <w:i/>
      <w:spacing w:val="-10"/>
      <w:kern w:val="28"/>
      <w:sz w:val="24"/>
      <w:szCs w:val="56"/>
    </w:rPr>
  </w:style>
  <w:style w:type="paragraph" w:styleId="ListParagraph">
    <w:name w:val="List Paragraph"/>
    <w:basedOn w:val="Normal"/>
    <w:uiPriority w:val="34"/>
    <w:qFormat/>
    <w:rsid w:val="00F573B3"/>
    <w:pPr>
      <w:ind w:left="720"/>
      <w:contextualSpacing/>
    </w:pPr>
  </w:style>
  <w:style w:type="paragraph" w:styleId="TOCHeading">
    <w:name w:val="TOC Heading"/>
    <w:basedOn w:val="Heading1"/>
    <w:next w:val="Normal"/>
    <w:uiPriority w:val="39"/>
    <w:unhideWhenUsed/>
    <w:qFormat/>
    <w:rsid w:val="009A7BDB"/>
    <w:pPr>
      <w:spacing w:after="0" w:line="259" w:lineRule="auto"/>
      <w:ind w:left="0" w:firstLine="0"/>
      <w:jc w:val="left"/>
      <w:outlineLvl w:val="9"/>
    </w:pPr>
    <w:rPr>
      <w:rFonts w:asciiTheme="majorHAnsi" w:eastAsiaTheme="majorEastAsia" w:hAnsiTheme="majorHAnsi"/>
      <w:b w:val="0"/>
      <w:color w:val="2E74B5" w:themeColor="accent1" w:themeShade="BF"/>
      <w:sz w:val="32"/>
      <w:lang w:val="en-US"/>
    </w:rPr>
  </w:style>
  <w:style w:type="paragraph" w:styleId="TOC1">
    <w:name w:val="toc 1"/>
    <w:basedOn w:val="Normal"/>
    <w:next w:val="Normal"/>
    <w:autoRedefine/>
    <w:uiPriority w:val="39"/>
    <w:unhideWhenUsed/>
    <w:rsid w:val="009A7BDB"/>
    <w:pPr>
      <w:spacing w:after="100"/>
    </w:pPr>
  </w:style>
  <w:style w:type="character" w:styleId="Hyperlink">
    <w:name w:val="Hyperlink"/>
    <w:basedOn w:val="DefaultParagraphFont"/>
    <w:uiPriority w:val="99"/>
    <w:unhideWhenUsed/>
    <w:rsid w:val="009A7BDB"/>
    <w:rPr>
      <w:color w:val="0563C1" w:themeColor="hyperlink"/>
      <w:u w:val="single"/>
    </w:rPr>
  </w:style>
  <w:style w:type="paragraph" w:styleId="TOC2">
    <w:name w:val="toc 2"/>
    <w:basedOn w:val="Normal"/>
    <w:next w:val="Normal"/>
    <w:autoRedefine/>
    <w:uiPriority w:val="39"/>
    <w:unhideWhenUsed/>
    <w:rsid w:val="00D60012"/>
    <w:pPr>
      <w:spacing w:after="100"/>
      <w:ind w:left="240"/>
    </w:pPr>
  </w:style>
  <w:style w:type="paragraph" w:styleId="TOC3">
    <w:name w:val="toc 3"/>
    <w:basedOn w:val="Normal"/>
    <w:next w:val="Normal"/>
    <w:autoRedefine/>
    <w:uiPriority w:val="39"/>
    <w:unhideWhenUsed/>
    <w:rsid w:val="00D60012"/>
    <w:pPr>
      <w:spacing w:after="100"/>
      <w:ind w:left="480"/>
    </w:pPr>
  </w:style>
  <w:style w:type="paragraph" w:styleId="BalloonText">
    <w:name w:val="Balloon Text"/>
    <w:basedOn w:val="Normal"/>
    <w:link w:val="BalloonTextChar"/>
    <w:uiPriority w:val="99"/>
    <w:semiHidden/>
    <w:unhideWhenUsed/>
    <w:rsid w:val="006C3C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3C28"/>
    <w:rPr>
      <w:rFonts w:ascii="Tahoma" w:hAnsi="Tahoma" w:cs="Tahoma"/>
      <w:sz w:val="16"/>
      <w:szCs w:val="16"/>
      <w:lang w:val="en-GB"/>
    </w:rPr>
  </w:style>
  <w:style w:type="character" w:styleId="CommentReference">
    <w:name w:val="annotation reference"/>
    <w:basedOn w:val="DefaultParagraphFont"/>
    <w:uiPriority w:val="99"/>
    <w:semiHidden/>
    <w:unhideWhenUsed/>
    <w:rsid w:val="006C3C28"/>
    <w:rPr>
      <w:sz w:val="16"/>
      <w:szCs w:val="16"/>
    </w:rPr>
  </w:style>
  <w:style w:type="paragraph" w:styleId="CommentText">
    <w:name w:val="annotation text"/>
    <w:basedOn w:val="Normal"/>
    <w:link w:val="CommentTextChar"/>
    <w:uiPriority w:val="99"/>
    <w:semiHidden/>
    <w:unhideWhenUsed/>
    <w:rsid w:val="006C3C28"/>
    <w:pPr>
      <w:spacing w:line="240" w:lineRule="auto"/>
    </w:pPr>
    <w:rPr>
      <w:sz w:val="20"/>
      <w:szCs w:val="20"/>
    </w:rPr>
  </w:style>
  <w:style w:type="character" w:customStyle="1" w:styleId="CommentTextChar">
    <w:name w:val="Comment Text Char"/>
    <w:basedOn w:val="DefaultParagraphFont"/>
    <w:link w:val="CommentText"/>
    <w:uiPriority w:val="99"/>
    <w:semiHidden/>
    <w:rsid w:val="006C3C28"/>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6C3C28"/>
    <w:rPr>
      <w:b/>
      <w:bCs/>
    </w:rPr>
  </w:style>
  <w:style w:type="character" w:customStyle="1" w:styleId="CommentSubjectChar">
    <w:name w:val="Comment Subject Char"/>
    <w:basedOn w:val="CommentTextChar"/>
    <w:link w:val="CommentSubject"/>
    <w:uiPriority w:val="99"/>
    <w:semiHidden/>
    <w:rsid w:val="006C3C28"/>
    <w:rPr>
      <w:rFonts w:ascii="Times New Roman" w:hAnsi="Times New Roman"/>
      <w:b/>
      <w:bCs/>
      <w:sz w:val="20"/>
      <w:szCs w:val="20"/>
      <w:lang w:val="en-GB"/>
    </w:rPr>
  </w:style>
  <w:style w:type="paragraph" w:styleId="NormalWeb">
    <w:name w:val="Normal (Web)"/>
    <w:basedOn w:val="Normal"/>
    <w:uiPriority w:val="99"/>
    <w:unhideWhenUsed/>
    <w:rsid w:val="000250B3"/>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320003">
      <w:bodyDiv w:val="1"/>
      <w:marLeft w:val="0"/>
      <w:marRight w:val="0"/>
      <w:marTop w:val="0"/>
      <w:marBottom w:val="0"/>
      <w:divBdr>
        <w:top w:val="none" w:sz="0" w:space="0" w:color="auto"/>
        <w:left w:val="none" w:sz="0" w:space="0" w:color="auto"/>
        <w:bottom w:val="none" w:sz="0" w:space="0" w:color="auto"/>
        <w:right w:val="none" w:sz="0" w:space="0" w:color="auto"/>
      </w:divBdr>
    </w:div>
    <w:div w:id="470289102">
      <w:bodyDiv w:val="1"/>
      <w:marLeft w:val="0"/>
      <w:marRight w:val="0"/>
      <w:marTop w:val="0"/>
      <w:marBottom w:val="0"/>
      <w:divBdr>
        <w:top w:val="none" w:sz="0" w:space="0" w:color="auto"/>
        <w:left w:val="none" w:sz="0" w:space="0" w:color="auto"/>
        <w:bottom w:val="none" w:sz="0" w:space="0" w:color="auto"/>
        <w:right w:val="none" w:sz="0" w:space="0" w:color="auto"/>
      </w:divBdr>
    </w:div>
    <w:div w:id="773983507">
      <w:bodyDiv w:val="1"/>
      <w:marLeft w:val="0"/>
      <w:marRight w:val="0"/>
      <w:marTop w:val="0"/>
      <w:marBottom w:val="0"/>
      <w:divBdr>
        <w:top w:val="none" w:sz="0" w:space="0" w:color="auto"/>
        <w:left w:val="none" w:sz="0" w:space="0" w:color="auto"/>
        <w:bottom w:val="none" w:sz="0" w:space="0" w:color="auto"/>
        <w:right w:val="none" w:sz="0" w:space="0" w:color="auto"/>
      </w:divBdr>
    </w:div>
    <w:div w:id="803039418">
      <w:bodyDiv w:val="1"/>
      <w:marLeft w:val="0"/>
      <w:marRight w:val="0"/>
      <w:marTop w:val="0"/>
      <w:marBottom w:val="0"/>
      <w:divBdr>
        <w:top w:val="none" w:sz="0" w:space="0" w:color="auto"/>
        <w:left w:val="none" w:sz="0" w:space="0" w:color="auto"/>
        <w:bottom w:val="none" w:sz="0" w:space="0" w:color="auto"/>
        <w:right w:val="none" w:sz="0" w:space="0" w:color="auto"/>
      </w:divBdr>
    </w:div>
    <w:div w:id="968243594">
      <w:bodyDiv w:val="1"/>
      <w:marLeft w:val="0"/>
      <w:marRight w:val="0"/>
      <w:marTop w:val="0"/>
      <w:marBottom w:val="0"/>
      <w:divBdr>
        <w:top w:val="none" w:sz="0" w:space="0" w:color="auto"/>
        <w:left w:val="none" w:sz="0" w:space="0" w:color="auto"/>
        <w:bottom w:val="none" w:sz="0" w:space="0" w:color="auto"/>
        <w:right w:val="none" w:sz="0" w:space="0" w:color="auto"/>
      </w:divBdr>
    </w:div>
    <w:div w:id="1195732023">
      <w:bodyDiv w:val="1"/>
      <w:marLeft w:val="0"/>
      <w:marRight w:val="0"/>
      <w:marTop w:val="0"/>
      <w:marBottom w:val="0"/>
      <w:divBdr>
        <w:top w:val="none" w:sz="0" w:space="0" w:color="auto"/>
        <w:left w:val="none" w:sz="0" w:space="0" w:color="auto"/>
        <w:bottom w:val="none" w:sz="0" w:space="0" w:color="auto"/>
        <w:right w:val="none" w:sz="0" w:space="0" w:color="auto"/>
      </w:divBdr>
    </w:div>
    <w:div w:id="1620449195">
      <w:bodyDiv w:val="1"/>
      <w:marLeft w:val="0"/>
      <w:marRight w:val="0"/>
      <w:marTop w:val="0"/>
      <w:marBottom w:val="0"/>
      <w:divBdr>
        <w:top w:val="none" w:sz="0" w:space="0" w:color="auto"/>
        <w:left w:val="none" w:sz="0" w:space="0" w:color="auto"/>
        <w:bottom w:val="none" w:sz="0" w:space="0" w:color="auto"/>
        <w:right w:val="none" w:sz="0" w:space="0" w:color="auto"/>
      </w:divBdr>
    </w:div>
    <w:div w:id="1666663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94503A-1F6C-41E0-8A7E-0BE6F72C5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2811</Words>
  <Characters>16024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kwiecien</dc:creator>
  <cp:keywords/>
  <dc:description/>
  <cp:lastModifiedBy>karolina kwiecien</cp:lastModifiedBy>
  <cp:revision>25</cp:revision>
  <dcterms:created xsi:type="dcterms:W3CDTF">2023-03-30T12:11:00Z</dcterms:created>
  <dcterms:modified xsi:type="dcterms:W3CDTF">2023-04-28T13:27:00Z</dcterms:modified>
</cp:coreProperties>
</file>