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85041757"/>
        <w:docPartObj>
          <w:docPartGallery w:val="Cover Pages"/>
          <w:docPartUnique/>
        </w:docPartObj>
      </w:sdtPr>
      <w:sdtEndPr>
        <w:rPr>
          <w:rFonts w:ascii="Times New Roman" w:hAnsi="Times New Roman" w:cs="Times New Roman"/>
          <w:b/>
          <w:bCs/>
          <w:color w:val="196B24" w:themeColor="accent3"/>
          <w:u w:val="thick"/>
        </w:rPr>
      </w:sdtEndPr>
      <w:sdtContent>
        <w:p w14:paraId="687F6820" w14:textId="432E7713" w:rsidR="00DB5244" w:rsidRDefault="00DB5244">
          <w:r>
            <w:rPr>
              <w:noProof/>
            </w:rPr>
            <mc:AlternateContent>
              <mc:Choice Requires="wpg">
                <w:drawing>
                  <wp:anchor distT="0" distB="0" distL="114300" distR="114300" simplePos="0" relativeHeight="251659264" behindDoc="0" locked="0" layoutInCell="1" allowOverlap="1" wp14:anchorId="437458CA" wp14:editId="057E6639">
                    <wp:simplePos x="0" y="0"/>
                    <wp:positionH relativeFrom="page">
                      <wp:align>right</wp:align>
                    </wp:positionH>
                    <wp:positionV relativeFrom="page">
                      <wp:align>top</wp:align>
                    </wp:positionV>
                    <wp:extent cx="3113670" cy="10058400"/>
                    <wp:effectExtent l="0" t="0" r="508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Times New Roman" w:hAnsi="Times New Roman" w:cs="Times New Roman"/>
                                      <w:b/>
                                      <w:bCs/>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6-01-01T00:00:00Z">
                                      <w:dateFormat w:val="yyyy"/>
                                      <w:lid w:val="en-US"/>
                                      <w:storeMappedDataAs w:val="dateTime"/>
                                      <w:calendar w:val="gregorian"/>
                                    </w:date>
                                  </w:sdtPr>
                                  <w:sdtContent>
                                    <w:p w14:paraId="7289CDC9" w14:textId="598B3D1C" w:rsidR="00DB5244" w:rsidRPr="00DB5244" w:rsidRDefault="00DB5244">
                                      <w:pPr>
                                        <w:pStyle w:val="NoSpacing"/>
                                        <w:rPr>
                                          <w:rFonts w:ascii="Times New Roman" w:hAnsi="Times New Roman" w:cs="Times New Roman"/>
                                          <w:b/>
                                          <w:bCs/>
                                          <w:color w:val="FFFFFF" w:themeColor="background1"/>
                                          <w:sz w:val="96"/>
                                          <w:szCs w:val="96"/>
                                        </w:rPr>
                                      </w:pPr>
                                      <w:r w:rsidRPr="00DB5244">
                                        <w:rPr>
                                          <w:rFonts w:ascii="Times New Roman" w:hAnsi="Times New Roman" w:cs="Times New Roman"/>
                                          <w:b/>
                                          <w:bCs/>
                                          <w:color w:val="FFFFFF" w:themeColor="background1"/>
                                          <w:sz w:val="96"/>
                                          <w:szCs w:val="96"/>
                                        </w:rPr>
                                        <w:t>2026</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37458CA"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Times New Roman" w:hAnsi="Times New Roman" w:cs="Times New Roman"/>
                                <w:b/>
                                <w:bCs/>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6-01-01T00:00:00Z">
                                <w:dateFormat w:val="yyyy"/>
                                <w:lid w:val="en-US"/>
                                <w:storeMappedDataAs w:val="dateTime"/>
                                <w:calendar w:val="gregorian"/>
                              </w:date>
                            </w:sdtPr>
                            <w:sdtContent>
                              <w:p w14:paraId="7289CDC9" w14:textId="598B3D1C" w:rsidR="00DB5244" w:rsidRPr="00DB5244" w:rsidRDefault="00DB5244">
                                <w:pPr>
                                  <w:pStyle w:val="NoSpacing"/>
                                  <w:rPr>
                                    <w:rFonts w:ascii="Times New Roman" w:hAnsi="Times New Roman" w:cs="Times New Roman"/>
                                    <w:b/>
                                    <w:bCs/>
                                    <w:color w:val="FFFFFF" w:themeColor="background1"/>
                                    <w:sz w:val="96"/>
                                    <w:szCs w:val="96"/>
                                  </w:rPr>
                                </w:pPr>
                                <w:r w:rsidRPr="00DB5244">
                                  <w:rPr>
                                    <w:rFonts w:ascii="Times New Roman" w:hAnsi="Times New Roman" w:cs="Times New Roman"/>
                                    <w:b/>
                                    <w:bCs/>
                                    <w:color w:val="FFFFFF" w:themeColor="background1"/>
                                    <w:sz w:val="96"/>
                                    <w:szCs w:val="96"/>
                                  </w:rPr>
                                  <w:t>2026</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42371F2" wp14:editId="3ED73D09">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Times New Roman" w:hAnsi="Times New Roman" w:cs="Times New Roman"/>
                                    <w:b/>
                                    <w:bCs/>
                                    <w:color w:val="92D050"/>
                                    <w:sz w:val="144"/>
                                    <w:szCs w:val="144"/>
                                    <w:u w:val="thick"/>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B0AAC3D" w14:textId="2DA88A71" w:rsidR="00DB5244" w:rsidRDefault="00DB5244">
                                    <w:pPr>
                                      <w:pStyle w:val="NoSpacing"/>
                                      <w:jc w:val="right"/>
                                      <w:rPr>
                                        <w:color w:val="FFFFFF" w:themeColor="background1"/>
                                        <w:sz w:val="72"/>
                                        <w:szCs w:val="72"/>
                                      </w:rPr>
                                    </w:pPr>
                                    <w:r w:rsidRPr="00DB5244">
                                      <w:rPr>
                                        <w:rFonts w:ascii="Times New Roman" w:hAnsi="Times New Roman" w:cs="Times New Roman"/>
                                        <w:b/>
                                        <w:bCs/>
                                        <w:color w:val="92D050"/>
                                        <w:sz w:val="144"/>
                                        <w:szCs w:val="144"/>
                                        <w:u w:val="thick"/>
                                      </w:rPr>
                                      <w:t xml:space="preserve">Cardiff Regeneration </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42371F2" id="Rectangle 16" o:spid="_x0000_s1030"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tydFg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" o:allowincell="f" fillcolor="black [3213]" strokecolor="black [3213]" strokeweight="1.5pt">
                    <v:textbox style="mso-fit-shape-to-text:t" inset="14.4pt,,14.4pt">
                      <w:txbxContent>
                        <w:sdt>
                          <w:sdtPr>
                            <w:rPr>
                              <w:rFonts w:ascii="Times New Roman" w:hAnsi="Times New Roman" w:cs="Times New Roman"/>
                              <w:b/>
                              <w:bCs/>
                              <w:color w:val="92D050"/>
                              <w:sz w:val="144"/>
                              <w:szCs w:val="144"/>
                              <w:u w:val="thick"/>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5B0AAC3D" w14:textId="2DA88A71" w:rsidR="00DB5244" w:rsidRDefault="00DB5244">
                              <w:pPr>
                                <w:pStyle w:val="NoSpacing"/>
                                <w:jc w:val="right"/>
                                <w:rPr>
                                  <w:color w:val="FFFFFF" w:themeColor="background1"/>
                                  <w:sz w:val="72"/>
                                  <w:szCs w:val="72"/>
                                </w:rPr>
                              </w:pPr>
                              <w:r w:rsidRPr="00DB5244">
                                <w:rPr>
                                  <w:rFonts w:ascii="Times New Roman" w:hAnsi="Times New Roman" w:cs="Times New Roman"/>
                                  <w:b/>
                                  <w:bCs/>
                                  <w:color w:val="92D050"/>
                                  <w:sz w:val="144"/>
                                  <w:szCs w:val="144"/>
                                  <w:u w:val="thick"/>
                                </w:rPr>
                                <w:t xml:space="preserve">Cardiff Regeneration </w:t>
                              </w:r>
                            </w:p>
                          </w:sdtContent>
                        </w:sdt>
                      </w:txbxContent>
                    </v:textbox>
                    <w10:wrap anchorx="page" anchory="page"/>
                  </v:rect>
                </w:pict>
              </mc:Fallback>
            </mc:AlternateContent>
          </w:r>
        </w:p>
        <w:p w14:paraId="7FBA8448" w14:textId="38CF313A" w:rsidR="00DB5244" w:rsidRDefault="00DB5244">
          <w:pPr>
            <w:rPr>
              <w:rFonts w:ascii="Times New Roman" w:hAnsi="Times New Roman" w:cs="Times New Roman"/>
              <w:b/>
              <w:bCs/>
              <w:color w:val="196B24" w:themeColor="accent3"/>
              <w:u w:val="thick"/>
            </w:rPr>
          </w:pPr>
          <w:r>
            <w:rPr>
              <w:rFonts w:ascii="Times New Roman" w:hAnsi="Times New Roman" w:cs="Times New Roman"/>
              <w:b/>
              <w:bCs/>
              <w:color w:val="196B24" w:themeColor="accent3"/>
              <w:u w:val="thick"/>
            </w:rPr>
            <w:br w:type="page"/>
          </w:r>
        </w:p>
      </w:sdtContent>
    </w:sdt>
    <w:p w14:paraId="7A58C9C1" w14:textId="3081D44E" w:rsidR="0033375E" w:rsidRPr="0033375E" w:rsidRDefault="0033375E" w:rsidP="0033375E">
      <w:pPr>
        <w:spacing w:line="480" w:lineRule="auto"/>
        <w:rPr>
          <w:rFonts w:ascii="Times New Roman" w:hAnsi="Times New Roman" w:cs="Times New Roman"/>
          <w:b/>
          <w:bCs/>
          <w:color w:val="196B24" w:themeColor="accent3"/>
          <w:u w:val="thick"/>
        </w:rPr>
      </w:pPr>
      <w:r w:rsidRPr="0033375E">
        <w:rPr>
          <w:rFonts w:ascii="Times New Roman" w:hAnsi="Times New Roman" w:cs="Times New Roman"/>
          <w:b/>
          <w:bCs/>
          <w:color w:val="196B24" w:themeColor="accent3"/>
          <w:u w:val="thick"/>
        </w:rPr>
        <w:lastRenderedPageBreak/>
        <w:t>Part A: Evaluation of the Area</w:t>
      </w:r>
    </w:p>
    <w:p w14:paraId="46EF114E" w14:textId="77777777"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The focus of this document is on the area known as Butetown/Cardiff Bay, which is an example of both the successes and the difficulties of urban regeneration. Previously focusing on Cardiff Docks (an area with a multi-ethnic community called Tiger Bay), Cardiff Bay has been developed into an area of waterfront housing, leisure, culture, government, and tourism. Although this regeneration has begun to reduce issues surrounding deprivation and inequity within the area, there must be continued efforts to connect the Bay’s visitor economy with local community wellbeing.</w:t>
      </w:r>
    </w:p>
    <w:p w14:paraId="5C77C1E3" w14:textId="77777777" w:rsidR="0033375E" w:rsidRPr="0033375E" w:rsidRDefault="0033375E" w:rsidP="0033375E">
      <w:pPr>
        <w:spacing w:line="480" w:lineRule="auto"/>
        <w:rPr>
          <w:rFonts w:ascii="Times New Roman" w:hAnsi="Times New Roman" w:cs="Times New Roman"/>
        </w:rPr>
      </w:pPr>
    </w:p>
    <w:p w14:paraId="79561886" w14:textId="3C499471"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The historical context of Cardiff Bay’s changing economic prosperity can be traced back to the nineteenth and twentieth centuries</w:t>
      </w:r>
      <w:r>
        <w:rPr>
          <w:rFonts w:ascii="Times New Roman" w:hAnsi="Times New Roman" w:cs="Times New Roman"/>
        </w:rPr>
        <w:t>,</w:t>
      </w:r>
      <w:r w:rsidRPr="0033375E">
        <w:rPr>
          <w:rFonts w:ascii="Times New Roman" w:hAnsi="Times New Roman" w:cs="Times New Roman"/>
        </w:rPr>
        <w:t xml:space="preserve"> when the port exported coal around the world. Due to the position of the docks and the industrial activities in Cardiff, this way of exporting coal connected Cardiff with much of the world. As a result, people migrated to Cardiff from places such as Yemen, Somalia, the Caribbean, and Ireland to work in or near the docks. The population of people from different cultures created a unique multicultural community. As coal exports declined, containerisation changed the way goods were shipped around the world, and with industrial restructuring, many of these docks became derelict</w:t>
      </w:r>
      <w:r>
        <w:rPr>
          <w:rFonts w:ascii="Times New Roman" w:hAnsi="Times New Roman" w:cs="Times New Roman"/>
        </w:rPr>
        <w:t>,</w:t>
      </w:r>
      <w:r w:rsidRPr="0033375E">
        <w:rPr>
          <w:rFonts w:ascii="Times New Roman" w:hAnsi="Times New Roman" w:cs="Times New Roman"/>
        </w:rPr>
        <w:t xml:space="preserve"> </w:t>
      </w:r>
      <w:r>
        <w:rPr>
          <w:rFonts w:ascii="Times New Roman" w:hAnsi="Times New Roman" w:cs="Times New Roman"/>
        </w:rPr>
        <w:t>causing</w:t>
      </w:r>
      <w:r w:rsidRPr="0033375E">
        <w:rPr>
          <w:rFonts w:ascii="Times New Roman" w:hAnsi="Times New Roman" w:cs="Times New Roman"/>
        </w:rPr>
        <w:t xml:space="preserve"> unemployment and poor-quality housing.</w:t>
      </w:r>
    </w:p>
    <w:p w14:paraId="76F7BE91" w14:textId="77777777" w:rsidR="0033375E" w:rsidRPr="0033375E" w:rsidRDefault="0033375E" w:rsidP="0033375E">
      <w:pPr>
        <w:spacing w:line="480" w:lineRule="auto"/>
        <w:rPr>
          <w:rFonts w:ascii="Times New Roman" w:hAnsi="Times New Roman" w:cs="Times New Roman"/>
        </w:rPr>
      </w:pPr>
    </w:p>
    <w:p w14:paraId="3F39DD7C" w14:textId="77777777" w:rsidR="00BA0A27" w:rsidRDefault="0033375E" w:rsidP="0033375E">
      <w:pPr>
        <w:spacing w:line="480" w:lineRule="auto"/>
        <w:rPr>
          <w:rFonts w:ascii="Times New Roman" w:hAnsi="Times New Roman" w:cs="Times New Roman"/>
        </w:rPr>
      </w:pPr>
      <w:r w:rsidRPr="0033375E">
        <w:rPr>
          <w:rFonts w:ascii="Times New Roman" w:hAnsi="Times New Roman" w:cs="Times New Roman"/>
        </w:rPr>
        <w:t>In 1987, the Cardiff Bay Development Corporation was established to regenerate approximately 1100 hectares of the docklands area to change the economic profile of this area from a port or industrial area to a service/tourism/cultural/residential one. The regeneration included new roads, new housing, new office buildings, new leisure facilities, and the Barrage.</w:t>
      </w:r>
    </w:p>
    <w:p w14:paraId="62F46E3D" w14:textId="77777777" w:rsidR="00BA0A27" w:rsidRPr="00BA0A27" w:rsidRDefault="00BA0A27" w:rsidP="0033375E">
      <w:pPr>
        <w:spacing w:line="480" w:lineRule="auto"/>
        <w:rPr>
          <w:rFonts w:ascii="Times New Roman" w:hAnsi="Times New Roman" w:cs="Times New Roman"/>
          <w:b/>
          <w:bCs/>
          <w:color w:val="196B24" w:themeColor="accent3"/>
          <w:u w:val="thick"/>
        </w:rPr>
      </w:pPr>
      <w:r w:rsidRPr="00BA0A27">
        <w:rPr>
          <w:rFonts w:ascii="Times New Roman" w:hAnsi="Times New Roman" w:cs="Times New Roman"/>
          <w:b/>
          <w:bCs/>
          <w:color w:val="196B24" w:themeColor="accent3"/>
          <w:u w:val="thick"/>
        </w:rPr>
        <w:lastRenderedPageBreak/>
        <w:t>Changing fortune</w:t>
      </w:r>
    </w:p>
    <w:p w14:paraId="416DD528" w14:textId="4CDA7A60"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The new developments in the Bay have created large-scale developments such as the Senedd, Wales Millennium Centre, Mermaid Quay, </w:t>
      </w:r>
      <w:proofErr w:type="spellStart"/>
      <w:r w:rsidRPr="0033375E">
        <w:rPr>
          <w:rFonts w:ascii="Times New Roman" w:hAnsi="Times New Roman" w:cs="Times New Roman"/>
        </w:rPr>
        <w:t>Techniquest</w:t>
      </w:r>
      <w:proofErr w:type="spellEnd"/>
      <w:r w:rsidRPr="0033375E">
        <w:rPr>
          <w:rFonts w:ascii="Times New Roman" w:hAnsi="Times New Roman" w:cs="Times New Roman"/>
        </w:rPr>
        <w:t>, Roald Dahl Plass, hotels, restaurants, media centres, and waterfront apartments, all providing opportunities for tourism, hospitality, leisure, and cultural consumption, which are all parts of today’s Innovation-Led Urban Economies (Bettinson &amp; Haven-Tang, 2025).</w:t>
      </w:r>
      <w:r w:rsidR="00BA0A27">
        <w:rPr>
          <w:rFonts w:ascii="Times New Roman" w:hAnsi="Times New Roman" w:cs="Times New Roman"/>
        </w:rPr>
        <w:t xml:space="preserve"> </w:t>
      </w:r>
      <w:r w:rsidRPr="0033375E">
        <w:rPr>
          <w:rFonts w:ascii="Times New Roman" w:hAnsi="Times New Roman" w:cs="Times New Roman"/>
        </w:rPr>
        <w:t xml:space="preserve">In 2022, 5.1% of </w:t>
      </w:r>
      <w:r w:rsidR="00BA0A27">
        <w:rPr>
          <w:rFonts w:ascii="Times New Roman" w:hAnsi="Times New Roman" w:cs="Times New Roman"/>
        </w:rPr>
        <w:t xml:space="preserve">Wales’s GVA </w:t>
      </w:r>
      <w:r w:rsidRPr="0033375E">
        <w:rPr>
          <w:rFonts w:ascii="Times New Roman" w:hAnsi="Times New Roman" w:cs="Times New Roman"/>
        </w:rPr>
        <w:t xml:space="preserve">was derived from tourism-related sectors. Visitor expenditure will contribute approximately £4.98 billion to the Welsh economy in 2023 from tourist trips. However, </w:t>
      </w:r>
      <w:r w:rsidR="00BA0A27" w:rsidRPr="0033375E">
        <w:rPr>
          <w:rFonts w:ascii="Times New Roman" w:hAnsi="Times New Roman" w:cs="Times New Roman"/>
        </w:rPr>
        <w:t>most</w:t>
      </w:r>
      <w:r w:rsidRPr="0033375E">
        <w:rPr>
          <w:rFonts w:ascii="Times New Roman" w:hAnsi="Times New Roman" w:cs="Times New Roman"/>
        </w:rPr>
        <w:t xml:space="preserve"> jobs within the tourism and hospitality sectors tend to be low-wage and insecure, so the key challenge is to utilise the money that visitors spend to provide skills and </w:t>
      </w:r>
      <w:r w:rsidR="00BA0A27">
        <w:rPr>
          <w:rFonts w:ascii="Times New Roman" w:hAnsi="Times New Roman" w:cs="Times New Roman"/>
        </w:rPr>
        <w:t>opportunities for advancement, as well as wealth for</w:t>
      </w:r>
      <w:r w:rsidRPr="0033375E">
        <w:rPr>
          <w:rFonts w:ascii="Times New Roman" w:hAnsi="Times New Roman" w:cs="Times New Roman"/>
        </w:rPr>
        <w:t xml:space="preserve"> the community itself.</w:t>
      </w:r>
    </w:p>
    <w:p w14:paraId="2D973B9F" w14:textId="77777777" w:rsidR="0033375E" w:rsidRPr="0033375E" w:rsidRDefault="0033375E" w:rsidP="0033375E">
      <w:pPr>
        <w:spacing w:line="480" w:lineRule="auto"/>
        <w:rPr>
          <w:rFonts w:ascii="Times New Roman" w:hAnsi="Times New Roman" w:cs="Times New Roman"/>
        </w:rPr>
      </w:pPr>
    </w:p>
    <w:p w14:paraId="2D7DF290" w14:textId="545BC301" w:rsidR="00BA0A27" w:rsidRPr="00BA0A27" w:rsidRDefault="00BA0A27" w:rsidP="0033375E">
      <w:pPr>
        <w:spacing w:line="480" w:lineRule="auto"/>
        <w:rPr>
          <w:rFonts w:ascii="Times New Roman" w:hAnsi="Times New Roman" w:cs="Times New Roman"/>
          <w:b/>
          <w:bCs/>
          <w:color w:val="196B24" w:themeColor="accent3"/>
          <w:u w:val="thick"/>
        </w:rPr>
      </w:pPr>
      <w:r w:rsidRPr="00BA0A27">
        <w:rPr>
          <w:rFonts w:ascii="Times New Roman" w:hAnsi="Times New Roman" w:cs="Times New Roman"/>
          <w:b/>
          <w:bCs/>
          <w:color w:val="196B24" w:themeColor="accent3"/>
          <w:u w:val="thick"/>
        </w:rPr>
        <w:t>Existing assets</w:t>
      </w:r>
    </w:p>
    <w:p w14:paraId="1DD6FF4E" w14:textId="4FD2D85F"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The existing asset base includes good public transport opportunities, waterfront public space, historical narratives, creative venues, food-and-drink businesses, and the area being close to the city centre. There is also significant social infrastructure, including schools, community organisations, faith groups and local shops along Bute and Loudoun Square. Butetown's identity is a key asset, </w:t>
      </w:r>
      <w:r w:rsidR="00BA0A27">
        <w:rPr>
          <w:rFonts w:ascii="Times New Roman" w:hAnsi="Times New Roman" w:cs="Times New Roman"/>
        </w:rPr>
        <w:t>which demonstrates</w:t>
      </w:r>
      <w:r w:rsidRPr="0033375E">
        <w:rPr>
          <w:rFonts w:ascii="Times New Roman" w:hAnsi="Times New Roman" w:cs="Times New Roman"/>
        </w:rPr>
        <w:t xml:space="preserve"> that the presence of creative clusters is dependent upon not only buildings but also urban form/street life and daily social networks. This will be important because any attempt at regeneration that does not </w:t>
      </w:r>
      <w:r w:rsidR="00BA0A27" w:rsidRPr="0033375E">
        <w:rPr>
          <w:rFonts w:ascii="Times New Roman" w:hAnsi="Times New Roman" w:cs="Times New Roman"/>
        </w:rPr>
        <w:t>consider</w:t>
      </w:r>
      <w:r w:rsidRPr="0033375E">
        <w:rPr>
          <w:rFonts w:ascii="Times New Roman" w:hAnsi="Times New Roman" w:cs="Times New Roman"/>
        </w:rPr>
        <w:t xml:space="preserve"> local social activity may result in a polished visitor landscape without a sense of belonging for the community.</w:t>
      </w:r>
    </w:p>
    <w:p w14:paraId="5C0D242F" w14:textId="77777777" w:rsidR="0033375E" w:rsidRPr="0033375E" w:rsidRDefault="0033375E" w:rsidP="0033375E">
      <w:pPr>
        <w:spacing w:line="480" w:lineRule="auto"/>
        <w:rPr>
          <w:rFonts w:ascii="Times New Roman" w:hAnsi="Times New Roman" w:cs="Times New Roman"/>
        </w:rPr>
      </w:pPr>
    </w:p>
    <w:p w14:paraId="7F31F889" w14:textId="77777777"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There are also weaknesses. One of the Council's Draft Regeneration Strategy's eight priorities is "Thriving Neighbourhoods - Opportunity for Change" and "Connected City"; Butetown has </w:t>
      </w:r>
      <w:r w:rsidRPr="0033375E">
        <w:rPr>
          <w:rFonts w:ascii="Times New Roman" w:hAnsi="Times New Roman" w:cs="Times New Roman"/>
        </w:rPr>
        <w:lastRenderedPageBreak/>
        <w:t>been identified as the area that will receive the most intensive development or improvement based on two indicators:</w:t>
      </w:r>
    </w:p>
    <w:p w14:paraId="3B189B54" w14:textId="7E188A7D" w:rsidR="0033375E" w:rsidRPr="00BA0A27" w:rsidRDefault="0033375E" w:rsidP="00BA0A27">
      <w:pPr>
        <w:pStyle w:val="ListParagraph"/>
        <w:numPr>
          <w:ilvl w:val="0"/>
          <w:numId w:val="1"/>
        </w:numPr>
        <w:spacing w:line="480" w:lineRule="auto"/>
        <w:rPr>
          <w:rFonts w:ascii="Times New Roman" w:hAnsi="Times New Roman" w:cs="Times New Roman"/>
        </w:rPr>
      </w:pPr>
      <w:r w:rsidRPr="00BA0A27">
        <w:rPr>
          <w:rFonts w:ascii="Times New Roman" w:hAnsi="Times New Roman" w:cs="Times New Roman"/>
        </w:rPr>
        <w:t>low levels of tree canopy/ vegetation</w:t>
      </w:r>
      <w:r w:rsidR="00BA0A27" w:rsidRPr="00BA0A27">
        <w:rPr>
          <w:rFonts w:ascii="Times New Roman" w:hAnsi="Times New Roman" w:cs="Times New Roman"/>
        </w:rPr>
        <w:t>.</w:t>
      </w:r>
    </w:p>
    <w:p w14:paraId="2E7477E9" w14:textId="2669A933" w:rsidR="00BA0A27" w:rsidRPr="00BA0A27" w:rsidRDefault="0033375E" w:rsidP="00BA0A27">
      <w:pPr>
        <w:pStyle w:val="ListParagraph"/>
        <w:numPr>
          <w:ilvl w:val="0"/>
          <w:numId w:val="1"/>
        </w:numPr>
        <w:spacing w:line="480" w:lineRule="auto"/>
        <w:rPr>
          <w:rFonts w:ascii="Times New Roman" w:hAnsi="Times New Roman" w:cs="Times New Roman"/>
        </w:rPr>
      </w:pPr>
      <w:r w:rsidRPr="00BA0A27">
        <w:rPr>
          <w:rFonts w:ascii="Times New Roman" w:hAnsi="Times New Roman" w:cs="Times New Roman"/>
        </w:rPr>
        <w:t xml:space="preserve">Bute Street/St James Street represent areas requiring improvement.  </w:t>
      </w:r>
    </w:p>
    <w:p w14:paraId="3A0BAD39" w14:textId="4EA56CF4"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Appendix 2 of the Draft Regeneration Strategy specifically identifies Butetown and Cardiff Bay as being priority neighbourhoods for placemaking due to persistent health, </w:t>
      </w:r>
      <w:r w:rsidR="00BA0A27">
        <w:rPr>
          <w:rFonts w:ascii="Times New Roman" w:hAnsi="Times New Roman" w:cs="Times New Roman"/>
        </w:rPr>
        <w:t>housing, and</w:t>
      </w:r>
      <w:r w:rsidRPr="0033375E">
        <w:rPr>
          <w:rFonts w:ascii="Times New Roman" w:hAnsi="Times New Roman" w:cs="Times New Roman"/>
        </w:rPr>
        <w:t xml:space="preserve"> income inequities, moderate green infrastructure deficits, district centre upgrade needs, major transport opportunities, low canopy cover and abundance of cultural assets.  This reinforces the idea that regeneration cannot solely be based on investment </w:t>
      </w:r>
      <w:r w:rsidR="00BA0A27">
        <w:rPr>
          <w:rFonts w:ascii="Times New Roman" w:hAnsi="Times New Roman" w:cs="Times New Roman"/>
        </w:rPr>
        <w:t>in</w:t>
      </w:r>
      <w:r w:rsidRPr="0033375E">
        <w:rPr>
          <w:rFonts w:ascii="Times New Roman" w:hAnsi="Times New Roman" w:cs="Times New Roman"/>
        </w:rPr>
        <w:t xml:space="preserve"> </w:t>
      </w:r>
      <w:r w:rsidR="00BA0A27" w:rsidRPr="0033375E">
        <w:rPr>
          <w:rFonts w:ascii="Times New Roman" w:hAnsi="Times New Roman" w:cs="Times New Roman"/>
        </w:rPr>
        <w:t>waterfronts. Key</w:t>
      </w:r>
      <w:r w:rsidRPr="0033375E">
        <w:rPr>
          <w:rFonts w:ascii="Times New Roman" w:hAnsi="Times New Roman" w:cs="Times New Roman"/>
        </w:rPr>
        <w:t xml:space="preserve"> Stakeholders include Cardiff City Council, Welsh Government, Transport for Wales, residents, community groups, schools, housing associations, businesses, cultural venues, tourism operators, developers, faith groups and environmental groups. </w:t>
      </w:r>
      <w:r w:rsidR="00BA0A27">
        <w:rPr>
          <w:rFonts w:ascii="Times New Roman" w:hAnsi="Times New Roman" w:cs="Times New Roman"/>
        </w:rPr>
        <w:t>Some less visible stakeholders will</w:t>
      </w:r>
      <w:r w:rsidRPr="0033375E">
        <w:rPr>
          <w:rFonts w:ascii="Times New Roman" w:hAnsi="Times New Roman" w:cs="Times New Roman"/>
        </w:rPr>
        <w:t xml:space="preserve"> experience changes through adaptive reuse or heritage-led projects that may involve gentrification</w:t>
      </w:r>
      <w:r w:rsidR="00BA0A27">
        <w:rPr>
          <w:rFonts w:ascii="Times New Roman" w:hAnsi="Times New Roman" w:cs="Times New Roman"/>
        </w:rPr>
        <w:t>,</w:t>
      </w:r>
      <w:r w:rsidRPr="0033375E">
        <w:rPr>
          <w:rFonts w:ascii="Times New Roman" w:hAnsi="Times New Roman" w:cs="Times New Roman"/>
        </w:rPr>
        <w:t xml:space="preserve"> such as renters, youth, ethnic minorities, </w:t>
      </w:r>
      <w:r w:rsidR="00BA0A27">
        <w:rPr>
          <w:rFonts w:ascii="Times New Roman" w:hAnsi="Times New Roman" w:cs="Times New Roman"/>
        </w:rPr>
        <w:t xml:space="preserve">the </w:t>
      </w:r>
      <w:r w:rsidRPr="0033375E">
        <w:rPr>
          <w:rFonts w:ascii="Times New Roman" w:hAnsi="Times New Roman" w:cs="Times New Roman"/>
        </w:rPr>
        <w:t xml:space="preserve">elderly and low-income families. As stated by Khaleghi (2025), adaptive reuse and heritage-led regeneration need to find ways to mitigate against gentrification rather than merely rebranding historic areas for </w:t>
      </w:r>
      <w:r w:rsidR="00BA0A27">
        <w:rPr>
          <w:rFonts w:ascii="Times New Roman" w:hAnsi="Times New Roman" w:cs="Times New Roman"/>
        </w:rPr>
        <w:t>high-value</w:t>
      </w:r>
      <w:r w:rsidRPr="0033375E">
        <w:rPr>
          <w:rFonts w:ascii="Times New Roman" w:hAnsi="Times New Roman" w:cs="Times New Roman"/>
        </w:rPr>
        <w:t xml:space="preserve"> users, thus making this issue more critical in Butetown, </w:t>
      </w:r>
      <w:r w:rsidR="00BA0A27">
        <w:rPr>
          <w:rFonts w:ascii="Times New Roman" w:hAnsi="Times New Roman" w:cs="Times New Roman"/>
        </w:rPr>
        <w:t xml:space="preserve">and </w:t>
      </w:r>
      <w:r w:rsidRPr="0033375E">
        <w:rPr>
          <w:rFonts w:ascii="Times New Roman" w:hAnsi="Times New Roman" w:cs="Times New Roman"/>
        </w:rPr>
        <w:t>therefore controlling how the local community’s representation of Tiger Bay's history will be commodified.</w:t>
      </w:r>
    </w:p>
    <w:p w14:paraId="6D013706" w14:textId="77777777" w:rsidR="0033375E" w:rsidRPr="0033375E" w:rsidRDefault="0033375E" w:rsidP="0033375E">
      <w:pPr>
        <w:spacing w:line="480" w:lineRule="auto"/>
        <w:rPr>
          <w:rFonts w:ascii="Times New Roman" w:hAnsi="Times New Roman" w:cs="Times New Roman"/>
        </w:rPr>
      </w:pPr>
    </w:p>
    <w:p w14:paraId="62A8E0C8" w14:textId="4FBE314D"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Considerable elements from the Policy context support intervention. The Cardiff Draft Regeneration Strategy has seven key themes</w:t>
      </w:r>
      <w:r w:rsidR="00BA0A27">
        <w:rPr>
          <w:rFonts w:ascii="Times New Roman" w:hAnsi="Times New Roman" w:cs="Times New Roman"/>
        </w:rPr>
        <w:t>,</w:t>
      </w:r>
      <w:r w:rsidRPr="0033375E">
        <w:rPr>
          <w:rFonts w:ascii="Times New Roman" w:hAnsi="Times New Roman" w:cs="Times New Roman"/>
        </w:rPr>
        <w:t xml:space="preserve"> including Green City</w:t>
      </w:r>
      <w:r w:rsidR="00BA0A27">
        <w:rPr>
          <w:rFonts w:ascii="Times New Roman" w:hAnsi="Times New Roman" w:cs="Times New Roman"/>
        </w:rPr>
        <w:t>,</w:t>
      </w:r>
      <w:r w:rsidRPr="0033375E">
        <w:rPr>
          <w:rFonts w:ascii="Times New Roman" w:hAnsi="Times New Roman" w:cs="Times New Roman"/>
        </w:rPr>
        <w:t xml:space="preserve"> Fair &amp; Inclusive; Thriving Neighbourhoods; Strong &amp; Prosperous Centres; Connected City; Climate Resilience; Culture, Heritage &amp; Sport</w:t>
      </w:r>
      <w:r w:rsidR="00BA0A27">
        <w:rPr>
          <w:rFonts w:ascii="Times New Roman" w:hAnsi="Times New Roman" w:cs="Times New Roman"/>
        </w:rPr>
        <w:t>. The</w:t>
      </w:r>
      <w:r w:rsidRPr="0033375E">
        <w:rPr>
          <w:rFonts w:ascii="Times New Roman" w:hAnsi="Times New Roman" w:cs="Times New Roman"/>
        </w:rPr>
        <w:t xml:space="preserve"> policy states that regeneration must be inclusive, sustainable and rooted in people's lived experience. Further</w:t>
      </w:r>
      <w:r w:rsidR="00BA0A27">
        <w:rPr>
          <w:rFonts w:ascii="Times New Roman" w:hAnsi="Times New Roman" w:cs="Times New Roman"/>
        </w:rPr>
        <w:t>,</w:t>
      </w:r>
      <w:r w:rsidRPr="0033375E">
        <w:rPr>
          <w:rFonts w:ascii="Times New Roman" w:hAnsi="Times New Roman" w:cs="Times New Roman"/>
        </w:rPr>
        <w:t xml:space="preserve"> the document aligns to Welsh-</w:t>
      </w:r>
      <w:r w:rsidRPr="0033375E">
        <w:rPr>
          <w:rFonts w:ascii="Times New Roman" w:hAnsi="Times New Roman" w:cs="Times New Roman"/>
        </w:rPr>
        <w:lastRenderedPageBreak/>
        <w:t>related Planning Principles</w:t>
      </w:r>
      <w:r w:rsidR="00BA0A27">
        <w:rPr>
          <w:rFonts w:ascii="Times New Roman" w:hAnsi="Times New Roman" w:cs="Times New Roman"/>
        </w:rPr>
        <w:t>,</w:t>
      </w:r>
      <w:r w:rsidRPr="0033375E">
        <w:rPr>
          <w:rFonts w:ascii="Times New Roman" w:hAnsi="Times New Roman" w:cs="Times New Roman"/>
        </w:rPr>
        <w:t xml:space="preserve"> inclusive of sustainable placemaking, Carbon Neutrality, Accessibility &amp; Social Wellbeing, through identifying transport improvements related to the Butetown area and Cardiff Bay</w:t>
      </w:r>
      <w:r w:rsidR="00BA0A27">
        <w:rPr>
          <w:rFonts w:ascii="Times New Roman" w:hAnsi="Times New Roman" w:cs="Times New Roman"/>
        </w:rPr>
        <w:t>,</w:t>
      </w:r>
      <w:r w:rsidRPr="0033375E">
        <w:rPr>
          <w:rFonts w:ascii="Times New Roman" w:hAnsi="Times New Roman" w:cs="Times New Roman"/>
        </w:rPr>
        <w:t xml:space="preserve"> inclusive of enhancements to Cardiff Bay station Crossrail, a new Butetown train station, increased active travel and new River Taff bridge crossings to reduce car usage and linking residents to jobs, education &amp; services.</w:t>
      </w:r>
    </w:p>
    <w:p w14:paraId="03C43F63" w14:textId="77777777" w:rsidR="0033375E" w:rsidRPr="0033375E" w:rsidRDefault="0033375E" w:rsidP="0033375E">
      <w:pPr>
        <w:spacing w:line="480" w:lineRule="auto"/>
        <w:rPr>
          <w:rFonts w:ascii="Times New Roman" w:hAnsi="Times New Roman" w:cs="Times New Roman"/>
        </w:rPr>
      </w:pPr>
    </w:p>
    <w:p w14:paraId="1AC06D91" w14:textId="6A78BFA9" w:rsidR="0033375E" w:rsidRPr="0033375E" w:rsidRDefault="00BA0A27" w:rsidP="0033375E">
      <w:pPr>
        <w:spacing w:line="480" w:lineRule="auto"/>
        <w:rPr>
          <w:rFonts w:ascii="Times New Roman" w:hAnsi="Times New Roman" w:cs="Times New Roman"/>
        </w:rPr>
      </w:pPr>
      <w:r>
        <w:rPr>
          <w:rFonts w:ascii="Times New Roman" w:hAnsi="Times New Roman" w:cs="Times New Roman"/>
        </w:rPr>
        <w:t>Regarding</w:t>
      </w:r>
      <w:r w:rsidR="0033375E" w:rsidRPr="0033375E">
        <w:rPr>
          <w:rFonts w:ascii="Times New Roman" w:hAnsi="Times New Roman" w:cs="Times New Roman"/>
        </w:rPr>
        <w:t xml:space="preserve"> Urban Image</w:t>
      </w:r>
      <w:r>
        <w:rPr>
          <w:rFonts w:ascii="Times New Roman" w:hAnsi="Times New Roman" w:cs="Times New Roman"/>
        </w:rPr>
        <w:t>,</w:t>
      </w:r>
      <w:r w:rsidR="0033375E" w:rsidRPr="0033375E">
        <w:rPr>
          <w:rFonts w:ascii="Times New Roman" w:hAnsi="Times New Roman" w:cs="Times New Roman"/>
        </w:rPr>
        <w:t xml:space="preserve"> British cities </w:t>
      </w:r>
      <w:r w:rsidRPr="0033375E">
        <w:rPr>
          <w:rFonts w:ascii="Times New Roman" w:hAnsi="Times New Roman" w:cs="Times New Roman"/>
        </w:rPr>
        <w:t>can make</w:t>
      </w:r>
      <w:r w:rsidR="0033375E" w:rsidRPr="0033375E">
        <w:rPr>
          <w:rFonts w:ascii="Times New Roman" w:hAnsi="Times New Roman" w:cs="Times New Roman"/>
        </w:rPr>
        <w:t xml:space="preserve"> significant changes to their image within a given period</w:t>
      </w:r>
      <w:r>
        <w:rPr>
          <w:rFonts w:ascii="Times New Roman" w:hAnsi="Times New Roman" w:cs="Times New Roman"/>
        </w:rPr>
        <w:t>. The</w:t>
      </w:r>
      <w:r w:rsidR="0033375E" w:rsidRPr="0033375E">
        <w:rPr>
          <w:rFonts w:ascii="Times New Roman" w:hAnsi="Times New Roman" w:cs="Times New Roman"/>
        </w:rPr>
        <w:t xml:space="preserve"> change in a city's image cannot be viewed as evidence of social change or regeneration</w:t>
      </w:r>
      <w:r>
        <w:rPr>
          <w:rFonts w:ascii="Times New Roman" w:hAnsi="Times New Roman" w:cs="Times New Roman"/>
        </w:rPr>
        <w:t xml:space="preserve"> (</w:t>
      </w:r>
      <w:r w:rsidRPr="00BA0A27">
        <w:rPr>
          <w:rFonts w:ascii="Times New Roman" w:hAnsi="Times New Roman" w:cs="Times New Roman"/>
        </w:rPr>
        <w:t>Bradley et al</w:t>
      </w:r>
      <w:r>
        <w:rPr>
          <w:rFonts w:ascii="Times New Roman" w:hAnsi="Times New Roman" w:cs="Times New Roman"/>
        </w:rPr>
        <w:t xml:space="preserve">, </w:t>
      </w:r>
      <w:r w:rsidRPr="00BA0A27">
        <w:rPr>
          <w:rFonts w:ascii="Times New Roman" w:hAnsi="Times New Roman" w:cs="Times New Roman"/>
        </w:rPr>
        <w:t>202</w:t>
      </w:r>
      <w:r>
        <w:rPr>
          <w:rFonts w:ascii="Times New Roman" w:hAnsi="Times New Roman" w:cs="Times New Roman"/>
        </w:rPr>
        <w:t xml:space="preserve">5). </w:t>
      </w:r>
      <w:r w:rsidR="0033375E" w:rsidRPr="0033375E">
        <w:rPr>
          <w:rFonts w:ascii="Times New Roman" w:hAnsi="Times New Roman" w:cs="Times New Roman"/>
        </w:rPr>
        <w:t xml:space="preserve">After Cardiff Bay transformed its port areas into an internationally </w:t>
      </w:r>
      <w:r>
        <w:rPr>
          <w:rFonts w:ascii="Times New Roman" w:hAnsi="Times New Roman" w:cs="Times New Roman"/>
        </w:rPr>
        <w:t>recognised</w:t>
      </w:r>
      <w:r w:rsidR="0033375E" w:rsidRPr="0033375E">
        <w:rPr>
          <w:rFonts w:ascii="Times New Roman" w:hAnsi="Times New Roman" w:cs="Times New Roman"/>
        </w:rPr>
        <w:t xml:space="preserve"> waterfront, some districts of Butetown are not yet fully integrated with the area's growing prosperity. Moon's (2026) research on the impact of brands representing Cymru Wales (for example, WWE’s Clash at the Castle) demonstrates that sports and performance can be used to project soft power, but the local benefits derived from branding will depend largely on how branding aligns with the communities’ ability to access the branded resources. In a similar vein, Harrison (2026) explains that the narratives adopted as urban policy many times oversimplify the nature of complex social issues, such as in Butetown, whereby the current approach to regeneration should avoid characterising the residents as a 'problem' and, instead, view the knowledge held by the community as an asset.</w:t>
      </w:r>
    </w:p>
    <w:p w14:paraId="63381AC8" w14:textId="77777777" w:rsidR="0033375E" w:rsidRPr="0033375E" w:rsidRDefault="0033375E" w:rsidP="0033375E">
      <w:pPr>
        <w:spacing w:line="480" w:lineRule="auto"/>
        <w:rPr>
          <w:rFonts w:ascii="Times New Roman" w:hAnsi="Times New Roman" w:cs="Times New Roman"/>
        </w:rPr>
      </w:pPr>
    </w:p>
    <w:p w14:paraId="7AC4E709" w14:textId="77777777" w:rsidR="00BA0A27" w:rsidRDefault="00BA0A27" w:rsidP="0033375E">
      <w:pPr>
        <w:spacing w:line="480" w:lineRule="auto"/>
        <w:rPr>
          <w:rFonts w:ascii="Times New Roman" w:hAnsi="Times New Roman" w:cs="Times New Roman"/>
        </w:rPr>
      </w:pPr>
    </w:p>
    <w:p w14:paraId="2BAFD34A" w14:textId="77777777" w:rsidR="00BA0A27" w:rsidRDefault="00BA0A27" w:rsidP="0033375E">
      <w:pPr>
        <w:spacing w:line="480" w:lineRule="auto"/>
        <w:rPr>
          <w:rFonts w:ascii="Times New Roman" w:hAnsi="Times New Roman" w:cs="Times New Roman"/>
        </w:rPr>
      </w:pPr>
    </w:p>
    <w:p w14:paraId="08CFEB93" w14:textId="77777777" w:rsidR="00BA0A27" w:rsidRDefault="00BA0A27" w:rsidP="0033375E">
      <w:pPr>
        <w:spacing w:line="480" w:lineRule="auto"/>
        <w:rPr>
          <w:rFonts w:ascii="Times New Roman" w:hAnsi="Times New Roman" w:cs="Times New Roman"/>
        </w:rPr>
      </w:pPr>
    </w:p>
    <w:p w14:paraId="5D82F14A" w14:textId="77777777" w:rsidR="00BA0A27" w:rsidRDefault="00BA0A27" w:rsidP="0033375E">
      <w:pPr>
        <w:spacing w:line="480" w:lineRule="auto"/>
        <w:rPr>
          <w:rFonts w:ascii="Times New Roman" w:hAnsi="Times New Roman" w:cs="Times New Roman"/>
        </w:rPr>
      </w:pPr>
    </w:p>
    <w:p w14:paraId="7A6852F4" w14:textId="2B8D0EF1" w:rsidR="0033375E" w:rsidRPr="00DB5244" w:rsidRDefault="0033375E" w:rsidP="0033375E">
      <w:pPr>
        <w:spacing w:line="480" w:lineRule="auto"/>
        <w:rPr>
          <w:rFonts w:ascii="Times New Roman" w:hAnsi="Times New Roman" w:cs="Times New Roman"/>
          <w:b/>
          <w:bCs/>
          <w:color w:val="196B24" w:themeColor="accent3"/>
          <w:u w:val="thick"/>
        </w:rPr>
      </w:pPr>
      <w:r w:rsidRPr="00DB5244">
        <w:rPr>
          <w:rFonts w:ascii="Times New Roman" w:hAnsi="Times New Roman" w:cs="Times New Roman"/>
          <w:b/>
          <w:bCs/>
          <w:color w:val="196B24" w:themeColor="accent3"/>
          <w:u w:val="thick"/>
        </w:rPr>
        <w:lastRenderedPageBreak/>
        <w:t>Part B. Future regeneration opportunities</w:t>
      </w:r>
    </w:p>
    <w:p w14:paraId="251AEC90" w14:textId="70D52283" w:rsidR="0033375E" w:rsidRPr="00DB5244" w:rsidRDefault="0033375E" w:rsidP="00BA0A27">
      <w:pPr>
        <w:pStyle w:val="ListParagraph"/>
        <w:numPr>
          <w:ilvl w:val="0"/>
          <w:numId w:val="3"/>
        </w:numPr>
        <w:spacing w:line="480" w:lineRule="auto"/>
        <w:rPr>
          <w:rFonts w:ascii="Times New Roman" w:hAnsi="Times New Roman" w:cs="Times New Roman"/>
          <w:b/>
          <w:bCs/>
          <w:color w:val="196B24" w:themeColor="accent3"/>
          <w:u w:val="thick"/>
        </w:rPr>
      </w:pPr>
      <w:r w:rsidRPr="00DB5244">
        <w:rPr>
          <w:rFonts w:ascii="Times New Roman" w:hAnsi="Times New Roman" w:cs="Times New Roman"/>
          <w:b/>
          <w:bCs/>
          <w:color w:val="196B24" w:themeColor="accent3"/>
          <w:u w:val="thick"/>
        </w:rPr>
        <w:t>Cultural Enterprise Corridor linking Butetown-Bay</w:t>
      </w:r>
    </w:p>
    <w:p w14:paraId="14F22117" w14:textId="77777777" w:rsidR="0033375E" w:rsidRPr="0033375E" w:rsidRDefault="0033375E" w:rsidP="0033375E">
      <w:pPr>
        <w:spacing w:line="480" w:lineRule="auto"/>
        <w:rPr>
          <w:rFonts w:ascii="Times New Roman" w:hAnsi="Times New Roman" w:cs="Times New Roman"/>
        </w:rPr>
      </w:pPr>
    </w:p>
    <w:p w14:paraId="27EC1B7D" w14:textId="77777777"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The first opportunity for the regeneration of Butetown is to develop a Butetown-Bay corridor to increase the cultural enterprises available along the corridor from Bute Street to Loudoun Square, the Wales Millennium Centre, Mermaid Quay (restaurants located along the marina) and on to Cardiff Bay. This will create a cultural enterprise corridor linking those cultural enterprises through affordable space for work (office space), rehearsal space for creatives, market stall space, incubation of local produce (food), heritage interpretation and support of youth enterprises, all the way to venues that will allow youth to have access to procurement routes through to major venues. Cardiff’s strategy is to develop cultural resources, festivals, spaces to create art and encourage collaboration on major projects (Cardiff Bay Arena). The community wealth approach would look to have major anchor tenants (venues, hotels, public sector, and transport agencies) purchase a higher percentage of their procurement from local small and medium-sized businesses (SME’s) and social enterprises.</w:t>
      </w:r>
    </w:p>
    <w:p w14:paraId="27E763BA" w14:textId="77777777" w:rsidR="0033375E" w:rsidRPr="0033375E" w:rsidRDefault="0033375E" w:rsidP="0033375E">
      <w:pPr>
        <w:spacing w:line="480" w:lineRule="auto"/>
        <w:rPr>
          <w:rFonts w:ascii="Times New Roman" w:hAnsi="Times New Roman" w:cs="Times New Roman"/>
        </w:rPr>
      </w:pPr>
    </w:p>
    <w:p w14:paraId="72E99DD3" w14:textId="16EE6021"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This cultural enterprise corridor reflects the theory of creative clusters in which a cluster can only develop and thrive when a formal institution, informal networks, public space and affordable space to conduct business are connected (</w:t>
      </w:r>
      <w:proofErr w:type="spellStart"/>
      <w:r w:rsidRPr="0033375E">
        <w:rPr>
          <w:rFonts w:ascii="Times New Roman" w:hAnsi="Times New Roman" w:cs="Times New Roman"/>
        </w:rPr>
        <w:t>Peimani</w:t>
      </w:r>
      <w:proofErr w:type="spellEnd"/>
      <w:r w:rsidRPr="0033375E">
        <w:rPr>
          <w:rFonts w:ascii="Times New Roman" w:hAnsi="Times New Roman" w:cs="Times New Roman"/>
        </w:rPr>
        <w:t xml:space="preserve"> et al., 2025).</w:t>
      </w:r>
      <w:r w:rsidR="0033592C">
        <w:rPr>
          <w:rFonts w:ascii="Times New Roman" w:hAnsi="Times New Roman" w:cs="Times New Roman"/>
        </w:rPr>
        <w:t xml:space="preserve"> </w:t>
      </w:r>
      <w:r w:rsidRPr="0033375E">
        <w:rPr>
          <w:rFonts w:ascii="Times New Roman" w:hAnsi="Times New Roman" w:cs="Times New Roman"/>
        </w:rPr>
        <w:t xml:space="preserve">Bettinson and Haven-Tang (2025) state that developing local routes into the visitor economy is important in helping build a creative tourism industry. Some of the options put forward by the report that could be developed </w:t>
      </w:r>
      <w:r w:rsidR="0033592C" w:rsidRPr="0033375E">
        <w:rPr>
          <w:rFonts w:ascii="Times New Roman" w:hAnsi="Times New Roman" w:cs="Times New Roman"/>
        </w:rPr>
        <w:t>include</w:t>
      </w:r>
      <w:r w:rsidRPr="0033375E">
        <w:rPr>
          <w:rFonts w:ascii="Times New Roman" w:hAnsi="Times New Roman" w:cs="Times New Roman"/>
        </w:rPr>
        <w:t xml:space="preserve"> creating a "Made in Tiger Bay" market to showcase local businesses, subsidised pop-up units for entrepreneurs seeking to </w:t>
      </w:r>
      <w:r w:rsidR="0033592C">
        <w:rPr>
          <w:rFonts w:ascii="Times New Roman" w:hAnsi="Times New Roman" w:cs="Times New Roman"/>
        </w:rPr>
        <w:t>start up</w:t>
      </w:r>
      <w:r w:rsidRPr="0033375E">
        <w:rPr>
          <w:rFonts w:ascii="Times New Roman" w:hAnsi="Times New Roman" w:cs="Times New Roman"/>
        </w:rPr>
        <w:t xml:space="preserve">, offering paid apprenticeships with cultural venues, and developing a community-led digital archive of </w:t>
      </w:r>
      <w:r w:rsidRPr="0033375E">
        <w:rPr>
          <w:rFonts w:ascii="Times New Roman" w:hAnsi="Times New Roman" w:cs="Times New Roman"/>
        </w:rPr>
        <w:lastRenderedPageBreak/>
        <w:t>Tiger Bay. In his study of Cardiff's conservation areas, Deng (2025) states that historical urban landscapes are created by the interaction of power and boundaries</w:t>
      </w:r>
      <w:r w:rsidR="0033592C">
        <w:rPr>
          <w:rFonts w:ascii="Times New Roman" w:hAnsi="Times New Roman" w:cs="Times New Roman"/>
        </w:rPr>
        <w:t>;</w:t>
      </w:r>
      <w:r w:rsidRPr="0033375E">
        <w:rPr>
          <w:rFonts w:ascii="Times New Roman" w:hAnsi="Times New Roman" w:cs="Times New Roman"/>
        </w:rPr>
        <w:t xml:space="preserve"> therefore, </w:t>
      </w:r>
      <w:r w:rsidR="0033592C">
        <w:rPr>
          <w:rFonts w:ascii="Times New Roman" w:hAnsi="Times New Roman" w:cs="Times New Roman"/>
        </w:rPr>
        <w:t xml:space="preserve">they </w:t>
      </w:r>
      <w:r w:rsidRPr="0033375E">
        <w:rPr>
          <w:rFonts w:ascii="Times New Roman" w:hAnsi="Times New Roman" w:cs="Times New Roman"/>
        </w:rPr>
        <w:t>co-produce interpretation with residents instead of imposing it from an outside perspective. Local jobs, business survival, resident involvement, cultural representation, and not just visitor numbers, should be used as steps toward measuring success.</w:t>
      </w:r>
    </w:p>
    <w:p w14:paraId="07589DE5" w14:textId="77777777" w:rsidR="0033375E" w:rsidRPr="0033375E" w:rsidRDefault="0033375E" w:rsidP="0033375E">
      <w:pPr>
        <w:spacing w:line="480" w:lineRule="auto"/>
        <w:rPr>
          <w:rFonts w:ascii="Times New Roman" w:hAnsi="Times New Roman" w:cs="Times New Roman"/>
        </w:rPr>
      </w:pPr>
    </w:p>
    <w:p w14:paraId="6DADFF94" w14:textId="77777777" w:rsidR="0033375E" w:rsidRPr="00DB5244" w:rsidRDefault="0033375E" w:rsidP="0033592C">
      <w:pPr>
        <w:pStyle w:val="ListParagraph"/>
        <w:numPr>
          <w:ilvl w:val="0"/>
          <w:numId w:val="3"/>
        </w:numPr>
        <w:spacing w:line="480" w:lineRule="auto"/>
        <w:rPr>
          <w:rFonts w:ascii="Times New Roman" w:hAnsi="Times New Roman" w:cs="Times New Roman"/>
          <w:b/>
          <w:bCs/>
          <w:color w:val="196B24" w:themeColor="accent3"/>
          <w:u w:val="thick"/>
        </w:rPr>
      </w:pPr>
      <w:r w:rsidRPr="00DB5244">
        <w:rPr>
          <w:rFonts w:ascii="Times New Roman" w:hAnsi="Times New Roman" w:cs="Times New Roman"/>
          <w:b/>
          <w:bCs/>
          <w:color w:val="196B24" w:themeColor="accent3"/>
          <w:u w:val="thick"/>
        </w:rPr>
        <w:t>Climate-resilient Green and Blue Neighbourhoods</w:t>
      </w:r>
    </w:p>
    <w:p w14:paraId="4732C31B" w14:textId="77777777" w:rsidR="0033375E" w:rsidRPr="0033375E" w:rsidRDefault="0033375E" w:rsidP="0033375E">
      <w:pPr>
        <w:spacing w:line="480" w:lineRule="auto"/>
        <w:rPr>
          <w:rFonts w:ascii="Times New Roman" w:hAnsi="Times New Roman" w:cs="Times New Roman"/>
        </w:rPr>
      </w:pPr>
    </w:p>
    <w:p w14:paraId="0173C3D8" w14:textId="11260D1C"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The second opportunity is to develop a green and blue infrastructure programme that links schools, streets, pocket parks and waterfronts in Butetown. The strategy for Cardiff states that Butetown has low levels of tree canopy cover and recommends the creation of a climate-resilient urban environment by planting more trees, creating sustainable drainage and increasing biodiversity, </w:t>
      </w:r>
      <w:r w:rsidR="0033592C" w:rsidRPr="0033375E">
        <w:rPr>
          <w:rFonts w:ascii="Times New Roman" w:hAnsi="Times New Roman" w:cs="Times New Roman"/>
        </w:rPr>
        <w:t>to</w:t>
      </w:r>
      <w:r w:rsidRPr="0033375E">
        <w:rPr>
          <w:rFonts w:ascii="Times New Roman" w:hAnsi="Times New Roman" w:cs="Times New Roman"/>
        </w:rPr>
        <w:t xml:space="preserve"> achieve urban cooling. This is particularly important for the waterfront, as it is prone to flooding from the water</w:t>
      </w:r>
      <w:r w:rsidR="0033592C">
        <w:rPr>
          <w:rFonts w:ascii="Times New Roman" w:hAnsi="Times New Roman" w:cs="Times New Roman"/>
        </w:rPr>
        <w:t>,</w:t>
      </w:r>
      <w:r w:rsidRPr="0033375E">
        <w:rPr>
          <w:rFonts w:ascii="Times New Roman" w:hAnsi="Times New Roman" w:cs="Times New Roman"/>
        </w:rPr>
        <w:t xml:space="preserve"> as well as experiencing heat stress and not having equal access to high-quality green space. </w:t>
      </w:r>
      <w:proofErr w:type="spellStart"/>
      <w:r w:rsidRPr="0033375E">
        <w:rPr>
          <w:rFonts w:ascii="Times New Roman" w:hAnsi="Times New Roman" w:cs="Times New Roman"/>
        </w:rPr>
        <w:t>Dauzov</w:t>
      </w:r>
      <w:proofErr w:type="spellEnd"/>
      <w:r w:rsidRPr="0033375E">
        <w:rPr>
          <w:rFonts w:ascii="Times New Roman" w:hAnsi="Times New Roman" w:cs="Times New Roman"/>
        </w:rPr>
        <w:t xml:space="preserve"> (2025) states that modelling land cover and surface temperature can support urban planning for a climate-resilient city; therefore, land cover and surface temperature modelling should be used to identify which streets experience the most heat and the least tree cover.</w:t>
      </w:r>
    </w:p>
    <w:p w14:paraId="512CF18F" w14:textId="77777777" w:rsidR="0033375E" w:rsidRPr="0033375E" w:rsidRDefault="0033375E" w:rsidP="0033375E">
      <w:pPr>
        <w:spacing w:line="480" w:lineRule="auto"/>
        <w:rPr>
          <w:rFonts w:ascii="Times New Roman" w:hAnsi="Times New Roman" w:cs="Times New Roman"/>
        </w:rPr>
      </w:pPr>
    </w:p>
    <w:p w14:paraId="443BEEB7" w14:textId="151FD5F1"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Examples of possible interventions </w:t>
      </w:r>
      <w:r w:rsidR="0033592C" w:rsidRPr="0033375E">
        <w:rPr>
          <w:rFonts w:ascii="Times New Roman" w:hAnsi="Times New Roman" w:cs="Times New Roman"/>
        </w:rPr>
        <w:t>include</w:t>
      </w:r>
      <w:r w:rsidRPr="0033375E">
        <w:rPr>
          <w:rFonts w:ascii="Times New Roman" w:hAnsi="Times New Roman" w:cs="Times New Roman"/>
        </w:rPr>
        <w:t xml:space="preserve"> rain gardens on James Street and Bute Street, shaded walking routes from homes to schools and train stations, edible plants, community gardens, green roofs on bus shelters, biodiversity corridors and improved lighting and seating in public </w:t>
      </w:r>
      <w:r w:rsidR="0033592C" w:rsidRPr="0033375E">
        <w:rPr>
          <w:rFonts w:ascii="Times New Roman" w:hAnsi="Times New Roman" w:cs="Times New Roman"/>
        </w:rPr>
        <w:t>spaces. According</w:t>
      </w:r>
      <w:r w:rsidRPr="0033375E">
        <w:rPr>
          <w:rFonts w:ascii="Times New Roman" w:hAnsi="Times New Roman" w:cs="Times New Roman"/>
        </w:rPr>
        <w:t xml:space="preserve"> to Midgley (2025), controlled environment agriculture can improve urban regeneration outcomes. For example, small community greenhouses or </w:t>
      </w:r>
      <w:r w:rsidRPr="0033375E">
        <w:rPr>
          <w:rFonts w:ascii="Times New Roman" w:hAnsi="Times New Roman" w:cs="Times New Roman"/>
        </w:rPr>
        <w:lastRenderedPageBreak/>
        <w:t>vertical farms could be used to provide local cafes with fresh produce, educate people on how to cook with fresh ingredients, and provide opportunities for people to engage in food as a source of wellness. These actions support the Council’s emphasis on using green infrastructure to promote physical health and community well-being. To mitigate the risk of green gentrification, the implementation of local jobs through site regulation, the establishment of school educational programs, and the creation of resident stewardship programs will be important elements to incorporate into the projects.</w:t>
      </w:r>
    </w:p>
    <w:p w14:paraId="4A41B9C6" w14:textId="77777777" w:rsidR="0033375E" w:rsidRPr="0033375E" w:rsidRDefault="0033375E" w:rsidP="0033375E">
      <w:pPr>
        <w:spacing w:line="480" w:lineRule="auto"/>
        <w:rPr>
          <w:rFonts w:ascii="Times New Roman" w:hAnsi="Times New Roman" w:cs="Times New Roman"/>
        </w:rPr>
      </w:pPr>
    </w:p>
    <w:p w14:paraId="5680ABDB" w14:textId="350AD799" w:rsidR="0033375E" w:rsidRPr="00DB5244" w:rsidRDefault="0033375E" w:rsidP="0033592C">
      <w:pPr>
        <w:pStyle w:val="ListParagraph"/>
        <w:numPr>
          <w:ilvl w:val="0"/>
          <w:numId w:val="3"/>
        </w:numPr>
        <w:spacing w:line="480" w:lineRule="auto"/>
        <w:rPr>
          <w:rFonts w:ascii="Times New Roman" w:hAnsi="Times New Roman" w:cs="Times New Roman"/>
          <w:u w:val="thick"/>
        </w:rPr>
      </w:pPr>
      <w:r w:rsidRPr="00DB5244">
        <w:rPr>
          <w:rFonts w:ascii="Times New Roman" w:hAnsi="Times New Roman" w:cs="Times New Roman"/>
          <w:b/>
          <w:bCs/>
          <w:color w:val="196B24" w:themeColor="accent3"/>
          <w:u w:val="thick"/>
        </w:rPr>
        <w:t>Transportation investment should create a more mixed-use neighbourhood that is inclusive and affordable, not just provide quicker access to the waterfront</w:t>
      </w:r>
    </w:p>
    <w:p w14:paraId="214DE2FA" w14:textId="77777777" w:rsidR="0033375E" w:rsidRPr="0033375E" w:rsidRDefault="0033375E" w:rsidP="0033375E">
      <w:pPr>
        <w:spacing w:line="480" w:lineRule="auto"/>
        <w:rPr>
          <w:rFonts w:ascii="Times New Roman" w:hAnsi="Times New Roman" w:cs="Times New Roman"/>
        </w:rPr>
      </w:pPr>
    </w:p>
    <w:p w14:paraId="4409524F" w14:textId="560C7BBF"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The third opportunity to create a mixed-use neighbourhood that is inclusive and affordable is through transportation investment. For example, Butetown station and improvements to Cardiff Bay station, active travel routes, and crossings should be connected to affordable housing, streets that are safe to walk on, local retail, and community resources. Cardiff is working toward a strategy of building compact neighbourhoods where residents’ everyday necessities are within walking distance. Further, Cardiff has acknowledged that Bute Street/St James Street need upgrades. If we want to create “</w:t>
      </w:r>
      <w:r w:rsidR="0033592C">
        <w:rPr>
          <w:rFonts w:ascii="Times New Roman" w:hAnsi="Times New Roman" w:cs="Times New Roman"/>
        </w:rPr>
        <w:t>15-minute</w:t>
      </w:r>
      <w:r w:rsidRPr="0033375E">
        <w:rPr>
          <w:rFonts w:ascii="Times New Roman" w:hAnsi="Times New Roman" w:cs="Times New Roman"/>
        </w:rPr>
        <w:t xml:space="preserve"> neighbourhoods” based on that concept, we will need to consider the inequalities that exist in our communities and adjust our planning process to meet those needs.</w:t>
      </w:r>
    </w:p>
    <w:p w14:paraId="34A77119" w14:textId="77777777" w:rsidR="0033375E" w:rsidRPr="0033375E" w:rsidRDefault="0033375E" w:rsidP="0033375E">
      <w:pPr>
        <w:spacing w:line="480" w:lineRule="auto"/>
        <w:rPr>
          <w:rFonts w:ascii="Times New Roman" w:hAnsi="Times New Roman" w:cs="Times New Roman"/>
        </w:rPr>
      </w:pPr>
    </w:p>
    <w:p w14:paraId="16AAA21A" w14:textId="3A901187"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The emphasis in development should be on providing social and truly affordable housing, family-friendly units, accessible design, and using and reusing buildings that are already there. Prizeman (2025) emphasised that the embodied carbon cost of sustainable building </w:t>
      </w:r>
      <w:r w:rsidRPr="0033375E">
        <w:rPr>
          <w:rFonts w:ascii="Times New Roman" w:hAnsi="Times New Roman" w:cs="Times New Roman"/>
        </w:rPr>
        <w:lastRenderedPageBreak/>
        <w:t xml:space="preserve">conservation is </w:t>
      </w:r>
      <w:r w:rsidR="0033592C">
        <w:rPr>
          <w:rFonts w:ascii="Times New Roman" w:hAnsi="Times New Roman" w:cs="Times New Roman"/>
        </w:rPr>
        <w:t>high</w:t>
      </w:r>
      <w:r w:rsidRPr="0033375E">
        <w:rPr>
          <w:rFonts w:ascii="Times New Roman" w:hAnsi="Times New Roman" w:cs="Times New Roman"/>
        </w:rPr>
        <w:t xml:space="preserve">. Khaleghi (2025) suggests that adaptive reuse of vacant buildings will help to strengthen cultural identity and protect against gentrification. For that reason, rehab/re-use should always be the first choice before demolition. In addition, public realm improvements will include ground-floor active uses, grants for </w:t>
      </w:r>
      <w:r w:rsidR="0033592C" w:rsidRPr="0033375E">
        <w:rPr>
          <w:rFonts w:ascii="Times New Roman" w:hAnsi="Times New Roman" w:cs="Times New Roman"/>
        </w:rPr>
        <w:t>shopfronts</w:t>
      </w:r>
      <w:r w:rsidRPr="0033375E">
        <w:rPr>
          <w:rFonts w:ascii="Times New Roman" w:hAnsi="Times New Roman" w:cs="Times New Roman"/>
        </w:rPr>
        <w:t>, meanwhile uses for empty commercial spaces, and clear and safe pedestrian routes between residential neighbourhoods and attractions along the waterfront.</w:t>
      </w:r>
    </w:p>
    <w:p w14:paraId="2B198701" w14:textId="77777777" w:rsidR="0033375E" w:rsidRPr="0033375E" w:rsidRDefault="0033375E" w:rsidP="0033375E">
      <w:pPr>
        <w:spacing w:line="480" w:lineRule="auto"/>
        <w:rPr>
          <w:rFonts w:ascii="Times New Roman" w:hAnsi="Times New Roman" w:cs="Times New Roman"/>
        </w:rPr>
      </w:pPr>
    </w:p>
    <w:p w14:paraId="0D5CF6C0" w14:textId="1B3FB916" w:rsidR="0033375E" w:rsidRPr="0033375E" w:rsidRDefault="0033375E" w:rsidP="0033375E">
      <w:pPr>
        <w:spacing w:line="480" w:lineRule="auto"/>
        <w:rPr>
          <w:rFonts w:ascii="Times New Roman" w:hAnsi="Times New Roman" w:cs="Times New Roman"/>
        </w:rPr>
      </w:pPr>
      <w:r w:rsidRPr="0033375E">
        <w:rPr>
          <w:rFonts w:ascii="Times New Roman" w:hAnsi="Times New Roman" w:cs="Times New Roman"/>
        </w:rPr>
        <w:t>The governance model that is put into place will be a key component in achieving economic well-being through engagement in the lived experience, not only using creative measures. A Butetown Regeneration Board should be formed to include residents, youth representatives, businesses, housing developers, Cardiff Council, and cultural anchors. Additionally, the formation of such a board will meet the goals set forth</w:t>
      </w:r>
      <w:r w:rsidR="0033592C">
        <w:rPr>
          <w:rFonts w:ascii="Times New Roman" w:hAnsi="Times New Roman" w:cs="Times New Roman"/>
        </w:rPr>
        <w:t xml:space="preserve"> by </w:t>
      </w:r>
      <w:r w:rsidRPr="0033375E">
        <w:rPr>
          <w:rFonts w:ascii="Times New Roman" w:hAnsi="Times New Roman" w:cs="Times New Roman"/>
        </w:rPr>
        <w:t>planning, law, and property rights: the value of land attributable to public investment must return a value to the community when the land value is created. Jones (2025) criticises enablement approaches to subject spatial rebalancing without changing the fundamental economic systems in place; therefore, Butetown's regeneration strategy should emphasise ownership, skills, affordability, and social infrastructure.</w:t>
      </w:r>
    </w:p>
    <w:p w14:paraId="4272DEDE" w14:textId="77777777" w:rsidR="0033375E" w:rsidRPr="0033375E" w:rsidRDefault="0033375E" w:rsidP="0033375E">
      <w:pPr>
        <w:spacing w:line="480" w:lineRule="auto"/>
        <w:rPr>
          <w:rFonts w:ascii="Times New Roman" w:hAnsi="Times New Roman" w:cs="Times New Roman"/>
        </w:rPr>
      </w:pPr>
    </w:p>
    <w:p w14:paraId="59E69BDE" w14:textId="45D3DF8E" w:rsidR="0033375E" w:rsidRDefault="0033375E" w:rsidP="0033375E">
      <w:pPr>
        <w:spacing w:line="480" w:lineRule="auto"/>
        <w:rPr>
          <w:rFonts w:ascii="Times New Roman" w:hAnsi="Times New Roman" w:cs="Times New Roman"/>
        </w:rPr>
      </w:pPr>
      <w:r w:rsidRPr="0033375E">
        <w:rPr>
          <w:rFonts w:ascii="Times New Roman" w:hAnsi="Times New Roman" w:cs="Times New Roman"/>
        </w:rPr>
        <w:t xml:space="preserve">Finally, while Butetown and Cardiff Bay have many current advantages, the next phase of regeneration will require a much greater level of social equity. </w:t>
      </w:r>
      <w:r w:rsidR="0033592C">
        <w:rPr>
          <w:rFonts w:ascii="Times New Roman" w:hAnsi="Times New Roman" w:cs="Times New Roman"/>
        </w:rPr>
        <w:t>The</w:t>
      </w:r>
      <w:r w:rsidRPr="0033375E">
        <w:rPr>
          <w:rFonts w:ascii="Times New Roman" w:hAnsi="Times New Roman" w:cs="Times New Roman"/>
        </w:rPr>
        <w:t xml:space="preserve"> </w:t>
      </w:r>
      <w:r w:rsidR="0033592C" w:rsidRPr="0033375E">
        <w:rPr>
          <w:rFonts w:ascii="Times New Roman" w:hAnsi="Times New Roman" w:cs="Times New Roman"/>
        </w:rPr>
        <w:t>goal</w:t>
      </w:r>
      <w:r w:rsidRPr="0033375E">
        <w:rPr>
          <w:rFonts w:ascii="Times New Roman" w:hAnsi="Times New Roman" w:cs="Times New Roman"/>
        </w:rPr>
        <w:t xml:space="preserve"> should be to create a waterfront community that works well for residents, as well as visitors, by </w:t>
      </w:r>
      <w:r w:rsidR="0033592C" w:rsidRPr="0033375E">
        <w:rPr>
          <w:rFonts w:ascii="Times New Roman" w:hAnsi="Times New Roman" w:cs="Times New Roman"/>
        </w:rPr>
        <w:t>providing</w:t>
      </w:r>
      <w:r w:rsidRPr="0033375E">
        <w:rPr>
          <w:rFonts w:ascii="Times New Roman" w:hAnsi="Times New Roman" w:cs="Times New Roman"/>
        </w:rPr>
        <w:t xml:space="preserve"> greener streets; stronger local businesses; affordable housing; better transportation options; and community control over heritage and identity. The result will be the ultimate change in how people view Cardiff Bay, resulting in a more </w:t>
      </w:r>
      <w:r w:rsidR="0033592C">
        <w:rPr>
          <w:rFonts w:ascii="Times New Roman" w:hAnsi="Times New Roman" w:cs="Times New Roman"/>
        </w:rPr>
        <w:t>socially inclusive</w:t>
      </w:r>
      <w:r w:rsidRPr="0033375E">
        <w:rPr>
          <w:rFonts w:ascii="Times New Roman" w:hAnsi="Times New Roman" w:cs="Times New Roman"/>
        </w:rPr>
        <w:t xml:space="preserve"> model of regeneration.</w:t>
      </w:r>
    </w:p>
    <w:p w14:paraId="279CD8D0" w14:textId="65F674EC" w:rsidR="0033592C" w:rsidRPr="0033592C" w:rsidRDefault="0033592C" w:rsidP="0033375E">
      <w:pPr>
        <w:spacing w:line="480" w:lineRule="auto"/>
        <w:rPr>
          <w:rFonts w:ascii="Times New Roman" w:hAnsi="Times New Roman" w:cs="Times New Roman"/>
          <w:b/>
          <w:bCs/>
          <w:color w:val="196B24" w:themeColor="accent3"/>
          <w:u w:val="thick"/>
        </w:rPr>
      </w:pPr>
      <w:r w:rsidRPr="0033592C">
        <w:rPr>
          <w:rFonts w:ascii="Times New Roman" w:hAnsi="Times New Roman" w:cs="Times New Roman"/>
          <w:b/>
          <w:bCs/>
          <w:color w:val="196B24" w:themeColor="accent3"/>
          <w:u w:val="thick"/>
        </w:rPr>
        <w:lastRenderedPageBreak/>
        <w:t xml:space="preserve">References </w:t>
      </w:r>
    </w:p>
    <w:p w14:paraId="65C2E4FB" w14:textId="77777777"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t xml:space="preserve">Bettinson, E., &amp; Haven-Tang, C. (2025). </w:t>
      </w:r>
      <w:r w:rsidRPr="0033592C">
        <w:rPr>
          <w:rFonts w:ascii="Times New Roman" w:hAnsi="Times New Roman" w:cs="Times New Roman"/>
          <w:i/>
          <w:iCs/>
        </w:rPr>
        <w:t>Tourism, hospitality and leisure innovations.</w:t>
      </w:r>
      <w:r w:rsidRPr="0033592C">
        <w:rPr>
          <w:rFonts w:ascii="Times New Roman" w:hAnsi="Times New Roman" w:cs="Times New Roman"/>
        </w:rPr>
        <w:t xml:space="preserve"> Management and Innovation, 54.</w:t>
      </w:r>
    </w:p>
    <w:p w14:paraId="63485E98" w14:textId="77777777"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t xml:space="preserve">Bradley, A., &amp; Hall, T. (2025). Urban image change over two decades: Comparing the images of six British urban areas 20 years apart. </w:t>
      </w:r>
      <w:r w:rsidRPr="0033592C">
        <w:rPr>
          <w:rFonts w:ascii="Times New Roman" w:hAnsi="Times New Roman" w:cs="Times New Roman"/>
          <w:i/>
          <w:iCs/>
        </w:rPr>
        <w:t>Cities, 162</w:t>
      </w:r>
      <w:r w:rsidRPr="0033592C">
        <w:rPr>
          <w:rFonts w:ascii="Times New Roman" w:hAnsi="Times New Roman" w:cs="Times New Roman"/>
        </w:rPr>
        <w:t>, 105942.</w:t>
      </w:r>
    </w:p>
    <w:p w14:paraId="459CB662" w14:textId="77777777" w:rsidR="0033592C" w:rsidRPr="0033592C" w:rsidRDefault="0033592C" w:rsidP="0033592C">
      <w:pPr>
        <w:spacing w:line="480" w:lineRule="auto"/>
        <w:rPr>
          <w:rFonts w:ascii="Times New Roman" w:hAnsi="Times New Roman" w:cs="Times New Roman"/>
          <w:i/>
          <w:iCs/>
        </w:rPr>
      </w:pPr>
      <w:r w:rsidRPr="0033592C">
        <w:rPr>
          <w:rFonts w:ascii="Times New Roman" w:hAnsi="Times New Roman" w:cs="Times New Roman"/>
        </w:rPr>
        <w:t xml:space="preserve">Dauzov, R. (2025). </w:t>
      </w:r>
      <w:r w:rsidRPr="0033592C">
        <w:rPr>
          <w:rFonts w:ascii="Times New Roman" w:hAnsi="Times New Roman" w:cs="Times New Roman"/>
          <w:i/>
          <w:iCs/>
        </w:rPr>
        <w:t>Predictions of land cover &amp; land surface temperature based on machine learning algorithms to support climate-resilient urban planning in UK cities.</w:t>
      </w:r>
    </w:p>
    <w:p w14:paraId="31B1CB22" w14:textId="77777777" w:rsidR="0033592C" w:rsidRPr="0033592C" w:rsidRDefault="0033592C" w:rsidP="0033592C">
      <w:pPr>
        <w:spacing w:line="480" w:lineRule="auto"/>
        <w:rPr>
          <w:rFonts w:ascii="Times New Roman" w:hAnsi="Times New Roman" w:cs="Times New Roman"/>
          <w:i/>
          <w:iCs/>
        </w:rPr>
      </w:pPr>
      <w:r w:rsidRPr="0033592C">
        <w:rPr>
          <w:rFonts w:ascii="Times New Roman" w:hAnsi="Times New Roman" w:cs="Times New Roman"/>
        </w:rPr>
        <w:t xml:space="preserve">Deng, L. (2025). </w:t>
      </w:r>
      <w:r w:rsidRPr="0033592C">
        <w:rPr>
          <w:rFonts w:ascii="Times New Roman" w:hAnsi="Times New Roman" w:cs="Times New Roman"/>
          <w:i/>
          <w:iCs/>
        </w:rPr>
        <w:t>Power, urban landscape units and boundaries: A case study of the urban historical conservation areas in Cardiff, Wales.</w:t>
      </w:r>
    </w:p>
    <w:p w14:paraId="5683BBE7" w14:textId="1F075817"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t xml:space="preserve">Harrison, M. (2026). </w:t>
      </w:r>
      <w:r w:rsidRPr="0033592C">
        <w:rPr>
          <w:rFonts w:ascii="Times New Roman" w:hAnsi="Times New Roman" w:cs="Times New Roman"/>
          <w:i/>
          <w:iCs/>
        </w:rPr>
        <w:t>Narratives, policies and responses to rioting in a multi-level governance system: The case study of Wales (UK). European Journal of Criminology</w:t>
      </w:r>
      <w:r w:rsidRPr="0033592C">
        <w:rPr>
          <w:rFonts w:ascii="Times New Roman" w:hAnsi="Times New Roman" w:cs="Times New Roman"/>
        </w:rPr>
        <w:t xml:space="preserve">. Advance online publication. </w:t>
      </w:r>
    </w:p>
    <w:p w14:paraId="3D6ED10B" w14:textId="77777777"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t xml:space="preserve">Jones, C. (2025). The UK levelling up strategy and changing the spatial economy. </w:t>
      </w:r>
      <w:r w:rsidRPr="0033592C">
        <w:rPr>
          <w:rFonts w:ascii="Times New Roman" w:hAnsi="Times New Roman" w:cs="Times New Roman"/>
          <w:i/>
          <w:iCs/>
        </w:rPr>
        <w:t>Planning Perspectives, 40</w:t>
      </w:r>
      <w:r w:rsidRPr="0033592C">
        <w:rPr>
          <w:rFonts w:ascii="Times New Roman" w:hAnsi="Times New Roman" w:cs="Times New Roman"/>
        </w:rPr>
        <w:t>(2), 283–300.</w:t>
      </w:r>
    </w:p>
    <w:p w14:paraId="0EA9014D" w14:textId="77777777"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t xml:space="preserve">Khaleghi, N. (2025). </w:t>
      </w:r>
      <w:r w:rsidRPr="0033592C">
        <w:rPr>
          <w:rFonts w:ascii="Times New Roman" w:hAnsi="Times New Roman" w:cs="Times New Roman"/>
          <w:i/>
          <w:iCs/>
        </w:rPr>
        <w:t>Smart city and the adaptive reuse of historic buildings: Preserving cultural identity and mitigating gentrification in urban regeneration</w:t>
      </w:r>
      <w:r w:rsidRPr="0033592C">
        <w:rPr>
          <w:rFonts w:ascii="Times New Roman" w:hAnsi="Times New Roman" w:cs="Times New Roman"/>
        </w:rPr>
        <w:t xml:space="preserve"> (Doctoral dissertation, </w:t>
      </w:r>
      <w:proofErr w:type="spellStart"/>
      <w:r w:rsidRPr="0033592C">
        <w:rPr>
          <w:rFonts w:ascii="Times New Roman" w:hAnsi="Times New Roman" w:cs="Times New Roman"/>
        </w:rPr>
        <w:t>Politecnico</w:t>
      </w:r>
      <w:proofErr w:type="spellEnd"/>
      <w:r w:rsidRPr="0033592C">
        <w:rPr>
          <w:rFonts w:ascii="Times New Roman" w:hAnsi="Times New Roman" w:cs="Times New Roman"/>
        </w:rPr>
        <w:t xml:space="preserve"> di Torino).</w:t>
      </w:r>
    </w:p>
    <w:p w14:paraId="142C76A8" w14:textId="48F06745"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t>K</w:t>
      </w:r>
      <w:r>
        <w:rPr>
          <w:rFonts w:ascii="Times New Roman" w:hAnsi="Times New Roman" w:cs="Times New Roman"/>
        </w:rPr>
        <w:t>u</w:t>
      </w:r>
      <w:r w:rsidRPr="0033592C">
        <w:rPr>
          <w:rFonts w:ascii="Times New Roman" w:hAnsi="Times New Roman" w:cs="Times New Roman"/>
        </w:rPr>
        <w:t xml:space="preserve">nzel, K., &amp; </w:t>
      </w:r>
      <w:proofErr w:type="spellStart"/>
      <w:r w:rsidRPr="0033592C">
        <w:rPr>
          <w:rFonts w:ascii="Times New Roman" w:hAnsi="Times New Roman" w:cs="Times New Roman"/>
        </w:rPr>
        <w:t>Roboger</w:t>
      </w:r>
      <w:proofErr w:type="spellEnd"/>
      <w:r w:rsidRPr="0033592C">
        <w:rPr>
          <w:rFonts w:ascii="Times New Roman" w:hAnsi="Times New Roman" w:cs="Times New Roman"/>
        </w:rPr>
        <w:t xml:space="preserve">, C. (2025). The 19th Annual Conference on Planning, Law, and Property Rights (PLPR), Cardiff, Wales, 3–7 March 2025. </w:t>
      </w:r>
      <w:r w:rsidRPr="0033592C">
        <w:rPr>
          <w:rFonts w:ascii="Times New Roman" w:hAnsi="Times New Roman" w:cs="Times New Roman"/>
          <w:i/>
          <w:iCs/>
        </w:rPr>
        <w:t>Town Planning Review, 96</w:t>
      </w:r>
      <w:r w:rsidRPr="0033592C">
        <w:rPr>
          <w:rFonts w:ascii="Times New Roman" w:hAnsi="Times New Roman" w:cs="Times New Roman"/>
        </w:rPr>
        <w:t>(6), 697–701.</w:t>
      </w:r>
    </w:p>
    <w:p w14:paraId="4F1765A2" w14:textId="7FF4C904" w:rsidR="0033592C" w:rsidRPr="0033592C" w:rsidRDefault="0033592C" w:rsidP="0033592C">
      <w:pPr>
        <w:spacing w:line="480" w:lineRule="auto"/>
        <w:rPr>
          <w:rFonts w:ascii="Times New Roman" w:hAnsi="Times New Roman" w:cs="Times New Roman"/>
          <w:i/>
          <w:iCs/>
        </w:rPr>
      </w:pPr>
      <w:r w:rsidRPr="0033592C">
        <w:rPr>
          <w:rFonts w:ascii="Times New Roman" w:hAnsi="Times New Roman" w:cs="Times New Roman"/>
        </w:rPr>
        <w:t xml:space="preserve">Melhuish, C., Davis, J., Woodcraft, S., &amp; Jones, B. (2026). </w:t>
      </w:r>
      <w:r w:rsidRPr="0033592C">
        <w:rPr>
          <w:rFonts w:ascii="Times New Roman" w:hAnsi="Times New Roman" w:cs="Times New Roman"/>
          <w:i/>
          <w:iCs/>
        </w:rPr>
        <w:t xml:space="preserve">Engaging with economic </w:t>
      </w:r>
      <w:r w:rsidRPr="0033592C">
        <w:rPr>
          <w:rFonts w:ascii="Times New Roman" w:hAnsi="Times New Roman" w:cs="Times New Roman"/>
          <w:i/>
          <w:iCs/>
        </w:rPr>
        <w:t>well-being</w:t>
      </w:r>
      <w:r w:rsidRPr="0033592C">
        <w:rPr>
          <w:rFonts w:ascii="Times New Roman" w:hAnsi="Times New Roman" w:cs="Times New Roman"/>
          <w:i/>
          <w:iCs/>
        </w:rPr>
        <w:t>: Report to Cardiff Capital Region.</w:t>
      </w:r>
    </w:p>
    <w:p w14:paraId="36922B1C" w14:textId="77777777"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lastRenderedPageBreak/>
        <w:t xml:space="preserve">Midgley, G. (2025). </w:t>
      </w:r>
      <w:r w:rsidRPr="0033592C">
        <w:rPr>
          <w:rFonts w:ascii="Times New Roman" w:hAnsi="Times New Roman" w:cs="Times New Roman"/>
          <w:i/>
          <w:iCs/>
        </w:rPr>
        <w:t>Maximising the impact of urban regeneration with controlled environment agriculture</w:t>
      </w:r>
      <w:r w:rsidRPr="0033592C">
        <w:rPr>
          <w:rFonts w:ascii="Times New Roman" w:hAnsi="Times New Roman" w:cs="Times New Roman"/>
        </w:rPr>
        <w:t xml:space="preserve"> (Doctoral dissertation, University of Liverpool).</w:t>
      </w:r>
    </w:p>
    <w:p w14:paraId="4CAF449C" w14:textId="77777777" w:rsidR="0033592C" w:rsidRPr="0033592C" w:rsidRDefault="0033592C" w:rsidP="0033592C">
      <w:pPr>
        <w:spacing w:line="480" w:lineRule="auto"/>
        <w:rPr>
          <w:rFonts w:ascii="Times New Roman" w:hAnsi="Times New Roman" w:cs="Times New Roman"/>
        </w:rPr>
      </w:pPr>
      <w:r w:rsidRPr="0033592C">
        <w:rPr>
          <w:rFonts w:ascii="Times New Roman" w:hAnsi="Times New Roman" w:cs="Times New Roman"/>
        </w:rPr>
        <w:t xml:space="preserve">Moon, D. S. (2026). National gimmicks as soft power strategy: WWE’s Clash at the Castle and the performance of the Cymru Wales brand. </w:t>
      </w:r>
      <w:r w:rsidRPr="0033592C">
        <w:rPr>
          <w:rFonts w:ascii="Times New Roman" w:hAnsi="Times New Roman" w:cs="Times New Roman"/>
          <w:i/>
          <w:iCs/>
        </w:rPr>
        <w:t>The British Journal of Politics and International Relations, 28</w:t>
      </w:r>
      <w:r w:rsidRPr="0033592C">
        <w:rPr>
          <w:rFonts w:ascii="Times New Roman" w:hAnsi="Times New Roman" w:cs="Times New Roman"/>
        </w:rPr>
        <w:t>(1), 74–98.</w:t>
      </w:r>
    </w:p>
    <w:p w14:paraId="30485728" w14:textId="77777777" w:rsidR="0033592C" w:rsidRPr="0033592C" w:rsidRDefault="0033592C" w:rsidP="0033592C">
      <w:pPr>
        <w:spacing w:line="480" w:lineRule="auto"/>
        <w:rPr>
          <w:rFonts w:ascii="Times New Roman" w:hAnsi="Times New Roman" w:cs="Times New Roman"/>
          <w:i/>
          <w:iCs/>
        </w:rPr>
      </w:pPr>
      <w:r w:rsidRPr="0033592C">
        <w:rPr>
          <w:rFonts w:ascii="Times New Roman" w:hAnsi="Times New Roman" w:cs="Times New Roman"/>
        </w:rPr>
        <w:t xml:space="preserve">Peimani, N., </w:t>
      </w:r>
      <w:proofErr w:type="spellStart"/>
      <w:r w:rsidRPr="0033592C">
        <w:rPr>
          <w:rFonts w:ascii="Times New Roman" w:hAnsi="Times New Roman" w:cs="Times New Roman"/>
        </w:rPr>
        <w:t>Kamalipour</w:t>
      </w:r>
      <w:proofErr w:type="spellEnd"/>
      <w:r w:rsidRPr="0033592C">
        <w:rPr>
          <w:rFonts w:ascii="Times New Roman" w:hAnsi="Times New Roman" w:cs="Times New Roman"/>
        </w:rPr>
        <w:t xml:space="preserve">, H., &amp; Davis, J. (2025). </w:t>
      </w:r>
      <w:r w:rsidRPr="0033592C">
        <w:rPr>
          <w:rFonts w:ascii="Times New Roman" w:hAnsi="Times New Roman" w:cs="Times New Roman"/>
          <w:i/>
          <w:iCs/>
        </w:rPr>
        <w:t>Urban design and the shaping of creative clusters: A case study in Cardiff.</w:t>
      </w:r>
    </w:p>
    <w:p w14:paraId="33857619" w14:textId="76C5D849" w:rsidR="0033592C" w:rsidRDefault="0033592C" w:rsidP="0033592C">
      <w:pPr>
        <w:spacing w:line="480" w:lineRule="auto"/>
        <w:rPr>
          <w:rFonts w:ascii="Times New Roman" w:hAnsi="Times New Roman" w:cs="Times New Roman"/>
        </w:rPr>
      </w:pPr>
      <w:r w:rsidRPr="0033592C">
        <w:rPr>
          <w:rFonts w:ascii="Times New Roman" w:hAnsi="Times New Roman" w:cs="Times New Roman"/>
        </w:rPr>
        <w:t xml:space="preserve">Prizeman, O. (Ed.). (2025). </w:t>
      </w:r>
      <w:r w:rsidRPr="0033592C">
        <w:rPr>
          <w:rFonts w:ascii="Times New Roman" w:hAnsi="Times New Roman" w:cs="Times New Roman"/>
          <w:i/>
          <w:iCs/>
        </w:rPr>
        <w:t>Embodied carbon for sustainable building conservation</w:t>
      </w:r>
      <w:r w:rsidRPr="0033592C">
        <w:rPr>
          <w:rFonts w:ascii="Times New Roman" w:hAnsi="Times New Roman" w:cs="Times New Roman"/>
        </w:rPr>
        <w:t>. Taylor &amp; Francis.</w:t>
      </w:r>
    </w:p>
    <w:p w14:paraId="50286E37" w14:textId="5CF85E21" w:rsidR="0033592C" w:rsidRDefault="0033592C" w:rsidP="0033592C">
      <w:pPr>
        <w:spacing w:line="480" w:lineRule="auto"/>
        <w:rPr>
          <w:rFonts w:ascii="Times New Roman" w:hAnsi="Times New Roman" w:cs="Times New Roman"/>
        </w:rPr>
      </w:pPr>
      <w:hyperlink r:id="rId9" w:history="1">
        <w:r w:rsidRPr="00982A8E">
          <w:rPr>
            <w:rStyle w:val="Hyperlink"/>
            <w:rFonts w:ascii="Times New Roman" w:hAnsi="Times New Roman" w:cs="Times New Roman"/>
          </w:rPr>
          <w:t>https://www.cardiffnewsroom.co.uk/releases/c25/36496.html</w:t>
        </w:r>
      </w:hyperlink>
      <w:r>
        <w:rPr>
          <w:rFonts w:ascii="Times New Roman" w:hAnsi="Times New Roman" w:cs="Times New Roman"/>
        </w:rPr>
        <w:t xml:space="preserve"> </w:t>
      </w:r>
    </w:p>
    <w:p w14:paraId="053591AE" w14:textId="554EE397" w:rsidR="00DB5244" w:rsidRDefault="00DB5244" w:rsidP="0033592C">
      <w:pPr>
        <w:spacing w:line="480" w:lineRule="auto"/>
        <w:rPr>
          <w:rFonts w:ascii="Times New Roman" w:hAnsi="Times New Roman" w:cs="Times New Roman"/>
        </w:rPr>
      </w:pPr>
      <w:hyperlink r:id="rId10" w:history="1">
        <w:r w:rsidRPr="00982A8E">
          <w:rPr>
            <w:rStyle w:val="Hyperlink"/>
            <w:rFonts w:ascii="Times New Roman" w:hAnsi="Times New Roman" w:cs="Times New Roman"/>
          </w:rPr>
          <w:t>https://www.walesonline.co.uk/news/wales-news/how-hundreds-new-homes-cardiff-33620628</w:t>
        </w:r>
      </w:hyperlink>
      <w:r>
        <w:rPr>
          <w:rFonts w:ascii="Times New Roman" w:hAnsi="Times New Roman" w:cs="Times New Roman"/>
        </w:rPr>
        <w:t xml:space="preserve"> </w:t>
      </w:r>
    </w:p>
    <w:p w14:paraId="4EABE3A0" w14:textId="44E4D86E" w:rsidR="00DB5244" w:rsidRDefault="00DB5244" w:rsidP="0033592C">
      <w:pPr>
        <w:spacing w:line="480" w:lineRule="auto"/>
        <w:rPr>
          <w:rFonts w:ascii="Times New Roman" w:hAnsi="Times New Roman" w:cs="Times New Roman"/>
        </w:rPr>
      </w:pPr>
      <w:hyperlink r:id="rId11" w:history="1">
        <w:r w:rsidRPr="00982A8E">
          <w:rPr>
            <w:rStyle w:val="Hyperlink"/>
            <w:rFonts w:ascii="Times New Roman" w:hAnsi="Times New Roman" w:cs="Times New Roman"/>
          </w:rPr>
          <w:t>https://www.barryanddistrictnews.co.uk/news/24583147.plans-submitted-major-cardiff-bay-regeneration-project/</w:t>
        </w:r>
      </w:hyperlink>
      <w:r>
        <w:rPr>
          <w:rFonts w:ascii="Times New Roman" w:hAnsi="Times New Roman" w:cs="Times New Roman"/>
        </w:rPr>
        <w:t xml:space="preserve"> </w:t>
      </w:r>
    </w:p>
    <w:p w14:paraId="2AD32DA9" w14:textId="4006C3D1" w:rsidR="00DB5244" w:rsidRDefault="00DB5244" w:rsidP="0033592C">
      <w:pPr>
        <w:spacing w:line="480" w:lineRule="auto"/>
        <w:rPr>
          <w:rFonts w:ascii="Times New Roman" w:hAnsi="Times New Roman" w:cs="Times New Roman"/>
        </w:rPr>
      </w:pPr>
      <w:hyperlink r:id="rId12" w:history="1">
        <w:r w:rsidRPr="00982A8E">
          <w:rPr>
            <w:rStyle w:val="Hyperlink"/>
            <w:rFonts w:ascii="Times New Roman" w:hAnsi="Times New Roman" w:cs="Times New Roman"/>
          </w:rPr>
          <w:t>https://www.cardiffhousing.co.uk/about-us/development-and-regeneration/</w:t>
        </w:r>
      </w:hyperlink>
      <w:r>
        <w:rPr>
          <w:rFonts w:ascii="Times New Roman" w:hAnsi="Times New Roman" w:cs="Times New Roman"/>
        </w:rPr>
        <w:t xml:space="preserve"> </w:t>
      </w:r>
    </w:p>
    <w:p w14:paraId="16A3CF43" w14:textId="77777777" w:rsidR="00DB5244" w:rsidRDefault="00DB5244" w:rsidP="0033592C">
      <w:pPr>
        <w:spacing w:line="480" w:lineRule="auto"/>
        <w:rPr>
          <w:rFonts w:ascii="Times New Roman" w:hAnsi="Times New Roman" w:cs="Times New Roman"/>
        </w:rPr>
      </w:pPr>
    </w:p>
    <w:p w14:paraId="06B54A0D" w14:textId="77777777" w:rsidR="00DB5244" w:rsidRDefault="00DB5244" w:rsidP="0033592C">
      <w:pPr>
        <w:spacing w:line="480" w:lineRule="auto"/>
        <w:rPr>
          <w:rFonts w:ascii="Times New Roman" w:hAnsi="Times New Roman" w:cs="Times New Roman"/>
        </w:rPr>
      </w:pPr>
    </w:p>
    <w:p w14:paraId="462F6288" w14:textId="3A586B13" w:rsidR="00DB5244" w:rsidRPr="0033375E" w:rsidRDefault="00DB5244" w:rsidP="0033592C">
      <w:pPr>
        <w:spacing w:line="480" w:lineRule="auto"/>
        <w:rPr>
          <w:rFonts w:ascii="Times New Roman" w:hAnsi="Times New Roman" w:cs="Times New Roman"/>
        </w:rPr>
      </w:pPr>
      <w:r>
        <w:rPr>
          <w:rFonts w:ascii="Times New Roman" w:hAnsi="Times New Roman" w:cs="Times New Roman"/>
        </w:rPr>
        <w:object w:dxaOrig="1504" w:dyaOrig="980" w14:anchorId="6D1088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2pt;height:49pt" o:ole="">
            <v:imagedata r:id="rId13" o:title=""/>
          </v:shape>
          <o:OLEObject Type="Embed" ProgID="Package" ShapeID="_x0000_i1025" DrawAspect="Icon" ObjectID="_1838732308" r:id="rId14"/>
        </w:object>
      </w:r>
    </w:p>
    <w:sectPr w:rsidR="00DB5244" w:rsidRPr="0033375E" w:rsidSect="00DB5244">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56F41" w14:textId="77777777" w:rsidR="0056657A" w:rsidRDefault="0056657A" w:rsidP="00DB5244">
      <w:pPr>
        <w:spacing w:after="0" w:line="240" w:lineRule="auto"/>
      </w:pPr>
      <w:r>
        <w:separator/>
      </w:r>
    </w:p>
  </w:endnote>
  <w:endnote w:type="continuationSeparator" w:id="0">
    <w:p w14:paraId="4598CB36" w14:textId="77777777" w:rsidR="0056657A" w:rsidRDefault="0056657A" w:rsidP="00DB5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9851B" w14:textId="77777777" w:rsidR="0056657A" w:rsidRDefault="0056657A" w:rsidP="00DB5244">
      <w:pPr>
        <w:spacing w:after="0" w:line="240" w:lineRule="auto"/>
      </w:pPr>
      <w:r>
        <w:separator/>
      </w:r>
    </w:p>
  </w:footnote>
  <w:footnote w:type="continuationSeparator" w:id="0">
    <w:p w14:paraId="1AF6215E" w14:textId="77777777" w:rsidR="0056657A" w:rsidRDefault="0056657A" w:rsidP="00DB5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057931"/>
      <w:docPartObj>
        <w:docPartGallery w:val="Page Numbers (Top of Page)"/>
        <w:docPartUnique/>
      </w:docPartObj>
    </w:sdtPr>
    <w:sdtEndPr>
      <w:rPr>
        <w:noProof/>
      </w:rPr>
    </w:sdtEndPr>
    <w:sdtContent>
      <w:p w14:paraId="7B1DCE11" w14:textId="08144A0E" w:rsidR="00DB5244" w:rsidRDefault="00DB524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83AEFEB" w14:textId="77777777" w:rsidR="00DB5244" w:rsidRDefault="00DB52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A649F"/>
    <w:multiLevelType w:val="hybridMultilevel"/>
    <w:tmpl w:val="E81CFF62"/>
    <w:lvl w:ilvl="0" w:tplc="88E2C1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014CDF"/>
    <w:multiLevelType w:val="hybridMultilevel"/>
    <w:tmpl w:val="9208C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BC71B2"/>
    <w:multiLevelType w:val="hybridMultilevel"/>
    <w:tmpl w:val="33F00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270200">
    <w:abstractNumId w:val="1"/>
  </w:num>
  <w:num w:numId="2" w16cid:durableId="338434688">
    <w:abstractNumId w:val="0"/>
  </w:num>
  <w:num w:numId="3" w16cid:durableId="18516749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75E"/>
    <w:rsid w:val="0033375E"/>
    <w:rsid w:val="0033592C"/>
    <w:rsid w:val="0056657A"/>
    <w:rsid w:val="00BA0A27"/>
    <w:rsid w:val="00DB5244"/>
    <w:rsid w:val="00F2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4453C"/>
  <w15:chartTrackingRefBased/>
  <w15:docId w15:val="{A9D7AE6D-A95A-4EDC-808F-32709665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7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37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7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7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7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7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7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7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7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7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7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7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7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7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7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7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7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75E"/>
    <w:rPr>
      <w:rFonts w:eastAsiaTheme="majorEastAsia" w:cstheme="majorBidi"/>
      <w:color w:val="272727" w:themeColor="text1" w:themeTint="D8"/>
    </w:rPr>
  </w:style>
  <w:style w:type="paragraph" w:styleId="Title">
    <w:name w:val="Title"/>
    <w:basedOn w:val="Normal"/>
    <w:next w:val="Normal"/>
    <w:link w:val="TitleChar"/>
    <w:uiPriority w:val="10"/>
    <w:qFormat/>
    <w:rsid w:val="003337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7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7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7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75E"/>
    <w:pPr>
      <w:spacing w:before="160"/>
      <w:jc w:val="center"/>
    </w:pPr>
    <w:rPr>
      <w:i/>
      <w:iCs/>
      <w:color w:val="404040" w:themeColor="text1" w:themeTint="BF"/>
    </w:rPr>
  </w:style>
  <w:style w:type="character" w:customStyle="1" w:styleId="QuoteChar">
    <w:name w:val="Quote Char"/>
    <w:basedOn w:val="DefaultParagraphFont"/>
    <w:link w:val="Quote"/>
    <w:uiPriority w:val="29"/>
    <w:rsid w:val="0033375E"/>
    <w:rPr>
      <w:i/>
      <w:iCs/>
      <w:color w:val="404040" w:themeColor="text1" w:themeTint="BF"/>
    </w:rPr>
  </w:style>
  <w:style w:type="paragraph" w:styleId="ListParagraph">
    <w:name w:val="List Paragraph"/>
    <w:basedOn w:val="Normal"/>
    <w:uiPriority w:val="34"/>
    <w:qFormat/>
    <w:rsid w:val="0033375E"/>
    <w:pPr>
      <w:ind w:left="720"/>
      <w:contextualSpacing/>
    </w:pPr>
  </w:style>
  <w:style w:type="character" w:styleId="IntenseEmphasis">
    <w:name w:val="Intense Emphasis"/>
    <w:basedOn w:val="DefaultParagraphFont"/>
    <w:uiPriority w:val="21"/>
    <w:qFormat/>
    <w:rsid w:val="0033375E"/>
    <w:rPr>
      <w:i/>
      <w:iCs/>
      <w:color w:val="0F4761" w:themeColor="accent1" w:themeShade="BF"/>
    </w:rPr>
  </w:style>
  <w:style w:type="paragraph" w:styleId="IntenseQuote">
    <w:name w:val="Intense Quote"/>
    <w:basedOn w:val="Normal"/>
    <w:next w:val="Normal"/>
    <w:link w:val="IntenseQuoteChar"/>
    <w:uiPriority w:val="30"/>
    <w:qFormat/>
    <w:rsid w:val="003337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75E"/>
    <w:rPr>
      <w:i/>
      <w:iCs/>
      <w:color w:val="0F4761" w:themeColor="accent1" w:themeShade="BF"/>
    </w:rPr>
  </w:style>
  <w:style w:type="character" w:styleId="IntenseReference">
    <w:name w:val="Intense Reference"/>
    <w:basedOn w:val="DefaultParagraphFont"/>
    <w:uiPriority w:val="32"/>
    <w:qFormat/>
    <w:rsid w:val="0033375E"/>
    <w:rPr>
      <w:b/>
      <w:bCs/>
      <w:smallCaps/>
      <w:color w:val="0F4761" w:themeColor="accent1" w:themeShade="BF"/>
      <w:spacing w:val="5"/>
    </w:rPr>
  </w:style>
  <w:style w:type="character" w:styleId="Hyperlink">
    <w:name w:val="Hyperlink"/>
    <w:basedOn w:val="DefaultParagraphFont"/>
    <w:uiPriority w:val="99"/>
    <w:unhideWhenUsed/>
    <w:rsid w:val="0033592C"/>
    <w:rPr>
      <w:color w:val="467886" w:themeColor="hyperlink"/>
      <w:u w:val="single"/>
    </w:rPr>
  </w:style>
  <w:style w:type="character" w:styleId="UnresolvedMention">
    <w:name w:val="Unresolved Mention"/>
    <w:basedOn w:val="DefaultParagraphFont"/>
    <w:uiPriority w:val="99"/>
    <w:semiHidden/>
    <w:unhideWhenUsed/>
    <w:rsid w:val="0033592C"/>
    <w:rPr>
      <w:color w:val="605E5C"/>
      <w:shd w:val="clear" w:color="auto" w:fill="E1DFDD"/>
    </w:rPr>
  </w:style>
  <w:style w:type="paragraph" w:styleId="Header">
    <w:name w:val="header"/>
    <w:basedOn w:val="Normal"/>
    <w:link w:val="HeaderChar"/>
    <w:uiPriority w:val="99"/>
    <w:unhideWhenUsed/>
    <w:rsid w:val="00DB52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244"/>
  </w:style>
  <w:style w:type="paragraph" w:styleId="Footer">
    <w:name w:val="footer"/>
    <w:basedOn w:val="Normal"/>
    <w:link w:val="FooterChar"/>
    <w:uiPriority w:val="99"/>
    <w:unhideWhenUsed/>
    <w:rsid w:val="00DB52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244"/>
  </w:style>
  <w:style w:type="paragraph" w:styleId="NoSpacing">
    <w:name w:val="No Spacing"/>
    <w:link w:val="NoSpacingChar"/>
    <w:uiPriority w:val="1"/>
    <w:qFormat/>
    <w:rsid w:val="00DB524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B524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rdiffhousing.co.uk/about-us/development-and-regener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rryanddistrictnews.co.uk/news/24583147.plans-submitted-major-cardiff-bay-regeneration-projec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walesonline.co.uk/news/wales-news/how-hundreds-new-homes-cardiff-33620628" TargetMode="External"/><Relationship Id="rId4" Type="http://schemas.openxmlformats.org/officeDocument/2006/relationships/settings" Target="settings.xml"/><Relationship Id="rId9" Type="http://schemas.openxmlformats.org/officeDocument/2006/relationships/hyperlink" Target="https://www.cardiffnewsroom.co.uk/releases/c25/36496.html"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2554</Words>
  <Characters>14562</Characters>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Cardiff Regeneration</dc:title>
  <dc:subject/>
  <cp:keywords/>
  <dc:description/>
  <dcterms:created xsi:type="dcterms:W3CDTF">2026-04-26T17:12:00Z</dcterms:created>
  <dcterms:modified xsi:type="dcterms:W3CDTF">2026-04-26T17:12:00Z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3df8aa82-cec9-423f-a066-fff2d955c27a</vt:lpwstr>
  </property>
</Properties>
</file>