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372B9" w:rsidR="00F167FB" w:rsidP="00F167FB" w:rsidRDefault="00F167FB" w14:paraId="21D1AF87" w14:textId="77777777">
      <w:pPr>
        <w:jc w:val="center"/>
        <w:rPr>
          <w:rFonts w:ascii="Times New Roman" w:hAnsi="Times New Roman" w:eastAsia="Times New Roman" w:cs="Times New Roman"/>
          <w:b/>
          <w:bCs/>
          <w:sz w:val="32"/>
          <w:szCs w:val="36"/>
        </w:rPr>
      </w:pPr>
      <w:r w:rsidRPr="00E372B9">
        <w:rPr>
          <w:rFonts w:ascii="Times New Roman" w:hAnsi="Times New Roman" w:eastAsia="Times New Roman" w:cs="Times New Roman"/>
          <w:b/>
          <w:bCs/>
          <w:sz w:val="32"/>
          <w:szCs w:val="36"/>
        </w:rPr>
        <w:t>University of Wales Trinity Saint David</w:t>
      </w:r>
    </w:p>
    <w:p w:rsidRPr="00E372B9" w:rsidR="00F167FB" w:rsidP="00F167FB" w:rsidRDefault="00F167FB" w14:paraId="0447A124" w14:textId="77777777">
      <w:pPr>
        <w:spacing w:line="360" w:lineRule="auto"/>
        <w:jc w:val="center"/>
        <w:rPr>
          <w:rFonts w:ascii="Times New Roman" w:hAnsi="Times New Roman" w:eastAsia="Times New Roman" w:cs="Times New Roman"/>
          <w:b/>
          <w:bCs/>
          <w:sz w:val="32"/>
          <w:szCs w:val="36"/>
        </w:rPr>
      </w:pPr>
      <w:r w:rsidRPr="00E372B9">
        <w:rPr>
          <w:rFonts w:ascii="Times New Roman" w:hAnsi="Times New Roman" w:cs="Times New Roman"/>
          <w:noProof/>
          <w:lang w:val="en-US"/>
        </w:rPr>
        <w:drawing>
          <wp:anchor distT="0" distB="0" distL="114300" distR="114300" simplePos="0" relativeHeight="251661312" behindDoc="0" locked="0" layoutInCell="1" allowOverlap="1" wp14:anchorId="1C665A91" wp14:editId="12A9955B">
            <wp:simplePos x="0" y="0"/>
            <wp:positionH relativeFrom="column">
              <wp:posOffset>1718310</wp:posOffset>
            </wp:positionH>
            <wp:positionV relativeFrom="paragraph">
              <wp:posOffset>75565</wp:posOffset>
            </wp:positionV>
            <wp:extent cx="2633345" cy="1057275"/>
            <wp:effectExtent l="171450" t="171450" r="376555" b="371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Pr="00E372B9" w:rsidR="00F167FB" w:rsidP="00F167FB" w:rsidRDefault="00F167FB" w14:paraId="4AFDA66A" w14:textId="77777777">
      <w:pPr>
        <w:spacing w:line="360" w:lineRule="auto"/>
        <w:jc w:val="center"/>
        <w:rPr>
          <w:rFonts w:ascii="Times New Roman" w:hAnsi="Times New Roman" w:eastAsia="Times New Roman" w:cs="Times New Roman"/>
          <w:b/>
          <w:bCs/>
          <w:sz w:val="28"/>
          <w:szCs w:val="24"/>
        </w:rPr>
      </w:pPr>
    </w:p>
    <w:p w:rsidRPr="00E372B9" w:rsidR="00F167FB" w:rsidP="00F167FB" w:rsidRDefault="00F167FB" w14:paraId="7FE5FD28" w14:textId="77777777">
      <w:pPr>
        <w:spacing w:line="360" w:lineRule="auto"/>
        <w:jc w:val="center"/>
        <w:rPr>
          <w:rFonts w:ascii="Times New Roman" w:hAnsi="Times New Roman" w:eastAsia="Times New Roman" w:cs="Times New Roman"/>
          <w:b/>
          <w:bCs/>
          <w:sz w:val="28"/>
          <w:szCs w:val="24"/>
        </w:rPr>
      </w:pPr>
    </w:p>
    <w:p w:rsidR="00F00ABE" w:rsidP="00F167FB" w:rsidRDefault="00F00ABE" w14:paraId="4E8C2CD9" w14:textId="77777777">
      <w:pPr>
        <w:spacing w:line="360" w:lineRule="auto"/>
        <w:jc w:val="center"/>
        <w:rPr>
          <w:rFonts w:ascii="Arial" w:hAnsi="Arial" w:cs="Arial"/>
          <w:b/>
          <w:bCs/>
          <w:color w:val="000000" w:themeColor="text1"/>
          <w:sz w:val="24"/>
          <w:szCs w:val="24"/>
        </w:rPr>
      </w:pPr>
    </w:p>
    <w:p w:rsidR="003149A1" w:rsidP="1FEB8849" w:rsidRDefault="003149A1" w14:paraId="7B745ABD" w14:textId="77777777">
      <w:pPr>
        <w:spacing w:line="360" w:lineRule="auto"/>
        <w:jc w:val="center"/>
        <w:rPr>
          <w:rFonts w:ascii="Arial Nova" w:hAnsi="Arial Nova" w:eastAsia="Arial Nova" w:cs="Arial Nova"/>
          <w:sz w:val="28"/>
          <w:szCs w:val="28"/>
        </w:rPr>
      </w:pPr>
      <w:r w:rsidRPr="1FEB8849" w:rsidR="003149A1">
        <w:rPr>
          <w:rFonts w:ascii="Arial Nova" w:hAnsi="Arial Nova" w:eastAsia="Arial Nova" w:cs="Arial Nova"/>
          <w:b w:val="1"/>
          <w:bCs w:val="1"/>
          <w:color w:val="000000" w:themeColor="text1" w:themeTint="FF" w:themeShade="FF"/>
          <w:sz w:val="28"/>
          <w:szCs w:val="28"/>
        </w:rPr>
        <w:t>Component</w:t>
      </w:r>
      <w:r w:rsidRPr="1FEB8849" w:rsidR="003149A1">
        <w:rPr>
          <w:rFonts w:ascii="Arial Nova" w:hAnsi="Arial Nova" w:eastAsia="Arial Nova" w:cs="Arial Nova"/>
          <w:b w:val="1"/>
          <w:bCs w:val="1"/>
          <w:color w:val="000000" w:themeColor="text1" w:themeTint="FF" w:themeShade="FF"/>
          <w:sz w:val="28"/>
          <w:szCs w:val="28"/>
        </w:rPr>
        <w:t xml:space="preserve"> 2-</w:t>
      </w:r>
      <w:r w:rsidRPr="1FEB8849" w:rsidR="003149A1">
        <w:rPr>
          <w:rFonts w:ascii="Arial Nova" w:hAnsi="Arial Nova" w:eastAsia="Arial Nova" w:cs="Arial Nova"/>
          <w:b w:val="1"/>
          <w:bCs w:val="1"/>
          <w:sz w:val="28"/>
          <w:szCs w:val="28"/>
        </w:rPr>
        <w:t xml:space="preserve"> Individual report</w:t>
      </w:r>
      <w:r w:rsidRPr="1FEB8849" w:rsidR="003149A1">
        <w:rPr>
          <w:rFonts w:ascii="Arial Nova" w:hAnsi="Arial Nova" w:eastAsia="Arial Nova" w:cs="Arial Nova"/>
          <w:b w:val="1"/>
          <w:bCs w:val="1"/>
          <w:color w:val="000000" w:themeColor="text1" w:themeTint="FF" w:themeShade="FF"/>
          <w:sz w:val="28"/>
          <w:szCs w:val="28"/>
        </w:rPr>
        <w:t>- Information Systems Improvements</w:t>
      </w:r>
      <w:r w:rsidRPr="1FEB8849" w:rsidR="003149A1">
        <w:rPr>
          <w:rFonts w:ascii="Arial Nova" w:hAnsi="Arial Nova" w:eastAsia="Arial Nova" w:cs="Arial Nova"/>
          <w:sz w:val="28"/>
          <w:szCs w:val="28"/>
        </w:rPr>
        <w:t xml:space="preserve"> </w:t>
      </w:r>
    </w:p>
    <w:p w:rsidRPr="00E372B9" w:rsidR="00F167FB" w:rsidP="1FEB8849" w:rsidRDefault="007E69BB" w14:paraId="36E55332" w14:textId="4DB0D564">
      <w:pPr>
        <w:spacing w:line="360" w:lineRule="auto"/>
        <w:jc w:val="center"/>
        <w:rPr>
          <w:rFonts w:ascii="Times New Roman" w:hAnsi="Times New Roman" w:eastAsia="Times New Roman" w:cs="Times New Roman"/>
          <w:sz w:val="28"/>
          <w:szCs w:val="28"/>
        </w:rPr>
      </w:pPr>
      <w:r w:rsidRPr="1FEB8849" w:rsidR="00F167FB">
        <w:rPr>
          <w:rFonts w:ascii="Times New Roman" w:hAnsi="Times New Roman" w:eastAsia="Times New Roman" w:cs="Times New Roman"/>
          <w:sz w:val="28"/>
          <w:szCs w:val="28"/>
        </w:rPr>
        <w:t>Name:</w:t>
      </w:r>
    </w:p>
    <w:p w:rsidR="4A0C44B8" w:rsidP="1FEB8849" w:rsidRDefault="4A0C44B8" w14:paraId="04A98BA9" w14:textId="2FE71E8E">
      <w:pPr>
        <w:spacing w:line="360" w:lineRule="auto"/>
        <w:jc w:val="center"/>
        <w:rPr>
          <w:rFonts w:ascii="Times New Roman" w:hAnsi="Times New Roman" w:eastAsia="Times New Roman" w:cs="Times New Roman"/>
          <w:sz w:val="28"/>
          <w:szCs w:val="28"/>
        </w:rPr>
      </w:pPr>
      <w:r w:rsidRPr="1FEB8849" w:rsidR="4A0C44B8">
        <w:rPr>
          <w:rFonts w:ascii="Times New Roman" w:hAnsi="Times New Roman" w:eastAsia="Times New Roman" w:cs="Times New Roman"/>
          <w:sz w:val="28"/>
          <w:szCs w:val="28"/>
        </w:rPr>
        <w:t>Samia Kousar</w:t>
      </w:r>
    </w:p>
    <w:p w:rsidRPr="00E372B9" w:rsidR="00F167FB" w:rsidP="00F167FB" w:rsidRDefault="00F167FB" w14:paraId="16B58659" w14:textId="77777777">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ID:</w:t>
      </w:r>
    </w:p>
    <w:p w:rsidRPr="00E372B9" w:rsidR="00F167FB" w:rsidP="1FEB8849" w:rsidRDefault="007E69BB" w14:paraId="4CEFCE5C" w14:textId="02B429C8">
      <w:pPr>
        <w:spacing w:line="360" w:lineRule="auto"/>
        <w:jc w:val="center"/>
        <w:rPr>
          <w:rFonts w:ascii="Times New Roman" w:hAnsi="Times New Roman" w:eastAsia="Times New Roman" w:cs="Times New Roman"/>
          <w:sz w:val="28"/>
          <w:szCs w:val="28"/>
        </w:rPr>
      </w:pPr>
      <w:r w:rsidRPr="1FEB8849" w:rsidR="767B175A">
        <w:rPr>
          <w:rFonts w:ascii="Times New Roman" w:hAnsi="Times New Roman" w:eastAsia="Times New Roman" w:cs="Times New Roman"/>
          <w:sz w:val="28"/>
          <w:szCs w:val="28"/>
        </w:rPr>
        <w:t>2211601</w:t>
      </w:r>
    </w:p>
    <w:p w:rsidRPr="00E372B9" w:rsidR="00F167FB" w:rsidP="00F167FB" w:rsidRDefault="00F167FB" w14:paraId="26CC8AF2" w14:textId="77777777">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Module:</w:t>
      </w:r>
    </w:p>
    <w:p w:rsidRPr="00E372B9" w:rsidR="00F167FB" w:rsidP="00F167FB" w:rsidRDefault="002A5F38" w14:paraId="0FFB327E" w14:textId="63F5D4C2">
      <w:pPr>
        <w:spacing w:line="360" w:lineRule="auto"/>
        <w:jc w:val="center"/>
        <w:rPr>
          <w:rFonts w:ascii="Times New Roman" w:hAnsi="Times New Roman" w:eastAsia="Times New Roman" w:cs="Times New Roman"/>
          <w:bCs/>
          <w:sz w:val="28"/>
          <w:szCs w:val="36"/>
        </w:rPr>
      </w:pPr>
      <w:r w:rsidRPr="1FEB8849" w:rsidR="002A5F38">
        <w:rPr>
          <w:rFonts w:ascii="Times New Roman" w:hAnsi="Times New Roman" w:eastAsia="Times New Roman" w:cs="Times New Roman"/>
          <w:sz w:val="28"/>
          <w:szCs w:val="28"/>
        </w:rPr>
        <w:t xml:space="preserve">LCLM5004 Managing Business Information </w:t>
      </w:r>
    </w:p>
    <w:p w:rsidRPr="00E372B9" w:rsidR="00F167FB" w:rsidP="007E69BB" w:rsidRDefault="00F167FB" w14:paraId="7344541C" w14:textId="5AE39506">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Date:</w:t>
      </w:r>
    </w:p>
    <w:p w:rsidRPr="00E372B9" w:rsidR="00F167FB" w:rsidP="00F167FB" w:rsidRDefault="00E825FB" w14:paraId="1F5BA0A6" w14:textId="3A3EB058">
      <w:pPr>
        <w:spacing w:line="360" w:lineRule="auto"/>
        <w:jc w:val="center"/>
        <w:rPr>
          <w:rFonts w:ascii="Times New Roman" w:hAnsi="Times New Roman" w:eastAsia="Times New Roman" w:cs="Times New Roman"/>
          <w:bCs/>
          <w:sz w:val="28"/>
          <w:szCs w:val="36"/>
        </w:rPr>
      </w:pPr>
      <w:r>
        <w:rPr>
          <w:rFonts w:ascii="Times New Roman" w:hAnsi="Times New Roman" w:eastAsia="Times New Roman" w:cs="Times New Roman"/>
          <w:bCs/>
          <w:sz w:val="28"/>
          <w:szCs w:val="36"/>
        </w:rPr>
        <w:t>March 14, 2026</w:t>
      </w:r>
    </w:p>
    <w:p w:rsidRPr="00E372B9" w:rsidR="00F167FB" w:rsidP="00F167FB" w:rsidRDefault="0013414E" w14:paraId="192EB821" w14:textId="48B7A5BC">
      <w:pPr>
        <w:spacing w:line="360" w:lineRule="auto"/>
        <w:jc w:val="center"/>
        <w:rPr>
          <w:rFonts w:ascii="Times New Roman" w:hAnsi="Times New Roman" w:eastAsia="Times New Roman" w:cs="Times New Roman"/>
          <w:bCs/>
          <w:sz w:val="28"/>
          <w:szCs w:val="36"/>
        </w:rPr>
      </w:pPr>
      <w:r w:rsidRPr="00E372B9">
        <w:rPr>
          <w:rFonts w:ascii="Times New Roman" w:hAnsi="Times New Roman" w:eastAsia="Times New Roman" w:cs="Times New Roman"/>
          <w:bCs/>
          <w:sz w:val="28"/>
          <w:szCs w:val="36"/>
        </w:rPr>
        <w:t>Word count:</w:t>
      </w:r>
    </w:p>
    <w:p w:rsidRPr="00E372B9" w:rsidR="00F167FB" w:rsidP="00F167FB" w:rsidRDefault="001465CF" w14:paraId="305A89D4" w14:textId="4E678E63">
      <w:pPr>
        <w:spacing w:line="360" w:lineRule="auto"/>
        <w:jc w:val="center"/>
        <w:rPr>
          <w:rFonts w:ascii="Times New Roman" w:hAnsi="Times New Roman" w:eastAsia="Times New Roman" w:cs="Times New Roman"/>
          <w:bCs/>
          <w:sz w:val="28"/>
          <w:szCs w:val="36"/>
        </w:rPr>
      </w:pPr>
      <w:r>
        <w:rPr>
          <w:rFonts w:ascii="Times New Roman" w:hAnsi="Times New Roman" w:eastAsia="Times New Roman" w:cs="Times New Roman"/>
          <w:bCs/>
          <w:sz w:val="28"/>
          <w:szCs w:val="36"/>
        </w:rPr>
        <w:t>2146</w:t>
      </w:r>
    </w:p>
    <w:p w:rsidRPr="00E372B9" w:rsidR="00CF4267" w:rsidRDefault="00CF4267" w14:paraId="3C1239C3" w14:textId="2A98CE4E">
      <w:pPr>
        <w:rPr>
          <w:rFonts w:ascii="Times New Roman" w:hAnsi="Times New Roman" w:cs="Times New Roman"/>
          <w:b/>
        </w:rPr>
      </w:pPr>
      <w:r w:rsidRPr="00E372B9">
        <w:rPr>
          <w:rFonts w:ascii="Times New Roman" w:hAnsi="Times New Roman" w:cs="Times New Roman"/>
          <w:b/>
        </w:rPr>
        <w:br w:type="page"/>
      </w:r>
    </w:p>
    <w:p w:rsidRPr="00803BE9" w:rsidR="00B53592" w:rsidP="00CF4267" w:rsidRDefault="003B44E5" w14:paraId="095ACC4D" w14:textId="1D4162A4">
      <w:pPr>
        <w:spacing w:after="0" w:line="240" w:lineRule="auto"/>
        <w:jc w:val="center"/>
        <w:rPr>
          <w:rFonts w:ascii="Times New Roman" w:hAnsi="Times New Roman" w:cs="Times New Roman"/>
          <w:b/>
          <w:sz w:val="24"/>
          <w:szCs w:val="24"/>
        </w:rPr>
      </w:pPr>
      <w:r>
        <w:rPr>
          <w:rFonts w:ascii="Arial" w:hAnsi="Arial" w:cs="Arial"/>
          <w:b/>
          <w:bCs/>
          <w:i/>
          <w:iCs/>
          <w:sz w:val="24"/>
          <w:szCs w:val="24"/>
        </w:rPr>
        <w:t>Kalori</w:t>
      </w:r>
      <w:r w:rsidRPr="28FCB33E">
        <w:rPr>
          <w:rFonts w:ascii="Arial" w:hAnsi="Arial" w:cs="Arial"/>
          <w:b/>
          <w:bCs/>
          <w:i/>
          <w:iCs/>
          <w:sz w:val="24"/>
          <w:szCs w:val="24"/>
        </w:rPr>
        <w:t xml:space="preserve"> Ltd. – Overcoming Operational Challenges</w:t>
      </w:r>
      <w:r>
        <w:rPr>
          <w:rFonts w:ascii="Arial" w:hAnsi="Arial" w:cs="Arial"/>
          <w:b/>
          <w:bCs/>
          <w:i/>
          <w:iCs/>
          <w:sz w:val="24"/>
          <w:szCs w:val="24"/>
        </w:rPr>
        <w:t xml:space="preserve"> through Information System</w:t>
      </w:r>
    </w:p>
    <w:p w:rsidRPr="00E372B9" w:rsidR="00CF4267" w:rsidRDefault="00443484" w14:paraId="2858C0FB" w14:textId="13EB5742">
      <w:pPr>
        <w:rPr>
          <w:rFonts w:ascii="Times New Roman" w:hAnsi="Times New Roman" w:cs="Times New Roman"/>
          <w:sz w:val="24"/>
          <w:szCs w:val="24"/>
        </w:rPr>
      </w:pPr>
      <w:r>
        <w:rPr>
          <w:rFonts w:ascii="Times New Roman" w:hAnsi="Times New Roman" w:cs="Times New Roman"/>
          <w:noProof/>
          <w:sz w:val="24"/>
          <w:szCs w:val="24"/>
          <w:lang w:val="en-US"/>
        </w:rPr>
        <w:drawing>
          <wp:anchor distT="0" distB="0" distL="114300" distR="114300" simplePos="0" relativeHeight="251662336" behindDoc="0" locked="0" layoutInCell="1" allowOverlap="1" wp14:anchorId="4E24DE3D" wp14:editId="15B54EB0">
            <wp:simplePos x="0" y="0"/>
            <wp:positionH relativeFrom="column">
              <wp:posOffset>0</wp:posOffset>
            </wp:positionH>
            <wp:positionV relativeFrom="paragraph">
              <wp:posOffset>371475</wp:posOffset>
            </wp:positionV>
            <wp:extent cx="5367020" cy="8047990"/>
            <wp:effectExtent l="171450" t="171450" r="386080" b="353060"/>
            <wp:wrapNone/>
            <wp:docPr id="17" name="Picture 17" descr="C:\Users\Administrator\Downloads\ChatGPT Image Mar 14, 2026, 11_54_2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ownloads\ChatGPT Image Mar 14, 2026, 11_54_28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7020" cy="804799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E372B9" w:rsidR="00CF4267">
        <w:rPr>
          <w:rFonts w:ascii="Times New Roman" w:hAnsi="Times New Roman" w:cs="Times New Roman"/>
          <w:sz w:val="24"/>
          <w:szCs w:val="24"/>
        </w:rPr>
        <w:br w:type="page"/>
      </w:r>
    </w:p>
    <w:sdt>
      <w:sdtPr>
        <w:id w:val="1720093859"/>
        <w:docPartObj>
          <w:docPartGallery w:val="Table of Contents"/>
          <w:docPartUnique/>
        </w:docPartObj>
        <w:rPr>
          <w:rFonts w:ascii="Times New Roman" w:hAnsi="Times New Roman" w:eastAsia="Calibri" w:cs="Times New Roman" w:eastAsiaTheme="minorAscii"/>
          <w:b w:val="0"/>
          <w:bCs w:val="0"/>
          <w:color w:val="auto"/>
          <w:sz w:val="22"/>
          <w:szCs w:val="22"/>
          <w:lang w:val="en-GB" w:eastAsia="en-US"/>
        </w:rPr>
      </w:sdtPr>
      <w:sdtEndPr>
        <w:rPr>
          <w:rFonts w:ascii="Times New Roman" w:hAnsi="Times New Roman" w:eastAsia="Calibri" w:cs="Times New Roman" w:eastAsiaTheme="minorAscii"/>
          <w:b w:val="0"/>
          <w:bCs w:val="0"/>
          <w:noProof/>
          <w:color w:val="auto"/>
          <w:sz w:val="22"/>
          <w:szCs w:val="22"/>
          <w:lang w:val="en-GB" w:eastAsia="en-US"/>
        </w:rPr>
      </w:sdtEndPr>
      <w:sdtContent>
        <w:p w:rsidRPr="00E372B9" w:rsidR="00FD0388" w:rsidP="001C611F" w:rsidRDefault="00FD0388" w14:paraId="6AE3CF47" w14:textId="77777777">
          <w:pPr>
            <w:pStyle w:val="TOCHeading"/>
            <w:spacing w:line="480" w:lineRule="auto"/>
            <w:jc w:val="both"/>
            <w:rPr>
              <w:rFonts w:ascii="Times New Roman" w:hAnsi="Times New Roman" w:cs="Times New Roman"/>
            </w:rPr>
          </w:pPr>
          <w:r w:rsidRPr="00E372B9">
            <w:rPr>
              <w:rFonts w:ascii="Times New Roman" w:hAnsi="Times New Roman" w:cs="Times New Roman"/>
            </w:rPr>
            <w:t>Contents</w:t>
          </w:r>
        </w:p>
        <w:p w:rsidR="00C5750B" w:rsidRDefault="00FD0388" w14:paraId="64D8F66A" w14:textId="77777777">
          <w:pPr>
            <w:pStyle w:val="TOC1"/>
            <w:tabs>
              <w:tab w:val="right" w:leader="dot" w:pos="9017"/>
            </w:tabs>
            <w:rPr>
              <w:rFonts w:eastAsiaTheme="minorEastAsia"/>
              <w:noProof/>
              <w:lang w:val="en-US"/>
            </w:rPr>
          </w:pPr>
          <w:r w:rsidRPr="00E372B9">
            <w:rPr>
              <w:rFonts w:ascii="Times New Roman" w:hAnsi="Times New Roman" w:cs="Times New Roman"/>
            </w:rPr>
            <w:fldChar w:fldCharType="begin"/>
          </w:r>
          <w:r w:rsidRPr="00E372B9">
            <w:rPr>
              <w:rFonts w:ascii="Times New Roman" w:hAnsi="Times New Roman" w:cs="Times New Roman"/>
            </w:rPr>
            <w:instrText xml:space="preserve"> TOC \o "1-3" \h \z \u </w:instrText>
          </w:r>
          <w:r w:rsidRPr="00E372B9">
            <w:rPr>
              <w:rFonts w:ascii="Times New Roman" w:hAnsi="Times New Roman" w:cs="Times New Roman"/>
            </w:rPr>
            <w:fldChar w:fldCharType="separate"/>
          </w:r>
          <w:hyperlink w:history="1" w:anchor="_Toc224381939">
            <w:r w:rsidRPr="0057467E" w:rsidR="00C5750B">
              <w:rPr>
                <w:rStyle w:val="Hyperlink"/>
                <w:noProof/>
              </w:rPr>
              <w:t>Introduction</w:t>
            </w:r>
            <w:r w:rsidR="00C5750B">
              <w:rPr>
                <w:noProof/>
                <w:webHidden/>
              </w:rPr>
              <w:tab/>
            </w:r>
            <w:r w:rsidR="00C5750B">
              <w:rPr>
                <w:noProof/>
                <w:webHidden/>
              </w:rPr>
              <w:fldChar w:fldCharType="begin"/>
            </w:r>
            <w:r w:rsidR="00C5750B">
              <w:rPr>
                <w:noProof/>
                <w:webHidden/>
              </w:rPr>
              <w:instrText xml:space="preserve"> PAGEREF _Toc224381939 \h </w:instrText>
            </w:r>
            <w:r w:rsidR="00C5750B">
              <w:rPr>
                <w:noProof/>
                <w:webHidden/>
              </w:rPr>
            </w:r>
            <w:r w:rsidR="00C5750B">
              <w:rPr>
                <w:noProof/>
                <w:webHidden/>
              </w:rPr>
              <w:fldChar w:fldCharType="separate"/>
            </w:r>
            <w:r w:rsidR="00C5750B">
              <w:rPr>
                <w:noProof/>
                <w:webHidden/>
              </w:rPr>
              <w:t>4</w:t>
            </w:r>
            <w:r w:rsidR="00C5750B">
              <w:rPr>
                <w:noProof/>
                <w:webHidden/>
              </w:rPr>
              <w:fldChar w:fldCharType="end"/>
            </w:r>
          </w:hyperlink>
        </w:p>
        <w:p w:rsidR="00C5750B" w:rsidRDefault="00C5750B" w14:paraId="727231A6" w14:textId="77777777">
          <w:pPr>
            <w:pStyle w:val="TOC1"/>
            <w:tabs>
              <w:tab w:val="right" w:leader="dot" w:pos="9017"/>
            </w:tabs>
            <w:rPr>
              <w:rFonts w:eastAsiaTheme="minorEastAsia"/>
              <w:noProof/>
              <w:lang w:val="en-US"/>
            </w:rPr>
          </w:pPr>
          <w:hyperlink w:history="1" w:anchor="_Toc224381940">
            <w:r w:rsidRPr="0057467E">
              <w:rPr>
                <w:rStyle w:val="Hyperlink"/>
                <w:noProof/>
                <w:lang w:val="en-US"/>
              </w:rPr>
              <w:t>2. Evaluation of Existing Systems</w:t>
            </w:r>
            <w:r>
              <w:rPr>
                <w:noProof/>
                <w:webHidden/>
              </w:rPr>
              <w:tab/>
            </w:r>
            <w:r>
              <w:rPr>
                <w:noProof/>
                <w:webHidden/>
              </w:rPr>
              <w:fldChar w:fldCharType="begin"/>
            </w:r>
            <w:r>
              <w:rPr>
                <w:noProof/>
                <w:webHidden/>
              </w:rPr>
              <w:instrText xml:space="preserve"> PAGEREF _Toc224381940 \h </w:instrText>
            </w:r>
            <w:r>
              <w:rPr>
                <w:noProof/>
                <w:webHidden/>
              </w:rPr>
            </w:r>
            <w:r>
              <w:rPr>
                <w:noProof/>
                <w:webHidden/>
              </w:rPr>
              <w:fldChar w:fldCharType="separate"/>
            </w:r>
            <w:r>
              <w:rPr>
                <w:noProof/>
                <w:webHidden/>
              </w:rPr>
              <w:t>4</w:t>
            </w:r>
            <w:r>
              <w:rPr>
                <w:noProof/>
                <w:webHidden/>
              </w:rPr>
              <w:fldChar w:fldCharType="end"/>
            </w:r>
          </w:hyperlink>
        </w:p>
        <w:p w:rsidR="00C5750B" w:rsidRDefault="00C5750B" w14:paraId="21E791C9" w14:textId="77777777">
          <w:pPr>
            <w:pStyle w:val="TOC2"/>
            <w:tabs>
              <w:tab w:val="right" w:leader="dot" w:pos="9017"/>
            </w:tabs>
            <w:rPr>
              <w:rFonts w:eastAsiaTheme="minorEastAsia"/>
              <w:noProof/>
              <w:lang w:val="en-US"/>
            </w:rPr>
          </w:pPr>
          <w:hyperlink w:history="1" w:anchor="_Toc224381941">
            <w:r w:rsidRPr="0057467E">
              <w:rPr>
                <w:rStyle w:val="Hyperlink"/>
                <w:noProof/>
                <w:lang w:val="en-US"/>
              </w:rPr>
              <w:t>2.1 Current Information System Environment</w:t>
            </w:r>
            <w:r>
              <w:rPr>
                <w:noProof/>
                <w:webHidden/>
              </w:rPr>
              <w:tab/>
            </w:r>
            <w:r>
              <w:rPr>
                <w:noProof/>
                <w:webHidden/>
              </w:rPr>
              <w:fldChar w:fldCharType="begin"/>
            </w:r>
            <w:r>
              <w:rPr>
                <w:noProof/>
                <w:webHidden/>
              </w:rPr>
              <w:instrText xml:space="preserve"> PAGEREF _Toc224381941 \h </w:instrText>
            </w:r>
            <w:r>
              <w:rPr>
                <w:noProof/>
                <w:webHidden/>
              </w:rPr>
            </w:r>
            <w:r>
              <w:rPr>
                <w:noProof/>
                <w:webHidden/>
              </w:rPr>
              <w:fldChar w:fldCharType="separate"/>
            </w:r>
            <w:r>
              <w:rPr>
                <w:noProof/>
                <w:webHidden/>
              </w:rPr>
              <w:t>4</w:t>
            </w:r>
            <w:r>
              <w:rPr>
                <w:noProof/>
                <w:webHidden/>
              </w:rPr>
              <w:fldChar w:fldCharType="end"/>
            </w:r>
          </w:hyperlink>
        </w:p>
        <w:p w:rsidR="00C5750B" w:rsidRDefault="00C5750B" w14:paraId="4BD095D3" w14:textId="77777777">
          <w:pPr>
            <w:pStyle w:val="TOC2"/>
            <w:tabs>
              <w:tab w:val="right" w:leader="dot" w:pos="9017"/>
            </w:tabs>
            <w:rPr>
              <w:rFonts w:eastAsiaTheme="minorEastAsia"/>
              <w:noProof/>
              <w:lang w:val="en-US"/>
            </w:rPr>
          </w:pPr>
          <w:hyperlink w:history="1" w:anchor="_Toc224381942">
            <w:r w:rsidRPr="0057467E">
              <w:rPr>
                <w:rStyle w:val="Hyperlink"/>
                <w:noProof/>
                <w:lang w:val="en-US"/>
              </w:rPr>
              <w:t>2.2 Inventory Management Inefficiencies</w:t>
            </w:r>
            <w:r>
              <w:rPr>
                <w:noProof/>
                <w:webHidden/>
              </w:rPr>
              <w:tab/>
            </w:r>
            <w:r>
              <w:rPr>
                <w:noProof/>
                <w:webHidden/>
              </w:rPr>
              <w:fldChar w:fldCharType="begin"/>
            </w:r>
            <w:r>
              <w:rPr>
                <w:noProof/>
                <w:webHidden/>
              </w:rPr>
              <w:instrText xml:space="preserve"> PAGEREF _Toc224381942 \h </w:instrText>
            </w:r>
            <w:r>
              <w:rPr>
                <w:noProof/>
                <w:webHidden/>
              </w:rPr>
            </w:r>
            <w:r>
              <w:rPr>
                <w:noProof/>
                <w:webHidden/>
              </w:rPr>
              <w:fldChar w:fldCharType="separate"/>
            </w:r>
            <w:r>
              <w:rPr>
                <w:noProof/>
                <w:webHidden/>
              </w:rPr>
              <w:t>4</w:t>
            </w:r>
            <w:r>
              <w:rPr>
                <w:noProof/>
                <w:webHidden/>
              </w:rPr>
              <w:fldChar w:fldCharType="end"/>
            </w:r>
          </w:hyperlink>
        </w:p>
        <w:p w:rsidR="00C5750B" w:rsidRDefault="00C5750B" w14:paraId="1C109646" w14:textId="77777777">
          <w:pPr>
            <w:pStyle w:val="TOC2"/>
            <w:tabs>
              <w:tab w:val="right" w:leader="dot" w:pos="9017"/>
            </w:tabs>
            <w:rPr>
              <w:rFonts w:eastAsiaTheme="minorEastAsia"/>
              <w:noProof/>
              <w:lang w:val="en-US"/>
            </w:rPr>
          </w:pPr>
          <w:hyperlink w:history="1" w:anchor="_Toc224381943">
            <w:r w:rsidRPr="0057467E">
              <w:rPr>
                <w:rStyle w:val="Hyperlink"/>
                <w:noProof/>
                <w:lang w:val="en-US"/>
              </w:rPr>
              <w:t>2.3 Customer Relationship Management Limitations</w:t>
            </w:r>
            <w:r>
              <w:rPr>
                <w:noProof/>
                <w:webHidden/>
              </w:rPr>
              <w:tab/>
            </w:r>
            <w:r>
              <w:rPr>
                <w:noProof/>
                <w:webHidden/>
              </w:rPr>
              <w:fldChar w:fldCharType="begin"/>
            </w:r>
            <w:r>
              <w:rPr>
                <w:noProof/>
                <w:webHidden/>
              </w:rPr>
              <w:instrText xml:space="preserve"> PAGEREF _Toc224381943 \h </w:instrText>
            </w:r>
            <w:r>
              <w:rPr>
                <w:noProof/>
                <w:webHidden/>
              </w:rPr>
            </w:r>
            <w:r>
              <w:rPr>
                <w:noProof/>
                <w:webHidden/>
              </w:rPr>
              <w:fldChar w:fldCharType="separate"/>
            </w:r>
            <w:r>
              <w:rPr>
                <w:noProof/>
                <w:webHidden/>
              </w:rPr>
              <w:t>5</w:t>
            </w:r>
            <w:r>
              <w:rPr>
                <w:noProof/>
                <w:webHidden/>
              </w:rPr>
              <w:fldChar w:fldCharType="end"/>
            </w:r>
          </w:hyperlink>
        </w:p>
        <w:p w:rsidR="00C5750B" w:rsidRDefault="00C5750B" w14:paraId="4361AE02" w14:textId="77777777">
          <w:pPr>
            <w:pStyle w:val="TOC2"/>
            <w:tabs>
              <w:tab w:val="right" w:leader="dot" w:pos="9017"/>
            </w:tabs>
            <w:rPr>
              <w:rFonts w:eastAsiaTheme="minorEastAsia"/>
              <w:noProof/>
              <w:lang w:val="en-US"/>
            </w:rPr>
          </w:pPr>
          <w:hyperlink w:history="1" w:anchor="_Toc224381944">
            <w:r w:rsidRPr="0057467E">
              <w:rPr>
                <w:rStyle w:val="Hyperlink"/>
                <w:noProof/>
                <w:lang w:val="en-US"/>
              </w:rPr>
              <w:t>2.4 Slow and Inefficient Decision-Making</w:t>
            </w:r>
            <w:r>
              <w:rPr>
                <w:noProof/>
                <w:webHidden/>
              </w:rPr>
              <w:tab/>
            </w:r>
            <w:r>
              <w:rPr>
                <w:noProof/>
                <w:webHidden/>
              </w:rPr>
              <w:fldChar w:fldCharType="begin"/>
            </w:r>
            <w:r>
              <w:rPr>
                <w:noProof/>
                <w:webHidden/>
              </w:rPr>
              <w:instrText xml:space="preserve"> PAGEREF _Toc224381944 \h </w:instrText>
            </w:r>
            <w:r>
              <w:rPr>
                <w:noProof/>
                <w:webHidden/>
              </w:rPr>
            </w:r>
            <w:r>
              <w:rPr>
                <w:noProof/>
                <w:webHidden/>
              </w:rPr>
              <w:fldChar w:fldCharType="separate"/>
            </w:r>
            <w:r>
              <w:rPr>
                <w:noProof/>
                <w:webHidden/>
              </w:rPr>
              <w:t>6</w:t>
            </w:r>
            <w:r>
              <w:rPr>
                <w:noProof/>
                <w:webHidden/>
              </w:rPr>
              <w:fldChar w:fldCharType="end"/>
            </w:r>
          </w:hyperlink>
        </w:p>
        <w:p w:rsidR="00C5750B" w:rsidRDefault="00C5750B" w14:paraId="155D4D82" w14:textId="77777777">
          <w:pPr>
            <w:pStyle w:val="TOC2"/>
            <w:tabs>
              <w:tab w:val="right" w:leader="dot" w:pos="9017"/>
            </w:tabs>
            <w:rPr>
              <w:rFonts w:eastAsiaTheme="minorEastAsia"/>
              <w:noProof/>
              <w:lang w:val="en-US"/>
            </w:rPr>
          </w:pPr>
          <w:hyperlink w:history="1" w:anchor="_Toc224381945">
            <w:r w:rsidRPr="0057467E">
              <w:rPr>
                <w:rStyle w:val="Hyperlink"/>
                <w:noProof/>
                <w:lang w:val="en-US"/>
              </w:rPr>
              <w:t>2.5 Data Security and Compliance Risks</w:t>
            </w:r>
            <w:r>
              <w:rPr>
                <w:noProof/>
                <w:webHidden/>
              </w:rPr>
              <w:tab/>
            </w:r>
            <w:r>
              <w:rPr>
                <w:noProof/>
                <w:webHidden/>
              </w:rPr>
              <w:fldChar w:fldCharType="begin"/>
            </w:r>
            <w:r>
              <w:rPr>
                <w:noProof/>
                <w:webHidden/>
              </w:rPr>
              <w:instrText xml:space="preserve"> PAGEREF _Toc224381945 \h </w:instrText>
            </w:r>
            <w:r>
              <w:rPr>
                <w:noProof/>
                <w:webHidden/>
              </w:rPr>
            </w:r>
            <w:r>
              <w:rPr>
                <w:noProof/>
                <w:webHidden/>
              </w:rPr>
              <w:fldChar w:fldCharType="separate"/>
            </w:r>
            <w:r>
              <w:rPr>
                <w:noProof/>
                <w:webHidden/>
              </w:rPr>
              <w:t>7</w:t>
            </w:r>
            <w:r>
              <w:rPr>
                <w:noProof/>
                <w:webHidden/>
              </w:rPr>
              <w:fldChar w:fldCharType="end"/>
            </w:r>
          </w:hyperlink>
        </w:p>
        <w:p w:rsidR="00C5750B" w:rsidRDefault="00C5750B" w14:paraId="37733258" w14:textId="77777777">
          <w:pPr>
            <w:pStyle w:val="TOC2"/>
            <w:tabs>
              <w:tab w:val="right" w:leader="dot" w:pos="9017"/>
            </w:tabs>
            <w:rPr>
              <w:rFonts w:eastAsiaTheme="minorEastAsia"/>
              <w:noProof/>
              <w:lang w:val="en-US"/>
            </w:rPr>
          </w:pPr>
          <w:hyperlink w:history="1" w:anchor="_Toc224381946">
            <w:r w:rsidRPr="0057467E">
              <w:rPr>
                <w:rStyle w:val="Hyperlink"/>
                <w:noProof/>
                <w:lang w:val="en-US"/>
              </w:rPr>
              <w:t>2.6 Lack of System Integration</w:t>
            </w:r>
            <w:r>
              <w:rPr>
                <w:noProof/>
                <w:webHidden/>
              </w:rPr>
              <w:tab/>
            </w:r>
            <w:r>
              <w:rPr>
                <w:noProof/>
                <w:webHidden/>
              </w:rPr>
              <w:fldChar w:fldCharType="begin"/>
            </w:r>
            <w:r>
              <w:rPr>
                <w:noProof/>
                <w:webHidden/>
              </w:rPr>
              <w:instrText xml:space="preserve"> PAGEREF _Toc224381946 \h </w:instrText>
            </w:r>
            <w:r>
              <w:rPr>
                <w:noProof/>
                <w:webHidden/>
              </w:rPr>
            </w:r>
            <w:r>
              <w:rPr>
                <w:noProof/>
                <w:webHidden/>
              </w:rPr>
              <w:fldChar w:fldCharType="separate"/>
            </w:r>
            <w:r>
              <w:rPr>
                <w:noProof/>
                <w:webHidden/>
              </w:rPr>
              <w:t>8</w:t>
            </w:r>
            <w:r>
              <w:rPr>
                <w:noProof/>
                <w:webHidden/>
              </w:rPr>
              <w:fldChar w:fldCharType="end"/>
            </w:r>
          </w:hyperlink>
        </w:p>
        <w:p w:rsidR="00C5750B" w:rsidRDefault="00C5750B" w14:paraId="595F23B2" w14:textId="77777777">
          <w:pPr>
            <w:pStyle w:val="TOC1"/>
            <w:tabs>
              <w:tab w:val="right" w:leader="dot" w:pos="9017"/>
            </w:tabs>
            <w:rPr>
              <w:rFonts w:eastAsiaTheme="minorEastAsia"/>
              <w:noProof/>
              <w:lang w:val="en-US"/>
            </w:rPr>
          </w:pPr>
          <w:hyperlink w:history="1" w:anchor="_Toc224381947">
            <w:r w:rsidRPr="0057467E">
              <w:rPr>
                <w:rStyle w:val="Hyperlink"/>
                <w:noProof/>
                <w:lang w:val="en-US"/>
              </w:rPr>
              <w:t>3. Recommended Solution</w:t>
            </w:r>
            <w:r>
              <w:rPr>
                <w:noProof/>
                <w:webHidden/>
              </w:rPr>
              <w:tab/>
            </w:r>
            <w:r>
              <w:rPr>
                <w:noProof/>
                <w:webHidden/>
              </w:rPr>
              <w:fldChar w:fldCharType="begin"/>
            </w:r>
            <w:r>
              <w:rPr>
                <w:noProof/>
                <w:webHidden/>
              </w:rPr>
              <w:instrText xml:space="preserve"> PAGEREF _Toc224381947 \h </w:instrText>
            </w:r>
            <w:r>
              <w:rPr>
                <w:noProof/>
                <w:webHidden/>
              </w:rPr>
            </w:r>
            <w:r>
              <w:rPr>
                <w:noProof/>
                <w:webHidden/>
              </w:rPr>
              <w:fldChar w:fldCharType="separate"/>
            </w:r>
            <w:r>
              <w:rPr>
                <w:noProof/>
                <w:webHidden/>
              </w:rPr>
              <w:t>8</w:t>
            </w:r>
            <w:r>
              <w:rPr>
                <w:noProof/>
                <w:webHidden/>
              </w:rPr>
              <w:fldChar w:fldCharType="end"/>
            </w:r>
          </w:hyperlink>
        </w:p>
        <w:p w:rsidR="00C5750B" w:rsidRDefault="00C5750B" w14:paraId="31E959AD" w14:textId="77777777">
          <w:pPr>
            <w:pStyle w:val="TOC2"/>
            <w:tabs>
              <w:tab w:val="right" w:leader="dot" w:pos="9017"/>
            </w:tabs>
            <w:rPr>
              <w:rFonts w:eastAsiaTheme="minorEastAsia"/>
              <w:noProof/>
              <w:lang w:val="en-US"/>
            </w:rPr>
          </w:pPr>
          <w:hyperlink w:history="1" w:anchor="_Toc224381948">
            <w:r w:rsidRPr="0057467E">
              <w:rPr>
                <w:rStyle w:val="Hyperlink"/>
                <w:noProof/>
                <w:lang w:val="en-US"/>
              </w:rPr>
              <w:t>3.1 Implementation of an Integrated ERP System</w:t>
            </w:r>
            <w:r>
              <w:rPr>
                <w:noProof/>
                <w:webHidden/>
              </w:rPr>
              <w:tab/>
            </w:r>
            <w:r>
              <w:rPr>
                <w:noProof/>
                <w:webHidden/>
              </w:rPr>
              <w:fldChar w:fldCharType="begin"/>
            </w:r>
            <w:r>
              <w:rPr>
                <w:noProof/>
                <w:webHidden/>
              </w:rPr>
              <w:instrText xml:space="preserve"> PAGEREF _Toc224381948 \h </w:instrText>
            </w:r>
            <w:r>
              <w:rPr>
                <w:noProof/>
                <w:webHidden/>
              </w:rPr>
            </w:r>
            <w:r>
              <w:rPr>
                <w:noProof/>
                <w:webHidden/>
              </w:rPr>
              <w:fldChar w:fldCharType="separate"/>
            </w:r>
            <w:r>
              <w:rPr>
                <w:noProof/>
                <w:webHidden/>
              </w:rPr>
              <w:t>8</w:t>
            </w:r>
            <w:r>
              <w:rPr>
                <w:noProof/>
                <w:webHidden/>
              </w:rPr>
              <w:fldChar w:fldCharType="end"/>
            </w:r>
          </w:hyperlink>
        </w:p>
        <w:p w:rsidR="00C5750B" w:rsidRDefault="00C5750B" w14:paraId="60221EE8" w14:textId="77777777">
          <w:pPr>
            <w:pStyle w:val="TOC2"/>
            <w:tabs>
              <w:tab w:val="right" w:leader="dot" w:pos="9017"/>
            </w:tabs>
            <w:rPr>
              <w:rFonts w:eastAsiaTheme="minorEastAsia"/>
              <w:noProof/>
              <w:lang w:val="en-US"/>
            </w:rPr>
          </w:pPr>
          <w:hyperlink w:history="1" w:anchor="_Toc224381949">
            <w:r w:rsidRPr="0057467E">
              <w:rPr>
                <w:rStyle w:val="Hyperlink"/>
                <w:noProof/>
                <w:lang w:val="en-US"/>
              </w:rPr>
              <w:t>3.2 Automated Inventory Management Technologies</w:t>
            </w:r>
            <w:r>
              <w:rPr>
                <w:noProof/>
                <w:webHidden/>
              </w:rPr>
              <w:tab/>
            </w:r>
            <w:r>
              <w:rPr>
                <w:noProof/>
                <w:webHidden/>
              </w:rPr>
              <w:fldChar w:fldCharType="begin"/>
            </w:r>
            <w:r>
              <w:rPr>
                <w:noProof/>
                <w:webHidden/>
              </w:rPr>
              <w:instrText xml:space="preserve"> PAGEREF _Toc224381949 \h </w:instrText>
            </w:r>
            <w:r>
              <w:rPr>
                <w:noProof/>
                <w:webHidden/>
              </w:rPr>
            </w:r>
            <w:r>
              <w:rPr>
                <w:noProof/>
                <w:webHidden/>
              </w:rPr>
              <w:fldChar w:fldCharType="separate"/>
            </w:r>
            <w:r>
              <w:rPr>
                <w:noProof/>
                <w:webHidden/>
              </w:rPr>
              <w:t>9</w:t>
            </w:r>
            <w:r>
              <w:rPr>
                <w:noProof/>
                <w:webHidden/>
              </w:rPr>
              <w:fldChar w:fldCharType="end"/>
            </w:r>
          </w:hyperlink>
        </w:p>
        <w:p w:rsidR="00C5750B" w:rsidRDefault="00C5750B" w14:paraId="18089B0D" w14:textId="77777777">
          <w:pPr>
            <w:pStyle w:val="TOC2"/>
            <w:tabs>
              <w:tab w:val="right" w:leader="dot" w:pos="9017"/>
            </w:tabs>
            <w:rPr>
              <w:rFonts w:eastAsiaTheme="minorEastAsia"/>
              <w:noProof/>
              <w:lang w:val="en-US"/>
            </w:rPr>
          </w:pPr>
          <w:hyperlink w:history="1" w:anchor="_Toc224381950">
            <w:r w:rsidRPr="0057467E">
              <w:rPr>
                <w:rStyle w:val="Hyperlink"/>
                <w:noProof/>
                <w:lang w:val="en-US"/>
              </w:rPr>
              <w:t>3.3 Centralized Customer Relationship Management System</w:t>
            </w:r>
            <w:r>
              <w:rPr>
                <w:noProof/>
                <w:webHidden/>
              </w:rPr>
              <w:tab/>
            </w:r>
            <w:r>
              <w:rPr>
                <w:noProof/>
                <w:webHidden/>
              </w:rPr>
              <w:fldChar w:fldCharType="begin"/>
            </w:r>
            <w:r>
              <w:rPr>
                <w:noProof/>
                <w:webHidden/>
              </w:rPr>
              <w:instrText xml:space="preserve"> PAGEREF _Toc224381950 \h </w:instrText>
            </w:r>
            <w:r>
              <w:rPr>
                <w:noProof/>
                <w:webHidden/>
              </w:rPr>
            </w:r>
            <w:r>
              <w:rPr>
                <w:noProof/>
                <w:webHidden/>
              </w:rPr>
              <w:fldChar w:fldCharType="separate"/>
            </w:r>
            <w:r>
              <w:rPr>
                <w:noProof/>
                <w:webHidden/>
              </w:rPr>
              <w:t>9</w:t>
            </w:r>
            <w:r>
              <w:rPr>
                <w:noProof/>
                <w:webHidden/>
              </w:rPr>
              <w:fldChar w:fldCharType="end"/>
            </w:r>
          </w:hyperlink>
        </w:p>
        <w:p w:rsidR="00C5750B" w:rsidRDefault="00C5750B" w14:paraId="1D31035D" w14:textId="77777777">
          <w:pPr>
            <w:pStyle w:val="TOC2"/>
            <w:tabs>
              <w:tab w:val="right" w:leader="dot" w:pos="9017"/>
            </w:tabs>
            <w:rPr>
              <w:rFonts w:eastAsiaTheme="minorEastAsia"/>
              <w:noProof/>
              <w:lang w:val="en-US"/>
            </w:rPr>
          </w:pPr>
          <w:hyperlink w:history="1" w:anchor="_Toc224381951">
            <w:r w:rsidRPr="0057467E">
              <w:rPr>
                <w:rStyle w:val="Hyperlink"/>
                <w:noProof/>
                <w:lang w:val="en-US"/>
              </w:rPr>
              <w:t>3.4 Advanced Data Analytics and Decision Support</w:t>
            </w:r>
            <w:r>
              <w:rPr>
                <w:noProof/>
                <w:webHidden/>
              </w:rPr>
              <w:tab/>
            </w:r>
            <w:r>
              <w:rPr>
                <w:noProof/>
                <w:webHidden/>
              </w:rPr>
              <w:fldChar w:fldCharType="begin"/>
            </w:r>
            <w:r>
              <w:rPr>
                <w:noProof/>
                <w:webHidden/>
              </w:rPr>
              <w:instrText xml:space="preserve"> PAGEREF _Toc224381951 \h </w:instrText>
            </w:r>
            <w:r>
              <w:rPr>
                <w:noProof/>
                <w:webHidden/>
              </w:rPr>
            </w:r>
            <w:r>
              <w:rPr>
                <w:noProof/>
                <w:webHidden/>
              </w:rPr>
              <w:fldChar w:fldCharType="separate"/>
            </w:r>
            <w:r>
              <w:rPr>
                <w:noProof/>
                <w:webHidden/>
              </w:rPr>
              <w:t>9</w:t>
            </w:r>
            <w:r>
              <w:rPr>
                <w:noProof/>
                <w:webHidden/>
              </w:rPr>
              <w:fldChar w:fldCharType="end"/>
            </w:r>
          </w:hyperlink>
        </w:p>
        <w:p w:rsidR="00C5750B" w:rsidRDefault="00C5750B" w14:paraId="7C5ABEC1" w14:textId="77777777">
          <w:pPr>
            <w:pStyle w:val="TOC2"/>
            <w:tabs>
              <w:tab w:val="right" w:leader="dot" w:pos="9017"/>
            </w:tabs>
            <w:rPr>
              <w:rFonts w:eastAsiaTheme="minorEastAsia"/>
              <w:noProof/>
              <w:lang w:val="en-US"/>
            </w:rPr>
          </w:pPr>
          <w:hyperlink w:history="1" w:anchor="_Toc224381952">
            <w:r w:rsidRPr="0057467E">
              <w:rPr>
                <w:rStyle w:val="Hyperlink"/>
                <w:noProof/>
                <w:lang w:val="en-US"/>
              </w:rPr>
              <w:t>3.5 Enhanced Data Security and Compliance</w:t>
            </w:r>
            <w:r>
              <w:rPr>
                <w:noProof/>
                <w:webHidden/>
              </w:rPr>
              <w:tab/>
            </w:r>
            <w:r>
              <w:rPr>
                <w:noProof/>
                <w:webHidden/>
              </w:rPr>
              <w:fldChar w:fldCharType="begin"/>
            </w:r>
            <w:r>
              <w:rPr>
                <w:noProof/>
                <w:webHidden/>
              </w:rPr>
              <w:instrText xml:space="preserve"> PAGEREF _Toc224381952 \h </w:instrText>
            </w:r>
            <w:r>
              <w:rPr>
                <w:noProof/>
                <w:webHidden/>
              </w:rPr>
            </w:r>
            <w:r>
              <w:rPr>
                <w:noProof/>
                <w:webHidden/>
              </w:rPr>
              <w:fldChar w:fldCharType="separate"/>
            </w:r>
            <w:r>
              <w:rPr>
                <w:noProof/>
                <w:webHidden/>
              </w:rPr>
              <w:t>10</w:t>
            </w:r>
            <w:r>
              <w:rPr>
                <w:noProof/>
                <w:webHidden/>
              </w:rPr>
              <w:fldChar w:fldCharType="end"/>
            </w:r>
          </w:hyperlink>
        </w:p>
        <w:p w:rsidR="00C5750B" w:rsidRDefault="00C5750B" w14:paraId="4054E641" w14:textId="77777777">
          <w:pPr>
            <w:pStyle w:val="TOC1"/>
            <w:tabs>
              <w:tab w:val="right" w:leader="dot" w:pos="9017"/>
            </w:tabs>
            <w:rPr>
              <w:rFonts w:eastAsiaTheme="minorEastAsia"/>
              <w:noProof/>
              <w:lang w:val="en-US"/>
            </w:rPr>
          </w:pPr>
          <w:hyperlink w:history="1" w:anchor="_Toc224381953">
            <w:r w:rsidRPr="0057467E">
              <w:rPr>
                <w:rStyle w:val="Hyperlink"/>
                <w:noProof/>
                <w:lang w:val="en-US"/>
              </w:rPr>
              <w:t>4. Implementation Plan</w:t>
            </w:r>
            <w:r>
              <w:rPr>
                <w:noProof/>
                <w:webHidden/>
              </w:rPr>
              <w:tab/>
            </w:r>
            <w:r>
              <w:rPr>
                <w:noProof/>
                <w:webHidden/>
              </w:rPr>
              <w:fldChar w:fldCharType="begin"/>
            </w:r>
            <w:r>
              <w:rPr>
                <w:noProof/>
                <w:webHidden/>
              </w:rPr>
              <w:instrText xml:space="preserve"> PAGEREF _Toc224381953 \h </w:instrText>
            </w:r>
            <w:r>
              <w:rPr>
                <w:noProof/>
                <w:webHidden/>
              </w:rPr>
            </w:r>
            <w:r>
              <w:rPr>
                <w:noProof/>
                <w:webHidden/>
              </w:rPr>
              <w:fldChar w:fldCharType="separate"/>
            </w:r>
            <w:r>
              <w:rPr>
                <w:noProof/>
                <w:webHidden/>
              </w:rPr>
              <w:t>10</w:t>
            </w:r>
            <w:r>
              <w:rPr>
                <w:noProof/>
                <w:webHidden/>
              </w:rPr>
              <w:fldChar w:fldCharType="end"/>
            </w:r>
          </w:hyperlink>
        </w:p>
        <w:p w:rsidR="00C5750B" w:rsidRDefault="00C5750B" w14:paraId="141213EC" w14:textId="77777777">
          <w:pPr>
            <w:pStyle w:val="TOC2"/>
            <w:tabs>
              <w:tab w:val="right" w:leader="dot" w:pos="9017"/>
            </w:tabs>
            <w:rPr>
              <w:rFonts w:eastAsiaTheme="minorEastAsia"/>
              <w:noProof/>
              <w:lang w:val="en-US"/>
            </w:rPr>
          </w:pPr>
          <w:hyperlink w:history="1" w:anchor="_Toc224381954">
            <w:r w:rsidRPr="0057467E">
              <w:rPr>
                <w:rStyle w:val="Hyperlink"/>
                <w:noProof/>
                <w:lang w:val="en-US"/>
              </w:rPr>
              <w:t>4.1 System Requirements Analysis</w:t>
            </w:r>
            <w:r>
              <w:rPr>
                <w:noProof/>
                <w:webHidden/>
              </w:rPr>
              <w:tab/>
            </w:r>
            <w:r>
              <w:rPr>
                <w:noProof/>
                <w:webHidden/>
              </w:rPr>
              <w:fldChar w:fldCharType="begin"/>
            </w:r>
            <w:r>
              <w:rPr>
                <w:noProof/>
                <w:webHidden/>
              </w:rPr>
              <w:instrText xml:space="preserve"> PAGEREF _Toc224381954 \h </w:instrText>
            </w:r>
            <w:r>
              <w:rPr>
                <w:noProof/>
                <w:webHidden/>
              </w:rPr>
            </w:r>
            <w:r>
              <w:rPr>
                <w:noProof/>
                <w:webHidden/>
              </w:rPr>
              <w:fldChar w:fldCharType="separate"/>
            </w:r>
            <w:r>
              <w:rPr>
                <w:noProof/>
                <w:webHidden/>
              </w:rPr>
              <w:t>10</w:t>
            </w:r>
            <w:r>
              <w:rPr>
                <w:noProof/>
                <w:webHidden/>
              </w:rPr>
              <w:fldChar w:fldCharType="end"/>
            </w:r>
          </w:hyperlink>
        </w:p>
        <w:p w:rsidR="00C5750B" w:rsidRDefault="00C5750B" w14:paraId="14930314" w14:textId="77777777">
          <w:pPr>
            <w:pStyle w:val="TOC2"/>
            <w:tabs>
              <w:tab w:val="right" w:leader="dot" w:pos="9017"/>
            </w:tabs>
            <w:rPr>
              <w:rFonts w:eastAsiaTheme="minorEastAsia"/>
              <w:noProof/>
              <w:lang w:val="en-US"/>
            </w:rPr>
          </w:pPr>
          <w:hyperlink w:history="1" w:anchor="_Toc224381955">
            <w:r w:rsidRPr="0057467E">
              <w:rPr>
                <w:rStyle w:val="Hyperlink"/>
                <w:noProof/>
                <w:lang w:val="en-US"/>
              </w:rPr>
              <w:t>4.2 Vendor Selection</w:t>
            </w:r>
            <w:r>
              <w:rPr>
                <w:noProof/>
                <w:webHidden/>
              </w:rPr>
              <w:tab/>
            </w:r>
            <w:r>
              <w:rPr>
                <w:noProof/>
                <w:webHidden/>
              </w:rPr>
              <w:fldChar w:fldCharType="begin"/>
            </w:r>
            <w:r>
              <w:rPr>
                <w:noProof/>
                <w:webHidden/>
              </w:rPr>
              <w:instrText xml:space="preserve"> PAGEREF _Toc224381955 \h </w:instrText>
            </w:r>
            <w:r>
              <w:rPr>
                <w:noProof/>
                <w:webHidden/>
              </w:rPr>
            </w:r>
            <w:r>
              <w:rPr>
                <w:noProof/>
                <w:webHidden/>
              </w:rPr>
              <w:fldChar w:fldCharType="separate"/>
            </w:r>
            <w:r>
              <w:rPr>
                <w:noProof/>
                <w:webHidden/>
              </w:rPr>
              <w:t>10</w:t>
            </w:r>
            <w:r>
              <w:rPr>
                <w:noProof/>
                <w:webHidden/>
              </w:rPr>
              <w:fldChar w:fldCharType="end"/>
            </w:r>
          </w:hyperlink>
        </w:p>
        <w:p w:rsidR="00C5750B" w:rsidRDefault="00C5750B" w14:paraId="66E9CE89" w14:textId="77777777">
          <w:pPr>
            <w:pStyle w:val="TOC2"/>
            <w:tabs>
              <w:tab w:val="right" w:leader="dot" w:pos="9017"/>
            </w:tabs>
            <w:rPr>
              <w:rFonts w:eastAsiaTheme="minorEastAsia"/>
              <w:noProof/>
              <w:lang w:val="en-US"/>
            </w:rPr>
          </w:pPr>
          <w:hyperlink w:history="1" w:anchor="_Toc224381956">
            <w:r w:rsidRPr="0057467E">
              <w:rPr>
                <w:rStyle w:val="Hyperlink"/>
                <w:noProof/>
                <w:lang w:val="en-US"/>
              </w:rPr>
              <w:t>4.3 System Integration and Data Migration</w:t>
            </w:r>
            <w:r>
              <w:rPr>
                <w:noProof/>
                <w:webHidden/>
              </w:rPr>
              <w:tab/>
            </w:r>
            <w:r>
              <w:rPr>
                <w:noProof/>
                <w:webHidden/>
              </w:rPr>
              <w:fldChar w:fldCharType="begin"/>
            </w:r>
            <w:r>
              <w:rPr>
                <w:noProof/>
                <w:webHidden/>
              </w:rPr>
              <w:instrText xml:space="preserve"> PAGEREF _Toc224381956 \h </w:instrText>
            </w:r>
            <w:r>
              <w:rPr>
                <w:noProof/>
                <w:webHidden/>
              </w:rPr>
            </w:r>
            <w:r>
              <w:rPr>
                <w:noProof/>
                <w:webHidden/>
              </w:rPr>
              <w:fldChar w:fldCharType="separate"/>
            </w:r>
            <w:r>
              <w:rPr>
                <w:noProof/>
                <w:webHidden/>
              </w:rPr>
              <w:t>10</w:t>
            </w:r>
            <w:r>
              <w:rPr>
                <w:noProof/>
                <w:webHidden/>
              </w:rPr>
              <w:fldChar w:fldCharType="end"/>
            </w:r>
          </w:hyperlink>
        </w:p>
        <w:p w:rsidR="00C5750B" w:rsidRDefault="00C5750B" w14:paraId="32A5476B" w14:textId="77777777">
          <w:pPr>
            <w:pStyle w:val="TOC2"/>
            <w:tabs>
              <w:tab w:val="right" w:leader="dot" w:pos="9017"/>
            </w:tabs>
            <w:rPr>
              <w:rFonts w:eastAsiaTheme="minorEastAsia"/>
              <w:noProof/>
              <w:lang w:val="en-US"/>
            </w:rPr>
          </w:pPr>
          <w:hyperlink w:history="1" w:anchor="_Toc224381957">
            <w:r w:rsidRPr="0057467E">
              <w:rPr>
                <w:rStyle w:val="Hyperlink"/>
                <w:noProof/>
                <w:lang w:val="en-US"/>
              </w:rPr>
              <w:t>4.4 Employee Training</w:t>
            </w:r>
            <w:r>
              <w:rPr>
                <w:noProof/>
                <w:webHidden/>
              </w:rPr>
              <w:tab/>
            </w:r>
            <w:r>
              <w:rPr>
                <w:noProof/>
                <w:webHidden/>
              </w:rPr>
              <w:fldChar w:fldCharType="begin"/>
            </w:r>
            <w:r>
              <w:rPr>
                <w:noProof/>
                <w:webHidden/>
              </w:rPr>
              <w:instrText xml:space="preserve"> PAGEREF _Toc224381957 \h </w:instrText>
            </w:r>
            <w:r>
              <w:rPr>
                <w:noProof/>
                <w:webHidden/>
              </w:rPr>
            </w:r>
            <w:r>
              <w:rPr>
                <w:noProof/>
                <w:webHidden/>
              </w:rPr>
              <w:fldChar w:fldCharType="separate"/>
            </w:r>
            <w:r>
              <w:rPr>
                <w:noProof/>
                <w:webHidden/>
              </w:rPr>
              <w:t>11</w:t>
            </w:r>
            <w:r>
              <w:rPr>
                <w:noProof/>
                <w:webHidden/>
              </w:rPr>
              <w:fldChar w:fldCharType="end"/>
            </w:r>
          </w:hyperlink>
        </w:p>
        <w:p w:rsidR="00C5750B" w:rsidRDefault="00C5750B" w14:paraId="09B1B20F" w14:textId="77777777">
          <w:pPr>
            <w:pStyle w:val="TOC2"/>
            <w:tabs>
              <w:tab w:val="right" w:leader="dot" w:pos="9017"/>
            </w:tabs>
            <w:rPr>
              <w:rFonts w:eastAsiaTheme="minorEastAsia"/>
              <w:noProof/>
              <w:lang w:val="en-US"/>
            </w:rPr>
          </w:pPr>
          <w:hyperlink w:history="1" w:anchor="_Toc224381958">
            <w:r w:rsidRPr="0057467E">
              <w:rPr>
                <w:rStyle w:val="Hyperlink"/>
                <w:noProof/>
                <w:lang w:val="en-US"/>
              </w:rPr>
              <w:t>4.5 Pilot Testing and Deployment</w:t>
            </w:r>
            <w:r>
              <w:rPr>
                <w:noProof/>
                <w:webHidden/>
              </w:rPr>
              <w:tab/>
            </w:r>
            <w:r>
              <w:rPr>
                <w:noProof/>
                <w:webHidden/>
              </w:rPr>
              <w:fldChar w:fldCharType="begin"/>
            </w:r>
            <w:r>
              <w:rPr>
                <w:noProof/>
                <w:webHidden/>
              </w:rPr>
              <w:instrText xml:space="preserve"> PAGEREF _Toc224381958 \h </w:instrText>
            </w:r>
            <w:r>
              <w:rPr>
                <w:noProof/>
                <w:webHidden/>
              </w:rPr>
            </w:r>
            <w:r>
              <w:rPr>
                <w:noProof/>
                <w:webHidden/>
              </w:rPr>
              <w:fldChar w:fldCharType="separate"/>
            </w:r>
            <w:r>
              <w:rPr>
                <w:noProof/>
                <w:webHidden/>
              </w:rPr>
              <w:t>11</w:t>
            </w:r>
            <w:r>
              <w:rPr>
                <w:noProof/>
                <w:webHidden/>
              </w:rPr>
              <w:fldChar w:fldCharType="end"/>
            </w:r>
          </w:hyperlink>
        </w:p>
        <w:p w:rsidR="00C5750B" w:rsidRDefault="00C5750B" w14:paraId="0108A94B" w14:textId="77777777">
          <w:pPr>
            <w:pStyle w:val="TOC1"/>
            <w:tabs>
              <w:tab w:val="right" w:leader="dot" w:pos="9017"/>
            </w:tabs>
            <w:rPr>
              <w:rFonts w:eastAsiaTheme="minorEastAsia"/>
              <w:noProof/>
              <w:lang w:val="en-US"/>
            </w:rPr>
          </w:pPr>
          <w:hyperlink w:history="1" w:anchor="_Toc224381959">
            <w:r w:rsidRPr="0057467E">
              <w:rPr>
                <w:rStyle w:val="Hyperlink"/>
                <w:noProof/>
                <w:lang w:val="en-US"/>
              </w:rPr>
              <w:t>5. Conclusion</w:t>
            </w:r>
            <w:r>
              <w:rPr>
                <w:noProof/>
                <w:webHidden/>
              </w:rPr>
              <w:tab/>
            </w:r>
            <w:r>
              <w:rPr>
                <w:noProof/>
                <w:webHidden/>
              </w:rPr>
              <w:fldChar w:fldCharType="begin"/>
            </w:r>
            <w:r>
              <w:rPr>
                <w:noProof/>
                <w:webHidden/>
              </w:rPr>
              <w:instrText xml:space="preserve"> PAGEREF _Toc224381959 \h </w:instrText>
            </w:r>
            <w:r>
              <w:rPr>
                <w:noProof/>
                <w:webHidden/>
              </w:rPr>
            </w:r>
            <w:r>
              <w:rPr>
                <w:noProof/>
                <w:webHidden/>
              </w:rPr>
              <w:fldChar w:fldCharType="separate"/>
            </w:r>
            <w:r>
              <w:rPr>
                <w:noProof/>
                <w:webHidden/>
              </w:rPr>
              <w:t>11</w:t>
            </w:r>
            <w:r>
              <w:rPr>
                <w:noProof/>
                <w:webHidden/>
              </w:rPr>
              <w:fldChar w:fldCharType="end"/>
            </w:r>
          </w:hyperlink>
        </w:p>
        <w:p w:rsidR="00C5750B" w:rsidRDefault="00C5750B" w14:paraId="44534C6E" w14:textId="77777777">
          <w:pPr>
            <w:pStyle w:val="TOC1"/>
            <w:tabs>
              <w:tab w:val="right" w:leader="dot" w:pos="9017"/>
            </w:tabs>
            <w:rPr>
              <w:rFonts w:eastAsiaTheme="minorEastAsia"/>
              <w:noProof/>
              <w:lang w:val="en-US"/>
            </w:rPr>
          </w:pPr>
          <w:hyperlink w:history="1" w:anchor="_Toc224381960">
            <w:r w:rsidRPr="0057467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_Toc224381960 \h </w:instrText>
            </w:r>
            <w:r>
              <w:rPr>
                <w:noProof/>
                <w:webHidden/>
              </w:rPr>
            </w:r>
            <w:r>
              <w:rPr>
                <w:noProof/>
                <w:webHidden/>
              </w:rPr>
              <w:fldChar w:fldCharType="separate"/>
            </w:r>
            <w:r>
              <w:rPr>
                <w:noProof/>
                <w:webHidden/>
              </w:rPr>
              <w:t>12</w:t>
            </w:r>
            <w:r>
              <w:rPr>
                <w:noProof/>
                <w:webHidden/>
              </w:rPr>
              <w:fldChar w:fldCharType="end"/>
            </w:r>
          </w:hyperlink>
        </w:p>
        <w:p w:rsidRPr="00E372B9" w:rsidR="00AA0ECB" w:rsidP="00AA0ECB" w:rsidRDefault="00FD0388" w14:paraId="081A9952" w14:textId="77777777">
          <w:pPr>
            <w:spacing w:line="480" w:lineRule="auto"/>
            <w:jc w:val="both"/>
            <w:rPr>
              <w:rFonts w:ascii="Times New Roman" w:hAnsi="Times New Roman" w:cs="Times New Roman"/>
              <w:noProof/>
            </w:rPr>
          </w:pPr>
          <w:r w:rsidRPr="00E372B9">
            <w:rPr>
              <w:rFonts w:ascii="Times New Roman" w:hAnsi="Times New Roman" w:cs="Times New Roman"/>
              <w:b/>
              <w:bCs/>
              <w:noProof/>
            </w:rPr>
            <w:fldChar w:fldCharType="end"/>
          </w:r>
        </w:p>
      </w:sdtContent>
    </w:sdt>
    <w:p w:rsidR="00785589" w:rsidRDefault="00785589" w14:paraId="238BD964" w14:textId="77777777">
      <w:pPr>
        <w:pStyle w:val="TableofFigures"/>
        <w:tabs>
          <w:tab w:val="right" w:leader="dot" w:pos="9017"/>
        </w:tabs>
        <w:rPr>
          <w:rFonts w:ascii="Times New Roman" w:hAnsi="Times New Roman" w:cs="Times New Roman"/>
          <w:sz w:val="28"/>
        </w:rPr>
      </w:pPr>
    </w:p>
    <w:p w:rsidR="007051AD" w:rsidRDefault="007051AD" w14:paraId="75DCB356" w14:textId="77777777">
      <w:pPr>
        <w:rPr>
          <w:rFonts w:ascii="Times New Roman" w:hAnsi="Times New Roman" w:cs="Times New Roman"/>
          <w:sz w:val="28"/>
        </w:rPr>
      </w:pPr>
      <w:r>
        <w:rPr>
          <w:rFonts w:ascii="Times New Roman" w:hAnsi="Times New Roman" w:cs="Times New Roman"/>
          <w:sz w:val="28"/>
        </w:rPr>
        <w:br w:type="page"/>
      </w:r>
    </w:p>
    <w:p w:rsidRPr="0047468C" w:rsidR="00F32B96" w:rsidRDefault="00F32B96" w14:paraId="084C1D86" w14:textId="0E1C7C64">
      <w:pPr>
        <w:pStyle w:val="TableofFigures"/>
        <w:tabs>
          <w:tab w:val="right" w:leader="dot" w:pos="9017"/>
        </w:tabs>
        <w:rPr>
          <w:rFonts w:ascii="Times New Roman" w:hAnsi="Times New Roman" w:cs="Times New Roman"/>
          <w:sz w:val="28"/>
        </w:rPr>
      </w:pPr>
      <w:r w:rsidRPr="0047468C">
        <w:rPr>
          <w:rFonts w:ascii="Times New Roman" w:hAnsi="Times New Roman" w:cs="Times New Roman"/>
          <w:sz w:val="28"/>
        </w:rPr>
        <w:t>List of figures</w:t>
      </w:r>
    </w:p>
    <w:p w:rsidR="00F32B96" w:rsidRDefault="00F32B96" w14:paraId="731ECAB1" w14:textId="77777777">
      <w:pPr>
        <w:pStyle w:val="TableofFigures"/>
        <w:tabs>
          <w:tab w:val="right" w:leader="dot" w:pos="9017"/>
        </w:tabs>
        <w:rPr>
          <w:rFonts w:eastAsiaTheme="minorEastAsia"/>
          <w:noProof/>
          <w:lang w:val="en-US"/>
        </w:rPr>
      </w:pPr>
      <w:r>
        <w:rPr>
          <w:rFonts w:ascii="Times New Roman" w:hAnsi="Times New Roman" w:cs="Times New Roman"/>
          <w:sz w:val="40"/>
        </w:rPr>
        <w:fldChar w:fldCharType="begin"/>
      </w:r>
      <w:r>
        <w:rPr>
          <w:rFonts w:ascii="Times New Roman" w:hAnsi="Times New Roman" w:cs="Times New Roman"/>
          <w:sz w:val="40"/>
        </w:rPr>
        <w:instrText xml:space="preserve"> TOC \h \z \c "Figure" </w:instrText>
      </w:r>
      <w:r>
        <w:rPr>
          <w:rFonts w:ascii="Times New Roman" w:hAnsi="Times New Roman" w:cs="Times New Roman"/>
          <w:sz w:val="40"/>
        </w:rPr>
        <w:fldChar w:fldCharType="separate"/>
      </w:r>
      <w:hyperlink w:history="1" w:anchor="_Toc224381571">
        <w:r w:rsidRPr="001B01BB">
          <w:rPr>
            <w:rStyle w:val="Hyperlink"/>
            <w:noProof/>
          </w:rPr>
          <w:t>Figure 1 Inventory Management issues</w:t>
        </w:r>
        <w:r>
          <w:rPr>
            <w:noProof/>
            <w:webHidden/>
          </w:rPr>
          <w:tab/>
        </w:r>
        <w:r>
          <w:rPr>
            <w:noProof/>
            <w:webHidden/>
          </w:rPr>
          <w:fldChar w:fldCharType="begin"/>
        </w:r>
        <w:r>
          <w:rPr>
            <w:noProof/>
            <w:webHidden/>
          </w:rPr>
          <w:instrText xml:space="preserve"> PAGEREF _Toc224381571 \h </w:instrText>
        </w:r>
        <w:r>
          <w:rPr>
            <w:noProof/>
            <w:webHidden/>
          </w:rPr>
        </w:r>
        <w:r>
          <w:rPr>
            <w:noProof/>
            <w:webHidden/>
          </w:rPr>
          <w:fldChar w:fldCharType="separate"/>
        </w:r>
        <w:r>
          <w:rPr>
            <w:noProof/>
            <w:webHidden/>
          </w:rPr>
          <w:t>5</w:t>
        </w:r>
        <w:r>
          <w:rPr>
            <w:noProof/>
            <w:webHidden/>
          </w:rPr>
          <w:fldChar w:fldCharType="end"/>
        </w:r>
      </w:hyperlink>
    </w:p>
    <w:p w:rsidR="00F32B96" w:rsidRDefault="00F32B96" w14:paraId="7F52DEC2" w14:textId="77777777">
      <w:pPr>
        <w:pStyle w:val="TableofFigures"/>
        <w:tabs>
          <w:tab w:val="right" w:leader="dot" w:pos="9017"/>
        </w:tabs>
        <w:rPr>
          <w:rFonts w:eastAsiaTheme="minorEastAsia"/>
          <w:noProof/>
          <w:lang w:val="en-US"/>
        </w:rPr>
      </w:pPr>
      <w:hyperlink w:history="1" w:anchor="_Toc224381572">
        <w:r w:rsidRPr="001B01BB">
          <w:rPr>
            <w:rStyle w:val="Hyperlink"/>
            <w:noProof/>
          </w:rPr>
          <w:t>Figure 2 Customer Relationship Management</w:t>
        </w:r>
        <w:r>
          <w:rPr>
            <w:noProof/>
            <w:webHidden/>
          </w:rPr>
          <w:tab/>
        </w:r>
        <w:r>
          <w:rPr>
            <w:noProof/>
            <w:webHidden/>
          </w:rPr>
          <w:fldChar w:fldCharType="begin"/>
        </w:r>
        <w:r>
          <w:rPr>
            <w:noProof/>
            <w:webHidden/>
          </w:rPr>
          <w:instrText xml:space="preserve"> PAGEREF _Toc224381572 \h </w:instrText>
        </w:r>
        <w:r>
          <w:rPr>
            <w:noProof/>
            <w:webHidden/>
          </w:rPr>
        </w:r>
        <w:r>
          <w:rPr>
            <w:noProof/>
            <w:webHidden/>
          </w:rPr>
          <w:fldChar w:fldCharType="separate"/>
        </w:r>
        <w:r>
          <w:rPr>
            <w:noProof/>
            <w:webHidden/>
          </w:rPr>
          <w:t>6</w:t>
        </w:r>
        <w:r>
          <w:rPr>
            <w:noProof/>
            <w:webHidden/>
          </w:rPr>
          <w:fldChar w:fldCharType="end"/>
        </w:r>
      </w:hyperlink>
    </w:p>
    <w:p w:rsidR="00F32B96" w:rsidRDefault="00F32B96" w14:paraId="2938BF6D" w14:textId="77777777">
      <w:pPr>
        <w:pStyle w:val="TableofFigures"/>
        <w:tabs>
          <w:tab w:val="right" w:leader="dot" w:pos="9017"/>
        </w:tabs>
        <w:rPr>
          <w:rFonts w:eastAsiaTheme="minorEastAsia"/>
          <w:noProof/>
          <w:lang w:val="en-US"/>
        </w:rPr>
      </w:pPr>
      <w:hyperlink w:history="1" w:anchor="_Toc224381573">
        <w:r w:rsidRPr="001B01BB">
          <w:rPr>
            <w:rStyle w:val="Hyperlink"/>
            <w:noProof/>
          </w:rPr>
          <w:t>Figure 3 Data Security and Compliance Risks</w:t>
        </w:r>
        <w:r>
          <w:rPr>
            <w:noProof/>
            <w:webHidden/>
          </w:rPr>
          <w:tab/>
        </w:r>
        <w:r>
          <w:rPr>
            <w:noProof/>
            <w:webHidden/>
          </w:rPr>
          <w:fldChar w:fldCharType="begin"/>
        </w:r>
        <w:r>
          <w:rPr>
            <w:noProof/>
            <w:webHidden/>
          </w:rPr>
          <w:instrText xml:space="preserve"> PAGEREF _Toc224381573 \h </w:instrText>
        </w:r>
        <w:r>
          <w:rPr>
            <w:noProof/>
            <w:webHidden/>
          </w:rPr>
        </w:r>
        <w:r>
          <w:rPr>
            <w:noProof/>
            <w:webHidden/>
          </w:rPr>
          <w:fldChar w:fldCharType="separate"/>
        </w:r>
        <w:r>
          <w:rPr>
            <w:noProof/>
            <w:webHidden/>
          </w:rPr>
          <w:t>7</w:t>
        </w:r>
        <w:r>
          <w:rPr>
            <w:noProof/>
            <w:webHidden/>
          </w:rPr>
          <w:fldChar w:fldCharType="end"/>
        </w:r>
      </w:hyperlink>
    </w:p>
    <w:p w:rsidR="00F32B96" w:rsidRDefault="00F32B96" w14:paraId="01147153" w14:textId="77777777">
      <w:pPr>
        <w:pStyle w:val="TableofFigures"/>
        <w:tabs>
          <w:tab w:val="right" w:leader="dot" w:pos="9017"/>
        </w:tabs>
        <w:rPr>
          <w:rFonts w:eastAsiaTheme="minorEastAsia"/>
          <w:noProof/>
          <w:lang w:val="en-US"/>
        </w:rPr>
      </w:pPr>
      <w:hyperlink w:history="1" w:anchor="_Toc224381574">
        <w:r w:rsidRPr="001B01BB">
          <w:rPr>
            <w:rStyle w:val="Hyperlink"/>
            <w:noProof/>
          </w:rPr>
          <w:t>Figure 4 System Integration</w:t>
        </w:r>
        <w:r>
          <w:rPr>
            <w:noProof/>
            <w:webHidden/>
          </w:rPr>
          <w:tab/>
        </w:r>
        <w:r>
          <w:rPr>
            <w:noProof/>
            <w:webHidden/>
          </w:rPr>
          <w:fldChar w:fldCharType="begin"/>
        </w:r>
        <w:r>
          <w:rPr>
            <w:noProof/>
            <w:webHidden/>
          </w:rPr>
          <w:instrText xml:space="preserve"> PAGEREF _Toc224381574 \h </w:instrText>
        </w:r>
        <w:r>
          <w:rPr>
            <w:noProof/>
            <w:webHidden/>
          </w:rPr>
        </w:r>
        <w:r>
          <w:rPr>
            <w:noProof/>
            <w:webHidden/>
          </w:rPr>
          <w:fldChar w:fldCharType="separate"/>
        </w:r>
        <w:r>
          <w:rPr>
            <w:noProof/>
            <w:webHidden/>
          </w:rPr>
          <w:t>8</w:t>
        </w:r>
        <w:r>
          <w:rPr>
            <w:noProof/>
            <w:webHidden/>
          </w:rPr>
          <w:fldChar w:fldCharType="end"/>
        </w:r>
      </w:hyperlink>
    </w:p>
    <w:p w:rsidR="00C5750B" w:rsidRDefault="00F32B96" w14:paraId="0302634A" w14:textId="77777777">
      <w:pPr>
        <w:rPr>
          <w:rFonts w:ascii="Times New Roman" w:hAnsi="Times New Roman" w:cs="Times New Roman"/>
          <w:sz w:val="40"/>
        </w:rPr>
        <w:sectPr w:rsidR="00C5750B" w:rsidSect="00C5750B">
          <w:footerReference w:type="default" r:id="rId10"/>
          <w:pgSz w:w="11907" w:h="16839" w:orient="portrait" w:code="9"/>
          <w:pgMar w:top="1440" w:right="1440" w:bottom="1440" w:left="1440" w:header="708" w:footer="708" w:gutter="0"/>
          <w:pgNumType w:fmt="upperRoman" w:start="1"/>
          <w:cols w:space="708"/>
          <w:docGrid w:linePitch="360"/>
        </w:sectPr>
      </w:pPr>
      <w:r>
        <w:rPr>
          <w:rFonts w:ascii="Times New Roman" w:hAnsi="Times New Roman" w:cs="Times New Roman"/>
          <w:sz w:val="40"/>
        </w:rPr>
        <w:fldChar w:fldCharType="end"/>
      </w:r>
      <w:r w:rsidRPr="00E372B9" w:rsidR="0031767B">
        <w:rPr>
          <w:rFonts w:ascii="Times New Roman" w:hAnsi="Times New Roman" w:cs="Times New Roman"/>
          <w:sz w:val="40"/>
        </w:rPr>
        <w:br w:type="page"/>
      </w:r>
    </w:p>
    <w:p w:rsidRPr="00C44B2C" w:rsidR="00C44B2C" w:rsidP="00C44B2C" w:rsidRDefault="001353E5" w14:paraId="2C7F67DF" w14:textId="0BF4B11A">
      <w:pPr>
        <w:pStyle w:val="Heading1"/>
      </w:pPr>
      <w:bookmarkStart w:name="_Toc224381939" w:id="0"/>
      <w:r>
        <w:t>Introduction</w:t>
      </w:r>
      <w:bookmarkEnd w:id="0"/>
      <w:r>
        <w:t xml:space="preserve"> </w:t>
      </w:r>
    </w:p>
    <w:p w:rsidR="001353E5" w:rsidP="1FEB8849" w:rsidRDefault="00D33186" w14:paraId="677C86A3" w14:textId="4CAF8B73">
      <w:pPr>
        <w:spacing w:line="360" w:lineRule="auto"/>
        <w:jc w:val="both"/>
        <w:rPr>
          <w:rFonts w:ascii="Times New Roman" w:hAnsi="Times New Roman" w:cs="Times New Roman"/>
          <w:sz w:val="24"/>
          <w:szCs w:val="24"/>
          <w:lang w:val="en-US"/>
        </w:rPr>
      </w:pPr>
      <w:r w:rsidRPr="1FEB8849" w:rsidR="00D33186">
        <w:rPr>
          <w:rFonts w:ascii="Times New Roman" w:hAnsi="Times New Roman" w:cs="Times New Roman"/>
          <w:sz w:val="24"/>
          <w:szCs w:val="24"/>
        </w:rPr>
        <w:t xml:space="preserve">High rate of business growth often brings shortcomings in the legacy information systems that were initially designed to support smaller business operations (Kang and Gershwin, 2004). </w:t>
      </w:r>
      <w:r w:rsidRPr="1FEB8849" w:rsidR="00D33186">
        <w:rPr>
          <w:rFonts w:ascii="Times New Roman" w:hAnsi="Times New Roman" w:cs="Times New Roman"/>
          <w:sz w:val="24"/>
          <w:szCs w:val="24"/>
        </w:rPr>
        <w:t>Kalori</w:t>
      </w:r>
      <w:r w:rsidRPr="1FEB8849" w:rsidR="00D33186">
        <w:rPr>
          <w:rFonts w:ascii="Times New Roman" w:hAnsi="Times New Roman" w:cs="Times New Roman"/>
          <w:sz w:val="24"/>
          <w:szCs w:val="24"/>
        </w:rPr>
        <w:t xml:space="preserve"> Ltd. is a fast-growing electronics retailer that has operational challenges that are based on old-fashioned inventory management systems, ineffective customer data management, and slow decision-making systems that hinder its efficiency, customer satisfaction, and compliance with the regulators </w:t>
      </w:r>
      <w:r w:rsidRPr="1FEB8849" w:rsidR="785EEFC9">
        <w:rPr>
          <w:rFonts w:ascii="Times New Roman" w:hAnsi="Times New Roman" w:cs="Times New Roman"/>
          <w:sz w:val="24"/>
          <w:szCs w:val="24"/>
        </w:rPr>
        <w:t>(Inventory</w:t>
      </w:r>
      <w:r w:rsidRPr="1FEB8849" w:rsidR="00D33186">
        <w:rPr>
          <w:rFonts w:ascii="Times New Roman" w:hAnsi="Times New Roman" w:cs="Times New Roman"/>
          <w:sz w:val="24"/>
          <w:szCs w:val="24"/>
        </w:rPr>
        <w:t xml:space="preserve"> Information Systems in Water Companies, 2021).</w:t>
      </w:r>
    </w:p>
    <w:p w:rsidRPr="002D1AF1" w:rsidR="002D1AF1" w:rsidP="00A02885" w:rsidRDefault="002D1AF1" w14:paraId="288AFDB0" w14:textId="77777777">
      <w:pPr>
        <w:pStyle w:val="Heading1"/>
        <w:rPr>
          <w:lang w:val="en-US"/>
        </w:rPr>
      </w:pPr>
      <w:bookmarkStart w:name="_Toc224381940" w:id="1"/>
      <w:r w:rsidRPr="002D1AF1">
        <w:rPr>
          <w:lang w:val="en-US"/>
        </w:rPr>
        <w:t>2. Evaluation of Existing Systems</w:t>
      </w:r>
      <w:bookmarkEnd w:id="1"/>
    </w:p>
    <w:p w:rsidRPr="002D1AF1" w:rsidR="002D1AF1" w:rsidP="00A02885" w:rsidRDefault="002D1AF1" w14:paraId="77330E8B" w14:textId="77777777">
      <w:pPr>
        <w:pStyle w:val="Heading2"/>
        <w:rPr>
          <w:lang w:val="en-US"/>
        </w:rPr>
      </w:pPr>
      <w:bookmarkStart w:name="_Toc224381941" w:id="2"/>
      <w:r w:rsidRPr="002D1AF1">
        <w:rPr>
          <w:lang w:val="en-US"/>
        </w:rPr>
        <w:t>2.1 Current Information System Environment</w:t>
      </w:r>
      <w:bookmarkEnd w:id="2"/>
    </w:p>
    <w:p w:rsidRPr="002D1AF1" w:rsidR="002D1AF1" w:rsidP="1FEB8849" w:rsidRDefault="00D33186" w14:paraId="7CC1E0E1" w14:textId="20555226">
      <w:pPr>
        <w:spacing w:line="360" w:lineRule="auto"/>
        <w:jc w:val="both"/>
        <w:rPr>
          <w:rFonts w:ascii="Times New Roman" w:hAnsi="Times New Roman" w:cs="Times New Roman"/>
          <w:sz w:val="24"/>
          <w:szCs w:val="24"/>
          <w:lang w:val="en-US"/>
        </w:rPr>
      </w:pPr>
      <w:r w:rsidRPr="1FEB8849" w:rsidR="00D33186">
        <w:rPr>
          <w:rFonts w:ascii="Times New Roman" w:hAnsi="Times New Roman" w:cs="Times New Roman"/>
          <w:sz w:val="24"/>
          <w:szCs w:val="24"/>
        </w:rPr>
        <w:t>Kalori</w:t>
      </w:r>
      <w:r w:rsidRPr="1FEB8849" w:rsidR="00D33186">
        <w:rPr>
          <w:rFonts w:ascii="Times New Roman" w:hAnsi="Times New Roman" w:cs="Times New Roman"/>
          <w:sz w:val="24"/>
          <w:szCs w:val="24"/>
        </w:rPr>
        <w:t xml:space="preserve"> ltd. is currently relying on a set of disjointed and outmoded information systems which cannot accommodate the growing complexity of its growing retail business (IJSAT, 2025). Companies that use dis-</w:t>
      </w:r>
      <w:r w:rsidRPr="1FEB8849" w:rsidR="32F76ED8">
        <w:rPr>
          <w:rFonts w:ascii="Times New Roman" w:hAnsi="Times New Roman" w:cs="Times New Roman"/>
          <w:sz w:val="24"/>
          <w:szCs w:val="24"/>
        </w:rPr>
        <w:t>aggregational</w:t>
      </w:r>
      <w:r w:rsidRPr="1FEB8849" w:rsidR="00D33186">
        <w:rPr>
          <w:rFonts w:ascii="Times New Roman" w:hAnsi="Times New Roman" w:cs="Times New Roman"/>
          <w:sz w:val="24"/>
          <w:szCs w:val="24"/>
        </w:rPr>
        <w:t xml:space="preserve"> legacy systems are normally characterised by inefficiencies, since the flow of information through the departments and operational platforms cannot be smooth (IJRPR, 2025). The lack of integrated information systems significantly reduces the visibility of operations and will not allow managers to access real-time business data (Davenport and Harris, 2017). In the fast-growing retail organisations, old systems are often transformed into bottlenecks that limit their scalability and operational flexibility (WJAETS, 2025).</w:t>
      </w:r>
    </w:p>
    <w:p w:rsidRPr="002D1AF1" w:rsidR="002D1AF1" w:rsidP="00A02885" w:rsidRDefault="002D1AF1" w14:paraId="34DD17A4" w14:textId="77777777">
      <w:pPr>
        <w:pStyle w:val="Heading2"/>
        <w:rPr>
          <w:lang w:val="en-US"/>
        </w:rPr>
      </w:pPr>
      <w:bookmarkStart w:name="_Toc224381942" w:id="3"/>
      <w:r w:rsidRPr="002D1AF1">
        <w:rPr>
          <w:lang w:val="en-US"/>
        </w:rPr>
        <w:t>2.2 Inventory Management Inefficiencies</w:t>
      </w:r>
      <w:bookmarkEnd w:id="3"/>
    </w:p>
    <w:p w:rsidR="00D33186" w:rsidP="002D1AF1" w:rsidRDefault="00D33186" w14:paraId="489350AB" w14:textId="77777777">
      <w:pPr>
        <w:spacing w:line="360" w:lineRule="auto"/>
        <w:jc w:val="both"/>
        <w:rPr>
          <w:rFonts w:ascii="Times New Roman" w:hAnsi="Times New Roman" w:cs="Times New Roman"/>
          <w:sz w:val="24"/>
        </w:rPr>
      </w:pPr>
      <w:r w:rsidRPr="00D33186">
        <w:rPr>
          <w:rFonts w:ascii="Times New Roman" w:hAnsi="Times New Roman" w:cs="Times New Roman"/>
          <w:sz w:val="24"/>
        </w:rPr>
        <w:t>The most pressing operational issue that Kalori limited has is the use of manual inventory tracking mechanisms, which are highly vulnerable to human mis</w:t>
      </w:r>
      <w:r>
        <w:rPr>
          <w:rFonts w:ascii="Times New Roman" w:hAnsi="Times New Roman" w:cs="Times New Roman"/>
          <w:sz w:val="24"/>
        </w:rPr>
        <w:t>takes and data contradictions (</w:t>
      </w:r>
      <w:r w:rsidRPr="00D33186">
        <w:rPr>
          <w:rFonts w:ascii="Times New Roman" w:hAnsi="Times New Roman" w:cs="Times New Roman"/>
          <w:sz w:val="24"/>
        </w:rPr>
        <w:t>Inventory Information Systems in Water Companies, 2021). Manual inventory control always creates differences in synchronisation between the physical store inven</w:t>
      </w:r>
      <w:r>
        <w:rPr>
          <w:rFonts w:ascii="Times New Roman" w:hAnsi="Times New Roman" w:cs="Times New Roman"/>
          <w:sz w:val="24"/>
        </w:rPr>
        <w:t>tories and digital e-commerce (</w:t>
      </w:r>
      <w:r w:rsidRPr="00D33186">
        <w:rPr>
          <w:rFonts w:ascii="Times New Roman" w:hAnsi="Times New Roman" w:cs="Times New Roman"/>
          <w:sz w:val="24"/>
        </w:rPr>
        <w:t xml:space="preserve">Inventory Information Systems in Water Companies, 2021). It leads to the fact that customers order the products online that are </w:t>
      </w:r>
      <w:r>
        <w:rPr>
          <w:rFonts w:ascii="Times New Roman" w:hAnsi="Times New Roman" w:cs="Times New Roman"/>
          <w:sz w:val="24"/>
        </w:rPr>
        <w:t>no longer being sold in shops (</w:t>
      </w:r>
      <w:r w:rsidRPr="00D33186">
        <w:rPr>
          <w:rFonts w:ascii="Times New Roman" w:hAnsi="Times New Roman" w:cs="Times New Roman"/>
          <w:sz w:val="24"/>
        </w:rPr>
        <w:t>The Impacts of Inventory Record Inaccuracy and Cycle Counting on Distribution Centre Performance, 2023). The problems of inaccurate inventory are generally considered a leading contributor to the distribution centre performanc</w:t>
      </w:r>
      <w:r>
        <w:rPr>
          <w:rFonts w:ascii="Times New Roman" w:hAnsi="Times New Roman" w:cs="Times New Roman"/>
          <w:sz w:val="24"/>
        </w:rPr>
        <w:t>e and supply chain efficiency (</w:t>
      </w:r>
      <w:r w:rsidRPr="00D33186">
        <w:rPr>
          <w:rFonts w:ascii="Times New Roman" w:hAnsi="Times New Roman" w:cs="Times New Roman"/>
          <w:sz w:val="24"/>
        </w:rPr>
        <w:t xml:space="preserve">The Impacts of Inventory Record Inaccuracy and Cycle Counting on Distribution Centre Performance, 2023). Studies have shown that the inaccuracies experienced in the inventory records may reduce the efficiency of the operations by provoking stockouts, over stocks, and delays in fulfilments (Kang and Gershwin, 2004). </w:t>
      </w:r>
    </w:p>
    <w:p w:rsidR="002D1AF1" w:rsidP="002D1AF1" w:rsidRDefault="00D33186" w14:paraId="4B768CE9" w14:textId="568A9B91">
      <w:pPr>
        <w:spacing w:line="360" w:lineRule="auto"/>
        <w:jc w:val="both"/>
        <w:rPr>
          <w:rFonts w:ascii="Times New Roman" w:hAnsi="Times New Roman" w:cs="Times New Roman"/>
          <w:sz w:val="24"/>
        </w:rPr>
      </w:pPr>
      <w:r w:rsidRPr="00D33186">
        <w:rPr>
          <w:rFonts w:ascii="Times New Roman" w:hAnsi="Times New Roman" w:cs="Times New Roman"/>
          <w:sz w:val="24"/>
        </w:rPr>
        <w:t>The impact of these inefficiencies on customer satisfaction is rather straightforward since any delay in the order fulfilment process and order cancellations create a negative customer experience (Christopher, 2016). Lack of automated inventory systems like barcode reading or RFID also increases the likelihood of inaccurate inventory documentation (Kang and Gershwin, 2004). Companies that do not use automated inventory technologies tend to have a hard time ensuring that they have real time visibility of the stock in various retail channels (IJSAT, 2025).</w:t>
      </w:r>
    </w:p>
    <w:p w:rsidR="005C7A70" w:rsidP="005C7A70" w:rsidRDefault="005C7A70" w14:paraId="579D7BF6" w14:textId="03B52900">
      <w:pPr>
        <w:spacing w:line="360" w:lineRule="auto"/>
        <w:jc w:val="center"/>
        <w:rPr>
          <w:rFonts w:ascii="Times New Roman" w:hAnsi="Times New Roman" w:cs="Times New Roman"/>
          <w:sz w:val="24"/>
          <w:lang w:val="en-US"/>
        </w:rPr>
      </w:pPr>
      <w:r>
        <w:rPr>
          <w:noProof/>
          <w:lang w:val="en-US"/>
        </w:rPr>
        <w:drawing>
          <wp:inline distT="0" distB="0" distL="0" distR="0" wp14:anchorId="57F29EFE" wp14:editId="0672AF87">
            <wp:extent cx="4676775" cy="2886075"/>
            <wp:effectExtent l="171450" t="171450" r="390525" b="3714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676775" cy="2886075"/>
                    </a:xfrm>
                    <a:prstGeom prst="rect">
                      <a:avLst/>
                    </a:prstGeom>
                    <a:ln>
                      <a:noFill/>
                    </a:ln>
                    <a:effectLst>
                      <a:outerShdw blurRad="292100" dist="139700" dir="2700000" algn="tl" rotWithShape="0">
                        <a:srgbClr val="333333">
                          <a:alpha val="65000"/>
                        </a:srgbClr>
                      </a:outerShdw>
                    </a:effectLst>
                  </pic:spPr>
                </pic:pic>
              </a:graphicData>
            </a:graphic>
          </wp:inline>
        </w:drawing>
      </w:r>
    </w:p>
    <w:p w:rsidR="00AD4247" w:rsidP="00AD4247" w:rsidRDefault="00AD4247" w14:paraId="13D17753" w14:textId="4BB99955">
      <w:pPr>
        <w:pStyle w:val="Caption"/>
        <w:jc w:val="center"/>
        <w:rPr>
          <w:rFonts w:ascii="Times New Roman" w:hAnsi="Times New Roman" w:cs="Times New Roman"/>
          <w:sz w:val="24"/>
          <w:lang w:val="en-US"/>
        </w:rPr>
      </w:pPr>
      <w:bookmarkStart w:name="_Toc224381571" w:id="4"/>
      <w:r>
        <w:t xml:space="preserve">Figure </w:t>
      </w:r>
      <w:r>
        <w:fldChar w:fldCharType="begin"/>
      </w:r>
      <w:r>
        <w:instrText xml:space="preserve"> SEQ Figure \* ARABIC </w:instrText>
      </w:r>
      <w:r>
        <w:fldChar w:fldCharType="separate"/>
      </w:r>
      <w:r w:rsidR="001A001B">
        <w:rPr>
          <w:noProof/>
        </w:rPr>
        <w:t>1</w:t>
      </w:r>
      <w:r>
        <w:fldChar w:fldCharType="end"/>
      </w:r>
      <w:r>
        <w:t xml:space="preserve"> </w:t>
      </w:r>
      <w:r w:rsidRPr="00DA2F6D">
        <w:t>Inv</w:t>
      </w:r>
      <w:r>
        <w:t>entory Management issues</w:t>
      </w:r>
      <w:bookmarkEnd w:id="4"/>
    </w:p>
    <w:p w:rsidR="002D1AF1" w:rsidP="00A02885" w:rsidRDefault="002D1AF1" w14:paraId="11206138" w14:textId="77777777">
      <w:pPr>
        <w:pStyle w:val="Heading2"/>
        <w:rPr>
          <w:lang w:val="en-US"/>
        </w:rPr>
      </w:pPr>
      <w:bookmarkStart w:name="_Toc224381943" w:id="5"/>
      <w:r w:rsidRPr="002D1AF1">
        <w:rPr>
          <w:lang w:val="en-US"/>
        </w:rPr>
        <w:t>2.3 Customer Relationship Management Limitations</w:t>
      </w:r>
      <w:bookmarkEnd w:id="5"/>
    </w:p>
    <w:p w:rsidR="002D1AF1" w:rsidP="002D1AF1" w:rsidRDefault="00D33186" w14:paraId="022DE570" w14:textId="79BCC9DD">
      <w:pPr>
        <w:spacing w:line="360" w:lineRule="auto"/>
        <w:jc w:val="both"/>
        <w:rPr>
          <w:rFonts w:ascii="Times New Roman" w:hAnsi="Times New Roman" w:cs="Times New Roman"/>
          <w:sz w:val="24"/>
        </w:rPr>
      </w:pPr>
      <w:r w:rsidRPr="00D33186">
        <w:rPr>
          <w:rFonts w:ascii="Times New Roman" w:hAnsi="Times New Roman" w:cs="Times New Roman"/>
          <w:sz w:val="24"/>
        </w:rPr>
        <w:t>A second significant weakness of the information system infrastructure of Kalori Ltd. is the absence of a centralised customer r</w:t>
      </w:r>
      <w:r>
        <w:rPr>
          <w:rFonts w:ascii="Times New Roman" w:hAnsi="Times New Roman" w:cs="Times New Roman"/>
          <w:sz w:val="24"/>
        </w:rPr>
        <w:t>elationship management system (</w:t>
      </w:r>
      <w:r w:rsidRPr="00D33186">
        <w:rPr>
          <w:rFonts w:ascii="Times New Roman" w:hAnsi="Times New Roman" w:cs="Times New Roman"/>
          <w:sz w:val="24"/>
        </w:rPr>
        <w:t xml:space="preserve">The Lack of Sharing of Customer Data in Large Software Organisations, 2016). Currently, customer data is maintained in several and disconnected systems that lack </w:t>
      </w:r>
      <w:r>
        <w:rPr>
          <w:rFonts w:ascii="Times New Roman" w:hAnsi="Times New Roman" w:cs="Times New Roman"/>
          <w:sz w:val="24"/>
        </w:rPr>
        <w:t>efficient information sharing (</w:t>
      </w:r>
      <w:r w:rsidRPr="00D33186">
        <w:rPr>
          <w:rFonts w:ascii="Times New Roman" w:hAnsi="Times New Roman" w:cs="Times New Roman"/>
          <w:sz w:val="24"/>
        </w:rPr>
        <w:t>The Lack of Sharing of Customer Data in Large Software Organisations, 2016). Fragility of customer data prevents the organisations to build a holistic view of customer buying behaviour and preferences (Buttle and Maklan, 2019). Lack of unified CRM systems in the organisations limits the marketing teams to adopt specific marketing campaigns or customised promotional plans (The Lack of Sharing of Customer Data in Large Software Organisations, 2016). In the same way, customer care departments face challenges when trying to respond to complaints, as no purchase history can be easily obtained (Buttle and Maklan, 2019). Lack of access to full customer information decreases the efficiency of customer support services and damages the relationships with customers in the long term (Payne and Frow, 2017). The growing use of integrated CRM systems by modern retail organisations is becoming fundamental in the improvement of customer engagement and loyalty (IJSAT, 2025).</w:t>
      </w:r>
    </w:p>
    <w:p w:rsidR="001A001B" w:rsidP="001A001B" w:rsidRDefault="001A001B" w14:paraId="189C8A7F" w14:textId="358F6786">
      <w:pPr>
        <w:spacing w:line="360" w:lineRule="auto"/>
        <w:jc w:val="center"/>
        <w:rPr>
          <w:rFonts w:ascii="Times New Roman" w:hAnsi="Times New Roman" w:cs="Times New Roman"/>
          <w:sz w:val="24"/>
          <w:lang w:val="en-US"/>
        </w:rPr>
      </w:pPr>
      <w:r>
        <w:rPr>
          <w:noProof/>
          <w:lang w:val="en-US"/>
        </w:rPr>
        <w:drawing>
          <wp:inline distT="0" distB="0" distL="0" distR="0" wp14:anchorId="59834E34" wp14:editId="09BE0923">
            <wp:extent cx="5732145" cy="2769312"/>
            <wp:effectExtent l="171450" t="171450" r="382905" b="35496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32145" cy="2769312"/>
                    </a:xfrm>
                    <a:prstGeom prst="rect">
                      <a:avLst/>
                    </a:prstGeom>
                    <a:ln>
                      <a:noFill/>
                    </a:ln>
                    <a:effectLst>
                      <a:outerShdw blurRad="292100" dist="139700" dir="2700000" algn="tl" rotWithShape="0">
                        <a:srgbClr val="333333">
                          <a:alpha val="65000"/>
                        </a:srgbClr>
                      </a:outerShdw>
                    </a:effectLst>
                  </pic:spPr>
                </pic:pic>
              </a:graphicData>
            </a:graphic>
          </wp:inline>
        </w:drawing>
      </w:r>
    </w:p>
    <w:p w:rsidR="001A001B" w:rsidP="001A001B" w:rsidRDefault="001A001B" w14:paraId="7584E8CC" w14:textId="6823C65E">
      <w:pPr>
        <w:pStyle w:val="Caption"/>
        <w:jc w:val="center"/>
        <w:rPr>
          <w:rFonts w:ascii="Times New Roman" w:hAnsi="Times New Roman" w:cs="Times New Roman"/>
          <w:sz w:val="24"/>
          <w:lang w:val="en-US"/>
        </w:rPr>
      </w:pPr>
      <w:bookmarkStart w:name="_Toc224381572" w:id="6"/>
      <w:r>
        <w:t xml:space="preserve">Figure </w:t>
      </w:r>
      <w:r>
        <w:fldChar w:fldCharType="begin"/>
      </w:r>
      <w:r>
        <w:instrText xml:space="preserve"> SEQ Figure \* ARABIC </w:instrText>
      </w:r>
      <w:r>
        <w:fldChar w:fldCharType="separate"/>
      </w:r>
      <w:r>
        <w:rPr>
          <w:noProof/>
        </w:rPr>
        <w:t>2</w:t>
      </w:r>
      <w:r>
        <w:fldChar w:fldCharType="end"/>
      </w:r>
      <w:r>
        <w:t xml:space="preserve"> </w:t>
      </w:r>
      <w:r w:rsidRPr="00A533CB">
        <w:t>Customer Rel</w:t>
      </w:r>
      <w:r>
        <w:t>ationship Management</w:t>
      </w:r>
      <w:bookmarkEnd w:id="6"/>
    </w:p>
    <w:p w:rsidRPr="002D1AF1" w:rsidR="002D1AF1" w:rsidP="00A02885" w:rsidRDefault="002D1AF1" w14:paraId="34DFC441" w14:textId="35C7A8BE">
      <w:pPr>
        <w:pStyle w:val="Heading2"/>
        <w:rPr>
          <w:lang w:val="en-US"/>
        </w:rPr>
      </w:pPr>
      <w:bookmarkStart w:name="_Toc224381944" w:id="7"/>
      <w:r w:rsidRPr="002D1AF1">
        <w:rPr>
          <w:lang w:val="en-US"/>
        </w:rPr>
        <w:t>2.4 Slow and Inefficient Decision-Making</w:t>
      </w:r>
      <w:bookmarkEnd w:id="7"/>
    </w:p>
    <w:p w:rsidR="001A001B" w:rsidP="002D1AF1" w:rsidRDefault="00D33186" w14:paraId="107216BB" w14:textId="3875C1E7">
      <w:pPr>
        <w:spacing w:line="360" w:lineRule="auto"/>
        <w:jc w:val="both"/>
        <w:rPr>
          <w:rFonts w:ascii="Times New Roman" w:hAnsi="Times New Roman" w:cs="Times New Roman"/>
          <w:sz w:val="24"/>
        </w:rPr>
      </w:pPr>
      <w:r w:rsidRPr="00D33186">
        <w:rPr>
          <w:rFonts w:ascii="Times New Roman" w:hAnsi="Times New Roman" w:cs="Times New Roman"/>
          <w:sz w:val="24"/>
        </w:rPr>
        <w:t>The problem of slow and inefficient decision-making processes also concerns Kalori Ltd. because it has to resort to manual spreadsheets as a form of reporting (Optimising Decision Latency in Big Data Analytics through Intelligent Model Selection and Learning Algorithms, 2025). The risk of inaccurate business report creation and delays is eminent because manual data processing is associated with a high chance of making mistakes and requiring much time to process</w:t>
      </w:r>
      <w:r>
        <w:rPr>
          <w:rFonts w:ascii="Times New Roman" w:hAnsi="Times New Roman" w:cs="Times New Roman"/>
          <w:sz w:val="24"/>
        </w:rPr>
        <w:t xml:space="preserve"> the data (</w:t>
      </w:r>
      <w:r w:rsidRPr="00D33186">
        <w:rPr>
          <w:rFonts w:ascii="Times New Roman" w:hAnsi="Times New Roman" w:cs="Times New Roman"/>
          <w:sz w:val="24"/>
        </w:rPr>
        <w:t>Optimising Decision Latency in Big Data Analytics through Intelligent Model selection and Learning Algorithms, 2025). Decision latency is associated with organisations that spend too much time processing data and developing insights needed to s</w:t>
      </w:r>
      <w:r>
        <w:rPr>
          <w:rFonts w:ascii="Times New Roman" w:hAnsi="Times New Roman" w:cs="Times New Roman"/>
          <w:sz w:val="24"/>
        </w:rPr>
        <w:t>upport strategic decisions (</w:t>
      </w:r>
      <w:r w:rsidRPr="00D33186">
        <w:rPr>
          <w:rFonts w:ascii="Times New Roman" w:hAnsi="Times New Roman" w:cs="Times New Roman"/>
          <w:sz w:val="24"/>
        </w:rPr>
        <w:t>Optimising Decision Latency in Big Data Analytics Through Intelligent Model Selection and Learning Algorithms, 2025). Retail businesses also exist in very dynamic worlds that require real-time data, which can be easily accessed in a response to changing consumer demand (Davenport and Harris, 2017). Time delays in a decision-making system may result in inaccurate forecasting and unfavourable inventory control (Effects of Data Time Lag in a Decision-Making System using Machine Learning to predict Pork Prices, 2023). Late data analysis does not make managers able to detect the new sales trends or react properly to the market changes (Effects of Data Time Lag in a Decision-Making System Using Machine Learning to Predict Pork Price, 2023). As a result, organisations that have sluggish decision-making tend to lose competitiveness in the competitive retail markets (Porter and Heppelmann, 2015).</w:t>
      </w:r>
    </w:p>
    <w:p w:rsidR="002D1AF1" w:rsidP="00A02885" w:rsidRDefault="002D1AF1" w14:paraId="365B50AF" w14:textId="4D185847">
      <w:pPr>
        <w:pStyle w:val="Heading2"/>
        <w:rPr>
          <w:lang w:val="en-US"/>
        </w:rPr>
      </w:pPr>
      <w:bookmarkStart w:name="_Toc224381945" w:id="8"/>
      <w:r w:rsidRPr="002D1AF1">
        <w:rPr>
          <w:lang w:val="en-US"/>
        </w:rPr>
        <w:t>2.5 Data Security and Compliance Risks</w:t>
      </w:r>
      <w:bookmarkEnd w:id="8"/>
    </w:p>
    <w:p w:rsidR="002D1AF1" w:rsidP="002D1AF1" w:rsidRDefault="002D1AF1" w14:paraId="5DB72428" w14:textId="2B19A223">
      <w:pPr>
        <w:spacing w:line="360" w:lineRule="auto"/>
        <w:jc w:val="both"/>
        <w:rPr>
          <w:rFonts w:ascii="Times New Roman" w:hAnsi="Times New Roman" w:cs="Times New Roman"/>
          <w:sz w:val="24"/>
          <w:lang w:val="en-US"/>
        </w:rPr>
      </w:pPr>
      <w:r w:rsidRPr="002D1AF1">
        <w:rPr>
          <w:rFonts w:ascii="Times New Roman" w:hAnsi="Times New Roman" w:cs="Times New Roman"/>
          <w:sz w:val="24"/>
          <w:lang w:val="en-US"/>
        </w:rPr>
        <w:t>Another significant concern for Kalori Ltd.</w:t>
      </w:r>
      <w:r>
        <w:rPr>
          <w:rFonts w:ascii="Times New Roman" w:hAnsi="Times New Roman" w:cs="Times New Roman"/>
          <w:sz w:val="24"/>
          <w:lang w:val="en-US"/>
        </w:rPr>
        <w:t xml:space="preserve"> </w:t>
      </w:r>
      <w:r w:rsidRPr="00D33186" w:rsidR="00D33186">
        <w:rPr>
          <w:rFonts w:ascii="Times New Roman" w:hAnsi="Times New Roman" w:cs="Times New Roman"/>
          <w:sz w:val="24"/>
        </w:rPr>
        <w:t>is poor data governance and security measures in it</w:t>
      </w:r>
      <w:r w:rsidR="00A02885">
        <w:rPr>
          <w:rFonts w:ascii="Times New Roman" w:hAnsi="Times New Roman" w:cs="Times New Roman"/>
          <w:sz w:val="24"/>
        </w:rPr>
        <w:t>s current information systems (</w:t>
      </w:r>
      <w:r w:rsidRPr="00D33186" w:rsidR="00D33186">
        <w:rPr>
          <w:rFonts w:ascii="Times New Roman" w:hAnsi="Times New Roman" w:cs="Times New Roman"/>
          <w:sz w:val="24"/>
        </w:rPr>
        <w:t xml:space="preserve">Surveillance and Society, 2011). Data protection laws like the General Data Protection Regulation (GDPR) mandate organisations to come up with stringent access control and data protection systems (Surveillance and Society, 2011). Disjointed systems of data storage augment threat of unauthorised access to delicate consumer data (Surveillance and Society, 2011). Companies that do not adhere to the rules of data protection can be fined a significant amount of money and have their reputation ruined (Greenleaf, 2018). The lack of proper cybersecurity infrastructure increases the susceptibility to cyberattacks and data </w:t>
      </w:r>
      <w:r w:rsidR="00D33186">
        <w:rPr>
          <w:rFonts w:ascii="Times New Roman" w:hAnsi="Times New Roman" w:cs="Times New Roman"/>
          <w:sz w:val="24"/>
        </w:rPr>
        <w:t>breaches as well (WJAETS, 2025)</w:t>
      </w:r>
      <w:r w:rsidRPr="002D1AF1">
        <w:rPr>
          <w:rFonts w:ascii="Times New Roman" w:hAnsi="Times New Roman" w:cs="Times New Roman"/>
          <w:sz w:val="24"/>
          <w:lang w:val="en-US"/>
        </w:rPr>
        <w:t>.</w:t>
      </w:r>
    </w:p>
    <w:p w:rsidR="009D02B4" w:rsidP="002D1AF1" w:rsidRDefault="009D02B4" w14:paraId="30EA4495" w14:textId="75CE83DB">
      <w:pPr>
        <w:spacing w:line="360" w:lineRule="auto"/>
        <w:jc w:val="both"/>
        <w:rPr>
          <w:rFonts w:ascii="Times New Roman" w:hAnsi="Times New Roman" w:cs="Times New Roman"/>
          <w:sz w:val="24"/>
          <w:lang w:val="en-US"/>
        </w:rPr>
      </w:pPr>
      <w:r>
        <w:rPr>
          <w:noProof/>
          <w:lang w:val="en-US"/>
        </w:rPr>
        <w:drawing>
          <wp:inline distT="0" distB="0" distL="0" distR="0" wp14:anchorId="0EA5701B" wp14:editId="75E37F2F">
            <wp:extent cx="4983825" cy="2703443"/>
            <wp:effectExtent l="171450" t="171450" r="388620" b="3638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019833" cy="2722975"/>
                    </a:xfrm>
                    <a:prstGeom prst="rect">
                      <a:avLst/>
                    </a:prstGeom>
                    <a:ln>
                      <a:noFill/>
                    </a:ln>
                    <a:effectLst>
                      <a:outerShdw blurRad="292100" dist="139700" dir="2700000" algn="tl" rotWithShape="0">
                        <a:srgbClr val="333333">
                          <a:alpha val="65000"/>
                        </a:srgbClr>
                      </a:outerShdw>
                    </a:effectLst>
                  </pic:spPr>
                </pic:pic>
              </a:graphicData>
            </a:graphic>
          </wp:inline>
        </w:drawing>
      </w:r>
    </w:p>
    <w:p w:rsidR="009D02B4" w:rsidP="009D02B4" w:rsidRDefault="009D02B4" w14:paraId="5E84C08E" w14:textId="1549036E">
      <w:pPr>
        <w:pStyle w:val="Caption"/>
        <w:jc w:val="center"/>
        <w:rPr>
          <w:rFonts w:ascii="Times New Roman" w:hAnsi="Times New Roman" w:cs="Times New Roman"/>
          <w:sz w:val="24"/>
          <w:lang w:val="en-US"/>
        </w:rPr>
      </w:pPr>
      <w:bookmarkStart w:name="_Toc224381573" w:id="9"/>
      <w:r>
        <w:t xml:space="preserve">Figure </w:t>
      </w:r>
      <w:r>
        <w:fldChar w:fldCharType="begin"/>
      </w:r>
      <w:r>
        <w:instrText xml:space="preserve"> SEQ Figure \* ARABIC </w:instrText>
      </w:r>
      <w:r>
        <w:fldChar w:fldCharType="separate"/>
      </w:r>
      <w:r w:rsidR="001A001B">
        <w:rPr>
          <w:noProof/>
        </w:rPr>
        <w:t>3</w:t>
      </w:r>
      <w:r>
        <w:fldChar w:fldCharType="end"/>
      </w:r>
      <w:r>
        <w:t xml:space="preserve"> </w:t>
      </w:r>
      <w:r w:rsidRPr="00DB01E4">
        <w:t>Data Security and Compliance Risks</w:t>
      </w:r>
      <w:bookmarkEnd w:id="9"/>
    </w:p>
    <w:p w:rsidRPr="002D1AF1" w:rsidR="002D1AF1" w:rsidP="00A02885" w:rsidRDefault="002D1AF1" w14:paraId="69C11486" w14:textId="55F30386">
      <w:pPr>
        <w:pStyle w:val="Heading2"/>
        <w:rPr>
          <w:lang w:val="en-US"/>
        </w:rPr>
      </w:pPr>
      <w:bookmarkStart w:name="_Toc224381946" w:id="10"/>
      <w:r w:rsidRPr="002D1AF1">
        <w:rPr>
          <w:lang w:val="en-US"/>
        </w:rPr>
        <w:t>2.6 Lack of System Integration</w:t>
      </w:r>
      <w:bookmarkEnd w:id="10"/>
    </w:p>
    <w:p w:rsidR="002D1AF1" w:rsidP="002D1AF1" w:rsidRDefault="00D33186" w14:paraId="1C8A2933" w14:textId="282E0E31">
      <w:pPr>
        <w:spacing w:line="360" w:lineRule="auto"/>
        <w:jc w:val="both"/>
        <w:rPr>
          <w:rFonts w:ascii="Times New Roman" w:hAnsi="Times New Roman" w:cs="Times New Roman"/>
          <w:sz w:val="24"/>
          <w:lang w:val="en-US"/>
        </w:rPr>
      </w:pPr>
      <w:r w:rsidRPr="00D33186">
        <w:rPr>
          <w:rFonts w:ascii="Times New Roman" w:hAnsi="Times New Roman" w:cs="Times New Roman"/>
          <w:sz w:val="24"/>
        </w:rPr>
        <w:t>Another significant bottleneck in operations at Kalori Ltd. is the absence of integration of the sales, finances, and inventory systems (IJSAT, 2025). This means that employees now need to move data between various systems manually since the systems are not in a position to automatically communicate (IJSAT, 2025). Such data transfers by humans enhance the likelihood of errors and inconsistency of data existing in organisational databases (IJRPR, 2025). Unlinked information systems lower organisational performance because the employees spend a lot of time in coming up with data discrepancies (Davenport and Harris, 2017). Enterprise systems are also necessary to guarantee the smooth flow of information within the departments and the accuracy of the</w:t>
      </w:r>
      <w:r>
        <w:rPr>
          <w:rFonts w:ascii="Times New Roman" w:hAnsi="Times New Roman" w:cs="Times New Roman"/>
          <w:sz w:val="24"/>
        </w:rPr>
        <w:t xml:space="preserve"> data (Laudon and Laudon, 2022)</w:t>
      </w:r>
      <w:r w:rsidRPr="002D1AF1" w:rsidR="002D1AF1">
        <w:rPr>
          <w:rFonts w:ascii="Times New Roman" w:hAnsi="Times New Roman" w:cs="Times New Roman"/>
          <w:sz w:val="24"/>
          <w:lang w:val="en-US"/>
        </w:rPr>
        <w:t>.</w:t>
      </w:r>
    </w:p>
    <w:p w:rsidR="00A17AEA" w:rsidP="00A17AEA" w:rsidRDefault="00A17AEA" w14:paraId="0F40A645" w14:textId="5D1CE952">
      <w:pPr>
        <w:spacing w:line="360" w:lineRule="auto"/>
        <w:jc w:val="center"/>
        <w:rPr>
          <w:rFonts w:ascii="Times New Roman" w:hAnsi="Times New Roman" w:cs="Times New Roman"/>
          <w:sz w:val="24"/>
          <w:lang w:val="en-US"/>
        </w:rPr>
      </w:pPr>
      <w:r>
        <w:rPr>
          <w:noProof/>
          <w:lang w:val="en-US"/>
        </w:rPr>
        <w:drawing>
          <wp:inline distT="0" distB="0" distL="0" distR="0" wp14:anchorId="392FE46E" wp14:editId="544D4F59">
            <wp:extent cx="4314825" cy="3143250"/>
            <wp:effectExtent l="171450" t="171450" r="390525" b="3619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314825" cy="3143250"/>
                    </a:xfrm>
                    <a:prstGeom prst="rect">
                      <a:avLst/>
                    </a:prstGeom>
                    <a:ln>
                      <a:noFill/>
                    </a:ln>
                    <a:effectLst>
                      <a:outerShdw blurRad="292100" dist="139700" dir="2700000" algn="tl" rotWithShape="0">
                        <a:srgbClr val="333333">
                          <a:alpha val="65000"/>
                        </a:srgbClr>
                      </a:outerShdw>
                    </a:effectLst>
                  </pic:spPr>
                </pic:pic>
              </a:graphicData>
            </a:graphic>
          </wp:inline>
        </w:drawing>
      </w:r>
    </w:p>
    <w:p w:rsidR="00A17AEA" w:rsidP="00A17AEA" w:rsidRDefault="00A17AEA" w14:paraId="1A66CDEF" w14:textId="65C646DA">
      <w:pPr>
        <w:pStyle w:val="Caption"/>
        <w:jc w:val="center"/>
        <w:rPr>
          <w:rFonts w:ascii="Times New Roman" w:hAnsi="Times New Roman" w:cs="Times New Roman"/>
          <w:sz w:val="24"/>
          <w:lang w:val="en-US"/>
        </w:rPr>
      </w:pPr>
      <w:bookmarkStart w:name="_Toc224381574" w:id="11"/>
      <w:r>
        <w:t xml:space="preserve">Figure </w:t>
      </w:r>
      <w:r>
        <w:fldChar w:fldCharType="begin"/>
      </w:r>
      <w:r>
        <w:instrText xml:space="preserve"> SEQ Figure \* ARABIC </w:instrText>
      </w:r>
      <w:r>
        <w:fldChar w:fldCharType="separate"/>
      </w:r>
      <w:r w:rsidR="001A001B">
        <w:rPr>
          <w:noProof/>
        </w:rPr>
        <w:t>4</w:t>
      </w:r>
      <w:r>
        <w:fldChar w:fldCharType="end"/>
      </w:r>
      <w:r>
        <w:t xml:space="preserve"> </w:t>
      </w:r>
      <w:r w:rsidRPr="00F643A1">
        <w:t>System Integration</w:t>
      </w:r>
      <w:bookmarkEnd w:id="11"/>
    </w:p>
    <w:p w:rsidR="002D1AF1" w:rsidP="00A02885" w:rsidRDefault="002D1AF1" w14:paraId="194C3201" w14:textId="77777777">
      <w:pPr>
        <w:pStyle w:val="Heading1"/>
        <w:rPr>
          <w:lang w:val="en-US"/>
        </w:rPr>
      </w:pPr>
      <w:bookmarkStart w:name="_Toc224381947" w:id="12"/>
      <w:r w:rsidRPr="002D1AF1">
        <w:rPr>
          <w:lang w:val="en-US"/>
        </w:rPr>
        <w:t>3. Recommended Solution</w:t>
      </w:r>
      <w:bookmarkEnd w:id="12"/>
    </w:p>
    <w:p w:rsidR="002D1AF1" w:rsidP="00A02885" w:rsidRDefault="002D1AF1" w14:paraId="50696C3F" w14:textId="77777777">
      <w:pPr>
        <w:pStyle w:val="Heading2"/>
        <w:rPr>
          <w:lang w:val="en-US"/>
        </w:rPr>
      </w:pPr>
      <w:bookmarkStart w:name="_Toc224381948" w:id="13"/>
      <w:r w:rsidRPr="002D1AF1">
        <w:rPr>
          <w:lang w:val="en-US"/>
        </w:rPr>
        <w:t>3.1 Implementation of an Integrated ERP System</w:t>
      </w:r>
      <w:bookmarkEnd w:id="13"/>
    </w:p>
    <w:p w:rsidR="002D1AF1" w:rsidP="002D1AF1" w:rsidRDefault="00D33186" w14:paraId="0AC24A68" w14:textId="064B6400">
      <w:pPr>
        <w:spacing w:line="360" w:lineRule="auto"/>
        <w:jc w:val="both"/>
        <w:rPr>
          <w:rFonts w:ascii="Times New Roman" w:hAnsi="Times New Roman" w:cs="Times New Roman"/>
          <w:sz w:val="24"/>
          <w:lang w:val="en-US"/>
        </w:rPr>
      </w:pPr>
      <w:r w:rsidRPr="00D33186">
        <w:rPr>
          <w:rFonts w:ascii="Times New Roman" w:hAnsi="Times New Roman" w:cs="Times New Roman"/>
          <w:sz w:val="24"/>
        </w:rPr>
        <w:t>The operational issues that have been revealed in the evaluation phase can be resolved by proposing the introduction of an integrated Enterprise Resource Planning (ERP) system to the Kalori Ltd. (IJSAT, 2025). ERP systems include various organisational activities into one centralised system and therefore allow a smooth flow of information across departments (Laudon and Laudon, 2022). This type of integration promotes effectiveness in operations by removing the unnecessary data entry in the system and offering uniformity to the organisational processes (IJRPR, 2025). Moreover, ERP systems offer the real-time tracking of inventory, financial flows, and sales operations within the organisation (IJSAT, 2025).</w:t>
      </w:r>
    </w:p>
    <w:p w:rsidR="002D1AF1" w:rsidP="00A02885" w:rsidRDefault="002D1AF1" w14:paraId="006E986C" w14:textId="77777777">
      <w:pPr>
        <w:pStyle w:val="Heading2"/>
        <w:rPr>
          <w:lang w:val="en-US"/>
        </w:rPr>
      </w:pPr>
      <w:bookmarkStart w:name="_Toc224381949" w:id="14"/>
      <w:r w:rsidRPr="002D1AF1">
        <w:rPr>
          <w:lang w:val="en-US"/>
        </w:rPr>
        <w:t>3.2 Automated Inventory Management Technologies</w:t>
      </w:r>
      <w:bookmarkEnd w:id="14"/>
    </w:p>
    <w:p w:rsidR="002D1AF1" w:rsidP="002D1AF1" w:rsidRDefault="00D33186" w14:paraId="36DDB818" w14:textId="1FFFD963">
      <w:pPr>
        <w:spacing w:line="360" w:lineRule="auto"/>
        <w:jc w:val="both"/>
        <w:rPr>
          <w:rFonts w:ascii="Times New Roman" w:hAnsi="Times New Roman" w:cs="Times New Roman"/>
          <w:sz w:val="24"/>
          <w:lang w:val="en-US"/>
        </w:rPr>
      </w:pPr>
      <w:r w:rsidRPr="00D33186">
        <w:rPr>
          <w:rFonts w:ascii="Times New Roman" w:hAnsi="Times New Roman" w:cs="Times New Roman"/>
          <w:sz w:val="24"/>
        </w:rPr>
        <w:t>The suggested ERP system will have automated inventory management features that offer real-time stock level of physical stores and e-commerce sites ( Inventory Information Systems in Water Companies, 2021). The technologies used in automated inventory systems are usually barcodes and RFID tags with the help of which the movements of the products can be tracked (Kang and Gershwin, 2004). The RFID is one technology that has been noted to significantly enhance accuracy in inventory by allowing automatic identification and tracking of the products during the supply chain (Kang and Gershwin, 2004). It has been empirically proven that organisations using automated inventory technologies enjoy greater stock accuracy and lower operational expenses ( The Impacts of Inventory Record Inaccuracy and Cycle Counting on Distribution Centre Performance, 2023). Inventory visibility (real-time) also allows optimised replenishment, which reduces stock shortages (Christopher, 2016).</w:t>
      </w:r>
    </w:p>
    <w:p w:rsidR="002D1AF1" w:rsidP="00A02885" w:rsidRDefault="002D1AF1" w14:paraId="7E22953C" w14:textId="77777777">
      <w:pPr>
        <w:pStyle w:val="Heading2"/>
        <w:rPr>
          <w:lang w:val="en-US"/>
        </w:rPr>
      </w:pPr>
      <w:bookmarkStart w:name="_Toc224381950" w:id="15"/>
      <w:r w:rsidRPr="002D1AF1">
        <w:rPr>
          <w:lang w:val="en-US"/>
        </w:rPr>
        <w:t>3.3 Centralized Customer Relationship Management System</w:t>
      </w:r>
      <w:bookmarkEnd w:id="15"/>
    </w:p>
    <w:p w:rsidR="002D1AF1" w:rsidP="002D1AF1" w:rsidRDefault="00D33186" w14:paraId="39CB094E" w14:textId="4340F39E">
      <w:pPr>
        <w:spacing w:line="360" w:lineRule="auto"/>
        <w:jc w:val="both"/>
        <w:rPr>
          <w:rFonts w:ascii="Times New Roman" w:hAnsi="Times New Roman" w:cs="Times New Roman"/>
          <w:sz w:val="24"/>
          <w:lang w:val="en-US"/>
        </w:rPr>
      </w:pPr>
      <w:r w:rsidRPr="00D33186">
        <w:rPr>
          <w:rFonts w:ascii="Times New Roman" w:hAnsi="Times New Roman" w:cs="Times New Roman"/>
          <w:sz w:val="24"/>
        </w:rPr>
        <w:t>In addition to the ERP implementation, Kalori Ltd. needs to implement a centralised CRM system, which would help consolidate the customer informat</w:t>
      </w:r>
      <w:r w:rsidR="00A02885">
        <w:rPr>
          <w:rFonts w:ascii="Times New Roman" w:hAnsi="Times New Roman" w:cs="Times New Roman"/>
          <w:sz w:val="24"/>
        </w:rPr>
        <w:t>ion across all sales channels (</w:t>
      </w:r>
      <w:r w:rsidRPr="00D33186">
        <w:rPr>
          <w:rFonts w:ascii="Times New Roman" w:hAnsi="Times New Roman" w:cs="Times New Roman"/>
          <w:sz w:val="24"/>
        </w:rPr>
        <w:t>The Lack of Sharing of Customer Data in Large Software Organisations, 2016). With such a system, it is possible to establish customer profiles including purchase history, preferences, and interaction history (Buttle and Maklan, 2019). Availability of consolidated customer information also helps the marketing departments to create profile promotional programmes that can draw more customers (Payne and Frow, 2017). The customer-service teams also have access and use of CRM systems, which enable quick access to the purchase records of customers, making it easier to resolve their compl</w:t>
      </w:r>
      <w:r>
        <w:rPr>
          <w:rFonts w:ascii="Times New Roman" w:hAnsi="Times New Roman" w:cs="Times New Roman"/>
          <w:sz w:val="24"/>
        </w:rPr>
        <w:t>aints (Buttle and Maklan, 2019)</w:t>
      </w:r>
      <w:r w:rsidRPr="002D1AF1" w:rsidR="002D1AF1">
        <w:rPr>
          <w:rFonts w:ascii="Times New Roman" w:hAnsi="Times New Roman" w:cs="Times New Roman"/>
          <w:sz w:val="24"/>
          <w:lang w:val="en-US"/>
        </w:rPr>
        <w:t>.</w:t>
      </w:r>
    </w:p>
    <w:p w:rsidR="002D1AF1" w:rsidP="00566D6A" w:rsidRDefault="002D1AF1" w14:paraId="546A3619" w14:textId="77777777">
      <w:pPr>
        <w:pStyle w:val="Heading2"/>
        <w:rPr>
          <w:lang w:val="en-US"/>
        </w:rPr>
      </w:pPr>
      <w:bookmarkStart w:name="_Toc224381951" w:id="16"/>
      <w:r w:rsidRPr="002D1AF1">
        <w:rPr>
          <w:lang w:val="en-US"/>
        </w:rPr>
        <w:t>3.4 Advanced Data Analytics and Decision Support</w:t>
      </w:r>
      <w:bookmarkEnd w:id="16"/>
    </w:p>
    <w:p w:rsidR="002D1AF1" w:rsidP="002D1AF1" w:rsidRDefault="00156BD2" w14:paraId="5734405F" w14:textId="1F505BDC">
      <w:pPr>
        <w:spacing w:line="360" w:lineRule="auto"/>
        <w:jc w:val="both"/>
        <w:rPr>
          <w:rFonts w:ascii="Times New Roman" w:hAnsi="Times New Roman" w:cs="Times New Roman"/>
          <w:sz w:val="24"/>
          <w:lang w:val="en-US"/>
        </w:rPr>
      </w:pPr>
      <w:r w:rsidRPr="00156BD2">
        <w:rPr>
          <w:rFonts w:ascii="Times New Roman" w:hAnsi="Times New Roman" w:cs="Times New Roman"/>
          <w:sz w:val="24"/>
        </w:rPr>
        <w:t>Kalori Ltd. is recommended to incorporate the latest analytics features of its ERP system to enable the use of data in decision-making (Optimising Decision Latency in Big Data Analytics Through Intelligent Model Selection and Learning Algorithms, 2025). The process of large amounts of transactional data processing and the discovery of new sales trends become feasible with the use of big data analytics platforms (Davenport and Harris, 2017). The machine-learning algorithms also increase the accuracy of the forecasts since they analyse the past sales patterns and forecast the demand (Effects of Data Time Lag in a Decision-Making System Using Machine Learning to Predict Pork Prices, 2023). Real-time analytics dashboards enable managers to track key performance indicators and address market shifts in a fast manner (Laudon and Laudon, 2022).</w:t>
      </w:r>
    </w:p>
    <w:p w:rsidR="002D1AF1" w:rsidP="00566D6A" w:rsidRDefault="002D1AF1" w14:paraId="65C9B42D" w14:textId="77777777">
      <w:pPr>
        <w:pStyle w:val="Heading2"/>
        <w:rPr>
          <w:lang w:val="en-US"/>
        </w:rPr>
      </w:pPr>
      <w:bookmarkStart w:name="_Toc224381952" w:id="17"/>
      <w:r w:rsidRPr="002D1AF1">
        <w:rPr>
          <w:lang w:val="en-US"/>
        </w:rPr>
        <w:t>3.5 Enhanced Data Security and Compliance</w:t>
      </w:r>
      <w:bookmarkEnd w:id="17"/>
    </w:p>
    <w:p w:rsidR="002D1AF1" w:rsidP="002D1AF1" w:rsidRDefault="00156BD2" w14:paraId="5A9B0244" w14:textId="278C0C62">
      <w:pPr>
        <w:spacing w:line="360" w:lineRule="auto"/>
        <w:jc w:val="both"/>
        <w:rPr>
          <w:rFonts w:ascii="Times New Roman" w:hAnsi="Times New Roman" w:cs="Times New Roman"/>
          <w:sz w:val="24"/>
          <w:lang w:val="en-US"/>
        </w:rPr>
      </w:pPr>
      <w:r w:rsidRPr="00156BD2">
        <w:rPr>
          <w:rFonts w:ascii="Times New Roman" w:hAnsi="Times New Roman" w:cs="Times New Roman"/>
          <w:sz w:val="24"/>
        </w:rPr>
        <w:t>The current ERP systems have integrated inbuilt data security controls like role-based access control, data encryption and audit trails (Surveillance and Society, 2011). Such mechanisms will make sure that confidential customer information is only available to the authorised staff (Surveillance and Society, 2011). Strong data governance systems also contribute to the meeting of regulatory obligations, including GDPR (Greenleaf, 2018). As a result, secure information systems implementation minimises the legal risks and improve</w:t>
      </w:r>
      <w:r>
        <w:rPr>
          <w:rFonts w:ascii="Times New Roman" w:hAnsi="Times New Roman" w:cs="Times New Roman"/>
          <w:sz w:val="24"/>
        </w:rPr>
        <w:t>s customer trust (WJAETS, 2025</w:t>
      </w:r>
      <w:r w:rsidRPr="002D1AF1" w:rsidR="002D1AF1">
        <w:rPr>
          <w:rFonts w:ascii="Times New Roman" w:hAnsi="Times New Roman" w:cs="Times New Roman"/>
          <w:sz w:val="24"/>
          <w:lang w:val="en-US"/>
        </w:rPr>
        <w:t>).</w:t>
      </w:r>
    </w:p>
    <w:p w:rsidR="002D1AF1" w:rsidP="00566D6A" w:rsidRDefault="002D1AF1" w14:paraId="73C8CF97" w14:textId="77777777">
      <w:pPr>
        <w:pStyle w:val="Heading1"/>
        <w:rPr>
          <w:lang w:val="en-US"/>
        </w:rPr>
      </w:pPr>
      <w:bookmarkStart w:name="_Toc224381953" w:id="18"/>
      <w:r w:rsidRPr="002D1AF1">
        <w:rPr>
          <w:lang w:val="en-US"/>
        </w:rPr>
        <w:t>4. Implementation Plan</w:t>
      </w:r>
      <w:bookmarkEnd w:id="18"/>
    </w:p>
    <w:p w:rsidRPr="002D1AF1" w:rsidR="002D1AF1" w:rsidP="00566D6A" w:rsidRDefault="002D1AF1" w14:paraId="1BF64C8F" w14:textId="79D0D70D">
      <w:pPr>
        <w:pStyle w:val="Heading2"/>
        <w:rPr>
          <w:lang w:val="en-US"/>
        </w:rPr>
      </w:pPr>
      <w:bookmarkStart w:name="_Toc224381954" w:id="19"/>
      <w:r w:rsidRPr="002D1AF1">
        <w:rPr>
          <w:lang w:val="en-US"/>
        </w:rPr>
        <w:t>4.1 System Requirements Analysis</w:t>
      </w:r>
      <w:bookmarkEnd w:id="19"/>
    </w:p>
    <w:p w:rsidR="002D1AF1" w:rsidP="002D1AF1" w:rsidRDefault="00156BD2" w14:paraId="4A84E6B8" w14:textId="592CA2F9">
      <w:pPr>
        <w:spacing w:line="360" w:lineRule="auto"/>
        <w:jc w:val="both"/>
        <w:rPr>
          <w:rFonts w:ascii="Times New Roman" w:hAnsi="Times New Roman" w:cs="Times New Roman"/>
          <w:sz w:val="24"/>
          <w:lang w:val="en-US"/>
        </w:rPr>
      </w:pPr>
      <w:r w:rsidRPr="00156BD2">
        <w:rPr>
          <w:rFonts w:ascii="Times New Roman" w:hAnsi="Times New Roman" w:cs="Times New Roman"/>
          <w:sz w:val="24"/>
        </w:rPr>
        <w:t>The initial aspect of the proposed solution is the detailed system requirements analysis that will reveal the functional and technical requirements of Kalori Ltd. (IJSAT, 2025). The employees in the various departments should also be consulted as stakeholders to make sure that the new system can support all the processes related to its operation (IJRPR, 2025).</w:t>
      </w:r>
    </w:p>
    <w:p w:rsidR="002D1AF1" w:rsidP="00566D6A" w:rsidRDefault="002D1AF1" w14:paraId="5C2C1ED9" w14:textId="77777777">
      <w:pPr>
        <w:pStyle w:val="Heading2"/>
        <w:rPr>
          <w:lang w:val="en-US"/>
        </w:rPr>
      </w:pPr>
      <w:bookmarkStart w:name="_Toc224381955" w:id="20"/>
      <w:r w:rsidRPr="002D1AF1">
        <w:rPr>
          <w:lang w:val="en-US"/>
        </w:rPr>
        <w:t>4.2 Vendor Selection</w:t>
      </w:r>
      <w:bookmarkEnd w:id="20"/>
    </w:p>
    <w:p w:rsidR="00156BD2" w:rsidP="002D1AF1" w:rsidRDefault="00156BD2" w14:paraId="0E265486" w14:textId="77777777">
      <w:pPr>
        <w:spacing w:line="360" w:lineRule="auto"/>
        <w:jc w:val="both"/>
        <w:rPr>
          <w:rFonts w:ascii="Times New Roman" w:hAnsi="Times New Roman" w:cs="Times New Roman"/>
          <w:sz w:val="24"/>
        </w:rPr>
      </w:pPr>
      <w:r w:rsidRPr="00156BD2">
        <w:rPr>
          <w:rFonts w:ascii="Times New Roman" w:hAnsi="Times New Roman" w:cs="Times New Roman"/>
          <w:sz w:val="24"/>
        </w:rPr>
        <w:t>The second one is to choose an appropriate vendor of ERP that will provide scalable solutions that can sustain the further development of the company (WJAETS, 2025). Scalable system enables organisations to scale operations without the need of making major alterations to the prevailing technology infrastructure (Laudon and Laudon, 2022).</w:t>
      </w:r>
    </w:p>
    <w:p w:rsidR="002D1AF1" w:rsidP="00566D6A" w:rsidRDefault="002D1AF1" w14:paraId="491BA0DA" w14:textId="6F854C01">
      <w:pPr>
        <w:pStyle w:val="Heading2"/>
        <w:rPr>
          <w:lang w:val="en-US"/>
        </w:rPr>
      </w:pPr>
      <w:bookmarkStart w:name="_Toc224381956" w:id="21"/>
      <w:r w:rsidRPr="002D1AF1">
        <w:rPr>
          <w:lang w:val="en-US"/>
        </w:rPr>
        <w:t>4.3 System Integration and Data Migration</w:t>
      </w:r>
      <w:bookmarkEnd w:id="21"/>
    </w:p>
    <w:p w:rsidR="00156BD2" w:rsidP="002D1AF1" w:rsidRDefault="00156BD2" w14:paraId="22F2CD3C" w14:textId="665381F4">
      <w:pPr>
        <w:spacing w:line="360" w:lineRule="auto"/>
        <w:jc w:val="both"/>
        <w:rPr>
          <w:rFonts w:ascii="Times New Roman" w:hAnsi="Times New Roman" w:cs="Times New Roman"/>
          <w:sz w:val="24"/>
        </w:rPr>
      </w:pPr>
      <w:r w:rsidRPr="00156BD2">
        <w:rPr>
          <w:rFonts w:ascii="Times New Roman" w:hAnsi="Times New Roman" w:cs="Times New Roman"/>
          <w:sz w:val="24"/>
        </w:rPr>
        <w:t>After choosing the vendor, the implementation team must start connecting the ERP system to other systems including the e-commerce site and software</w:t>
      </w:r>
      <w:r>
        <w:rPr>
          <w:rFonts w:ascii="Times New Roman" w:hAnsi="Times New Roman" w:cs="Times New Roman"/>
          <w:sz w:val="24"/>
        </w:rPr>
        <w:t xml:space="preserve"> used in financial management (</w:t>
      </w:r>
      <w:r w:rsidRPr="00156BD2">
        <w:rPr>
          <w:rFonts w:ascii="Times New Roman" w:hAnsi="Times New Roman" w:cs="Times New Roman"/>
          <w:sz w:val="24"/>
        </w:rPr>
        <w:t>Inventory Information Systems in Water Companies, 2021). Migration of data should be handled carefully to make sure that past business information is move</w:t>
      </w:r>
      <w:r>
        <w:rPr>
          <w:rFonts w:ascii="Times New Roman" w:hAnsi="Times New Roman" w:cs="Times New Roman"/>
          <w:sz w:val="24"/>
        </w:rPr>
        <w:t>d to the new system correctly (</w:t>
      </w:r>
      <w:r w:rsidRPr="00156BD2">
        <w:rPr>
          <w:rFonts w:ascii="Times New Roman" w:hAnsi="Times New Roman" w:cs="Times New Roman"/>
          <w:sz w:val="24"/>
        </w:rPr>
        <w:t>The Lack of Sharing of Customer Data in Large Software Organisations, 2016).</w:t>
      </w:r>
    </w:p>
    <w:p w:rsidR="002D1AF1" w:rsidP="00566D6A" w:rsidRDefault="002D1AF1" w14:paraId="3ECA022D" w14:textId="57B82A7F">
      <w:pPr>
        <w:pStyle w:val="Heading2"/>
        <w:rPr>
          <w:lang w:val="en-US"/>
        </w:rPr>
      </w:pPr>
      <w:bookmarkStart w:name="_Toc224381957" w:id="22"/>
      <w:r w:rsidRPr="002D1AF1">
        <w:rPr>
          <w:lang w:val="en-US"/>
        </w:rPr>
        <w:t>4.4 Employee Training</w:t>
      </w:r>
      <w:bookmarkEnd w:id="22"/>
    </w:p>
    <w:p w:rsidR="002D1AF1" w:rsidP="002D1AF1" w:rsidRDefault="00156BD2" w14:paraId="345D2EF6" w14:textId="31D94FA7">
      <w:pPr>
        <w:spacing w:line="360" w:lineRule="auto"/>
        <w:jc w:val="both"/>
        <w:rPr>
          <w:rFonts w:ascii="Times New Roman" w:hAnsi="Times New Roman" w:cs="Times New Roman"/>
          <w:sz w:val="24"/>
          <w:lang w:val="en-US"/>
        </w:rPr>
      </w:pPr>
      <w:r w:rsidRPr="00156BD2">
        <w:rPr>
          <w:rFonts w:ascii="Times New Roman" w:hAnsi="Times New Roman" w:cs="Times New Roman"/>
          <w:sz w:val="24"/>
        </w:rPr>
        <w:t xml:space="preserve">The success of information system implementation is dependent on employee training since users should know how to use the new system successfully (IJSAT, 2025). The training programmes must be designed to meet the requirements of different groups of users, such as store managers, marketing employees, </w:t>
      </w:r>
      <w:r>
        <w:rPr>
          <w:rFonts w:ascii="Times New Roman" w:hAnsi="Times New Roman" w:cs="Times New Roman"/>
          <w:sz w:val="24"/>
        </w:rPr>
        <w:t>and top managers (WJAETS, 2025</w:t>
      </w:r>
      <w:r w:rsidRPr="002D1AF1" w:rsidR="002D1AF1">
        <w:rPr>
          <w:rFonts w:ascii="Times New Roman" w:hAnsi="Times New Roman" w:cs="Times New Roman"/>
          <w:sz w:val="24"/>
          <w:lang w:val="en-US"/>
        </w:rPr>
        <w:t>).</w:t>
      </w:r>
    </w:p>
    <w:p w:rsidR="002D1AF1" w:rsidP="00566D6A" w:rsidRDefault="002D1AF1" w14:paraId="02D27F44" w14:textId="77777777">
      <w:pPr>
        <w:pStyle w:val="Heading2"/>
        <w:rPr>
          <w:lang w:val="en-US"/>
        </w:rPr>
      </w:pPr>
      <w:bookmarkStart w:name="_Toc224381958" w:id="23"/>
      <w:r w:rsidRPr="002D1AF1">
        <w:rPr>
          <w:lang w:val="en-US"/>
        </w:rPr>
        <w:t>4.5 Pilot Testing and Deployment</w:t>
      </w:r>
      <w:bookmarkEnd w:id="23"/>
    </w:p>
    <w:p w:rsidR="002D1AF1" w:rsidP="002D1AF1" w:rsidRDefault="00156BD2" w14:paraId="6DFD5280" w14:textId="6697C287">
      <w:pPr>
        <w:spacing w:line="360" w:lineRule="auto"/>
        <w:jc w:val="both"/>
        <w:rPr>
          <w:rFonts w:ascii="Times New Roman" w:hAnsi="Times New Roman" w:cs="Times New Roman"/>
          <w:sz w:val="24"/>
          <w:lang w:val="en-US"/>
        </w:rPr>
      </w:pPr>
      <w:r w:rsidRPr="00156BD2">
        <w:rPr>
          <w:rFonts w:ascii="Times New Roman" w:hAnsi="Times New Roman" w:cs="Times New Roman"/>
          <w:sz w:val="24"/>
        </w:rPr>
        <w:t>Before the full implementation, the organisation must pilot test the new system in selected stores to uncover possible technical problems (IJRPR, 2025). The pilot testing allows assessing the functioning of a system under actual operational conditions and modify the parameters of the system (Laudon and Laudon, 2022). With a positive test, the system can be implemented in all the departments and retail outlets (WJAETS, 2</w:t>
      </w:r>
      <w:r>
        <w:rPr>
          <w:rFonts w:ascii="Times New Roman" w:hAnsi="Times New Roman" w:cs="Times New Roman"/>
          <w:sz w:val="24"/>
        </w:rPr>
        <w:t>025</w:t>
      </w:r>
      <w:r w:rsidRPr="002D1AF1" w:rsidR="002D1AF1">
        <w:rPr>
          <w:rFonts w:ascii="Times New Roman" w:hAnsi="Times New Roman" w:cs="Times New Roman"/>
          <w:sz w:val="24"/>
          <w:lang w:val="en-US"/>
        </w:rPr>
        <w:t>).</w:t>
      </w:r>
    </w:p>
    <w:p w:rsidR="002D1AF1" w:rsidP="00566D6A" w:rsidRDefault="002D1AF1" w14:paraId="496E314D" w14:textId="77777777">
      <w:pPr>
        <w:pStyle w:val="Heading1"/>
        <w:rPr>
          <w:lang w:val="en-US"/>
        </w:rPr>
      </w:pPr>
      <w:bookmarkStart w:name="_Toc224381959" w:id="24"/>
      <w:r w:rsidRPr="002D1AF1">
        <w:rPr>
          <w:lang w:val="en-US"/>
        </w:rPr>
        <w:t>5. Conclusion</w:t>
      </w:r>
      <w:bookmarkEnd w:id="24"/>
    </w:p>
    <w:p w:rsidRPr="002D1AF1" w:rsidR="002D1AF1" w:rsidP="002D1AF1" w:rsidRDefault="00156BD2" w14:paraId="12A08187" w14:textId="02F7E09A">
      <w:pPr>
        <w:spacing w:line="360" w:lineRule="auto"/>
        <w:jc w:val="both"/>
        <w:rPr>
          <w:rFonts w:ascii="Times New Roman" w:hAnsi="Times New Roman" w:cs="Times New Roman"/>
          <w:sz w:val="24"/>
          <w:lang w:val="en-US"/>
        </w:rPr>
      </w:pPr>
      <w:r w:rsidRPr="00156BD2">
        <w:rPr>
          <w:rFonts w:ascii="Times New Roman" w:hAnsi="Times New Roman" w:cs="Times New Roman"/>
          <w:sz w:val="24"/>
        </w:rPr>
        <w:t>Kalori Ltd. is facing major operations difficulties brought about by old information systems which are disjointed making it difficult to maintain efficiency, accuracy of data, and decision making. These problems would be solved through the introduction of an integrated ERP system with a centralised CRM and advanced analytics tools, which would automatise the inventory management process, consolidate the customer information, speed up decision-making process and enhance the security of the data. The effective adoption of the new system will be supported by a structured implementation plan that includes the requirements analysis, vendor selection, training of the employees, and pilot testing. Finally, the given solution is likely to increase the effectiveness of operations, raise customer satisfaction, and contribute to the sustainable development of business in an increasingly competitive retail sector.</w:t>
      </w:r>
    </w:p>
    <w:p w:rsidRPr="00E372B9" w:rsidR="008D3CFB" w:rsidRDefault="008D3CFB" w14:paraId="7BFBAB55" w14:textId="77777777">
      <w:pPr>
        <w:rPr>
          <w:rFonts w:ascii="Times New Roman" w:hAnsi="Times New Roman" w:cs="Times New Roman" w:eastAsiaTheme="majorEastAsia"/>
          <w:b/>
          <w:bCs/>
          <w:color w:val="2E74B5" w:themeColor="accent1" w:themeShade="BF"/>
        </w:rPr>
      </w:pPr>
      <w:r w:rsidRPr="00E372B9">
        <w:rPr>
          <w:rFonts w:ascii="Times New Roman" w:hAnsi="Times New Roman" w:cs="Times New Roman"/>
        </w:rPr>
        <w:br w:type="page"/>
      </w:r>
    </w:p>
    <w:p w:rsidRPr="00E372B9" w:rsidR="004C3EC5" w:rsidP="00CD2063" w:rsidRDefault="004561EB" w14:paraId="5ECD50D2" w14:textId="5EBFB7D1">
      <w:pPr>
        <w:pStyle w:val="Heading1"/>
        <w:spacing w:line="480" w:lineRule="auto"/>
        <w:jc w:val="both"/>
        <w:rPr>
          <w:rFonts w:ascii="Times New Roman" w:hAnsi="Times New Roman" w:cs="Times New Roman"/>
        </w:rPr>
      </w:pPr>
      <w:bookmarkStart w:name="_Toc224381960" w:id="25"/>
      <w:r w:rsidRPr="00E372B9">
        <w:rPr>
          <w:rFonts w:ascii="Times New Roman" w:hAnsi="Times New Roman" w:cs="Times New Roman"/>
        </w:rPr>
        <w:t>References</w:t>
      </w:r>
      <w:bookmarkEnd w:id="25"/>
      <w:r w:rsidRPr="00E372B9" w:rsidR="00183110">
        <w:rPr>
          <w:rStyle w:val="Hyperlink"/>
          <w:rFonts w:ascii="Times New Roman" w:hAnsi="Times New Roman" w:cs="Times New Roman"/>
          <w:color w:val="404040"/>
          <w:u w:val="none"/>
        </w:rPr>
        <w:t xml:space="preserve"> </w:t>
      </w:r>
    </w:p>
    <w:p w:rsidRPr="00BA4CAF" w:rsidR="00E245A0" w:rsidP="00E245A0" w:rsidRDefault="00E245A0" w14:paraId="206EA129"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Buttle, F. and Maklan, S. (2019) </w:t>
      </w:r>
      <w:r w:rsidRPr="00BA4CAF">
        <w:rPr>
          <w:rFonts w:ascii="Times New Roman" w:hAnsi="Times New Roman" w:cs="Times New Roman"/>
          <w:i/>
          <w:iCs/>
          <w:sz w:val="24"/>
          <w:szCs w:val="24"/>
          <w:shd w:val="clear" w:color="auto" w:fill="FFFFFF"/>
          <w:lang w:val="en-US"/>
        </w:rPr>
        <w:t>Customer Relationship Management: Concepts and Technologies</w:t>
      </w:r>
      <w:r w:rsidRPr="00BA4CAF">
        <w:rPr>
          <w:rFonts w:ascii="Times New Roman" w:hAnsi="Times New Roman" w:cs="Times New Roman"/>
          <w:iCs/>
          <w:sz w:val="24"/>
          <w:szCs w:val="24"/>
          <w:shd w:val="clear" w:color="auto" w:fill="FFFFFF"/>
          <w:lang w:val="en-US"/>
        </w:rPr>
        <w:t>. Routledge.</w:t>
      </w:r>
    </w:p>
    <w:p w:rsidRPr="00BA4CAF" w:rsidR="00E245A0" w:rsidP="00E245A0" w:rsidRDefault="00E245A0" w14:paraId="4F2956CB"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Christopher, M. (2016) </w:t>
      </w:r>
      <w:r w:rsidRPr="00BA4CAF">
        <w:rPr>
          <w:rFonts w:ascii="Times New Roman" w:hAnsi="Times New Roman" w:cs="Times New Roman"/>
          <w:i/>
          <w:iCs/>
          <w:sz w:val="24"/>
          <w:szCs w:val="24"/>
          <w:shd w:val="clear" w:color="auto" w:fill="FFFFFF"/>
          <w:lang w:val="en-US"/>
        </w:rPr>
        <w:t>Logistics and Supply Chain Management</w:t>
      </w:r>
      <w:r w:rsidRPr="00BA4CAF">
        <w:rPr>
          <w:rFonts w:ascii="Times New Roman" w:hAnsi="Times New Roman" w:cs="Times New Roman"/>
          <w:iCs/>
          <w:sz w:val="24"/>
          <w:szCs w:val="24"/>
          <w:shd w:val="clear" w:color="auto" w:fill="FFFFFF"/>
          <w:lang w:val="en-US"/>
        </w:rPr>
        <w:t>. Pearson.</w:t>
      </w:r>
    </w:p>
    <w:p w:rsidRPr="00BA4CAF" w:rsidR="00E245A0" w:rsidP="00E245A0" w:rsidRDefault="00E245A0" w14:paraId="7FF38CB9"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Davenport, T. and Harris, J. (2017) </w:t>
      </w:r>
      <w:r w:rsidRPr="00BA4CAF">
        <w:rPr>
          <w:rFonts w:ascii="Times New Roman" w:hAnsi="Times New Roman" w:cs="Times New Roman"/>
          <w:i/>
          <w:iCs/>
          <w:sz w:val="24"/>
          <w:szCs w:val="24"/>
          <w:shd w:val="clear" w:color="auto" w:fill="FFFFFF"/>
          <w:lang w:val="en-US"/>
        </w:rPr>
        <w:t>Competing on Analytics</w:t>
      </w:r>
      <w:r w:rsidRPr="00BA4CAF">
        <w:rPr>
          <w:rFonts w:ascii="Times New Roman" w:hAnsi="Times New Roman" w:cs="Times New Roman"/>
          <w:iCs/>
          <w:sz w:val="24"/>
          <w:szCs w:val="24"/>
          <w:shd w:val="clear" w:color="auto" w:fill="FFFFFF"/>
          <w:lang w:val="en-US"/>
        </w:rPr>
        <w:t>. Harvard Business School Press.</w:t>
      </w:r>
    </w:p>
    <w:p w:rsidRPr="00BA4CAF" w:rsidR="00E245A0" w:rsidP="00E245A0" w:rsidRDefault="00E245A0" w14:paraId="3D6A9363"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Effects of data time lag in a decision-making system using machine learning for pork price prediction (2023) Available at: </w:t>
      </w:r>
      <w:hyperlink w:tgtFrame="_new" w:history="1" r:id="rId15">
        <w:r w:rsidRPr="00BA4CAF">
          <w:rPr>
            <w:rStyle w:val="Hyperlink"/>
            <w:rFonts w:ascii="Times New Roman" w:hAnsi="Times New Roman" w:cs="Times New Roman"/>
            <w:iCs/>
            <w:sz w:val="24"/>
            <w:szCs w:val="24"/>
            <w:shd w:val="clear" w:color="auto" w:fill="FFFFFF"/>
            <w:lang w:val="en-US"/>
          </w:rPr>
          <w:t>https://www.researchgate.net/publication/370656284</w:t>
        </w:r>
      </w:hyperlink>
    </w:p>
    <w:p w:rsidRPr="00BA4CAF" w:rsidR="00E245A0" w:rsidP="00E245A0" w:rsidRDefault="00E245A0" w14:paraId="3CA5124F"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Greenleaf, G. (2018) ‘Global data privacy laws’, </w:t>
      </w:r>
      <w:r w:rsidRPr="00BA4CAF">
        <w:rPr>
          <w:rFonts w:ascii="Times New Roman" w:hAnsi="Times New Roman" w:cs="Times New Roman"/>
          <w:i/>
          <w:iCs/>
          <w:sz w:val="24"/>
          <w:szCs w:val="24"/>
          <w:shd w:val="clear" w:color="auto" w:fill="FFFFFF"/>
          <w:lang w:val="en-US"/>
        </w:rPr>
        <w:t>Privacy Laws &amp; Business International Report</w:t>
      </w:r>
      <w:r w:rsidRPr="00BA4CAF">
        <w:rPr>
          <w:rFonts w:ascii="Times New Roman" w:hAnsi="Times New Roman" w:cs="Times New Roman"/>
          <w:iCs/>
          <w:sz w:val="24"/>
          <w:szCs w:val="24"/>
          <w:shd w:val="clear" w:color="auto" w:fill="FFFFFF"/>
          <w:lang w:val="en-US"/>
        </w:rPr>
        <w:t>.</w:t>
      </w:r>
    </w:p>
    <w:p w:rsidRPr="00BA4CAF" w:rsidR="00E245A0" w:rsidP="00E245A0" w:rsidRDefault="00E245A0" w14:paraId="23BC3645"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Inventory Information Systems in Water Companies (2021) Available at: </w:t>
      </w:r>
      <w:hyperlink w:tgtFrame="_new" w:history="1" r:id="rId16">
        <w:r w:rsidRPr="00BA4CAF">
          <w:rPr>
            <w:rStyle w:val="Hyperlink"/>
            <w:rFonts w:ascii="Times New Roman" w:hAnsi="Times New Roman" w:cs="Times New Roman"/>
            <w:iCs/>
            <w:sz w:val="24"/>
            <w:szCs w:val="24"/>
            <w:shd w:val="clear" w:color="auto" w:fill="FFFFFF"/>
            <w:lang w:val="en-US"/>
          </w:rPr>
          <w:t>https://www.researchgate.net/publication/350337039</w:t>
        </w:r>
      </w:hyperlink>
    </w:p>
    <w:p w:rsidRPr="00BA4CAF" w:rsidR="00E245A0" w:rsidP="00E245A0" w:rsidRDefault="00E245A0" w14:paraId="067AB92E"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IJSAT (2025) Available at: </w:t>
      </w:r>
      <w:hyperlink w:tgtFrame="_new" w:history="1" r:id="rId17">
        <w:r w:rsidRPr="00BA4CAF">
          <w:rPr>
            <w:rStyle w:val="Hyperlink"/>
            <w:rFonts w:ascii="Times New Roman" w:hAnsi="Times New Roman" w:cs="Times New Roman"/>
            <w:iCs/>
            <w:sz w:val="24"/>
            <w:szCs w:val="24"/>
            <w:shd w:val="clear" w:color="auto" w:fill="FFFFFF"/>
            <w:lang w:val="en-US"/>
          </w:rPr>
          <w:t>https://www.ijsat.org/papers/2025/1/2365.pdf</w:t>
        </w:r>
      </w:hyperlink>
    </w:p>
    <w:p w:rsidRPr="00BA4CAF" w:rsidR="00E245A0" w:rsidP="00E245A0" w:rsidRDefault="00E245A0" w14:paraId="2D1ED176"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IJRPR (2025) Available at: </w:t>
      </w:r>
      <w:hyperlink w:tgtFrame="_new" w:history="1" r:id="rId18">
        <w:r w:rsidRPr="00BA4CAF">
          <w:rPr>
            <w:rStyle w:val="Hyperlink"/>
            <w:rFonts w:ascii="Times New Roman" w:hAnsi="Times New Roman" w:cs="Times New Roman"/>
            <w:iCs/>
            <w:sz w:val="24"/>
            <w:szCs w:val="24"/>
            <w:shd w:val="clear" w:color="auto" w:fill="FFFFFF"/>
            <w:lang w:val="en-US"/>
          </w:rPr>
          <w:t>https://ijrpr.com/uploads/V6ISSUE5/IJRPR45884.pdf</w:t>
        </w:r>
      </w:hyperlink>
    </w:p>
    <w:p w:rsidRPr="00BA4CAF" w:rsidR="00E245A0" w:rsidP="00E245A0" w:rsidRDefault="00E245A0" w14:paraId="125654BE"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Kang, Y. and Gershwin, S. (2004) Available at: </w:t>
      </w:r>
      <w:hyperlink w:tgtFrame="_new" w:history="1" r:id="rId19">
        <w:r w:rsidRPr="00BA4CAF">
          <w:rPr>
            <w:rStyle w:val="Hyperlink"/>
            <w:rFonts w:ascii="Times New Roman" w:hAnsi="Times New Roman" w:cs="Times New Roman"/>
            <w:iCs/>
            <w:sz w:val="24"/>
            <w:szCs w:val="24"/>
            <w:shd w:val="clear" w:color="auto" w:fill="FFFFFF"/>
            <w:lang w:val="en-US"/>
          </w:rPr>
          <w:t>https://web.mit.edu/manuf-sys/www/oldcell1/papers/kang-gershwin-autoid04.pdf</w:t>
        </w:r>
      </w:hyperlink>
    </w:p>
    <w:p w:rsidRPr="00BA4CAF" w:rsidR="00E245A0" w:rsidP="00E245A0" w:rsidRDefault="00E245A0" w14:paraId="14FDAB55"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Laudon, K. and Laudon, J. (2022) </w:t>
      </w:r>
      <w:r w:rsidRPr="00BA4CAF">
        <w:rPr>
          <w:rFonts w:ascii="Times New Roman" w:hAnsi="Times New Roman" w:cs="Times New Roman"/>
          <w:i/>
          <w:iCs/>
          <w:sz w:val="24"/>
          <w:szCs w:val="24"/>
          <w:shd w:val="clear" w:color="auto" w:fill="FFFFFF"/>
          <w:lang w:val="en-US"/>
        </w:rPr>
        <w:t>Management Information Systems</w:t>
      </w:r>
      <w:r w:rsidRPr="00BA4CAF">
        <w:rPr>
          <w:rFonts w:ascii="Times New Roman" w:hAnsi="Times New Roman" w:cs="Times New Roman"/>
          <w:iCs/>
          <w:sz w:val="24"/>
          <w:szCs w:val="24"/>
          <w:shd w:val="clear" w:color="auto" w:fill="FFFFFF"/>
          <w:lang w:val="en-US"/>
        </w:rPr>
        <w:t>. Pearson.</w:t>
      </w:r>
    </w:p>
    <w:p w:rsidRPr="00BA4CAF" w:rsidR="00E245A0" w:rsidP="00E245A0" w:rsidRDefault="00E245A0" w14:paraId="62A29918"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Optimizing Decision Latency in Big Data Analytics (2025) Available at: </w:t>
      </w:r>
      <w:hyperlink w:tgtFrame="_new" w:history="1" r:id="rId20">
        <w:r w:rsidRPr="00BA4CAF">
          <w:rPr>
            <w:rStyle w:val="Hyperlink"/>
            <w:rFonts w:ascii="Times New Roman" w:hAnsi="Times New Roman" w:cs="Times New Roman"/>
            <w:iCs/>
            <w:sz w:val="24"/>
            <w:szCs w:val="24"/>
            <w:shd w:val="clear" w:color="auto" w:fill="FFFFFF"/>
            <w:lang w:val="en-US"/>
          </w:rPr>
          <w:t>https://www.researchgate.net/publication/400478563</w:t>
        </w:r>
      </w:hyperlink>
    </w:p>
    <w:p w:rsidRPr="00BA4CAF" w:rsidR="00E245A0" w:rsidP="00E245A0" w:rsidRDefault="00E245A0" w14:paraId="12D816EC"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Payne, A. and Frow, P. (2017) ‘Strategic CRM’, </w:t>
      </w:r>
      <w:r w:rsidRPr="00BA4CAF">
        <w:rPr>
          <w:rFonts w:ascii="Times New Roman" w:hAnsi="Times New Roman" w:cs="Times New Roman"/>
          <w:i/>
          <w:iCs/>
          <w:sz w:val="24"/>
          <w:szCs w:val="24"/>
          <w:shd w:val="clear" w:color="auto" w:fill="FFFFFF"/>
          <w:lang w:val="en-US"/>
        </w:rPr>
        <w:t>Journal of Marketing</w:t>
      </w:r>
      <w:r w:rsidRPr="00BA4CAF">
        <w:rPr>
          <w:rFonts w:ascii="Times New Roman" w:hAnsi="Times New Roman" w:cs="Times New Roman"/>
          <w:iCs/>
          <w:sz w:val="24"/>
          <w:szCs w:val="24"/>
          <w:shd w:val="clear" w:color="auto" w:fill="FFFFFF"/>
          <w:lang w:val="en-US"/>
        </w:rPr>
        <w:t>.</w:t>
      </w:r>
    </w:p>
    <w:p w:rsidRPr="00BA4CAF" w:rsidR="00E245A0" w:rsidP="00E245A0" w:rsidRDefault="00E245A0" w14:paraId="5C1ADABC"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The Impacts of Inventory Record Inaccuracy (2023) Available at: </w:t>
      </w:r>
      <w:hyperlink w:tgtFrame="_new" w:history="1" r:id="rId21">
        <w:r w:rsidRPr="00BA4CAF">
          <w:rPr>
            <w:rStyle w:val="Hyperlink"/>
            <w:rFonts w:ascii="Times New Roman" w:hAnsi="Times New Roman" w:cs="Times New Roman"/>
            <w:iCs/>
            <w:sz w:val="24"/>
            <w:szCs w:val="24"/>
            <w:shd w:val="clear" w:color="auto" w:fill="FFFFFF"/>
            <w:lang w:val="en-US"/>
          </w:rPr>
          <w:t>https://www.researchgate.net/publication/370036063</w:t>
        </w:r>
      </w:hyperlink>
    </w:p>
    <w:p w:rsidRPr="00BA4CAF" w:rsidR="00E245A0" w:rsidP="00E245A0" w:rsidRDefault="00E245A0" w14:paraId="0D4652F7"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The Lack of Sharing of Customer Data in Large Software Organizations (2016) Available at: </w:t>
      </w:r>
      <w:hyperlink w:tgtFrame="_new" w:history="1" r:id="rId22">
        <w:r w:rsidRPr="00BA4CAF">
          <w:rPr>
            <w:rStyle w:val="Hyperlink"/>
            <w:rFonts w:ascii="Times New Roman" w:hAnsi="Times New Roman" w:cs="Times New Roman"/>
            <w:iCs/>
            <w:sz w:val="24"/>
            <w:szCs w:val="24"/>
            <w:shd w:val="clear" w:color="auto" w:fill="FFFFFF"/>
            <w:lang w:val="en-US"/>
          </w:rPr>
          <w:t>https://www.researchgate.net/publication/303084828</w:t>
        </w:r>
      </w:hyperlink>
    </w:p>
    <w:p w:rsidRPr="00BA4CAF" w:rsidR="00E245A0" w:rsidP="00E245A0" w:rsidRDefault="00E245A0" w14:paraId="5DE97A16" w14:textId="77777777">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WJAETS (2025) Available at: </w:t>
      </w:r>
      <w:hyperlink w:tgtFrame="_new" w:history="1" r:id="rId23">
        <w:r w:rsidRPr="00BA4CAF">
          <w:rPr>
            <w:rStyle w:val="Hyperlink"/>
            <w:rFonts w:ascii="Times New Roman" w:hAnsi="Times New Roman" w:cs="Times New Roman"/>
            <w:iCs/>
            <w:sz w:val="24"/>
            <w:szCs w:val="24"/>
            <w:shd w:val="clear" w:color="auto" w:fill="FFFFFF"/>
            <w:lang w:val="en-US"/>
          </w:rPr>
          <w:t>https://wjaets.com/sites/default/files/fulltext_pdf/WJAETS-2025-0673.pdf</w:t>
        </w:r>
      </w:hyperlink>
    </w:p>
    <w:p w:rsidRPr="00BA4CAF" w:rsidR="00E245A0" w:rsidP="00E245A0" w:rsidRDefault="00E245A0" w14:paraId="77CCC5FE" w14:textId="2D5C7779">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Fonts w:ascii="Times New Roman" w:hAnsi="Times New Roman" w:cs="Times New Roman"/>
          <w:iCs/>
          <w:sz w:val="24"/>
          <w:szCs w:val="24"/>
          <w:shd w:val="clear" w:color="auto" w:fill="FFFFFF"/>
          <w:lang w:val="en-US"/>
        </w:rPr>
        <w:t xml:space="preserve">Zaman, S. (2024) – A Systematic Review of ERP and CRM Integration for Sustainable Business and Data Management in Logistics and Supply Chain Industry. Journal: Frontiers in Applied Engineering and Technology. Available at </w:t>
      </w:r>
      <w:hyperlink w:history="1" r:id="rId24">
        <w:r w:rsidRPr="00BA4CAF">
          <w:rPr>
            <w:rStyle w:val="Hyperlink"/>
            <w:rFonts w:ascii="Times New Roman" w:hAnsi="Times New Roman" w:cs="Times New Roman"/>
            <w:iCs/>
            <w:sz w:val="24"/>
            <w:szCs w:val="24"/>
            <w:shd w:val="clear" w:color="auto" w:fill="FFFFFF"/>
            <w:lang w:val="en-US"/>
          </w:rPr>
          <w:t>https://journal.aimintlllc.com/index.php/FAET/article/view/36</w:t>
        </w:r>
      </w:hyperlink>
    </w:p>
    <w:p w:rsidRPr="00BA4CAF" w:rsidR="00E245A0" w:rsidP="00E245A0" w:rsidRDefault="00E245A0" w14:paraId="55A93649" w14:textId="391E9884">
      <w:pPr>
        <w:pStyle w:val="ListParagraph"/>
        <w:numPr>
          <w:ilvl w:val="0"/>
          <w:numId w:val="27"/>
        </w:numPr>
        <w:spacing w:after="200" w:line="360" w:lineRule="auto"/>
        <w:rPr>
          <w:rFonts w:ascii="Times New Roman" w:hAnsi="Times New Roman" w:cs="Times New Roman"/>
          <w:iCs/>
          <w:sz w:val="24"/>
          <w:szCs w:val="24"/>
          <w:shd w:val="clear" w:color="auto" w:fill="FFFFFF"/>
          <w:lang w:val="en-US"/>
        </w:rPr>
      </w:pPr>
      <w:r w:rsidRPr="00BA4CAF">
        <w:rPr>
          <w:rStyle w:val="Strong"/>
          <w:rFonts w:ascii="Times New Roman" w:hAnsi="Times New Roman" w:cs="Times New Roman"/>
          <w:sz w:val="24"/>
          <w:szCs w:val="24"/>
        </w:rPr>
        <w:t>Purwasih, R. &amp; Candana, D. (2024)</w:t>
      </w:r>
      <w:r w:rsidRPr="00BA4CAF">
        <w:rPr>
          <w:rFonts w:ascii="Times New Roman" w:hAnsi="Times New Roman" w:cs="Times New Roman"/>
          <w:sz w:val="24"/>
          <w:szCs w:val="24"/>
        </w:rPr>
        <w:t xml:space="preserve"> – </w:t>
      </w:r>
      <w:r w:rsidRPr="00BA4CAF">
        <w:rPr>
          <w:rStyle w:val="Emphasis"/>
          <w:rFonts w:ascii="Times New Roman" w:hAnsi="Times New Roman" w:cs="Times New Roman"/>
          <w:sz w:val="24"/>
          <w:szCs w:val="24"/>
        </w:rPr>
        <w:t>Development of Inventory Management Information System in a Retail Company, Jurnal Sains Informatika Terapan</w:t>
      </w:r>
      <w:r w:rsidRPr="00BA4CAF">
        <w:rPr>
          <w:rFonts w:ascii="Times New Roman" w:hAnsi="Times New Roman" w:cs="Times New Roman"/>
          <w:sz w:val="24"/>
          <w:szCs w:val="24"/>
        </w:rPr>
        <w:br/>
      </w:r>
      <w:hyperlink w:tgtFrame="_new" w:history="1" r:id="rId25">
        <w:r w:rsidRPr="00BA4CAF">
          <w:rPr>
            <w:rStyle w:val="Hyperlink"/>
            <w:rFonts w:ascii="Times New Roman" w:hAnsi="Times New Roman" w:cs="Times New Roman"/>
            <w:sz w:val="24"/>
            <w:szCs w:val="24"/>
          </w:rPr>
          <w:t>https://rcf-indonesia.org/jurnal/index.php/jsit/article/view/341</w:t>
        </w:r>
      </w:hyperlink>
    </w:p>
    <w:p w:rsidRPr="00E372B9" w:rsidR="00421E28" w:rsidP="00E245A0" w:rsidRDefault="00421E28" w14:paraId="5264DBB6" w14:textId="77777777">
      <w:pPr>
        <w:pStyle w:val="ListParagraph"/>
        <w:spacing w:after="200" w:line="360" w:lineRule="auto"/>
        <w:ind w:left="405"/>
        <w:rPr>
          <w:rFonts w:ascii="Times New Roman" w:hAnsi="Times New Roman" w:cs="Times New Roman"/>
          <w:iCs/>
          <w:sz w:val="24"/>
          <w:szCs w:val="24"/>
          <w:shd w:val="clear" w:color="auto" w:fill="FFFFFF"/>
        </w:rPr>
      </w:pPr>
    </w:p>
    <w:sectPr w:rsidRPr="00E372B9" w:rsidR="00421E28" w:rsidSect="004212BC">
      <w:pgSz w:w="11907" w:h="16839" w:orient="portrait"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D7375" w:rsidP="008C45E0" w:rsidRDefault="00CD7375" w14:paraId="6DE009BF" w14:textId="77777777">
      <w:pPr>
        <w:spacing w:after="0" w:line="240" w:lineRule="auto"/>
      </w:pPr>
      <w:r>
        <w:separator/>
      </w:r>
    </w:p>
  </w:endnote>
  <w:endnote w:type="continuationSeparator" w:id="0">
    <w:p w:rsidR="00CD7375" w:rsidP="008C45E0" w:rsidRDefault="00CD7375" w14:paraId="06C1E52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90078"/>
      <w:docPartObj>
        <w:docPartGallery w:val="Page Numbers (Bottom of Page)"/>
        <w:docPartUnique/>
      </w:docPartObj>
    </w:sdtPr>
    <w:sdtEndPr>
      <w:rPr>
        <w:noProof/>
      </w:rPr>
    </w:sdtEndPr>
    <w:sdtContent>
      <w:p w:rsidR="00680E32" w:rsidRDefault="00680E32" w14:paraId="107D8578" w14:textId="77777777">
        <w:pPr>
          <w:pStyle w:val="Footer"/>
          <w:jc w:val="center"/>
        </w:pPr>
        <w:r>
          <w:fldChar w:fldCharType="begin"/>
        </w:r>
        <w:r>
          <w:instrText xml:space="preserve"> PAGE   \* MERGEFORMAT </w:instrText>
        </w:r>
        <w:r>
          <w:fldChar w:fldCharType="separate"/>
        </w:r>
        <w:r w:rsidR="007051AD">
          <w:rPr>
            <w:noProof/>
          </w:rPr>
          <w:t>10</w:t>
        </w:r>
        <w:r>
          <w:rPr>
            <w:noProof/>
          </w:rPr>
          <w:fldChar w:fldCharType="end"/>
        </w:r>
      </w:p>
    </w:sdtContent>
  </w:sdt>
  <w:p w:rsidR="00680E32" w:rsidRDefault="00680E32" w14:paraId="3A76168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D7375" w:rsidP="008C45E0" w:rsidRDefault="00CD7375" w14:paraId="2E7B15E7" w14:textId="77777777">
      <w:pPr>
        <w:spacing w:after="0" w:line="240" w:lineRule="auto"/>
      </w:pPr>
      <w:r>
        <w:separator/>
      </w:r>
    </w:p>
  </w:footnote>
  <w:footnote w:type="continuationSeparator" w:id="0">
    <w:p w:rsidR="00CD7375" w:rsidP="008C45E0" w:rsidRDefault="00CD7375" w14:paraId="0BCCC37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F6A6E"/>
    <w:multiLevelType w:val="multilevel"/>
    <w:tmpl w:val="7C10D5A2"/>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3FA3BED"/>
    <w:multiLevelType w:val="multilevel"/>
    <w:tmpl w:val="59E411C4"/>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E1F6C1B"/>
    <w:multiLevelType w:val="multilevel"/>
    <w:tmpl w:val="3FDE73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EA32FE8"/>
    <w:multiLevelType w:val="multilevel"/>
    <w:tmpl w:val="836A1B76"/>
    <w:lvl w:ilvl="0">
      <w:start w:val="1"/>
      <w:numFmt w:val="decimal"/>
      <w:lvlText w:val="%1.0"/>
      <w:lvlJc w:val="left"/>
      <w:pPr>
        <w:ind w:left="405" w:hanging="405"/>
      </w:pPr>
      <w:rPr>
        <w:rFonts w:hint="default"/>
        <w:b/>
      </w:rPr>
    </w:lvl>
    <w:lvl w:ilvl="1">
      <w:start w:val="1"/>
      <w:numFmt w:val="decimal"/>
      <w:lvlText w:val="%1.%2"/>
      <w:lvlJc w:val="left"/>
      <w:pPr>
        <w:ind w:left="1125" w:hanging="40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1E56008F"/>
    <w:multiLevelType w:val="multilevel"/>
    <w:tmpl w:val="1AA20B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50435F2"/>
    <w:multiLevelType w:val="multilevel"/>
    <w:tmpl w:val="91AE645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D002321"/>
    <w:multiLevelType w:val="hybridMultilevel"/>
    <w:tmpl w:val="92F65AF6"/>
    <w:lvl w:ilvl="0" w:tplc="5870342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E676839"/>
    <w:multiLevelType w:val="multilevel"/>
    <w:tmpl w:val="4C04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EC0760"/>
    <w:multiLevelType w:val="hybridMultilevel"/>
    <w:tmpl w:val="8FF4E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535196"/>
    <w:multiLevelType w:val="multilevel"/>
    <w:tmpl w:val="71844300"/>
    <w:lvl w:ilvl="0">
      <w:start w:val="1"/>
      <w:numFmt w:val="decimal"/>
      <w:lvlText w:val="%1."/>
      <w:lvlJc w:val="left"/>
      <w:pPr>
        <w:ind w:left="405" w:hanging="405"/>
      </w:pPr>
      <w:rPr>
        <w:rFonts w:hint="default"/>
        <w:b/>
      </w:rPr>
    </w:lvl>
    <w:lvl w:ilvl="1">
      <w:start w:val="1"/>
      <w:numFmt w:val="decimal"/>
      <w:lvlText w:val="%1.%2"/>
      <w:lvlJc w:val="left"/>
      <w:pPr>
        <w:ind w:left="1125" w:hanging="40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0" w15:restartNumberingAfterBreak="0">
    <w:nsid w:val="481F0973"/>
    <w:multiLevelType w:val="hybridMultilevel"/>
    <w:tmpl w:val="A58EE0EC"/>
    <w:lvl w:ilvl="0" w:tplc="B24807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4D4E6A"/>
    <w:multiLevelType w:val="multilevel"/>
    <w:tmpl w:val="1D36F9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4CC6135C"/>
    <w:multiLevelType w:val="multilevel"/>
    <w:tmpl w:val="CB5C13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4D5D25AE"/>
    <w:multiLevelType w:val="multilevel"/>
    <w:tmpl w:val="9F8EAC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0714815"/>
    <w:multiLevelType w:val="multilevel"/>
    <w:tmpl w:val="1F08E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1B13006"/>
    <w:multiLevelType w:val="hybridMultilevel"/>
    <w:tmpl w:val="59C2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216F0D"/>
    <w:multiLevelType w:val="multilevel"/>
    <w:tmpl w:val="1F4E37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78604A5"/>
    <w:multiLevelType w:val="multilevel"/>
    <w:tmpl w:val="BF6294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EF36440"/>
    <w:multiLevelType w:val="multilevel"/>
    <w:tmpl w:val="77CA0C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10B2F17"/>
    <w:multiLevelType w:val="multilevel"/>
    <w:tmpl w:val="82DCA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616526F1"/>
    <w:multiLevelType w:val="hybridMultilevel"/>
    <w:tmpl w:val="2A86A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000E50"/>
    <w:multiLevelType w:val="multilevel"/>
    <w:tmpl w:val="6AEEB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5413BF8"/>
    <w:multiLevelType w:val="multilevel"/>
    <w:tmpl w:val="B3B84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743719"/>
    <w:multiLevelType w:val="multilevel"/>
    <w:tmpl w:val="9C9822FA"/>
    <w:lvl w:ilvl="0">
      <w:start w:val="1"/>
      <w:numFmt w:val="bullet"/>
      <w:lvlText w:val=""/>
      <w:lvlJc w:val="left"/>
      <w:pPr>
        <w:tabs>
          <w:tab w:val="num" w:pos="720"/>
        </w:tabs>
        <w:ind w:left="720" w:hanging="360"/>
      </w:pPr>
      <w:rPr>
        <w:rFonts w:hint="default" w:ascii="Symbol" w:hAnsi="Symbol"/>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26E49AA"/>
    <w:multiLevelType w:val="multilevel"/>
    <w:tmpl w:val="836A1B76"/>
    <w:lvl w:ilvl="0">
      <w:start w:val="1"/>
      <w:numFmt w:val="decimal"/>
      <w:lvlText w:val="%1.0"/>
      <w:lvlJc w:val="left"/>
      <w:pPr>
        <w:ind w:left="405" w:hanging="405"/>
      </w:pPr>
      <w:rPr>
        <w:rFonts w:hint="default"/>
        <w:b/>
      </w:rPr>
    </w:lvl>
    <w:lvl w:ilvl="1">
      <w:start w:val="1"/>
      <w:numFmt w:val="decimal"/>
      <w:lvlText w:val="%1.%2"/>
      <w:lvlJc w:val="left"/>
      <w:pPr>
        <w:ind w:left="1125" w:hanging="405"/>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736C5133"/>
    <w:multiLevelType w:val="multilevel"/>
    <w:tmpl w:val="BB58CB7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657431F"/>
    <w:multiLevelType w:val="hybridMultilevel"/>
    <w:tmpl w:val="59C20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CF3456"/>
    <w:multiLevelType w:val="multilevel"/>
    <w:tmpl w:val="E7EE26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CFD4252"/>
    <w:multiLevelType w:val="multilevel"/>
    <w:tmpl w:val="F3606E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F2C0E68"/>
    <w:multiLevelType w:val="multilevel"/>
    <w:tmpl w:val="DD440E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444465826">
    <w:abstractNumId w:val="20"/>
  </w:num>
  <w:num w:numId="2" w16cid:durableId="1465657598">
    <w:abstractNumId w:val="22"/>
  </w:num>
  <w:num w:numId="3" w16cid:durableId="301085692">
    <w:abstractNumId w:val="23"/>
  </w:num>
  <w:num w:numId="4" w16cid:durableId="2021616271">
    <w:abstractNumId w:val="28"/>
  </w:num>
  <w:num w:numId="5" w16cid:durableId="802847853">
    <w:abstractNumId w:val="10"/>
  </w:num>
  <w:num w:numId="6" w16cid:durableId="100077283">
    <w:abstractNumId w:val="26"/>
  </w:num>
  <w:num w:numId="7" w16cid:durableId="236061630">
    <w:abstractNumId w:val="0"/>
  </w:num>
  <w:num w:numId="8" w16cid:durableId="266349649">
    <w:abstractNumId w:val="27"/>
  </w:num>
  <w:num w:numId="9" w16cid:durableId="1616870044">
    <w:abstractNumId w:val="18"/>
  </w:num>
  <w:num w:numId="10" w16cid:durableId="701825238">
    <w:abstractNumId w:val="14"/>
  </w:num>
  <w:num w:numId="11" w16cid:durableId="2145344685">
    <w:abstractNumId w:val="17"/>
  </w:num>
  <w:num w:numId="12" w16cid:durableId="2092971524">
    <w:abstractNumId w:val="15"/>
  </w:num>
  <w:num w:numId="13" w16cid:durableId="90978099">
    <w:abstractNumId w:val="2"/>
  </w:num>
  <w:num w:numId="14" w16cid:durableId="127746057">
    <w:abstractNumId w:val="29"/>
  </w:num>
  <w:num w:numId="15" w16cid:durableId="2110195776">
    <w:abstractNumId w:val="12"/>
  </w:num>
  <w:num w:numId="16" w16cid:durableId="43676889">
    <w:abstractNumId w:val="16"/>
  </w:num>
  <w:num w:numId="17" w16cid:durableId="749546099">
    <w:abstractNumId w:val="13"/>
  </w:num>
  <w:num w:numId="18" w16cid:durableId="367804459">
    <w:abstractNumId w:val="19"/>
  </w:num>
  <w:num w:numId="19" w16cid:durableId="524486479">
    <w:abstractNumId w:val="21"/>
  </w:num>
  <w:num w:numId="20" w16cid:durableId="1639066698">
    <w:abstractNumId w:val="5"/>
  </w:num>
  <w:num w:numId="21" w16cid:durableId="1759402292">
    <w:abstractNumId w:val="11"/>
  </w:num>
  <w:num w:numId="22" w16cid:durableId="1996639159">
    <w:abstractNumId w:val="4"/>
  </w:num>
  <w:num w:numId="23" w16cid:durableId="2143382662">
    <w:abstractNumId w:val="25"/>
  </w:num>
  <w:num w:numId="24" w16cid:durableId="1618870704">
    <w:abstractNumId w:val="1"/>
  </w:num>
  <w:num w:numId="25" w16cid:durableId="2107457692">
    <w:abstractNumId w:val="24"/>
  </w:num>
  <w:num w:numId="26" w16cid:durableId="732896641">
    <w:abstractNumId w:val="3"/>
  </w:num>
  <w:num w:numId="27" w16cid:durableId="341248106">
    <w:abstractNumId w:val="9"/>
  </w:num>
  <w:num w:numId="28" w16cid:durableId="50812262">
    <w:abstractNumId w:val="7"/>
  </w:num>
  <w:num w:numId="29" w16cid:durableId="1787848007">
    <w:abstractNumId w:val="6"/>
  </w:num>
  <w:num w:numId="30" w16cid:durableId="67070638">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movePersonalInformation/>
  <w:removeDateAndTime/>
  <w:revisionView w:inkAnnotations="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0197"/>
    <w:rsid w:val="00002874"/>
    <w:rsid w:val="00002AB3"/>
    <w:rsid w:val="00004E6A"/>
    <w:rsid w:val="0000605B"/>
    <w:rsid w:val="00006344"/>
    <w:rsid w:val="00014E63"/>
    <w:rsid w:val="00015A09"/>
    <w:rsid w:val="00022285"/>
    <w:rsid w:val="00023AE7"/>
    <w:rsid w:val="00024246"/>
    <w:rsid w:val="0002512D"/>
    <w:rsid w:val="00031BB4"/>
    <w:rsid w:val="00032186"/>
    <w:rsid w:val="000347E3"/>
    <w:rsid w:val="00042A48"/>
    <w:rsid w:val="0004321F"/>
    <w:rsid w:val="0004387C"/>
    <w:rsid w:val="00044C6B"/>
    <w:rsid w:val="0005615A"/>
    <w:rsid w:val="000660D6"/>
    <w:rsid w:val="00070DC8"/>
    <w:rsid w:val="00073415"/>
    <w:rsid w:val="000738BD"/>
    <w:rsid w:val="000751BF"/>
    <w:rsid w:val="00076005"/>
    <w:rsid w:val="0008056C"/>
    <w:rsid w:val="00082A57"/>
    <w:rsid w:val="00086E26"/>
    <w:rsid w:val="00095CAE"/>
    <w:rsid w:val="000A1CAB"/>
    <w:rsid w:val="000A3A1E"/>
    <w:rsid w:val="000A3D95"/>
    <w:rsid w:val="000A4E00"/>
    <w:rsid w:val="000A4FB5"/>
    <w:rsid w:val="000B3A41"/>
    <w:rsid w:val="000B5B0D"/>
    <w:rsid w:val="000C03CF"/>
    <w:rsid w:val="000C24C1"/>
    <w:rsid w:val="000C3FAA"/>
    <w:rsid w:val="000C4CE1"/>
    <w:rsid w:val="000D26FC"/>
    <w:rsid w:val="000E01DC"/>
    <w:rsid w:val="000E28AD"/>
    <w:rsid w:val="000E675B"/>
    <w:rsid w:val="000E67DF"/>
    <w:rsid w:val="000F469B"/>
    <w:rsid w:val="000F7E05"/>
    <w:rsid w:val="00100B89"/>
    <w:rsid w:val="001103D5"/>
    <w:rsid w:val="00113FA5"/>
    <w:rsid w:val="001141B2"/>
    <w:rsid w:val="0011640D"/>
    <w:rsid w:val="00116CEA"/>
    <w:rsid w:val="0011748D"/>
    <w:rsid w:val="00117CC6"/>
    <w:rsid w:val="001215C7"/>
    <w:rsid w:val="001216F0"/>
    <w:rsid w:val="001218B2"/>
    <w:rsid w:val="00123B2F"/>
    <w:rsid w:val="0012470F"/>
    <w:rsid w:val="00126D08"/>
    <w:rsid w:val="001274C4"/>
    <w:rsid w:val="00132121"/>
    <w:rsid w:val="00133FD6"/>
    <w:rsid w:val="0013414E"/>
    <w:rsid w:val="001353E5"/>
    <w:rsid w:val="00142D88"/>
    <w:rsid w:val="001458B4"/>
    <w:rsid w:val="001465CF"/>
    <w:rsid w:val="00146E14"/>
    <w:rsid w:val="00147720"/>
    <w:rsid w:val="00153050"/>
    <w:rsid w:val="0015308F"/>
    <w:rsid w:val="00154126"/>
    <w:rsid w:val="00155128"/>
    <w:rsid w:val="00155274"/>
    <w:rsid w:val="0015646D"/>
    <w:rsid w:val="00156BD2"/>
    <w:rsid w:val="00156E9F"/>
    <w:rsid w:val="001604DC"/>
    <w:rsid w:val="001611F3"/>
    <w:rsid w:val="001712B4"/>
    <w:rsid w:val="00177261"/>
    <w:rsid w:val="00183110"/>
    <w:rsid w:val="00183D91"/>
    <w:rsid w:val="00191105"/>
    <w:rsid w:val="00192E65"/>
    <w:rsid w:val="001A001B"/>
    <w:rsid w:val="001A04DF"/>
    <w:rsid w:val="001A16DA"/>
    <w:rsid w:val="001A1F87"/>
    <w:rsid w:val="001A2265"/>
    <w:rsid w:val="001A617A"/>
    <w:rsid w:val="001A6FAF"/>
    <w:rsid w:val="001B1929"/>
    <w:rsid w:val="001B20DE"/>
    <w:rsid w:val="001B5739"/>
    <w:rsid w:val="001C0F9F"/>
    <w:rsid w:val="001C16D7"/>
    <w:rsid w:val="001C611F"/>
    <w:rsid w:val="001D1DCD"/>
    <w:rsid w:val="001D2EA0"/>
    <w:rsid w:val="001D7556"/>
    <w:rsid w:val="001E1322"/>
    <w:rsid w:val="001E28EC"/>
    <w:rsid w:val="001F36F6"/>
    <w:rsid w:val="001F42BD"/>
    <w:rsid w:val="001F7D0D"/>
    <w:rsid w:val="002058D7"/>
    <w:rsid w:val="002075BB"/>
    <w:rsid w:val="00207D2A"/>
    <w:rsid w:val="00207E1A"/>
    <w:rsid w:val="0021013F"/>
    <w:rsid w:val="00210149"/>
    <w:rsid w:val="00213452"/>
    <w:rsid w:val="00214E5F"/>
    <w:rsid w:val="00217D7E"/>
    <w:rsid w:val="0022144A"/>
    <w:rsid w:val="00222CE2"/>
    <w:rsid w:val="00223C12"/>
    <w:rsid w:val="00230BD3"/>
    <w:rsid w:val="00235B32"/>
    <w:rsid w:val="00242751"/>
    <w:rsid w:val="00244837"/>
    <w:rsid w:val="00247496"/>
    <w:rsid w:val="00252763"/>
    <w:rsid w:val="002543EF"/>
    <w:rsid w:val="002570D4"/>
    <w:rsid w:val="00257FBD"/>
    <w:rsid w:val="002600A7"/>
    <w:rsid w:val="00260297"/>
    <w:rsid w:val="00261A2A"/>
    <w:rsid w:val="0026235A"/>
    <w:rsid w:val="00263490"/>
    <w:rsid w:val="002634D9"/>
    <w:rsid w:val="00265919"/>
    <w:rsid w:val="00270C5A"/>
    <w:rsid w:val="00273610"/>
    <w:rsid w:val="00281BFB"/>
    <w:rsid w:val="00283835"/>
    <w:rsid w:val="00285D5F"/>
    <w:rsid w:val="002867A2"/>
    <w:rsid w:val="00290B48"/>
    <w:rsid w:val="00291D8A"/>
    <w:rsid w:val="00295BC6"/>
    <w:rsid w:val="002A0A0A"/>
    <w:rsid w:val="002A34CD"/>
    <w:rsid w:val="002A4F4C"/>
    <w:rsid w:val="002A5F38"/>
    <w:rsid w:val="002A62D8"/>
    <w:rsid w:val="002B0C99"/>
    <w:rsid w:val="002B2C1B"/>
    <w:rsid w:val="002B5ABD"/>
    <w:rsid w:val="002B7854"/>
    <w:rsid w:val="002C2DF7"/>
    <w:rsid w:val="002C3026"/>
    <w:rsid w:val="002C4449"/>
    <w:rsid w:val="002C5310"/>
    <w:rsid w:val="002C6AA7"/>
    <w:rsid w:val="002D1AF1"/>
    <w:rsid w:val="002D25C4"/>
    <w:rsid w:val="002E0139"/>
    <w:rsid w:val="002E0145"/>
    <w:rsid w:val="002E1455"/>
    <w:rsid w:val="002E1476"/>
    <w:rsid w:val="002E57C4"/>
    <w:rsid w:val="002E7C9A"/>
    <w:rsid w:val="002F3C9C"/>
    <w:rsid w:val="002F4875"/>
    <w:rsid w:val="00304EF8"/>
    <w:rsid w:val="003129F7"/>
    <w:rsid w:val="003149A1"/>
    <w:rsid w:val="003160DA"/>
    <w:rsid w:val="0031767B"/>
    <w:rsid w:val="00321E10"/>
    <w:rsid w:val="003236EC"/>
    <w:rsid w:val="0032591A"/>
    <w:rsid w:val="00327591"/>
    <w:rsid w:val="0033329C"/>
    <w:rsid w:val="00336C61"/>
    <w:rsid w:val="003431B8"/>
    <w:rsid w:val="003435FD"/>
    <w:rsid w:val="003439C6"/>
    <w:rsid w:val="003473A5"/>
    <w:rsid w:val="00350909"/>
    <w:rsid w:val="00352C47"/>
    <w:rsid w:val="00355277"/>
    <w:rsid w:val="00355B04"/>
    <w:rsid w:val="00357EC7"/>
    <w:rsid w:val="00360DF6"/>
    <w:rsid w:val="0037497B"/>
    <w:rsid w:val="0037727B"/>
    <w:rsid w:val="00380E2B"/>
    <w:rsid w:val="003859A1"/>
    <w:rsid w:val="00385E67"/>
    <w:rsid w:val="00391FE2"/>
    <w:rsid w:val="003934CC"/>
    <w:rsid w:val="00394EF7"/>
    <w:rsid w:val="003A26F9"/>
    <w:rsid w:val="003B1EFC"/>
    <w:rsid w:val="003B3686"/>
    <w:rsid w:val="003B3FCE"/>
    <w:rsid w:val="003B41B4"/>
    <w:rsid w:val="003B44E5"/>
    <w:rsid w:val="003C75D6"/>
    <w:rsid w:val="003D0AFA"/>
    <w:rsid w:val="003D0B38"/>
    <w:rsid w:val="003D1F0E"/>
    <w:rsid w:val="003D4B4D"/>
    <w:rsid w:val="003D633D"/>
    <w:rsid w:val="003D692C"/>
    <w:rsid w:val="003D6F38"/>
    <w:rsid w:val="003E0AFE"/>
    <w:rsid w:val="003E5523"/>
    <w:rsid w:val="003F0186"/>
    <w:rsid w:val="003F44EC"/>
    <w:rsid w:val="00400BC7"/>
    <w:rsid w:val="00406A65"/>
    <w:rsid w:val="00412855"/>
    <w:rsid w:val="004145D4"/>
    <w:rsid w:val="00415D9F"/>
    <w:rsid w:val="00417405"/>
    <w:rsid w:val="004207A0"/>
    <w:rsid w:val="004212BC"/>
    <w:rsid w:val="00421E28"/>
    <w:rsid w:val="00422A3E"/>
    <w:rsid w:val="00425C95"/>
    <w:rsid w:val="00430DB7"/>
    <w:rsid w:val="00433FC7"/>
    <w:rsid w:val="00435ED3"/>
    <w:rsid w:val="004372EE"/>
    <w:rsid w:val="00441E94"/>
    <w:rsid w:val="0044307D"/>
    <w:rsid w:val="00443484"/>
    <w:rsid w:val="004561EB"/>
    <w:rsid w:val="00456A9E"/>
    <w:rsid w:val="0045713E"/>
    <w:rsid w:val="004704BB"/>
    <w:rsid w:val="00472CEA"/>
    <w:rsid w:val="0047468C"/>
    <w:rsid w:val="00477CCC"/>
    <w:rsid w:val="004812DE"/>
    <w:rsid w:val="00482E0F"/>
    <w:rsid w:val="0048503A"/>
    <w:rsid w:val="00485709"/>
    <w:rsid w:val="00494581"/>
    <w:rsid w:val="004A21FE"/>
    <w:rsid w:val="004A4694"/>
    <w:rsid w:val="004A7C8C"/>
    <w:rsid w:val="004B031B"/>
    <w:rsid w:val="004B151C"/>
    <w:rsid w:val="004B23DF"/>
    <w:rsid w:val="004B2CBD"/>
    <w:rsid w:val="004B38DB"/>
    <w:rsid w:val="004B5458"/>
    <w:rsid w:val="004B64C8"/>
    <w:rsid w:val="004B7674"/>
    <w:rsid w:val="004C0936"/>
    <w:rsid w:val="004C3EC5"/>
    <w:rsid w:val="004C5264"/>
    <w:rsid w:val="004D497A"/>
    <w:rsid w:val="004E782F"/>
    <w:rsid w:val="004F0620"/>
    <w:rsid w:val="004F1AA6"/>
    <w:rsid w:val="004F32EF"/>
    <w:rsid w:val="004F3D12"/>
    <w:rsid w:val="004F47C4"/>
    <w:rsid w:val="00500E0C"/>
    <w:rsid w:val="00504EAD"/>
    <w:rsid w:val="00513786"/>
    <w:rsid w:val="005169B0"/>
    <w:rsid w:val="00517747"/>
    <w:rsid w:val="005230A9"/>
    <w:rsid w:val="0052388B"/>
    <w:rsid w:val="0053012E"/>
    <w:rsid w:val="00532D15"/>
    <w:rsid w:val="0053590C"/>
    <w:rsid w:val="0054792F"/>
    <w:rsid w:val="005519A3"/>
    <w:rsid w:val="005519F2"/>
    <w:rsid w:val="00551B74"/>
    <w:rsid w:val="005538F2"/>
    <w:rsid w:val="00557375"/>
    <w:rsid w:val="005578BE"/>
    <w:rsid w:val="00562BE4"/>
    <w:rsid w:val="00564713"/>
    <w:rsid w:val="00566D6A"/>
    <w:rsid w:val="0057375A"/>
    <w:rsid w:val="00573B66"/>
    <w:rsid w:val="00581776"/>
    <w:rsid w:val="0058539A"/>
    <w:rsid w:val="00590175"/>
    <w:rsid w:val="00590F76"/>
    <w:rsid w:val="00593A58"/>
    <w:rsid w:val="0059435F"/>
    <w:rsid w:val="00596289"/>
    <w:rsid w:val="00596F33"/>
    <w:rsid w:val="005A1AC0"/>
    <w:rsid w:val="005A2506"/>
    <w:rsid w:val="005A4669"/>
    <w:rsid w:val="005B6E97"/>
    <w:rsid w:val="005B7131"/>
    <w:rsid w:val="005C333D"/>
    <w:rsid w:val="005C3AAC"/>
    <w:rsid w:val="005C3B3A"/>
    <w:rsid w:val="005C64E8"/>
    <w:rsid w:val="005C7A70"/>
    <w:rsid w:val="005D3A5F"/>
    <w:rsid w:val="005E3793"/>
    <w:rsid w:val="005E6CC4"/>
    <w:rsid w:val="005E70FE"/>
    <w:rsid w:val="005F6029"/>
    <w:rsid w:val="00600D98"/>
    <w:rsid w:val="00602B05"/>
    <w:rsid w:val="00603B9E"/>
    <w:rsid w:val="00607CF2"/>
    <w:rsid w:val="00612CDA"/>
    <w:rsid w:val="00614DB4"/>
    <w:rsid w:val="00622C32"/>
    <w:rsid w:val="0062608E"/>
    <w:rsid w:val="00626C3F"/>
    <w:rsid w:val="00630203"/>
    <w:rsid w:val="00632DCF"/>
    <w:rsid w:val="006364EE"/>
    <w:rsid w:val="0063708A"/>
    <w:rsid w:val="006408CD"/>
    <w:rsid w:val="00641004"/>
    <w:rsid w:val="00642FB4"/>
    <w:rsid w:val="006453CC"/>
    <w:rsid w:val="006470E1"/>
    <w:rsid w:val="00655CC1"/>
    <w:rsid w:val="00656BEE"/>
    <w:rsid w:val="006655F9"/>
    <w:rsid w:val="00665CC1"/>
    <w:rsid w:val="00667254"/>
    <w:rsid w:val="0067309B"/>
    <w:rsid w:val="006736CF"/>
    <w:rsid w:val="006800E6"/>
    <w:rsid w:val="006806F3"/>
    <w:rsid w:val="00680E32"/>
    <w:rsid w:val="00696636"/>
    <w:rsid w:val="00696772"/>
    <w:rsid w:val="006A0349"/>
    <w:rsid w:val="006A22AC"/>
    <w:rsid w:val="006A5413"/>
    <w:rsid w:val="006A79AE"/>
    <w:rsid w:val="006B1359"/>
    <w:rsid w:val="006C09F9"/>
    <w:rsid w:val="006C4AF8"/>
    <w:rsid w:val="006D0DC7"/>
    <w:rsid w:val="006D67C6"/>
    <w:rsid w:val="006D787E"/>
    <w:rsid w:val="006E47D8"/>
    <w:rsid w:val="006E72AD"/>
    <w:rsid w:val="006F4069"/>
    <w:rsid w:val="006F441D"/>
    <w:rsid w:val="006F6F08"/>
    <w:rsid w:val="00700036"/>
    <w:rsid w:val="00702029"/>
    <w:rsid w:val="00702AD2"/>
    <w:rsid w:val="007051AD"/>
    <w:rsid w:val="00711502"/>
    <w:rsid w:val="007200B7"/>
    <w:rsid w:val="00724927"/>
    <w:rsid w:val="00724B47"/>
    <w:rsid w:val="00726C31"/>
    <w:rsid w:val="00727F00"/>
    <w:rsid w:val="00736D36"/>
    <w:rsid w:val="007375EA"/>
    <w:rsid w:val="00741755"/>
    <w:rsid w:val="00742CFF"/>
    <w:rsid w:val="0075574A"/>
    <w:rsid w:val="007600ED"/>
    <w:rsid w:val="00760D82"/>
    <w:rsid w:val="00766F18"/>
    <w:rsid w:val="0077412A"/>
    <w:rsid w:val="0077422A"/>
    <w:rsid w:val="00776BEF"/>
    <w:rsid w:val="0078142C"/>
    <w:rsid w:val="00782E19"/>
    <w:rsid w:val="00783A67"/>
    <w:rsid w:val="00785589"/>
    <w:rsid w:val="0079103C"/>
    <w:rsid w:val="0079129D"/>
    <w:rsid w:val="00792226"/>
    <w:rsid w:val="00794EA8"/>
    <w:rsid w:val="007A3212"/>
    <w:rsid w:val="007A4F4A"/>
    <w:rsid w:val="007A587E"/>
    <w:rsid w:val="007B0F15"/>
    <w:rsid w:val="007B5CD7"/>
    <w:rsid w:val="007C15D0"/>
    <w:rsid w:val="007C2797"/>
    <w:rsid w:val="007C6C2E"/>
    <w:rsid w:val="007C7563"/>
    <w:rsid w:val="007D6BF3"/>
    <w:rsid w:val="007D71C0"/>
    <w:rsid w:val="007E070E"/>
    <w:rsid w:val="007E1FF2"/>
    <w:rsid w:val="007E2E5E"/>
    <w:rsid w:val="007E30C6"/>
    <w:rsid w:val="007E4E96"/>
    <w:rsid w:val="007E5E92"/>
    <w:rsid w:val="007E69BB"/>
    <w:rsid w:val="007F09E8"/>
    <w:rsid w:val="007F19BC"/>
    <w:rsid w:val="007F1F3B"/>
    <w:rsid w:val="007F6B9D"/>
    <w:rsid w:val="007F77C7"/>
    <w:rsid w:val="00801994"/>
    <w:rsid w:val="00803561"/>
    <w:rsid w:val="00803BE9"/>
    <w:rsid w:val="0080452F"/>
    <w:rsid w:val="00806FFB"/>
    <w:rsid w:val="00816D70"/>
    <w:rsid w:val="008204DE"/>
    <w:rsid w:val="0082053E"/>
    <w:rsid w:val="00822832"/>
    <w:rsid w:val="008269CC"/>
    <w:rsid w:val="00842635"/>
    <w:rsid w:val="008452E0"/>
    <w:rsid w:val="008536E9"/>
    <w:rsid w:val="00865945"/>
    <w:rsid w:val="00865CCA"/>
    <w:rsid w:val="008672FE"/>
    <w:rsid w:val="00875892"/>
    <w:rsid w:val="00875A3E"/>
    <w:rsid w:val="0088121E"/>
    <w:rsid w:val="00887E13"/>
    <w:rsid w:val="008939CF"/>
    <w:rsid w:val="008941FD"/>
    <w:rsid w:val="008949B9"/>
    <w:rsid w:val="0089787B"/>
    <w:rsid w:val="008A49A9"/>
    <w:rsid w:val="008B030D"/>
    <w:rsid w:val="008B27C1"/>
    <w:rsid w:val="008B43FB"/>
    <w:rsid w:val="008B5CD5"/>
    <w:rsid w:val="008B659A"/>
    <w:rsid w:val="008B6A32"/>
    <w:rsid w:val="008C3A04"/>
    <w:rsid w:val="008C45E0"/>
    <w:rsid w:val="008C6721"/>
    <w:rsid w:val="008C67B9"/>
    <w:rsid w:val="008D0312"/>
    <w:rsid w:val="008D2EA6"/>
    <w:rsid w:val="008D3CFB"/>
    <w:rsid w:val="008E0A42"/>
    <w:rsid w:val="008E1458"/>
    <w:rsid w:val="008E3DB4"/>
    <w:rsid w:val="008E41FE"/>
    <w:rsid w:val="008E6D2C"/>
    <w:rsid w:val="008F1781"/>
    <w:rsid w:val="008F229B"/>
    <w:rsid w:val="008F4830"/>
    <w:rsid w:val="008F7142"/>
    <w:rsid w:val="009009EF"/>
    <w:rsid w:val="00900E98"/>
    <w:rsid w:val="00902E29"/>
    <w:rsid w:val="009138A2"/>
    <w:rsid w:val="00923B19"/>
    <w:rsid w:val="0092531A"/>
    <w:rsid w:val="00925CC3"/>
    <w:rsid w:val="00927754"/>
    <w:rsid w:val="00927831"/>
    <w:rsid w:val="00930FDC"/>
    <w:rsid w:val="0093341B"/>
    <w:rsid w:val="0093498E"/>
    <w:rsid w:val="00942E12"/>
    <w:rsid w:val="009430BE"/>
    <w:rsid w:val="00943D79"/>
    <w:rsid w:val="009502A3"/>
    <w:rsid w:val="00954D4E"/>
    <w:rsid w:val="00954EBB"/>
    <w:rsid w:val="009573ED"/>
    <w:rsid w:val="00957AC8"/>
    <w:rsid w:val="0096097A"/>
    <w:rsid w:val="00965D9D"/>
    <w:rsid w:val="00970DA6"/>
    <w:rsid w:val="009712D8"/>
    <w:rsid w:val="009763D9"/>
    <w:rsid w:val="00976FC0"/>
    <w:rsid w:val="009813A9"/>
    <w:rsid w:val="00981C5C"/>
    <w:rsid w:val="0098558A"/>
    <w:rsid w:val="00986303"/>
    <w:rsid w:val="0099151D"/>
    <w:rsid w:val="00991C86"/>
    <w:rsid w:val="0099337D"/>
    <w:rsid w:val="00997BA0"/>
    <w:rsid w:val="009A039C"/>
    <w:rsid w:val="009A0DCD"/>
    <w:rsid w:val="009A15B9"/>
    <w:rsid w:val="009A2C32"/>
    <w:rsid w:val="009A765D"/>
    <w:rsid w:val="009C3966"/>
    <w:rsid w:val="009C56BF"/>
    <w:rsid w:val="009C6DB8"/>
    <w:rsid w:val="009D02B4"/>
    <w:rsid w:val="009D042D"/>
    <w:rsid w:val="009D733F"/>
    <w:rsid w:val="00A01E91"/>
    <w:rsid w:val="00A026D5"/>
    <w:rsid w:val="00A02885"/>
    <w:rsid w:val="00A056F4"/>
    <w:rsid w:val="00A0644F"/>
    <w:rsid w:val="00A17AEA"/>
    <w:rsid w:val="00A21D58"/>
    <w:rsid w:val="00A31B17"/>
    <w:rsid w:val="00A32866"/>
    <w:rsid w:val="00A33138"/>
    <w:rsid w:val="00A33991"/>
    <w:rsid w:val="00A406DE"/>
    <w:rsid w:val="00A4304F"/>
    <w:rsid w:val="00A50353"/>
    <w:rsid w:val="00A51900"/>
    <w:rsid w:val="00A548B6"/>
    <w:rsid w:val="00A5671F"/>
    <w:rsid w:val="00A56F2B"/>
    <w:rsid w:val="00A718BC"/>
    <w:rsid w:val="00A733CD"/>
    <w:rsid w:val="00A81E42"/>
    <w:rsid w:val="00A9151F"/>
    <w:rsid w:val="00A95B68"/>
    <w:rsid w:val="00AA0ECB"/>
    <w:rsid w:val="00AA26E0"/>
    <w:rsid w:val="00AA4598"/>
    <w:rsid w:val="00AA4CD6"/>
    <w:rsid w:val="00AB0FA7"/>
    <w:rsid w:val="00AB3A61"/>
    <w:rsid w:val="00AC0B72"/>
    <w:rsid w:val="00AC1400"/>
    <w:rsid w:val="00AC29D1"/>
    <w:rsid w:val="00AC5DD3"/>
    <w:rsid w:val="00AC6123"/>
    <w:rsid w:val="00AC6AAF"/>
    <w:rsid w:val="00AD0BAE"/>
    <w:rsid w:val="00AD31AA"/>
    <w:rsid w:val="00AD3282"/>
    <w:rsid w:val="00AD3666"/>
    <w:rsid w:val="00AD4247"/>
    <w:rsid w:val="00AD4DAB"/>
    <w:rsid w:val="00AE0D7E"/>
    <w:rsid w:val="00AE241F"/>
    <w:rsid w:val="00AE39CC"/>
    <w:rsid w:val="00AE4E02"/>
    <w:rsid w:val="00AE5915"/>
    <w:rsid w:val="00AF7733"/>
    <w:rsid w:val="00B143E9"/>
    <w:rsid w:val="00B15461"/>
    <w:rsid w:val="00B16638"/>
    <w:rsid w:val="00B2706F"/>
    <w:rsid w:val="00B276A1"/>
    <w:rsid w:val="00B3060A"/>
    <w:rsid w:val="00B321C8"/>
    <w:rsid w:val="00B35E3E"/>
    <w:rsid w:val="00B46DC9"/>
    <w:rsid w:val="00B53592"/>
    <w:rsid w:val="00B56838"/>
    <w:rsid w:val="00B61BB5"/>
    <w:rsid w:val="00B62CCB"/>
    <w:rsid w:val="00B80FE8"/>
    <w:rsid w:val="00B816D5"/>
    <w:rsid w:val="00B818F5"/>
    <w:rsid w:val="00B83790"/>
    <w:rsid w:val="00B84DDA"/>
    <w:rsid w:val="00B85C5B"/>
    <w:rsid w:val="00B8661B"/>
    <w:rsid w:val="00B87CB1"/>
    <w:rsid w:val="00B93327"/>
    <w:rsid w:val="00BA0A9D"/>
    <w:rsid w:val="00BA4CAF"/>
    <w:rsid w:val="00BA70B7"/>
    <w:rsid w:val="00BA74B1"/>
    <w:rsid w:val="00BB0B7A"/>
    <w:rsid w:val="00BB1814"/>
    <w:rsid w:val="00BB1994"/>
    <w:rsid w:val="00BC12FC"/>
    <w:rsid w:val="00BC17D9"/>
    <w:rsid w:val="00BC40CF"/>
    <w:rsid w:val="00BC6781"/>
    <w:rsid w:val="00BC67DF"/>
    <w:rsid w:val="00BD58C2"/>
    <w:rsid w:val="00BD6C64"/>
    <w:rsid w:val="00BD7AA8"/>
    <w:rsid w:val="00BE2DE3"/>
    <w:rsid w:val="00BE2FB6"/>
    <w:rsid w:val="00BE53D5"/>
    <w:rsid w:val="00BE6E59"/>
    <w:rsid w:val="00BF0722"/>
    <w:rsid w:val="00BF25B6"/>
    <w:rsid w:val="00BF4034"/>
    <w:rsid w:val="00BF42B3"/>
    <w:rsid w:val="00BF733A"/>
    <w:rsid w:val="00C0195F"/>
    <w:rsid w:val="00C02EC9"/>
    <w:rsid w:val="00C06504"/>
    <w:rsid w:val="00C0661F"/>
    <w:rsid w:val="00C06666"/>
    <w:rsid w:val="00C07BAD"/>
    <w:rsid w:val="00C15961"/>
    <w:rsid w:val="00C25EA6"/>
    <w:rsid w:val="00C30CFA"/>
    <w:rsid w:val="00C32239"/>
    <w:rsid w:val="00C3236F"/>
    <w:rsid w:val="00C36822"/>
    <w:rsid w:val="00C41FF6"/>
    <w:rsid w:val="00C44B2C"/>
    <w:rsid w:val="00C467AC"/>
    <w:rsid w:val="00C515BF"/>
    <w:rsid w:val="00C517D0"/>
    <w:rsid w:val="00C535D1"/>
    <w:rsid w:val="00C56466"/>
    <w:rsid w:val="00C5750B"/>
    <w:rsid w:val="00C61518"/>
    <w:rsid w:val="00C64630"/>
    <w:rsid w:val="00C70E99"/>
    <w:rsid w:val="00C771BC"/>
    <w:rsid w:val="00C82B90"/>
    <w:rsid w:val="00C831E9"/>
    <w:rsid w:val="00C832DA"/>
    <w:rsid w:val="00C83501"/>
    <w:rsid w:val="00C90088"/>
    <w:rsid w:val="00C9638A"/>
    <w:rsid w:val="00C96BE2"/>
    <w:rsid w:val="00C97053"/>
    <w:rsid w:val="00CA1264"/>
    <w:rsid w:val="00CA1A3D"/>
    <w:rsid w:val="00CA2E5C"/>
    <w:rsid w:val="00CA3E7E"/>
    <w:rsid w:val="00CA4245"/>
    <w:rsid w:val="00CA43AE"/>
    <w:rsid w:val="00CA5A98"/>
    <w:rsid w:val="00CB108C"/>
    <w:rsid w:val="00CB3715"/>
    <w:rsid w:val="00CB3FE4"/>
    <w:rsid w:val="00CB5060"/>
    <w:rsid w:val="00CB5B5B"/>
    <w:rsid w:val="00CB5F64"/>
    <w:rsid w:val="00CB657D"/>
    <w:rsid w:val="00CB730A"/>
    <w:rsid w:val="00CC293A"/>
    <w:rsid w:val="00CC3A25"/>
    <w:rsid w:val="00CC479D"/>
    <w:rsid w:val="00CC4F32"/>
    <w:rsid w:val="00CC5011"/>
    <w:rsid w:val="00CC5EDF"/>
    <w:rsid w:val="00CD2063"/>
    <w:rsid w:val="00CD32E2"/>
    <w:rsid w:val="00CD49AD"/>
    <w:rsid w:val="00CD7375"/>
    <w:rsid w:val="00CE0C8F"/>
    <w:rsid w:val="00CE1EAC"/>
    <w:rsid w:val="00CE3617"/>
    <w:rsid w:val="00CE46DE"/>
    <w:rsid w:val="00CE75DC"/>
    <w:rsid w:val="00CF20C6"/>
    <w:rsid w:val="00CF4267"/>
    <w:rsid w:val="00D0049E"/>
    <w:rsid w:val="00D050F8"/>
    <w:rsid w:val="00D07A70"/>
    <w:rsid w:val="00D1734A"/>
    <w:rsid w:val="00D174C9"/>
    <w:rsid w:val="00D235BF"/>
    <w:rsid w:val="00D24E03"/>
    <w:rsid w:val="00D27364"/>
    <w:rsid w:val="00D27F6F"/>
    <w:rsid w:val="00D31D4A"/>
    <w:rsid w:val="00D32171"/>
    <w:rsid w:val="00D33138"/>
    <w:rsid w:val="00D33186"/>
    <w:rsid w:val="00D40C43"/>
    <w:rsid w:val="00D43FA8"/>
    <w:rsid w:val="00D43FFB"/>
    <w:rsid w:val="00D4620F"/>
    <w:rsid w:val="00D47CBE"/>
    <w:rsid w:val="00D50CFF"/>
    <w:rsid w:val="00D52529"/>
    <w:rsid w:val="00D5373F"/>
    <w:rsid w:val="00D55FDC"/>
    <w:rsid w:val="00D60F9A"/>
    <w:rsid w:val="00D612E4"/>
    <w:rsid w:val="00D66075"/>
    <w:rsid w:val="00D706FD"/>
    <w:rsid w:val="00D7236E"/>
    <w:rsid w:val="00D862F2"/>
    <w:rsid w:val="00D913BC"/>
    <w:rsid w:val="00D93A42"/>
    <w:rsid w:val="00D94C16"/>
    <w:rsid w:val="00D95940"/>
    <w:rsid w:val="00D97368"/>
    <w:rsid w:val="00D97B6B"/>
    <w:rsid w:val="00DA34DB"/>
    <w:rsid w:val="00DB0FE9"/>
    <w:rsid w:val="00DB5232"/>
    <w:rsid w:val="00DB71BC"/>
    <w:rsid w:val="00DB744B"/>
    <w:rsid w:val="00DC432C"/>
    <w:rsid w:val="00DC52FF"/>
    <w:rsid w:val="00DC581D"/>
    <w:rsid w:val="00DC709D"/>
    <w:rsid w:val="00DD7700"/>
    <w:rsid w:val="00DF15D3"/>
    <w:rsid w:val="00DF3483"/>
    <w:rsid w:val="00DF48CC"/>
    <w:rsid w:val="00DF49AD"/>
    <w:rsid w:val="00DF537E"/>
    <w:rsid w:val="00E004AA"/>
    <w:rsid w:val="00E072AB"/>
    <w:rsid w:val="00E106C1"/>
    <w:rsid w:val="00E115CE"/>
    <w:rsid w:val="00E12273"/>
    <w:rsid w:val="00E13330"/>
    <w:rsid w:val="00E14821"/>
    <w:rsid w:val="00E1602C"/>
    <w:rsid w:val="00E20C54"/>
    <w:rsid w:val="00E2262F"/>
    <w:rsid w:val="00E23F2B"/>
    <w:rsid w:val="00E23FE4"/>
    <w:rsid w:val="00E245A0"/>
    <w:rsid w:val="00E25C5A"/>
    <w:rsid w:val="00E3060B"/>
    <w:rsid w:val="00E32E9E"/>
    <w:rsid w:val="00E34218"/>
    <w:rsid w:val="00E372B9"/>
    <w:rsid w:val="00E400B0"/>
    <w:rsid w:val="00E40E30"/>
    <w:rsid w:val="00E42AAC"/>
    <w:rsid w:val="00E44E1D"/>
    <w:rsid w:val="00E50870"/>
    <w:rsid w:val="00E54765"/>
    <w:rsid w:val="00E54A66"/>
    <w:rsid w:val="00E55E28"/>
    <w:rsid w:val="00E567C0"/>
    <w:rsid w:val="00E571BA"/>
    <w:rsid w:val="00E65DE5"/>
    <w:rsid w:val="00E7231E"/>
    <w:rsid w:val="00E75507"/>
    <w:rsid w:val="00E774E1"/>
    <w:rsid w:val="00E825FB"/>
    <w:rsid w:val="00E83DDE"/>
    <w:rsid w:val="00E9525E"/>
    <w:rsid w:val="00EA26C8"/>
    <w:rsid w:val="00EA33AF"/>
    <w:rsid w:val="00EB12E6"/>
    <w:rsid w:val="00EB208F"/>
    <w:rsid w:val="00EB209D"/>
    <w:rsid w:val="00EC170C"/>
    <w:rsid w:val="00EC50C0"/>
    <w:rsid w:val="00EC686F"/>
    <w:rsid w:val="00ED09F8"/>
    <w:rsid w:val="00ED09FD"/>
    <w:rsid w:val="00ED0CAF"/>
    <w:rsid w:val="00ED16CC"/>
    <w:rsid w:val="00ED268C"/>
    <w:rsid w:val="00ED2EE0"/>
    <w:rsid w:val="00ED4579"/>
    <w:rsid w:val="00ED6BB6"/>
    <w:rsid w:val="00EE10B5"/>
    <w:rsid w:val="00EE2CCE"/>
    <w:rsid w:val="00EE69EB"/>
    <w:rsid w:val="00EF0E2B"/>
    <w:rsid w:val="00EF0EB2"/>
    <w:rsid w:val="00EF79AD"/>
    <w:rsid w:val="00F00ABE"/>
    <w:rsid w:val="00F04A49"/>
    <w:rsid w:val="00F10A8C"/>
    <w:rsid w:val="00F116AD"/>
    <w:rsid w:val="00F143BB"/>
    <w:rsid w:val="00F145CB"/>
    <w:rsid w:val="00F14843"/>
    <w:rsid w:val="00F167FB"/>
    <w:rsid w:val="00F16C70"/>
    <w:rsid w:val="00F26B9E"/>
    <w:rsid w:val="00F312B8"/>
    <w:rsid w:val="00F31753"/>
    <w:rsid w:val="00F32B96"/>
    <w:rsid w:val="00F33274"/>
    <w:rsid w:val="00F33CCF"/>
    <w:rsid w:val="00F35E07"/>
    <w:rsid w:val="00F408DB"/>
    <w:rsid w:val="00F41821"/>
    <w:rsid w:val="00F455D9"/>
    <w:rsid w:val="00F50883"/>
    <w:rsid w:val="00F51DC2"/>
    <w:rsid w:val="00F5554D"/>
    <w:rsid w:val="00F556AD"/>
    <w:rsid w:val="00F57CE0"/>
    <w:rsid w:val="00F6698F"/>
    <w:rsid w:val="00F66E4E"/>
    <w:rsid w:val="00F679AE"/>
    <w:rsid w:val="00F71C94"/>
    <w:rsid w:val="00F731F6"/>
    <w:rsid w:val="00F75AAF"/>
    <w:rsid w:val="00F7795A"/>
    <w:rsid w:val="00F8125E"/>
    <w:rsid w:val="00F8245E"/>
    <w:rsid w:val="00F8277C"/>
    <w:rsid w:val="00F8457F"/>
    <w:rsid w:val="00F8584B"/>
    <w:rsid w:val="00F87B86"/>
    <w:rsid w:val="00F87D73"/>
    <w:rsid w:val="00F87DE9"/>
    <w:rsid w:val="00F91AD2"/>
    <w:rsid w:val="00F92022"/>
    <w:rsid w:val="00F92D8E"/>
    <w:rsid w:val="00F978DE"/>
    <w:rsid w:val="00FA2D65"/>
    <w:rsid w:val="00FA3629"/>
    <w:rsid w:val="00FA6AB6"/>
    <w:rsid w:val="00FA7E1C"/>
    <w:rsid w:val="00FB1FFA"/>
    <w:rsid w:val="00FB2E5D"/>
    <w:rsid w:val="00FB4D52"/>
    <w:rsid w:val="00FB5FB8"/>
    <w:rsid w:val="00FC6FE2"/>
    <w:rsid w:val="00FD0388"/>
    <w:rsid w:val="00FD0A7D"/>
    <w:rsid w:val="00FD5FEA"/>
    <w:rsid w:val="00FE09E7"/>
    <w:rsid w:val="00FE21CA"/>
    <w:rsid w:val="00FF1D8E"/>
    <w:rsid w:val="00FF4BA9"/>
    <w:rsid w:val="00FF6D9E"/>
    <w:rsid w:val="022C4553"/>
    <w:rsid w:val="0448F2E8"/>
    <w:rsid w:val="1D7B51F0"/>
    <w:rsid w:val="1FEB8849"/>
    <w:rsid w:val="32F76ED8"/>
    <w:rsid w:val="4A0C44B8"/>
    <w:rsid w:val="767B175A"/>
    <w:rsid w:val="785EE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6DF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hAnsiTheme="majorHAnsi" w:eastAsiaTheme="majorEastAsia"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7600ED"/>
    <w:pPr>
      <w:keepNext/>
      <w:keepLines/>
      <w:spacing w:before="200" w:after="0"/>
      <w:outlineLvl w:val="1"/>
    </w:pPr>
    <w:rPr>
      <w:rFonts w:asciiTheme="majorHAnsi" w:hAnsiTheme="majorHAnsi" w:eastAsiaTheme="majorEastAsia"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hAnsiTheme="majorHAnsi" w:eastAsiaTheme="majorEastAsia"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hAnsiTheme="majorHAnsi" w:eastAsiaTheme="majorEastAsia" w:cstheme="majorBidi"/>
      <w:b/>
      <w:bCs/>
      <w:i/>
      <w:iCs/>
      <w:color w:val="5B9BD5"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FD0388"/>
    <w:rPr>
      <w:rFonts w:asciiTheme="majorHAnsi" w:hAnsiTheme="majorHAnsi" w:eastAsiaTheme="majorEastAsia"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styleId="HeaderChar" w:customStyle="1">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styleId="FooterChar" w:customStyle="1">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styleId="Heading3Char" w:customStyle="1">
    <w:name w:val="Heading 3 Char"/>
    <w:basedOn w:val="DefaultParagraphFont"/>
    <w:link w:val="Heading3"/>
    <w:uiPriority w:val="9"/>
    <w:rsid w:val="002075BB"/>
    <w:rPr>
      <w:rFonts w:asciiTheme="majorHAnsi" w:hAnsiTheme="majorHAnsi" w:eastAsiaTheme="majorEastAsia" w:cstheme="majorBidi"/>
      <w:b/>
      <w:bCs/>
      <w:color w:val="5B9BD5" w:themeColor="accent1"/>
    </w:rPr>
  </w:style>
  <w:style w:type="character" w:styleId="Heading4Char" w:customStyle="1">
    <w:name w:val="Heading 4 Char"/>
    <w:basedOn w:val="DefaultParagraphFont"/>
    <w:link w:val="Heading4"/>
    <w:uiPriority w:val="9"/>
    <w:rsid w:val="00EF0E2B"/>
    <w:rPr>
      <w:rFonts w:asciiTheme="majorHAnsi" w:hAnsiTheme="majorHAnsi" w:eastAsiaTheme="majorEastAsia"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color="A5A5A5" w:themeColor="accent3" w:sz="8" w:space="0"/>
        <w:bottom w:val="single" w:color="A5A5A5" w:themeColor="accent3" w:sz="8" w:space="0"/>
      </w:tblBorders>
    </w:tblPr>
    <w:tblStylePr w:type="fir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lastRow">
      <w:pPr>
        <w:spacing w:before="0" w:after="0" w:line="240" w:lineRule="auto"/>
      </w:pPr>
      <w:rPr>
        <w:b/>
        <w:bCs/>
      </w:rPr>
      <w:tblPr/>
      <w:tcPr>
        <w:tcBorders>
          <w:top w:val="single" w:color="A5A5A5" w:themeColor="accent3" w:sz="8" w:space="0"/>
          <w:left w:val="nil"/>
          <w:bottom w:val="single" w:color="A5A5A5"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NoSpacing">
    <w:name w:val="No Spacing"/>
    <w:uiPriority w:val="1"/>
    <w:qFormat/>
    <w:rsid w:val="00385E67"/>
    <w:pPr>
      <w:spacing w:after="0" w:line="240" w:lineRule="auto"/>
    </w:pPr>
  </w:style>
  <w:style w:type="table" w:styleId="MediumShading2-Accent1">
    <w:name w:val="Medium Shading 2 Accent 1"/>
    <w:basedOn w:val="TableNormal"/>
    <w:uiPriority w:val="64"/>
    <w:rsid w:val="00DB71BC"/>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1-Accent1">
    <w:name w:val="Medium Shading 1 Accent 1"/>
    <w:basedOn w:val="TableNormal"/>
    <w:uiPriority w:val="63"/>
    <w:rsid w:val="00DB71BC"/>
    <w:pPr>
      <w:spacing w:after="0" w:line="240" w:lineRule="auto"/>
    </w:pPr>
    <w:tblPr>
      <w:tblStyleRowBandSize w:val="1"/>
      <w:tblStyleColBandSize w:val="1"/>
      <w:tblBorders>
        <w:top w:val="single" w:color="84B3DF" w:themeColor="accent1" w:themeTint="BF" w:sz="8" w:space="0"/>
        <w:left w:val="single" w:color="84B3DF" w:themeColor="accent1" w:themeTint="BF" w:sz="8" w:space="0"/>
        <w:bottom w:val="single" w:color="84B3DF" w:themeColor="accent1" w:themeTint="BF" w:sz="8" w:space="0"/>
        <w:right w:val="single" w:color="84B3DF" w:themeColor="accent1" w:themeTint="BF" w:sz="8" w:space="0"/>
        <w:insideH w:val="single" w:color="84B3DF" w:themeColor="accent1" w:themeTint="BF" w:sz="8" w:space="0"/>
      </w:tblBorders>
    </w:tblPr>
    <w:tblStylePr w:type="firstRow">
      <w:pPr>
        <w:spacing w:before="0" w:after="0" w:line="240" w:lineRule="auto"/>
      </w:pPr>
      <w:rPr>
        <w:b/>
        <w:bCs/>
        <w:color w:val="FFFFFF" w:themeColor="background1"/>
      </w:rPr>
      <w:tblPr/>
      <w:tcPr>
        <w:tcBorders>
          <w:top w:val="single" w:color="84B3DF" w:themeColor="accent1" w:themeTint="BF" w:sz="8" w:space="0"/>
          <w:left w:val="single" w:color="84B3DF" w:themeColor="accent1" w:themeTint="BF" w:sz="8" w:space="0"/>
          <w:bottom w:val="single" w:color="84B3DF" w:themeColor="accent1" w:themeTint="BF" w:sz="8" w:space="0"/>
          <w:right w:val="single" w:color="84B3DF" w:themeColor="accent1" w:themeTint="BF" w:sz="8" w:space="0"/>
          <w:insideH w:val="nil"/>
          <w:insideV w:val="nil"/>
        </w:tcBorders>
        <w:shd w:val="clear" w:color="auto" w:fill="5B9BD5" w:themeFill="accent1"/>
      </w:tcPr>
    </w:tblStylePr>
    <w:tblStylePr w:type="lastRow">
      <w:pPr>
        <w:spacing w:before="0" w:after="0" w:line="240" w:lineRule="auto"/>
      </w:pPr>
      <w:rPr>
        <w:b/>
        <w:bCs/>
      </w:rPr>
      <w:tblPr/>
      <w:tcPr>
        <w:tcBorders>
          <w:top w:val="double" w:color="84B3DF" w:themeColor="accent1" w:themeTint="BF" w:sz="6" w:space="0"/>
          <w:left w:val="single" w:color="84B3DF" w:themeColor="accent1" w:themeTint="BF" w:sz="8" w:space="0"/>
          <w:bottom w:val="single" w:color="84B3DF" w:themeColor="accent1" w:themeTint="BF" w:sz="8" w:space="0"/>
          <w:right w:val="single" w:color="84B3DF"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character" w:styleId="Heading2Char" w:customStyle="1">
    <w:name w:val="Heading 2 Char"/>
    <w:basedOn w:val="DefaultParagraphFont"/>
    <w:link w:val="Heading2"/>
    <w:uiPriority w:val="9"/>
    <w:rsid w:val="007600ED"/>
    <w:rPr>
      <w:rFonts w:asciiTheme="majorHAnsi" w:hAnsiTheme="majorHAnsi" w:eastAsiaTheme="majorEastAsia" w:cstheme="majorBidi"/>
      <w:b/>
      <w:bCs/>
      <w:color w:val="5B9BD5" w:themeColor="accent1"/>
      <w:sz w:val="26"/>
      <w:szCs w:val="26"/>
    </w:rPr>
  </w:style>
  <w:style w:type="table" w:styleId="LightShading-Accent4">
    <w:name w:val="Light Shading Accent 4"/>
    <w:basedOn w:val="TableNormal"/>
    <w:uiPriority w:val="60"/>
    <w:rsid w:val="007600ED"/>
    <w:pPr>
      <w:spacing w:after="0" w:line="240" w:lineRule="auto"/>
    </w:pPr>
    <w:rPr>
      <w:color w:val="BF8F00" w:themeColor="accent4" w:themeShade="BF"/>
    </w:rPr>
    <w:tblPr>
      <w:tblStyleRowBandSize w:val="1"/>
      <w:tblStyleColBandSize w:val="1"/>
      <w:tblBorders>
        <w:top w:val="single" w:color="FFC000" w:themeColor="accent4" w:sz="8" w:space="0"/>
        <w:bottom w:val="single" w:color="FFC000" w:themeColor="accent4" w:sz="8" w:space="0"/>
      </w:tblBorders>
    </w:tblPr>
    <w:tblStylePr w:type="fir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lastRow">
      <w:pPr>
        <w:spacing w:before="0" w:after="0" w:line="240" w:lineRule="auto"/>
      </w:pPr>
      <w:rPr>
        <w:b/>
        <w:bCs/>
      </w:rPr>
      <w:tblPr/>
      <w:tcPr>
        <w:tcBorders>
          <w:top w:val="single" w:color="FFC000" w:themeColor="accent4" w:sz="8" w:space="0"/>
          <w:left w:val="nil"/>
          <w:bottom w:val="single" w:color="FFC00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LightShading-Accent5">
    <w:name w:val="Light Shading Accent 5"/>
    <w:basedOn w:val="TableNormal"/>
    <w:uiPriority w:val="60"/>
    <w:rsid w:val="007600ED"/>
    <w:pPr>
      <w:spacing w:after="0" w:line="240" w:lineRule="auto"/>
    </w:pPr>
    <w:rPr>
      <w:color w:val="2F5496" w:themeColor="accent5" w:themeShade="BF"/>
    </w:rPr>
    <w:tblPr>
      <w:tblStyleRowBandSize w:val="1"/>
      <w:tblStyleColBandSize w:val="1"/>
      <w:tblBorders>
        <w:top w:val="single" w:color="4472C4" w:themeColor="accent5" w:sz="8" w:space="0"/>
        <w:bottom w:val="single" w:color="4472C4" w:themeColor="accent5" w:sz="8" w:space="0"/>
      </w:tblBorders>
    </w:tblPr>
    <w:tblStylePr w:type="firstRow">
      <w:pPr>
        <w:spacing w:before="0" w:after="0" w:line="240" w:lineRule="auto"/>
      </w:pPr>
      <w:rPr>
        <w:b/>
        <w:bCs/>
      </w:rPr>
      <w:tblPr/>
      <w:tcPr>
        <w:tcBorders>
          <w:top w:val="single" w:color="4472C4" w:themeColor="accent5" w:sz="8" w:space="0"/>
          <w:left w:val="nil"/>
          <w:bottom w:val="single" w:color="4472C4" w:themeColor="accent5" w:sz="8" w:space="0"/>
          <w:right w:val="nil"/>
          <w:insideH w:val="nil"/>
          <w:insideV w:val="nil"/>
        </w:tcBorders>
      </w:tcPr>
    </w:tblStylePr>
    <w:tblStylePr w:type="lastRow">
      <w:pPr>
        <w:spacing w:before="0" w:after="0" w:line="240" w:lineRule="auto"/>
      </w:pPr>
      <w:rPr>
        <w:b/>
        <w:bCs/>
      </w:rPr>
      <w:tblPr/>
      <w:tcPr>
        <w:tcBorders>
          <w:top w:val="single" w:color="4472C4" w:themeColor="accent5" w:sz="8" w:space="0"/>
          <w:left w:val="nil"/>
          <w:bottom w:val="single" w:color="4472C4"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MediumShading1-Accent5">
    <w:name w:val="Medium Shading 1 Accent 5"/>
    <w:basedOn w:val="TableNormal"/>
    <w:uiPriority w:val="63"/>
    <w:rsid w:val="007600ED"/>
    <w:pPr>
      <w:spacing w:after="0" w:line="240" w:lineRule="auto"/>
    </w:pPr>
    <w:tblPr>
      <w:tblStyleRowBandSize w:val="1"/>
      <w:tblStyleColBandSize w:val="1"/>
      <w:tblBorders>
        <w:top w:val="single" w:color="7295D2" w:themeColor="accent5" w:themeTint="BF" w:sz="8" w:space="0"/>
        <w:left w:val="single" w:color="7295D2" w:themeColor="accent5" w:themeTint="BF" w:sz="8" w:space="0"/>
        <w:bottom w:val="single" w:color="7295D2" w:themeColor="accent5" w:themeTint="BF" w:sz="8" w:space="0"/>
        <w:right w:val="single" w:color="7295D2" w:themeColor="accent5" w:themeTint="BF" w:sz="8" w:space="0"/>
        <w:insideH w:val="single" w:color="7295D2" w:themeColor="accent5" w:themeTint="BF" w:sz="8" w:space="0"/>
      </w:tblBorders>
    </w:tblPr>
    <w:tblStylePr w:type="firstRow">
      <w:pPr>
        <w:spacing w:before="0" w:after="0" w:line="240" w:lineRule="auto"/>
      </w:pPr>
      <w:rPr>
        <w:b/>
        <w:bCs/>
        <w:color w:val="FFFFFF" w:themeColor="background1"/>
      </w:rPr>
      <w:tblPr/>
      <w:tcPr>
        <w:tcBorders>
          <w:top w:val="single" w:color="7295D2" w:themeColor="accent5" w:themeTint="BF" w:sz="8" w:space="0"/>
          <w:left w:val="single" w:color="7295D2" w:themeColor="accent5" w:themeTint="BF" w:sz="8" w:space="0"/>
          <w:bottom w:val="single" w:color="7295D2" w:themeColor="accent5" w:themeTint="BF" w:sz="8" w:space="0"/>
          <w:right w:val="single" w:color="7295D2" w:themeColor="accent5" w:themeTint="BF" w:sz="8" w:space="0"/>
          <w:insideH w:val="nil"/>
          <w:insideV w:val="nil"/>
        </w:tcBorders>
        <w:shd w:val="clear" w:color="auto" w:fill="4472C4" w:themeFill="accent5"/>
      </w:tcPr>
    </w:tblStylePr>
    <w:tblStylePr w:type="lastRow">
      <w:pPr>
        <w:spacing w:before="0" w:after="0" w:line="240" w:lineRule="auto"/>
      </w:pPr>
      <w:rPr>
        <w:b/>
        <w:bCs/>
      </w:rPr>
      <w:tblPr/>
      <w:tcPr>
        <w:tcBorders>
          <w:top w:val="double" w:color="7295D2" w:themeColor="accent5" w:themeTint="BF" w:sz="6" w:space="0"/>
          <w:left w:val="single" w:color="7295D2" w:themeColor="accent5" w:themeTint="BF" w:sz="8" w:space="0"/>
          <w:bottom w:val="single" w:color="7295D2" w:themeColor="accent5" w:themeTint="BF" w:sz="8" w:space="0"/>
          <w:right w:val="single" w:color="7295D2"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MediumList1-Accent6">
    <w:name w:val="Medium List 1 Accent 6"/>
    <w:basedOn w:val="TableNormal"/>
    <w:uiPriority w:val="65"/>
    <w:rsid w:val="001C611F"/>
    <w:pPr>
      <w:spacing w:after="0" w:line="240" w:lineRule="auto"/>
    </w:pPr>
    <w:rPr>
      <w:color w:val="000000" w:themeColor="text1"/>
    </w:rPr>
    <w:tblPr>
      <w:tblStyleRowBandSize w:val="1"/>
      <w:tblStyleColBandSize w:val="1"/>
      <w:tblBorders>
        <w:top w:val="single" w:color="70AD47" w:themeColor="accent6" w:sz="8" w:space="0"/>
        <w:bottom w:val="single" w:color="70AD47" w:themeColor="accent6" w:sz="8" w:space="0"/>
      </w:tblBorders>
    </w:tblPr>
    <w:tblStylePr w:type="firstRow">
      <w:rPr>
        <w:rFonts w:asciiTheme="majorHAnsi" w:hAnsiTheme="majorHAnsi" w:eastAsiaTheme="majorEastAsia" w:cstheme="majorBidi"/>
      </w:rPr>
      <w:tblPr/>
      <w:tcPr>
        <w:tcBorders>
          <w:top w:val="nil"/>
          <w:bottom w:val="single" w:color="70AD47" w:themeColor="accent6" w:sz="8" w:space="0"/>
        </w:tcBorders>
      </w:tcPr>
    </w:tblStylePr>
    <w:tblStylePr w:type="lastRow">
      <w:rPr>
        <w:b/>
        <w:bCs/>
        <w:color w:val="44546A" w:themeColor="text2"/>
      </w:rPr>
      <w:tblPr/>
      <w:tcPr>
        <w:tcBorders>
          <w:top w:val="single" w:color="70AD47" w:themeColor="accent6" w:sz="8" w:space="0"/>
          <w:bottom w:val="single" w:color="70AD47" w:themeColor="accent6" w:sz="8" w:space="0"/>
        </w:tcBorders>
      </w:tcPr>
    </w:tblStylePr>
    <w:tblStylePr w:type="firstCol">
      <w:rPr>
        <w:b/>
        <w:bCs/>
      </w:rPr>
    </w:tblStylePr>
    <w:tblStylePr w:type="lastCol">
      <w:rPr>
        <w:b/>
        <w:bCs/>
      </w:rPr>
      <w:tblPr/>
      <w:tcPr>
        <w:tcBorders>
          <w:top w:val="single" w:color="70AD47" w:themeColor="accent6" w:sz="8" w:space="0"/>
          <w:bottom w:val="single" w:color="70AD47" w:themeColor="accent6" w:sz="8" w:space="0"/>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paragraph" w:styleId="Caption">
    <w:name w:val="caption"/>
    <w:basedOn w:val="Normal"/>
    <w:next w:val="Normal"/>
    <w:uiPriority w:val="35"/>
    <w:unhideWhenUsed/>
    <w:qFormat/>
    <w:rsid w:val="007E30C6"/>
    <w:pPr>
      <w:spacing w:after="200" w:line="240" w:lineRule="auto"/>
    </w:pPr>
    <w:rPr>
      <w:b/>
      <w:bCs/>
      <w:color w:val="5B9BD5" w:themeColor="accent1"/>
      <w:sz w:val="18"/>
      <w:szCs w:val="18"/>
    </w:rPr>
  </w:style>
  <w:style w:type="table" w:styleId="MediumShading2-Accent6">
    <w:name w:val="Medium Shading 2 Accent 6"/>
    <w:basedOn w:val="TableNormal"/>
    <w:uiPriority w:val="64"/>
    <w:rsid w:val="004B5458"/>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TOC2">
    <w:name w:val="toc 2"/>
    <w:basedOn w:val="Normal"/>
    <w:next w:val="Normal"/>
    <w:autoRedefine/>
    <w:uiPriority w:val="39"/>
    <w:unhideWhenUsed/>
    <w:rsid w:val="00AC6123"/>
    <w:pPr>
      <w:spacing w:after="100"/>
      <w:ind w:left="220"/>
    </w:pPr>
  </w:style>
  <w:style w:type="paragraph" w:styleId="TOC3">
    <w:name w:val="toc 3"/>
    <w:basedOn w:val="Normal"/>
    <w:next w:val="Normal"/>
    <w:autoRedefine/>
    <w:uiPriority w:val="39"/>
    <w:unhideWhenUsed/>
    <w:rsid w:val="00AC6123"/>
    <w:pPr>
      <w:spacing w:after="100"/>
      <w:ind w:left="440"/>
    </w:pPr>
  </w:style>
  <w:style w:type="paragraph" w:styleId="TableofFigures">
    <w:name w:val="table of figures"/>
    <w:basedOn w:val="Normal"/>
    <w:next w:val="Normal"/>
    <w:uiPriority w:val="99"/>
    <w:unhideWhenUsed/>
    <w:rsid w:val="001216F0"/>
    <w:pPr>
      <w:spacing w:after="0"/>
    </w:pPr>
  </w:style>
  <w:style w:type="character" w:styleId="PlaceholderText">
    <w:name w:val="Placeholder Text"/>
    <w:basedOn w:val="DefaultParagraphFont"/>
    <w:uiPriority w:val="99"/>
    <w:semiHidden/>
    <w:rsid w:val="008E6D2C"/>
    <w:rPr>
      <w:color w:val="808080"/>
    </w:rPr>
  </w:style>
  <w:style w:type="table" w:styleId="MediumList1">
    <w:name w:val="Medium List 1"/>
    <w:basedOn w:val="TableNormal"/>
    <w:uiPriority w:val="65"/>
    <w:rsid w:val="00E5087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44546A"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Grid-Accent6">
    <w:name w:val="Light Grid Accent 6"/>
    <w:basedOn w:val="TableNormal"/>
    <w:uiPriority w:val="62"/>
    <w:rsid w:val="00E50870"/>
    <w:pPr>
      <w:spacing w:after="0" w:line="240" w:lineRule="auto"/>
    </w:pPr>
    <w:tblPr>
      <w:tblStyleRowBandSize w:val="1"/>
      <w:tblStyleColBandSize w:val="1"/>
      <w:tblBorders>
        <w:top w:val="single" w:color="70AD47" w:themeColor="accent6" w:sz="8" w:space="0"/>
        <w:left w:val="single" w:color="70AD47" w:themeColor="accent6" w:sz="8" w:space="0"/>
        <w:bottom w:val="single" w:color="70AD47" w:themeColor="accent6" w:sz="8" w:space="0"/>
        <w:right w:val="single" w:color="70AD47" w:themeColor="accent6" w:sz="8" w:space="0"/>
        <w:insideH w:val="single" w:color="70AD47" w:themeColor="accent6" w:sz="8" w:space="0"/>
        <w:insideV w:val="single" w:color="70AD47"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18" w:space="0"/>
          <w:right w:val="single" w:color="70AD47" w:themeColor="accent6" w:sz="8" w:space="0"/>
          <w:insideH w:val="nil"/>
          <w:insideV w:val="single" w:color="70AD47"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0AD47" w:themeColor="accent6" w:sz="6" w:space="0"/>
          <w:left w:val="single" w:color="70AD47" w:themeColor="accent6" w:sz="8" w:space="0"/>
          <w:bottom w:val="single" w:color="70AD47" w:themeColor="accent6" w:sz="8" w:space="0"/>
          <w:right w:val="single" w:color="70AD47" w:themeColor="accent6" w:sz="8" w:space="0"/>
          <w:insideH w:val="nil"/>
          <w:insideV w:val="single" w:color="70AD47"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tcPr>
    </w:tblStylePr>
    <w:tblStylePr w:type="band1Vert">
      <w:tblPr/>
      <w:tcPr>
        <w:tcBorders>
          <w:top w:val="single" w:color="70AD47" w:themeColor="accent6" w:sz="8" w:space="0"/>
          <w:left w:val="single" w:color="70AD47" w:themeColor="accent6" w:sz="8" w:space="0"/>
          <w:bottom w:val="single" w:color="70AD47" w:themeColor="accent6" w:sz="8" w:space="0"/>
          <w:right w:val="single" w:color="70AD47" w:themeColor="accent6" w:sz="8" w:space="0"/>
        </w:tcBorders>
        <w:shd w:val="clear" w:color="auto" w:fill="DBEBD0" w:themeFill="accent6" w:themeFillTint="3F"/>
      </w:tcPr>
    </w:tblStylePr>
    <w:tblStylePr w:type="band1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shd w:val="clear" w:color="auto" w:fill="DBEBD0" w:themeFill="accent6" w:themeFillTint="3F"/>
      </w:tcPr>
    </w:tblStylePr>
    <w:tblStylePr w:type="band2Horz">
      <w:tblPr/>
      <w:tcPr>
        <w:tcBorders>
          <w:top w:val="single" w:color="70AD47" w:themeColor="accent6" w:sz="8" w:space="0"/>
          <w:left w:val="single" w:color="70AD47" w:themeColor="accent6" w:sz="8" w:space="0"/>
          <w:bottom w:val="single" w:color="70AD47" w:themeColor="accent6" w:sz="8" w:space="0"/>
          <w:right w:val="single" w:color="70AD47" w:themeColor="accent6" w:sz="8" w:space="0"/>
          <w:insideV w:val="single" w:color="70AD47" w:themeColor="accent6" w:sz="8" w:space="0"/>
        </w:tcBorders>
      </w:tcPr>
    </w:tblStylePr>
  </w:style>
  <w:style w:type="table" w:styleId="MediumShading1-Accent6">
    <w:name w:val="Medium Shading 1 Accent 6"/>
    <w:basedOn w:val="TableNormal"/>
    <w:uiPriority w:val="63"/>
    <w:rsid w:val="007C6C2E"/>
    <w:pPr>
      <w:spacing w:after="0" w:line="240" w:lineRule="auto"/>
    </w:pPr>
    <w:tblPr>
      <w:tblStyleRowBandSize w:val="1"/>
      <w:tblStyleColBandSize w:val="1"/>
      <w:tbl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single" w:color="93C571" w:themeColor="accent6" w:themeTint="BF" w:sz="8" w:space="0"/>
      </w:tblBorders>
    </w:tblPr>
    <w:tblStylePr w:type="firstRow">
      <w:pPr>
        <w:spacing w:before="0" w:after="0" w:line="240" w:lineRule="auto"/>
      </w:pPr>
      <w:rPr>
        <w:b/>
        <w:bCs/>
        <w:color w:val="FFFFFF" w:themeColor="background1"/>
      </w:rPr>
      <w:tblPr/>
      <w:tcPr>
        <w:tcBorders>
          <w:top w:val="single" w:color="93C571" w:themeColor="accent6" w:themeTint="BF" w:sz="8"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shd w:val="clear" w:color="auto" w:fill="70AD47" w:themeFill="accent6"/>
      </w:tcPr>
    </w:tblStylePr>
    <w:tblStylePr w:type="lastRow">
      <w:pPr>
        <w:spacing w:before="0" w:after="0" w:line="240" w:lineRule="auto"/>
      </w:pPr>
      <w:rPr>
        <w:b/>
        <w:bCs/>
      </w:rPr>
      <w:tblPr/>
      <w:tcPr>
        <w:tcBorders>
          <w:top w:val="double" w:color="93C571" w:themeColor="accent6" w:themeTint="BF" w:sz="6" w:space="0"/>
          <w:left w:val="single" w:color="93C571" w:themeColor="accent6" w:themeTint="BF" w:sz="8" w:space="0"/>
          <w:bottom w:val="single" w:color="93C571" w:themeColor="accent6" w:themeTint="BF" w:sz="8" w:space="0"/>
          <w:right w:val="single" w:color="93C571"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rsid w:val="007E5E92"/>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Body" w:customStyle="1">
    <w:name w:val="Body"/>
    <w:rsid w:val="00AA26E0"/>
    <w:pPr>
      <w:pBdr>
        <w:top w:val="nil"/>
        <w:left w:val="nil"/>
        <w:bottom w:val="nil"/>
        <w:right w:val="nil"/>
        <w:between w:val="nil"/>
        <w:bar w:val="nil"/>
      </w:pBdr>
      <w:spacing w:after="0" w:line="240" w:lineRule="auto"/>
    </w:pPr>
    <w:rPr>
      <w:rFonts w:ascii="Times New Roman" w:hAnsi="Times New Roman" w:eastAsia="Times New Roman" w:cs="Times New Roman"/>
      <w:color w:val="000000"/>
      <w:sz w:val="24"/>
      <w:szCs w:val="24"/>
      <w:u w:color="000000"/>
      <w:bdr w:val="nil"/>
      <w:lang w:eastAsia="en-GB"/>
    </w:rPr>
  </w:style>
  <w:style w:type="character" w:styleId="normaltextrun" w:customStyle="1">
    <w:name w:val="normaltextrun"/>
    <w:basedOn w:val="DefaultParagraphFont"/>
    <w:rsid w:val="00AA26E0"/>
  </w:style>
  <w:style w:type="character" w:styleId="eop" w:customStyle="1">
    <w:name w:val="eop"/>
    <w:basedOn w:val="DefaultParagraphFont"/>
    <w:rsid w:val="00AA26E0"/>
  </w:style>
  <w:style w:type="character" w:styleId="FollowedHyperlink">
    <w:name w:val="FollowedHyperlink"/>
    <w:basedOn w:val="DefaultParagraphFont"/>
    <w:uiPriority w:val="99"/>
    <w:semiHidden/>
    <w:unhideWhenUsed/>
    <w:rsid w:val="000751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3755">
      <w:bodyDiv w:val="1"/>
      <w:marLeft w:val="0"/>
      <w:marRight w:val="0"/>
      <w:marTop w:val="0"/>
      <w:marBottom w:val="0"/>
      <w:divBdr>
        <w:top w:val="none" w:sz="0" w:space="0" w:color="auto"/>
        <w:left w:val="none" w:sz="0" w:space="0" w:color="auto"/>
        <w:bottom w:val="none" w:sz="0" w:space="0" w:color="auto"/>
        <w:right w:val="none" w:sz="0" w:space="0" w:color="auto"/>
      </w:divBdr>
    </w:div>
    <w:div w:id="15498729">
      <w:bodyDiv w:val="1"/>
      <w:marLeft w:val="0"/>
      <w:marRight w:val="0"/>
      <w:marTop w:val="0"/>
      <w:marBottom w:val="0"/>
      <w:divBdr>
        <w:top w:val="none" w:sz="0" w:space="0" w:color="auto"/>
        <w:left w:val="none" w:sz="0" w:space="0" w:color="auto"/>
        <w:bottom w:val="none" w:sz="0" w:space="0" w:color="auto"/>
        <w:right w:val="none" w:sz="0" w:space="0" w:color="auto"/>
      </w:divBdr>
      <w:divsChild>
        <w:div w:id="1659727449">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19360609">
      <w:bodyDiv w:val="1"/>
      <w:marLeft w:val="0"/>
      <w:marRight w:val="0"/>
      <w:marTop w:val="0"/>
      <w:marBottom w:val="0"/>
      <w:divBdr>
        <w:top w:val="none" w:sz="0" w:space="0" w:color="auto"/>
        <w:left w:val="none" w:sz="0" w:space="0" w:color="auto"/>
        <w:bottom w:val="none" w:sz="0" w:space="0" w:color="auto"/>
        <w:right w:val="none" w:sz="0" w:space="0" w:color="auto"/>
      </w:divBdr>
    </w:div>
    <w:div w:id="39473904">
      <w:bodyDiv w:val="1"/>
      <w:marLeft w:val="0"/>
      <w:marRight w:val="0"/>
      <w:marTop w:val="0"/>
      <w:marBottom w:val="0"/>
      <w:divBdr>
        <w:top w:val="none" w:sz="0" w:space="0" w:color="auto"/>
        <w:left w:val="none" w:sz="0" w:space="0" w:color="auto"/>
        <w:bottom w:val="none" w:sz="0" w:space="0" w:color="auto"/>
        <w:right w:val="none" w:sz="0" w:space="0" w:color="auto"/>
      </w:divBdr>
      <w:divsChild>
        <w:div w:id="1145124704">
          <w:marLeft w:val="0"/>
          <w:marRight w:val="0"/>
          <w:marTop w:val="0"/>
          <w:marBottom w:val="0"/>
          <w:divBdr>
            <w:top w:val="none" w:sz="0" w:space="0" w:color="auto"/>
            <w:left w:val="none" w:sz="0" w:space="0" w:color="auto"/>
            <w:bottom w:val="none" w:sz="0" w:space="0" w:color="auto"/>
            <w:right w:val="none" w:sz="0" w:space="0" w:color="auto"/>
          </w:divBdr>
        </w:div>
      </w:divsChild>
    </w:div>
    <w:div w:id="42562704">
      <w:bodyDiv w:val="1"/>
      <w:marLeft w:val="0"/>
      <w:marRight w:val="0"/>
      <w:marTop w:val="0"/>
      <w:marBottom w:val="0"/>
      <w:divBdr>
        <w:top w:val="none" w:sz="0" w:space="0" w:color="auto"/>
        <w:left w:val="none" w:sz="0" w:space="0" w:color="auto"/>
        <w:bottom w:val="none" w:sz="0" w:space="0" w:color="auto"/>
        <w:right w:val="none" w:sz="0" w:space="0" w:color="auto"/>
      </w:divBdr>
    </w:div>
    <w:div w:id="52050267">
      <w:bodyDiv w:val="1"/>
      <w:marLeft w:val="0"/>
      <w:marRight w:val="0"/>
      <w:marTop w:val="0"/>
      <w:marBottom w:val="0"/>
      <w:divBdr>
        <w:top w:val="none" w:sz="0" w:space="0" w:color="auto"/>
        <w:left w:val="none" w:sz="0" w:space="0" w:color="auto"/>
        <w:bottom w:val="none" w:sz="0" w:space="0" w:color="auto"/>
        <w:right w:val="none" w:sz="0" w:space="0" w:color="auto"/>
      </w:divBdr>
    </w:div>
    <w:div w:id="55322721">
      <w:bodyDiv w:val="1"/>
      <w:marLeft w:val="0"/>
      <w:marRight w:val="0"/>
      <w:marTop w:val="0"/>
      <w:marBottom w:val="0"/>
      <w:divBdr>
        <w:top w:val="none" w:sz="0" w:space="0" w:color="auto"/>
        <w:left w:val="none" w:sz="0" w:space="0" w:color="auto"/>
        <w:bottom w:val="none" w:sz="0" w:space="0" w:color="auto"/>
        <w:right w:val="none" w:sz="0" w:space="0" w:color="auto"/>
      </w:divBdr>
    </w:div>
    <w:div w:id="55933906">
      <w:bodyDiv w:val="1"/>
      <w:marLeft w:val="0"/>
      <w:marRight w:val="0"/>
      <w:marTop w:val="0"/>
      <w:marBottom w:val="0"/>
      <w:divBdr>
        <w:top w:val="none" w:sz="0" w:space="0" w:color="auto"/>
        <w:left w:val="none" w:sz="0" w:space="0" w:color="auto"/>
        <w:bottom w:val="none" w:sz="0" w:space="0" w:color="auto"/>
        <w:right w:val="none" w:sz="0" w:space="0" w:color="auto"/>
      </w:divBdr>
      <w:divsChild>
        <w:div w:id="1352992728">
          <w:marLeft w:val="0"/>
          <w:marRight w:val="0"/>
          <w:marTop w:val="0"/>
          <w:marBottom w:val="0"/>
          <w:divBdr>
            <w:top w:val="none" w:sz="0" w:space="0" w:color="auto"/>
            <w:left w:val="none" w:sz="0" w:space="0" w:color="auto"/>
            <w:bottom w:val="none" w:sz="0" w:space="0" w:color="auto"/>
            <w:right w:val="none" w:sz="0" w:space="0" w:color="auto"/>
          </w:divBdr>
        </w:div>
      </w:divsChild>
    </w:div>
    <w:div w:id="74934112">
      <w:bodyDiv w:val="1"/>
      <w:marLeft w:val="0"/>
      <w:marRight w:val="0"/>
      <w:marTop w:val="0"/>
      <w:marBottom w:val="0"/>
      <w:divBdr>
        <w:top w:val="none" w:sz="0" w:space="0" w:color="auto"/>
        <w:left w:val="none" w:sz="0" w:space="0" w:color="auto"/>
        <w:bottom w:val="none" w:sz="0" w:space="0" w:color="auto"/>
        <w:right w:val="none" w:sz="0" w:space="0" w:color="auto"/>
      </w:divBdr>
      <w:divsChild>
        <w:div w:id="1849517377">
          <w:marLeft w:val="547"/>
          <w:marRight w:val="0"/>
          <w:marTop w:val="0"/>
          <w:marBottom w:val="0"/>
          <w:divBdr>
            <w:top w:val="none" w:sz="0" w:space="0" w:color="auto"/>
            <w:left w:val="none" w:sz="0" w:space="0" w:color="auto"/>
            <w:bottom w:val="none" w:sz="0" w:space="0" w:color="auto"/>
            <w:right w:val="none" w:sz="0" w:space="0" w:color="auto"/>
          </w:divBdr>
        </w:div>
      </w:divsChild>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101733285">
      <w:bodyDiv w:val="1"/>
      <w:marLeft w:val="0"/>
      <w:marRight w:val="0"/>
      <w:marTop w:val="0"/>
      <w:marBottom w:val="0"/>
      <w:divBdr>
        <w:top w:val="none" w:sz="0" w:space="0" w:color="auto"/>
        <w:left w:val="none" w:sz="0" w:space="0" w:color="auto"/>
        <w:bottom w:val="none" w:sz="0" w:space="0" w:color="auto"/>
        <w:right w:val="none" w:sz="0" w:space="0" w:color="auto"/>
      </w:divBdr>
    </w:div>
    <w:div w:id="113646473">
      <w:bodyDiv w:val="1"/>
      <w:marLeft w:val="0"/>
      <w:marRight w:val="0"/>
      <w:marTop w:val="0"/>
      <w:marBottom w:val="0"/>
      <w:divBdr>
        <w:top w:val="none" w:sz="0" w:space="0" w:color="auto"/>
        <w:left w:val="none" w:sz="0" w:space="0" w:color="auto"/>
        <w:bottom w:val="none" w:sz="0" w:space="0" w:color="auto"/>
        <w:right w:val="none" w:sz="0" w:space="0" w:color="auto"/>
      </w:divBdr>
      <w:divsChild>
        <w:div w:id="426268598">
          <w:marLeft w:val="547"/>
          <w:marRight w:val="0"/>
          <w:marTop w:val="0"/>
          <w:marBottom w:val="0"/>
          <w:divBdr>
            <w:top w:val="none" w:sz="0" w:space="0" w:color="auto"/>
            <w:left w:val="none" w:sz="0" w:space="0" w:color="auto"/>
            <w:bottom w:val="none" w:sz="0" w:space="0" w:color="auto"/>
            <w:right w:val="none" w:sz="0" w:space="0" w:color="auto"/>
          </w:divBdr>
        </w:div>
      </w:divsChild>
    </w:div>
    <w:div w:id="117919067">
      <w:bodyDiv w:val="1"/>
      <w:marLeft w:val="0"/>
      <w:marRight w:val="0"/>
      <w:marTop w:val="0"/>
      <w:marBottom w:val="0"/>
      <w:divBdr>
        <w:top w:val="none" w:sz="0" w:space="0" w:color="auto"/>
        <w:left w:val="none" w:sz="0" w:space="0" w:color="auto"/>
        <w:bottom w:val="none" w:sz="0" w:space="0" w:color="auto"/>
        <w:right w:val="none" w:sz="0" w:space="0" w:color="auto"/>
      </w:divBdr>
    </w:div>
    <w:div w:id="126972753">
      <w:bodyDiv w:val="1"/>
      <w:marLeft w:val="0"/>
      <w:marRight w:val="0"/>
      <w:marTop w:val="0"/>
      <w:marBottom w:val="0"/>
      <w:divBdr>
        <w:top w:val="none" w:sz="0" w:space="0" w:color="auto"/>
        <w:left w:val="none" w:sz="0" w:space="0" w:color="auto"/>
        <w:bottom w:val="none" w:sz="0" w:space="0" w:color="auto"/>
        <w:right w:val="none" w:sz="0" w:space="0" w:color="auto"/>
      </w:divBdr>
    </w:div>
    <w:div w:id="141427397">
      <w:bodyDiv w:val="1"/>
      <w:marLeft w:val="0"/>
      <w:marRight w:val="0"/>
      <w:marTop w:val="0"/>
      <w:marBottom w:val="0"/>
      <w:divBdr>
        <w:top w:val="none" w:sz="0" w:space="0" w:color="auto"/>
        <w:left w:val="none" w:sz="0" w:space="0" w:color="auto"/>
        <w:bottom w:val="none" w:sz="0" w:space="0" w:color="auto"/>
        <w:right w:val="none" w:sz="0" w:space="0" w:color="auto"/>
      </w:divBdr>
    </w:div>
    <w:div w:id="182717369">
      <w:bodyDiv w:val="1"/>
      <w:marLeft w:val="0"/>
      <w:marRight w:val="0"/>
      <w:marTop w:val="0"/>
      <w:marBottom w:val="0"/>
      <w:divBdr>
        <w:top w:val="none" w:sz="0" w:space="0" w:color="auto"/>
        <w:left w:val="none" w:sz="0" w:space="0" w:color="auto"/>
        <w:bottom w:val="none" w:sz="0" w:space="0" w:color="auto"/>
        <w:right w:val="none" w:sz="0" w:space="0" w:color="auto"/>
      </w:divBdr>
    </w:div>
    <w:div w:id="201406656">
      <w:bodyDiv w:val="1"/>
      <w:marLeft w:val="0"/>
      <w:marRight w:val="0"/>
      <w:marTop w:val="0"/>
      <w:marBottom w:val="0"/>
      <w:divBdr>
        <w:top w:val="none" w:sz="0" w:space="0" w:color="auto"/>
        <w:left w:val="none" w:sz="0" w:space="0" w:color="auto"/>
        <w:bottom w:val="none" w:sz="0" w:space="0" w:color="auto"/>
        <w:right w:val="none" w:sz="0" w:space="0" w:color="auto"/>
      </w:divBdr>
    </w:div>
    <w:div w:id="206916122">
      <w:bodyDiv w:val="1"/>
      <w:marLeft w:val="0"/>
      <w:marRight w:val="0"/>
      <w:marTop w:val="0"/>
      <w:marBottom w:val="0"/>
      <w:divBdr>
        <w:top w:val="none" w:sz="0" w:space="0" w:color="auto"/>
        <w:left w:val="none" w:sz="0" w:space="0" w:color="auto"/>
        <w:bottom w:val="none" w:sz="0" w:space="0" w:color="auto"/>
        <w:right w:val="none" w:sz="0" w:space="0" w:color="auto"/>
      </w:divBdr>
    </w:div>
    <w:div w:id="210504981">
      <w:bodyDiv w:val="1"/>
      <w:marLeft w:val="0"/>
      <w:marRight w:val="0"/>
      <w:marTop w:val="0"/>
      <w:marBottom w:val="0"/>
      <w:divBdr>
        <w:top w:val="none" w:sz="0" w:space="0" w:color="auto"/>
        <w:left w:val="none" w:sz="0" w:space="0" w:color="auto"/>
        <w:bottom w:val="none" w:sz="0" w:space="0" w:color="auto"/>
        <w:right w:val="none" w:sz="0" w:space="0" w:color="auto"/>
      </w:divBdr>
    </w:div>
    <w:div w:id="221213528">
      <w:bodyDiv w:val="1"/>
      <w:marLeft w:val="0"/>
      <w:marRight w:val="0"/>
      <w:marTop w:val="0"/>
      <w:marBottom w:val="0"/>
      <w:divBdr>
        <w:top w:val="none" w:sz="0" w:space="0" w:color="auto"/>
        <w:left w:val="none" w:sz="0" w:space="0" w:color="auto"/>
        <w:bottom w:val="none" w:sz="0" w:space="0" w:color="auto"/>
        <w:right w:val="none" w:sz="0" w:space="0" w:color="auto"/>
      </w:divBdr>
      <w:divsChild>
        <w:div w:id="454831027">
          <w:marLeft w:val="547"/>
          <w:marRight w:val="0"/>
          <w:marTop w:val="0"/>
          <w:marBottom w:val="0"/>
          <w:divBdr>
            <w:top w:val="none" w:sz="0" w:space="0" w:color="auto"/>
            <w:left w:val="none" w:sz="0" w:space="0" w:color="auto"/>
            <w:bottom w:val="none" w:sz="0" w:space="0" w:color="auto"/>
            <w:right w:val="none" w:sz="0" w:space="0" w:color="auto"/>
          </w:divBdr>
        </w:div>
      </w:divsChild>
    </w:div>
    <w:div w:id="228349816">
      <w:bodyDiv w:val="1"/>
      <w:marLeft w:val="0"/>
      <w:marRight w:val="0"/>
      <w:marTop w:val="0"/>
      <w:marBottom w:val="0"/>
      <w:divBdr>
        <w:top w:val="none" w:sz="0" w:space="0" w:color="auto"/>
        <w:left w:val="none" w:sz="0" w:space="0" w:color="auto"/>
        <w:bottom w:val="none" w:sz="0" w:space="0" w:color="auto"/>
        <w:right w:val="none" w:sz="0" w:space="0" w:color="auto"/>
      </w:divBdr>
    </w:div>
    <w:div w:id="271521443">
      <w:bodyDiv w:val="1"/>
      <w:marLeft w:val="0"/>
      <w:marRight w:val="0"/>
      <w:marTop w:val="0"/>
      <w:marBottom w:val="0"/>
      <w:divBdr>
        <w:top w:val="none" w:sz="0" w:space="0" w:color="auto"/>
        <w:left w:val="none" w:sz="0" w:space="0" w:color="auto"/>
        <w:bottom w:val="none" w:sz="0" w:space="0" w:color="auto"/>
        <w:right w:val="none" w:sz="0" w:space="0" w:color="auto"/>
      </w:divBdr>
    </w:div>
    <w:div w:id="277103209">
      <w:bodyDiv w:val="1"/>
      <w:marLeft w:val="0"/>
      <w:marRight w:val="0"/>
      <w:marTop w:val="0"/>
      <w:marBottom w:val="0"/>
      <w:divBdr>
        <w:top w:val="none" w:sz="0" w:space="0" w:color="auto"/>
        <w:left w:val="none" w:sz="0" w:space="0" w:color="auto"/>
        <w:bottom w:val="none" w:sz="0" w:space="0" w:color="auto"/>
        <w:right w:val="none" w:sz="0" w:space="0" w:color="auto"/>
      </w:divBdr>
    </w:div>
    <w:div w:id="299653118">
      <w:bodyDiv w:val="1"/>
      <w:marLeft w:val="0"/>
      <w:marRight w:val="0"/>
      <w:marTop w:val="0"/>
      <w:marBottom w:val="0"/>
      <w:divBdr>
        <w:top w:val="none" w:sz="0" w:space="0" w:color="auto"/>
        <w:left w:val="none" w:sz="0" w:space="0" w:color="auto"/>
        <w:bottom w:val="none" w:sz="0" w:space="0" w:color="auto"/>
        <w:right w:val="none" w:sz="0" w:space="0" w:color="auto"/>
      </w:divBdr>
    </w:div>
    <w:div w:id="303512542">
      <w:bodyDiv w:val="1"/>
      <w:marLeft w:val="0"/>
      <w:marRight w:val="0"/>
      <w:marTop w:val="0"/>
      <w:marBottom w:val="0"/>
      <w:divBdr>
        <w:top w:val="none" w:sz="0" w:space="0" w:color="auto"/>
        <w:left w:val="none" w:sz="0" w:space="0" w:color="auto"/>
        <w:bottom w:val="none" w:sz="0" w:space="0" w:color="auto"/>
        <w:right w:val="none" w:sz="0" w:space="0" w:color="auto"/>
      </w:divBdr>
    </w:div>
    <w:div w:id="314458553">
      <w:bodyDiv w:val="1"/>
      <w:marLeft w:val="0"/>
      <w:marRight w:val="0"/>
      <w:marTop w:val="0"/>
      <w:marBottom w:val="0"/>
      <w:divBdr>
        <w:top w:val="none" w:sz="0" w:space="0" w:color="auto"/>
        <w:left w:val="none" w:sz="0" w:space="0" w:color="auto"/>
        <w:bottom w:val="none" w:sz="0" w:space="0" w:color="auto"/>
        <w:right w:val="none" w:sz="0" w:space="0" w:color="auto"/>
      </w:divBdr>
    </w:div>
    <w:div w:id="317613630">
      <w:bodyDiv w:val="1"/>
      <w:marLeft w:val="0"/>
      <w:marRight w:val="0"/>
      <w:marTop w:val="0"/>
      <w:marBottom w:val="0"/>
      <w:divBdr>
        <w:top w:val="none" w:sz="0" w:space="0" w:color="auto"/>
        <w:left w:val="none" w:sz="0" w:space="0" w:color="auto"/>
        <w:bottom w:val="none" w:sz="0" w:space="0" w:color="auto"/>
        <w:right w:val="none" w:sz="0" w:space="0" w:color="auto"/>
      </w:divBdr>
    </w:div>
    <w:div w:id="331370519">
      <w:bodyDiv w:val="1"/>
      <w:marLeft w:val="0"/>
      <w:marRight w:val="0"/>
      <w:marTop w:val="0"/>
      <w:marBottom w:val="0"/>
      <w:divBdr>
        <w:top w:val="none" w:sz="0" w:space="0" w:color="auto"/>
        <w:left w:val="none" w:sz="0" w:space="0" w:color="auto"/>
        <w:bottom w:val="none" w:sz="0" w:space="0" w:color="auto"/>
        <w:right w:val="none" w:sz="0" w:space="0" w:color="auto"/>
      </w:divBdr>
      <w:divsChild>
        <w:div w:id="1571384038">
          <w:marLeft w:val="547"/>
          <w:marRight w:val="0"/>
          <w:marTop w:val="0"/>
          <w:marBottom w:val="0"/>
          <w:divBdr>
            <w:top w:val="none" w:sz="0" w:space="0" w:color="auto"/>
            <w:left w:val="none" w:sz="0" w:space="0" w:color="auto"/>
            <w:bottom w:val="none" w:sz="0" w:space="0" w:color="auto"/>
            <w:right w:val="none" w:sz="0" w:space="0" w:color="auto"/>
          </w:divBdr>
        </w:div>
      </w:divsChild>
    </w:div>
    <w:div w:id="338506137">
      <w:bodyDiv w:val="1"/>
      <w:marLeft w:val="0"/>
      <w:marRight w:val="0"/>
      <w:marTop w:val="0"/>
      <w:marBottom w:val="0"/>
      <w:divBdr>
        <w:top w:val="none" w:sz="0" w:space="0" w:color="auto"/>
        <w:left w:val="none" w:sz="0" w:space="0" w:color="auto"/>
        <w:bottom w:val="none" w:sz="0" w:space="0" w:color="auto"/>
        <w:right w:val="none" w:sz="0" w:space="0" w:color="auto"/>
      </w:divBdr>
    </w:div>
    <w:div w:id="358704846">
      <w:bodyDiv w:val="1"/>
      <w:marLeft w:val="0"/>
      <w:marRight w:val="0"/>
      <w:marTop w:val="0"/>
      <w:marBottom w:val="0"/>
      <w:divBdr>
        <w:top w:val="none" w:sz="0" w:space="0" w:color="auto"/>
        <w:left w:val="none" w:sz="0" w:space="0" w:color="auto"/>
        <w:bottom w:val="none" w:sz="0" w:space="0" w:color="auto"/>
        <w:right w:val="none" w:sz="0" w:space="0" w:color="auto"/>
      </w:divBdr>
    </w:div>
    <w:div w:id="364915317">
      <w:bodyDiv w:val="1"/>
      <w:marLeft w:val="0"/>
      <w:marRight w:val="0"/>
      <w:marTop w:val="0"/>
      <w:marBottom w:val="0"/>
      <w:divBdr>
        <w:top w:val="none" w:sz="0" w:space="0" w:color="auto"/>
        <w:left w:val="none" w:sz="0" w:space="0" w:color="auto"/>
        <w:bottom w:val="none" w:sz="0" w:space="0" w:color="auto"/>
        <w:right w:val="none" w:sz="0" w:space="0" w:color="auto"/>
      </w:divBdr>
      <w:divsChild>
        <w:div w:id="823818406">
          <w:marLeft w:val="547"/>
          <w:marRight w:val="0"/>
          <w:marTop w:val="0"/>
          <w:marBottom w:val="0"/>
          <w:divBdr>
            <w:top w:val="none" w:sz="0" w:space="0" w:color="auto"/>
            <w:left w:val="none" w:sz="0" w:space="0" w:color="auto"/>
            <w:bottom w:val="none" w:sz="0" w:space="0" w:color="auto"/>
            <w:right w:val="none" w:sz="0" w:space="0" w:color="auto"/>
          </w:divBdr>
        </w:div>
      </w:divsChild>
    </w:div>
    <w:div w:id="373627522">
      <w:bodyDiv w:val="1"/>
      <w:marLeft w:val="0"/>
      <w:marRight w:val="0"/>
      <w:marTop w:val="0"/>
      <w:marBottom w:val="0"/>
      <w:divBdr>
        <w:top w:val="none" w:sz="0" w:space="0" w:color="auto"/>
        <w:left w:val="none" w:sz="0" w:space="0" w:color="auto"/>
        <w:bottom w:val="none" w:sz="0" w:space="0" w:color="auto"/>
        <w:right w:val="none" w:sz="0" w:space="0" w:color="auto"/>
      </w:divBdr>
    </w:div>
    <w:div w:id="376318581">
      <w:bodyDiv w:val="1"/>
      <w:marLeft w:val="0"/>
      <w:marRight w:val="0"/>
      <w:marTop w:val="0"/>
      <w:marBottom w:val="0"/>
      <w:divBdr>
        <w:top w:val="none" w:sz="0" w:space="0" w:color="auto"/>
        <w:left w:val="none" w:sz="0" w:space="0" w:color="auto"/>
        <w:bottom w:val="none" w:sz="0" w:space="0" w:color="auto"/>
        <w:right w:val="none" w:sz="0" w:space="0" w:color="auto"/>
      </w:divBdr>
    </w:div>
    <w:div w:id="398525222">
      <w:bodyDiv w:val="1"/>
      <w:marLeft w:val="0"/>
      <w:marRight w:val="0"/>
      <w:marTop w:val="0"/>
      <w:marBottom w:val="0"/>
      <w:divBdr>
        <w:top w:val="none" w:sz="0" w:space="0" w:color="auto"/>
        <w:left w:val="none" w:sz="0" w:space="0" w:color="auto"/>
        <w:bottom w:val="none" w:sz="0" w:space="0" w:color="auto"/>
        <w:right w:val="none" w:sz="0" w:space="0" w:color="auto"/>
      </w:divBdr>
    </w:div>
    <w:div w:id="425268762">
      <w:bodyDiv w:val="1"/>
      <w:marLeft w:val="0"/>
      <w:marRight w:val="0"/>
      <w:marTop w:val="0"/>
      <w:marBottom w:val="0"/>
      <w:divBdr>
        <w:top w:val="none" w:sz="0" w:space="0" w:color="auto"/>
        <w:left w:val="none" w:sz="0" w:space="0" w:color="auto"/>
        <w:bottom w:val="none" w:sz="0" w:space="0" w:color="auto"/>
        <w:right w:val="none" w:sz="0" w:space="0" w:color="auto"/>
      </w:divBdr>
    </w:div>
    <w:div w:id="450706603">
      <w:bodyDiv w:val="1"/>
      <w:marLeft w:val="0"/>
      <w:marRight w:val="0"/>
      <w:marTop w:val="0"/>
      <w:marBottom w:val="0"/>
      <w:divBdr>
        <w:top w:val="none" w:sz="0" w:space="0" w:color="auto"/>
        <w:left w:val="none" w:sz="0" w:space="0" w:color="auto"/>
        <w:bottom w:val="none" w:sz="0" w:space="0" w:color="auto"/>
        <w:right w:val="none" w:sz="0" w:space="0" w:color="auto"/>
      </w:divBdr>
    </w:div>
    <w:div w:id="458844073">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94690247">
      <w:bodyDiv w:val="1"/>
      <w:marLeft w:val="0"/>
      <w:marRight w:val="0"/>
      <w:marTop w:val="0"/>
      <w:marBottom w:val="0"/>
      <w:divBdr>
        <w:top w:val="none" w:sz="0" w:space="0" w:color="auto"/>
        <w:left w:val="none" w:sz="0" w:space="0" w:color="auto"/>
        <w:bottom w:val="none" w:sz="0" w:space="0" w:color="auto"/>
        <w:right w:val="none" w:sz="0" w:space="0" w:color="auto"/>
      </w:divBdr>
    </w:div>
    <w:div w:id="512457987">
      <w:bodyDiv w:val="1"/>
      <w:marLeft w:val="0"/>
      <w:marRight w:val="0"/>
      <w:marTop w:val="0"/>
      <w:marBottom w:val="0"/>
      <w:divBdr>
        <w:top w:val="none" w:sz="0" w:space="0" w:color="auto"/>
        <w:left w:val="none" w:sz="0" w:space="0" w:color="auto"/>
        <w:bottom w:val="none" w:sz="0" w:space="0" w:color="auto"/>
        <w:right w:val="none" w:sz="0" w:space="0" w:color="auto"/>
      </w:divBdr>
    </w:div>
    <w:div w:id="540049132">
      <w:bodyDiv w:val="1"/>
      <w:marLeft w:val="0"/>
      <w:marRight w:val="0"/>
      <w:marTop w:val="0"/>
      <w:marBottom w:val="0"/>
      <w:divBdr>
        <w:top w:val="none" w:sz="0" w:space="0" w:color="auto"/>
        <w:left w:val="none" w:sz="0" w:space="0" w:color="auto"/>
        <w:bottom w:val="none" w:sz="0" w:space="0" w:color="auto"/>
        <w:right w:val="none" w:sz="0" w:space="0" w:color="auto"/>
      </w:divBdr>
    </w:div>
    <w:div w:id="541408544">
      <w:bodyDiv w:val="1"/>
      <w:marLeft w:val="0"/>
      <w:marRight w:val="0"/>
      <w:marTop w:val="0"/>
      <w:marBottom w:val="0"/>
      <w:divBdr>
        <w:top w:val="none" w:sz="0" w:space="0" w:color="auto"/>
        <w:left w:val="none" w:sz="0" w:space="0" w:color="auto"/>
        <w:bottom w:val="none" w:sz="0" w:space="0" w:color="auto"/>
        <w:right w:val="none" w:sz="0" w:space="0" w:color="auto"/>
      </w:divBdr>
    </w:div>
    <w:div w:id="550270059">
      <w:bodyDiv w:val="1"/>
      <w:marLeft w:val="0"/>
      <w:marRight w:val="0"/>
      <w:marTop w:val="0"/>
      <w:marBottom w:val="0"/>
      <w:divBdr>
        <w:top w:val="none" w:sz="0" w:space="0" w:color="auto"/>
        <w:left w:val="none" w:sz="0" w:space="0" w:color="auto"/>
        <w:bottom w:val="none" w:sz="0" w:space="0" w:color="auto"/>
        <w:right w:val="none" w:sz="0" w:space="0" w:color="auto"/>
      </w:divBdr>
    </w:div>
    <w:div w:id="557327731">
      <w:bodyDiv w:val="1"/>
      <w:marLeft w:val="0"/>
      <w:marRight w:val="0"/>
      <w:marTop w:val="0"/>
      <w:marBottom w:val="0"/>
      <w:divBdr>
        <w:top w:val="none" w:sz="0" w:space="0" w:color="auto"/>
        <w:left w:val="none" w:sz="0" w:space="0" w:color="auto"/>
        <w:bottom w:val="none" w:sz="0" w:space="0" w:color="auto"/>
        <w:right w:val="none" w:sz="0" w:space="0" w:color="auto"/>
      </w:divBdr>
    </w:div>
    <w:div w:id="558128634">
      <w:bodyDiv w:val="1"/>
      <w:marLeft w:val="0"/>
      <w:marRight w:val="0"/>
      <w:marTop w:val="0"/>
      <w:marBottom w:val="0"/>
      <w:divBdr>
        <w:top w:val="none" w:sz="0" w:space="0" w:color="auto"/>
        <w:left w:val="none" w:sz="0" w:space="0" w:color="auto"/>
        <w:bottom w:val="none" w:sz="0" w:space="0" w:color="auto"/>
        <w:right w:val="none" w:sz="0" w:space="0" w:color="auto"/>
      </w:divBdr>
    </w:div>
    <w:div w:id="558441337">
      <w:bodyDiv w:val="1"/>
      <w:marLeft w:val="0"/>
      <w:marRight w:val="0"/>
      <w:marTop w:val="0"/>
      <w:marBottom w:val="0"/>
      <w:divBdr>
        <w:top w:val="none" w:sz="0" w:space="0" w:color="auto"/>
        <w:left w:val="none" w:sz="0" w:space="0" w:color="auto"/>
        <w:bottom w:val="none" w:sz="0" w:space="0" w:color="auto"/>
        <w:right w:val="none" w:sz="0" w:space="0" w:color="auto"/>
      </w:divBdr>
      <w:divsChild>
        <w:div w:id="1443265672">
          <w:marLeft w:val="0"/>
          <w:marRight w:val="0"/>
          <w:marTop w:val="0"/>
          <w:marBottom w:val="0"/>
          <w:divBdr>
            <w:top w:val="none" w:sz="0" w:space="0" w:color="auto"/>
            <w:left w:val="none" w:sz="0" w:space="0" w:color="auto"/>
            <w:bottom w:val="none" w:sz="0" w:space="0" w:color="auto"/>
            <w:right w:val="none" w:sz="0" w:space="0" w:color="auto"/>
          </w:divBdr>
        </w:div>
      </w:divsChild>
    </w:div>
    <w:div w:id="568465204">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22536899">
      <w:bodyDiv w:val="1"/>
      <w:marLeft w:val="0"/>
      <w:marRight w:val="0"/>
      <w:marTop w:val="0"/>
      <w:marBottom w:val="0"/>
      <w:divBdr>
        <w:top w:val="none" w:sz="0" w:space="0" w:color="auto"/>
        <w:left w:val="none" w:sz="0" w:space="0" w:color="auto"/>
        <w:bottom w:val="none" w:sz="0" w:space="0" w:color="auto"/>
        <w:right w:val="none" w:sz="0" w:space="0" w:color="auto"/>
      </w:divBdr>
      <w:divsChild>
        <w:div w:id="1412001310">
          <w:marLeft w:val="547"/>
          <w:marRight w:val="0"/>
          <w:marTop w:val="0"/>
          <w:marBottom w:val="0"/>
          <w:divBdr>
            <w:top w:val="none" w:sz="0" w:space="0" w:color="auto"/>
            <w:left w:val="none" w:sz="0" w:space="0" w:color="auto"/>
            <w:bottom w:val="none" w:sz="0" w:space="0" w:color="auto"/>
            <w:right w:val="none" w:sz="0" w:space="0" w:color="auto"/>
          </w:divBdr>
        </w:div>
      </w:divsChild>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33681927">
      <w:bodyDiv w:val="1"/>
      <w:marLeft w:val="0"/>
      <w:marRight w:val="0"/>
      <w:marTop w:val="0"/>
      <w:marBottom w:val="0"/>
      <w:divBdr>
        <w:top w:val="none" w:sz="0" w:space="0" w:color="auto"/>
        <w:left w:val="none" w:sz="0" w:space="0" w:color="auto"/>
        <w:bottom w:val="none" w:sz="0" w:space="0" w:color="auto"/>
        <w:right w:val="none" w:sz="0" w:space="0" w:color="auto"/>
      </w:divBdr>
    </w:div>
    <w:div w:id="647514504">
      <w:bodyDiv w:val="1"/>
      <w:marLeft w:val="0"/>
      <w:marRight w:val="0"/>
      <w:marTop w:val="0"/>
      <w:marBottom w:val="0"/>
      <w:divBdr>
        <w:top w:val="none" w:sz="0" w:space="0" w:color="auto"/>
        <w:left w:val="none" w:sz="0" w:space="0" w:color="auto"/>
        <w:bottom w:val="none" w:sz="0" w:space="0" w:color="auto"/>
        <w:right w:val="none" w:sz="0" w:space="0" w:color="auto"/>
      </w:divBdr>
    </w:div>
    <w:div w:id="658651440">
      <w:bodyDiv w:val="1"/>
      <w:marLeft w:val="0"/>
      <w:marRight w:val="0"/>
      <w:marTop w:val="0"/>
      <w:marBottom w:val="0"/>
      <w:divBdr>
        <w:top w:val="none" w:sz="0" w:space="0" w:color="auto"/>
        <w:left w:val="none" w:sz="0" w:space="0" w:color="auto"/>
        <w:bottom w:val="none" w:sz="0" w:space="0" w:color="auto"/>
        <w:right w:val="none" w:sz="0" w:space="0" w:color="auto"/>
      </w:divBdr>
    </w:div>
    <w:div w:id="662316644">
      <w:bodyDiv w:val="1"/>
      <w:marLeft w:val="0"/>
      <w:marRight w:val="0"/>
      <w:marTop w:val="0"/>
      <w:marBottom w:val="0"/>
      <w:divBdr>
        <w:top w:val="none" w:sz="0" w:space="0" w:color="auto"/>
        <w:left w:val="none" w:sz="0" w:space="0" w:color="auto"/>
        <w:bottom w:val="none" w:sz="0" w:space="0" w:color="auto"/>
        <w:right w:val="none" w:sz="0" w:space="0" w:color="auto"/>
      </w:divBdr>
    </w:div>
    <w:div w:id="671034190">
      <w:bodyDiv w:val="1"/>
      <w:marLeft w:val="0"/>
      <w:marRight w:val="0"/>
      <w:marTop w:val="0"/>
      <w:marBottom w:val="0"/>
      <w:divBdr>
        <w:top w:val="none" w:sz="0" w:space="0" w:color="auto"/>
        <w:left w:val="none" w:sz="0" w:space="0" w:color="auto"/>
        <w:bottom w:val="none" w:sz="0" w:space="0" w:color="auto"/>
        <w:right w:val="none" w:sz="0" w:space="0" w:color="auto"/>
      </w:divBdr>
    </w:div>
    <w:div w:id="671488515">
      <w:bodyDiv w:val="1"/>
      <w:marLeft w:val="0"/>
      <w:marRight w:val="0"/>
      <w:marTop w:val="0"/>
      <w:marBottom w:val="0"/>
      <w:divBdr>
        <w:top w:val="none" w:sz="0" w:space="0" w:color="auto"/>
        <w:left w:val="none" w:sz="0" w:space="0" w:color="auto"/>
        <w:bottom w:val="none" w:sz="0" w:space="0" w:color="auto"/>
        <w:right w:val="none" w:sz="0" w:space="0" w:color="auto"/>
      </w:divBdr>
    </w:div>
    <w:div w:id="672682170">
      <w:bodyDiv w:val="1"/>
      <w:marLeft w:val="0"/>
      <w:marRight w:val="0"/>
      <w:marTop w:val="0"/>
      <w:marBottom w:val="0"/>
      <w:divBdr>
        <w:top w:val="none" w:sz="0" w:space="0" w:color="auto"/>
        <w:left w:val="none" w:sz="0" w:space="0" w:color="auto"/>
        <w:bottom w:val="none" w:sz="0" w:space="0" w:color="auto"/>
        <w:right w:val="none" w:sz="0" w:space="0" w:color="auto"/>
      </w:divBdr>
    </w:div>
    <w:div w:id="680163446">
      <w:bodyDiv w:val="1"/>
      <w:marLeft w:val="0"/>
      <w:marRight w:val="0"/>
      <w:marTop w:val="0"/>
      <w:marBottom w:val="0"/>
      <w:divBdr>
        <w:top w:val="none" w:sz="0" w:space="0" w:color="auto"/>
        <w:left w:val="none" w:sz="0" w:space="0" w:color="auto"/>
        <w:bottom w:val="none" w:sz="0" w:space="0" w:color="auto"/>
        <w:right w:val="none" w:sz="0" w:space="0" w:color="auto"/>
      </w:divBdr>
    </w:div>
    <w:div w:id="684862511">
      <w:bodyDiv w:val="1"/>
      <w:marLeft w:val="0"/>
      <w:marRight w:val="0"/>
      <w:marTop w:val="0"/>
      <w:marBottom w:val="0"/>
      <w:divBdr>
        <w:top w:val="none" w:sz="0" w:space="0" w:color="auto"/>
        <w:left w:val="none" w:sz="0" w:space="0" w:color="auto"/>
        <w:bottom w:val="none" w:sz="0" w:space="0" w:color="auto"/>
        <w:right w:val="none" w:sz="0" w:space="0" w:color="auto"/>
      </w:divBdr>
    </w:div>
    <w:div w:id="695890151">
      <w:bodyDiv w:val="1"/>
      <w:marLeft w:val="0"/>
      <w:marRight w:val="0"/>
      <w:marTop w:val="0"/>
      <w:marBottom w:val="0"/>
      <w:divBdr>
        <w:top w:val="none" w:sz="0" w:space="0" w:color="auto"/>
        <w:left w:val="none" w:sz="0" w:space="0" w:color="auto"/>
        <w:bottom w:val="none" w:sz="0" w:space="0" w:color="auto"/>
        <w:right w:val="none" w:sz="0" w:space="0" w:color="auto"/>
      </w:divBdr>
      <w:divsChild>
        <w:div w:id="998771343">
          <w:marLeft w:val="0"/>
          <w:marRight w:val="0"/>
          <w:marTop w:val="0"/>
          <w:marBottom w:val="0"/>
          <w:divBdr>
            <w:top w:val="none" w:sz="0" w:space="0" w:color="auto"/>
            <w:left w:val="none" w:sz="0" w:space="0" w:color="auto"/>
            <w:bottom w:val="none" w:sz="0" w:space="0" w:color="auto"/>
            <w:right w:val="none" w:sz="0" w:space="0" w:color="auto"/>
          </w:divBdr>
        </w:div>
      </w:divsChild>
    </w:div>
    <w:div w:id="735317746">
      <w:bodyDiv w:val="1"/>
      <w:marLeft w:val="0"/>
      <w:marRight w:val="0"/>
      <w:marTop w:val="0"/>
      <w:marBottom w:val="0"/>
      <w:divBdr>
        <w:top w:val="none" w:sz="0" w:space="0" w:color="auto"/>
        <w:left w:val="none" w:sz="0" w:space="0" w:color="auto"/>
        <w:bottom w:val="none" w:sz="0" w:space="0" w:color="auto"/>
        <w:right w:val="none" w:sz="0" w:space="0" w:color="auto"/>
      </w:divBdr>
    </w:div>
    <w:div w:id="74357504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52622962">
      <w:bodyDiv w:val="1"/>
      <w:marLeft w:val="0"/>
      <w:marRight w:val="0"/>
      <w:marTop w:val="0"/>
      <w:marBottom w:val="0"/>
      <w:divBdr>
        <w:top w:val="none" w:sz="0" w:space="0" w:color="auto"/>
        <w:left w:val="none" w:sz="0" w:space="0" w:color="auto"/>
        <w:bottom w:val="none" w:sz="0" w:space="0" w:color="auto"/>
        <w:right w:val="none" w:sz="0" w:space="0" w:color="auto"/>
      </w:divBdr>
    </w:div>
    <w:div w:id="760491118">
      <w:bodyDiv w:val="1"/>
      <w:marLeft w:val="0"/>
      <w:marRight w:val="0"/>
      <w:marTop w:val="0"/>
      <w:marBottom w:val="0"/>
      <w:divBdr>
        <w:top w:val="none" w:sz="0" w:space="0" w:color="auto"/>
        <w:left w:val="none" w:sz="0" w:space="0" w:color="auto"/>
        <w:bottom w:val="none" w:sz="0" w:space="0" w:color="auto"/>
        <w:right w:val="none" w:sz="0" w:space="0" w:color="auto"/>
      </w:divBdr>
    </w:div>
    <w:div w:id="771390473">
      <w:bodyDiv w:val="1"/>
      <w:marLeft w:val="0"/>
      <w:marRight w:val="0"/>
      <w:marTop w:val="0"/>
      <w:marBottom w:val="0"/>
      <w:divBdr>
        <w:top w:val="none" w:sz="0" w:space="0" w:color="auto"/>
        <w:left w:val="none" w:sz="0" w:space="0" w:color="auto"/>
        <w:bottom w:val="none" w:sz="0" w:space="0" w:color="auto"/>
        <w:right w:val="none" w:sz="0" w:space="0" w:color="auto"/>
      </w:divBdr>
    </w:div>
    <w:div w:id="778570189">
      <w:bodyDiv w:val="1"/>
      <w:marLeft w:val="0"/>
      <w:marRight w:val="0"/>
      <w:marTop w:val="0"/>
      <w:marBottom w:val="0"/>
      <w:divBdr>
        <w:top w:val="none" w:sz="0" w:space="0" w:color="auto"/>
        <w:left w:val="none" w:sz="0" w:space="0" w:color="auto"/>
        <w:bottom w:val="none" w:sz="0" w:space="0" w:color="auto"/>
        <w:right w:val="none" w:sz="0" w:space="0" w:color="auto"/>
      </w:divBdr>
    </w:div>
    <w:div w:id="788665663">
      <w:bodyDiv w:val="1"/>
      <w:marLeft w:val="0"/>
      <w:marRight w:val="0"/>
      <w:marTop w:val="0"/>
      <w:marBottom w:val="0"/>
      <w:divBdr>
        <w:top w:val="none" w:sz="0" w:space="0" w:color="auto"/>
        <w:left w:val="none" w:sz="0" w:space="0" w:color="auto"/>
        <w:bottom w:val="none" w:sz="0" w:space="0" w:color="auto"/>
        <w:right w:val="none" w:sz="0" w:space="0" w:color="auto"/>
      </w:divBdr>
    </w:div>
    <w:div w:id="789976603">
      <w:bodyDiv w:val="1"/>
      <w:marLeft w:val="0"/>
      <w:marRight w:val="0"/>
      <w:marTop w:val="0"/>
      <w:marBottom w:val="0"/>
      <w:divBdr>
        <w:top w:val="none" w:sz="0" w:space="0" w:color="auto"/>
        <w:left w:val="none" w:sz="0" w:space="0" w:color="auto"/>
        <w:bottom w:val="none" w:sz="0" w:space="0" w:color="auto"/>
        <w:right w:val="none" w:sz="0" w:space="0" w:color="auto"/>
      </w:divBdr>
    </w:div>
    <w:div w:id="797913048">
      <w:bodyDiv w:val="1"/>
      <w:marLeft w:val="0"/>
      <w:marRight w:val="0"/>
      <w:marTop w:val="0"/>
      <w:marBottom w:val="0"/>
      <w:divBdr>
        <w:top w:val="none" w:sz="0" w:space="0" w:color="auto"/>
        <w:left w:val="none" w:sz="0" w:space="0" w:color="auto"/>
        <w:bottom w:val="none" w:sz="0" w:space="0" w:color="auto"/>
        <w:right w:val="none" w:sz="0" w:space="0" w:color="auto"/>
      </w:divBdr>
    </w:div>
    <w:div w:id="802305657">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09711106">
      <w:bodyDiv w:val="1"/>
      <w:marLeft w:val="0"/>
      <w:marRight w:val="0"/>
      <w:marTop w:val="0"/>
      <w:marBottom w:val="0"/>
      <w:divBdr>
        <w:top w:val="none" w:sz="0" w:space="0" w:color="auto"/>
        <w:left w:val="none" w:sz="0" w:space="0" w:color="auto"/>
        <w:bottom w:val="none" w:sz="0" w:space="0" w:color="auto"/>
        <w:right w:val="none" w:sz="0" w:space="0" w:color="auto"/>
      </w:divBdr>
    </w:div>
    <w:div w:id="834345789">
      <w:bodyDiv w:val="1"/>
      <w:marLeft w:val="0"/>
      <w:marRight w:val="0"/>
      <w:marTop w:val="0"/>
      <w:marBottom w:val="0"/>
      <w:divBdr>
        <w:top w:val="none" w:sz="0" w:space="0" w:color="auto"/>
        <w:left w:val="none" w:sz="0" w:space="0" w:color="auto"/>
        <w:bottom w:val="none" w:sz="0" w:space="0" w:color="auto"/>
        <w:right w:val="none" w:sz="0" w:space="0" w:color="auto"/>
      </w:divBdr>
      <w:divsChild>
        <w:div w:id="357588923">
          <w:blockQuote w:val="1"/>
          <w:marLeft w:val="0"/>
          <w:marRight w:val="0"/>
          <w:marTop w:val="0"/>
          <w:marBottom w:val="0"/>
          <w:divBdr>
            <w:top w:val="none" w:sz="0" w:space="0" w:color="auto"/>
            <w:left w:val="single" w:sz="12" w:space="14" w:color="A3A3A3"/>
            <w:bottom w:val="none" w:sz="0" w:space="0" w:color="auto"/>
            <w:right w:val="none" w:sz="0" w:space="0" w:color="auto"/>
          </w:divBdr>
        </w:div>
      </w:divsChild>
    </w:div>
    <w:div w:id="839007254">
      <w:bodyDiv w:val="1"/>
      <w:marLeft w:val="0"/>
      <w:marRight w:val="0"/>
      <w:marTop w:val="0"/>
      <w:marBottom w:val="0"/>
      <w:divBdr>
        <w:top w:val="none" w:sz="0" w:space="0" w:color="auto"/>
        <w:left w:val="none" w:sz="0" w:space="0" w:color="auto"/>
        <w:bottom w:val="none" w:sz="0" w:space="0" w:color="auto"/>
        <w:right w:val="none" w:sz="0" w:space="0" w:color="auto"/>
      </w:divBdr>
    </w:div>
    <w:div w:id="860513955">
      <w:bodyDiv w:val="1"/>
      <w:marLeft w:val="0"/>
      <w:marRight w:val="0"/>
      <w:marTop w:val="0"/>
      <w:marBottom w:val="0"/>
      <w:divBdr>
        <w:top w:val="none" w:sz="0" w:space="0" w:color="auto"/>
        <w:left w:val="none" w:sz="0" w:space="0" w:color="auto"/>
        <w:bottom w:val="none" w:sz="0" w:space="0" w:color="auto"/>
        <w:right w:val="none" w:sz="0" w:space="0" w:color="auto"/>
      </w:divBdr>
    </w:div>
    <w:div w:id="875462452">
      <w:bodyDiv w:val="1"/>
      <w:marLeft w:val="0"/>
      <w:marRight w:val="0"/>
      <w:marTop w:val="0"/>
      <w:marBottom w:val="0"/>
      <w:divBdr>
        <w:top w:val="none" w:sz="0" w:space="0" w:color="auto"/>
        <w:left w:val="none" w:sz="0" w:space="0" w:color="auto"/>
        <w:bottom w:val="none" w:sz="0" w:space="0" w:color="auto"/>
        <w:right w:val="none" w:sz="0" w:space="0" w:color="auto"/>
      </w:divBdr>
    </w:div>
    <w:div w:id="909995461">
      <w:bodyDiv w:val="1"/>
      <w:marLeft w:val="0"/>
      <w:marRight w:val="0"/>
      <w:marTop w:val="0"/>
      <w:marBottom w:val="0"/>
      <w:divBdr>
        <w:top w:val="none" w:sz="0" w:space="0" w:color="auto"/>
        <w:left w:val="none" w:sz="0" w:space="0" w:color="auto"/>
        <w:bottom w:val="none" w:sz="0" w:space="0" w:color="auto"/>
        <w:right w:val="none" w:sz="0" w:space="0" w:color="auto"/>
      </w:divBdr>
    </w:div>
    <w:div w:id="924415785">
      <w:bodyDiv w:val="1"/>
      <w:marLeft w:val="0"/>
      <w:marRight w:val="0"/>
      <w:marTop w:val="0"/>
      <w:marBottom w:val="0"/>
      <w:divBdr>
        <w:top w:val="none" w:sz="0" w:space="0" w:color="auto"/>
        <w:left w:val="none" w:sz="0" w:space="0" w:color="auto"/>
        <w:bottom w:val="none" w:sz="0" w:space="0" w:color="auto"/>
        <w:right w:val="none" w:sz="0" w:space="0" w:color="auto"/>
      </w:divBdr>
    </w:div>
    <w:div w:id="930816545">
      <w:bodyDiv w:val="1"/>
      <w:marLeft w:val="0"/>
      <w:marRight w:val="0"/>
      <w:marTop w:val="0"/>
      <w:marBottom w:val="0"/>
      <w:divBdr>
        <w:top w:val="none" w:sz="0" w:space="0" w:color="auto"/>
        <w:left w:val="none" w:sz="0" w:space="0" w:color="auto"/>
        <w:bottom w:val="none" w:sz="0" w:space="0" w:color="auto"/>
        <w:right w:val="none" w:sz="0" w:space="0" w:color="auto"/>
      </w:divBdr>
    </w:div>
    <w:div w:id="944118470">
      <w:bodyDiv w:val="1"/>
      <w:marLeft w:val="0"/>
      <w:marRight w:val="0"/>
      <w:marTop w:val="0"/>
      <w:marBottom w:val="0"/>
      <w:divBdr>
        <w:top w:val="none" w:sz="0" w:space="0" w:color="auto"/>
        <w:left w:val="none" w:sz="0" w:space="0" w:color="auto"/>
        <w:bottom w:val="none" w:sz="0" w:space="0" w:color="auto"/>
        <w:right w:val="none" w:sz="0" w:space="0" w:color="auto"/>
      </w:divBdr>
    </w:div>
    <w:div w:id="960720981">
      <w:bodyDiv w:val="1"/>
      <w:marLeft w:val="0"/>
      <w:marRight w:val="0"/>
      <w:marTop w:val="0"/>
      <w:marBottom w:val="0"/>
      <w:divBdr>
        <w:top w:val="none" w:sz="0" w:space="0" w:color="auto"/>
        <w:left w:val="none" w:sz="0" w:space="0" w:color="auto"/>
        <w:bottom w:val="none" w:sz="0" w:space="0" w:color="auto"/>
        <w:right w:val="none" w:sz="0" w:space="0" w:color="auto"/>
      </w:divBdr>
    </w:div>
    <w:div w:id="960723888">
      <w:bodyDiv w:val="1"/>
      <w:marLeft w:val="0"/>
      <w:marRight w:val="0"/>
      <w:marTop w:val="0"/>
      <w:marBottom w:val="0"/>
      <w:divBdr>
        <w:top w:val="none" w:sz="0" w:space="0" w:color="auto"/>
        <w:left w:val="none" w:sz="0" w:space="0" w:color="auto"/>
        <w:bottom w:val="none" w:sz="0" w:space="0" w:color="auto"/>
        <w:right w:val="none" w:sz="0" w:space="0" w:color="auto"/>
      </w:divBdr>
    </w:div>
    <w:div w:id="961693829">
      <w:bodyDiv w:val="1"/>
      <w:marLeft w:val="0"/>
      <w:marRight w:val="0"/>
      <w:marTop w:val="0"/>
      <w:marBottom w:val="0"/>
      <w:divBdr>
        <w:top w:val="none" w:sz="0" w:space="0" w:color="auto"/>
        <w:left w:val="none" w:sz="0" w:space="0" w:color="auto"/>
        <w:bottom w:val="none" w:sz="0" w:space="0" w:color="auto"/>
        <w:right w:val="none" w:sz="0" w:space="0" w:color="auto"/>
      </w:divBdr>
    </w:div>
    <w:div w:id="988165768">
      <w:bodyDiv w:val="1"/>
      <w:marLeft w:val="0"/>
      <w:marRight w:val="0"/>
      <w:marTop w:val="0"/>
      <w:marBottom w:val="0"/>
      <w:divBdr>
        <w:top w:val="none" w:sz="0" w:space="0" w:color="auto"/>
        <w:left w:val="none" w:sz="0" w:space="0" w:color="auto"/>
        <w:bottom w:val="none" w:sz="0" w:space="0" w:color="auto"/>
        <w:right w:val="none" w:sz="0" w:space="0" w:color="auto"/>
      </w:divBdr>
      <w:divsChild>
        <w:div w:id="459493925">
          <w:marLeft w:val="0"/>
          <w:marRight w:val="0"/>
          <w:marTop w:val="0"/>
          <w:marBottom w:val="0"/>
          <w:divBdr>
            <w:top w:val="none" w:sz="0" w:space="0" w:color="auto"/>
            <w:left w:val="none" w:sz="0" w:space="0" w:color="auto"/>
            <w:bottom w:val="none" w:sz="0" w:space="0" w:color="auto"/>
            <w:right w:val="none" w:sz="0" w:space="0" w:color="auto"/>
          </w:divBdr>
        </w:div>
      </w:divsChild>
    </w:div>
    <w:div w:id="993723662">
      <w:bodyDiv w:val="1"/>
      <w:marLeft w:val="0"/>
      <w:marRight w:val="0"/>
      <w:marTop w:val="0"/>
      <w:marBottom w:val="0"/>
      <w:divBdr>
        <w:top w:val="none" w:sz="0" w:space="0" w:color="auto"/>
        <w:left w:val="none" w:sz="0" w:space="0" w:color="auto"/>
        <w:bottom w:val="none" w:sz="0" w:space="0" w:color="auto"/>
        <w:right w:val="none" w:sz="0" w:space="0" w:color="auto"/>
      </w:divBdr>
    </w:div>
    <w:div w:id="1001080330">
      <w:bodyDiv w:val="1"/>
      <w:marLeft w:val="0"/>
      <w:marRight w:val="0"/>
      <w:marTop w:val="0"/>
      <w:marBottom w:val="0"/>
      <w:divBdr>
        <w:top w:val="none" w:sz="0" w:space="0" w:color="auto"/>
        <w:left w:val="none" w:sz="0" w:space="0" w:color="auto"/>
        <w:bottom w:val="none" w:sz="0" w:space="0" w:color="auto"/>
        <w:right w:val="none" w:sz="0" w:space="0" w:color="auto"/>
      </w:divBdr>
    </w:div>
    <w:div w:id="1004163687">
      <w:bodyDiv w:val="1"/>
      <w:marLeft w:val="0"/>
      <w:marRight w:val="0"/>
      <w:marTop w:val="0"/>
      <w:marBottom w:val="0"/>
      <w:divBdr>
        <w:top w:val="none" w:sz="0" w:space="0" w:color="auto"/>
        <w:left w:val="none" w:sz="0" w:space="0" w:color="auto"/>
        <w:bottom w:val="none" w:sz="0" w:space="0" w:color="auto"/>
        <w:right w:val="none" w:sz="0" w:space="0" w:color="auto"/>
      </w:divBdr>
      <w:divsChild>
        <w:div w:id="2064401975">
          <w:marLeft w:val="0"/>
          <w:marRight w:val="0"/>
          <w:marTop w:val="0"/>
          <w:marBottom w:val="0"/>
          <w:divBdr>
            <w:top w:val="none" w:sz="0" w:space="0" w:color="auto"/>
            <w:left w:val="none" w:sz="0" w:space="0" w:color="auto"/>
            <w:bottom w:val="none" w:sz="0" w:space="0" w:color="auto"/>
            <w:right w:val="none" w:sz="0" w:space="0" w:color="auto"/>
          </w:divBdr>
          <w:divsChild>
            <w:div w:id="688409442">
              <w:marLeft w:val="0"/>
              <w:marRight w:val="0"/>
              <w:marTop w:val="0"/>
              <w:marBottom w:val="0"/>
              <w:divBdr>
                <w:top w:val="none" w:sz="0" w:space="0" w:color="auto"/>
                <w:left w:val="none" w:sz="0" w:space="0" w:color="auto"/>
                <w:bottom w:val="none" w:sz="0" w:space="0" w:color="auto"/>
                <w:right w:val="none" w:sz="0" w:space="0" w:color="auto"/>
              </w:divBdr>
              <w:divsChild>
                <w:div w:id="1921013420">
                  <w:marLeft w:val="0"/>
                  <w:marRight w:val="0"/>
                  <w:marTop w:val="0"/>
                  <w:marBottom w:val="0"/>
                  <w:divBdr>
                    <w:top w:val="none" w:sz="0" w:space="0" w:color="auto"/>
                    <w:left w:val="none" w:sz="0" w:space="0" w:color="auto"/>
                    <w:bottom w:val="none" w:sz="0" w:space="0" w:color="auto"/>
                    <w:right w:val="none" w:sz="0" w:space="0" w:color="auto"/>
                  </w:divBdr>
                  <w:divsChild>
                    <w:div w:id="309333273">
                      <w:marLeft w:val="0"/>
                      <w:marRight w:val="0"/>
                      <w:marTop w:val="0"/>
                      <w:marBottom w:val="0"/>
                      <w:divBdr>
                        <w:top w:val="none" w:sz="0" w:space="0" w:color="auto"/>
                        <w:left w:val="none" w:sz="0" w:space="0" w:color="auto"/>
                        <w:bottom w:val="none" w:sz="0" w:space="0" w:color="auto"/>
                        <w:right w:val="none" w:sz="0" w:space="0" w:color="auto"/>
                      </w:divBdr>
                      <w:divsChild>
                        <w:div w:id="1846096216">
                          <w:marLeft w:val="0"/>
                          <w:marRight w:val="0"/>
                          <w:marTop w:val="0"/>
                          <w:marBottom w:val="0"/>
                          <w:divBdr>
                            <w:top w:val="none" w:sz="0" w:space="0" w:color="auto"/>
                            <w:left w:val="none" w:sz="0" w:space="0" w:color="auto"/>
                            <w:bottom w:val="none" w:sz="0" w:space="0" w:color="auto"/>
                            <w:right w:val="none" w:sz="0" w:space="0" w:color="auto"/>
                          </w:divBdr>
                          <w:divsChild>
                            <w:div w:id="442503255">
                              <w:marLeft w:val="0"/>
                              <w:marRight w:val="0"/>
                              <w:marTop w:val="0"/>
                              <w:marBottom w:val="0"/>
                              <w:divBdr>
                                <w:top w:val="none" w:sz="0" w:space="0" w:color="auto"/>
                                <w:left w:val="none" w:sz="0" w:space="0" w:color="auto"/>
                                <w:bottom w:val="none" w:sz="0" w:space="0" w:color="auto"/>
                                <w:right w:val="none" w:sz="0" w:space="0" w:color="auto"/>
                              </w:divBdr>
                              <w:divsChild>
                                <w:div w:id="1257713474">
                                  <w:marLeft w:val="0"/>
                                  <w:marRight w:val="0"/>
                                  <w:marTop w:val="0"/>
                                  <w:marBottom w:val="0"/>
                                  <w:divBdr>
                                    <w:top w:val="none" w:sz="0" w:space="0" w:color="auto"/>
                                    <w:left w:val="none" w:sz="0" w:space="0" w:color="auto"/>
                                    <w:bottom w:val="none" w:sz="0" w:space="0" w:color="auto"/>
                                    <w:right w:val="none" w:sz="0" w:space="0" w:color="auto"/>
                                  </w:divBdr>
                                  <w:divsChild>
                                    <w:div w:id="10735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1248367">
      <w:bodyDiv w:val="1"/>
      <w:marLeft w:val="0"/>
      <w:marRight w:val="0"/>
      <w:marTop w:val="0"/>
      <w:marBottom w:val="0"/>
      <w:divBdr>
        <w:top w:val="none" w:sz="0" w:space="0" w:color="auto"/>
        <w:left w:val="none" w:sz="0" w:space="0" w:color="auto"/>
        <w:bottom w:val="none" w:sz="0" w:space="0" w:color="auto"/>
        <w:right w:val="none" w:sz="0" w:space="0" w:color="auto"/>
      </w:divBdr>
    </w:div>
    <w:div w:id="1041982585">
      <w:bodyDiv w:val="1"/>
      <w:marLeft w:val="0"/>
      <w:marRight w:val="0"/>
      <w:marTop w:val="0"/>
      <w:marBottom w:val="0"/>
      <w:divBdr>
        <w:top w:val="none" w:sz="0" w:space="0" w:color="auto"/>
        <w:left w:val="none" w:sz="0" w:space="0" w:color="auto"/>
        <w:bottom w:val="none" w:sz="0" w:space="0" w:color="auto"/>
        <w:right w:val="none" w:sz="0" w:space="0" w:color="auto"/>
      </w:divBdr>
    </w:div>
    <w:div w:id="1057434920">
      <w:bodyDiv w:val="1"/>
      <w:marLeft w:val="0"/>
      <w:marRight w:val="0"/>
      <w:marTop w:val="0"/>
      <w:marBottom w:val="0"/>
      <w:divBdr>
        <w:top w:val="none" w:sz="0" w:space="0" w:color="auto"/>
        <w:left w:val="none" w:sz="0" w:space="0" w:color="auto"/>
        <w:bottom w:val="none" w:sz="0" w:space="0" w:color="auto"/>
        <w:right w:val="none" w:sz="0" w:space="0" w:color="auto"/>
      </w:divBdr>
    </w:div>
    <w:div w:id="1107853004">
      <w:bodyDiv w:val="1"/>
      <w:marLeft w:val="0"/>
      <w:marRight w:val="0"/>
      <w:marTop w:val="0"/>
      <w:marBottom w:val="0"/>
      <w:divBdr>
        <w:top w:val="none" w:sz="0" w:space="0" w:color="auto"/>
        <w:left w:val="none" w:sz="0" w:space="0" w:color="auto"/>
        <w:bottom w:val="none" w:sz="0" w:space="0" w:color="auto"/>
        <w:right w:val="none" w:sz="0" w:space="0" w:color="auto"/>
      </w:divBdr>
    </w:div>
    <w:div w:id="1114976935">
      <w:bodyDiv w:val="1"/>
      <w:marLeft w:val="0"/>
      <w:marRight w:val="0"/>
      <w:marTop w:val="0"/>
      <w:marBottom w:val="0"/>
      <w:divBdr>
        <w:top w:val="none" w:sz="0" w:space="0" w:color="auto"/>
        <w:left w:val="none" w:sz="0" w:space="0" w:color="auto"/>
        <w:bottom w:val="none" w:sz="0" w:space="0" w:color="auto"/>
        <w:right w:val="none" w:sz="0" w:space="0" w:color="auto"/>
      </w:divBdr>
      <w:divsChild>
        <w:div w:id="638848646">
          <w:marLeft w:val="547"/>
          <w:marRight w:val="0"/>
          <w:marTop w:val="0"/>
          <w:marBottom w:val="0"/>
          <w:divBdr>
            <w:top w:val="none" w:sz="0" w:space="0" w:color="auto"/>
            <w:left w:val="none" w:sz="0" w:space="0" w:color="auto"/>
            <w:bottom w:val="none" w:sz="0" w:space="0" w:color="auto"/>
            <w:right w:val="none" w:sz="0" w:space="0" w:color="auto"/>
          </w:divBdr>
        </w:div>
      </w:divsChild>
    </w:div>
    <w:div w:id="1138033176">
      <w:bodyDiv w:val="1"/>
      <w:marLeft w:val="0"/>
      <w:marRight w:val="0"/>
      <w:marTop w:val="0"/>
      <w:marBottom w:val="0"/>
      <w:divBdr>
        <w:top w:val="none" w:sz="0" w:space="0" w:color="auto"/>
        <w:left w:val="none" w:sz="0" w:space="0" w:color="auto"/>
        <w:bottom w:val="none" w:sz="0" w:space="0" w:color="auto"/>
        <w:right w:val="none" w:sz="0" w:space="0" w:color="auto"/>
      </w:divBdr>
    </w:div>
    <w:div w:id="1146357778">
      <w:bodyDiv w:val="1"/>
      <w:marLeft w:val="0"/>
      <w:marRight w:val="0"/>
      <w:marTop w:val="0"/>
      <w:marBottom w:val="0"/>
      <w:divBdr>
        <w:top w:val="none" w:sz="0" w:space="0" w:color="auto"/>
        <w:left w:val="none" w:sz="0" w:space="0" w:color="auto"/>
        <w:bottom w:val="none" w:sz="0" w:space="0" w:color="auto"/>
        <w:right w:val="none" w:sz="0" w:space="0" w:color="auto"/>
      </w:divBdr>
    </w:div>
    <w:div w:id="1156651587">
      <w:bodyDiv w:val="1"/>
      <w:marLeft w:val="0"/>
      <w:marRight w:val="0"/>
      <w:marTop w:val="0"/>
      <w:marBottom w:val="0"/>
      <w:divBdr>
        <w:top w:val="none" w:sz="0" w:space="0" w:color="auto"/>
        <w:left w:val="none" w:sz="0" w:space="0" w:color="auto"/>
        <w:bottom w:val="none" w:sz="0" w:space="0" w:color="auto"/>
        <w:right w:val="none" w:sz="0" w:space="0" w:color="auto"/>
      </w:divBdr>
    </w:div>
    <w:div w:id="1168057640">
      <w:bodyDiv w:val="1"/>
      <w:marLeft w:val="0"/>
      <w:marRight w:val="0"/>
      <w:marTop w:val="0"/>
      <w:marBottom w:val="0"/>
      <w:divBdr>
        <w:top w:val="none" w:sz="0" w:space="0" w:color="auto"/>
        <w:left w:val="none" w:sz="0" w:space="0" w:color="auto"/>
        <w:bottom w:val="none" w:sz="0" w:space="0" w:color="auto"/>
        <w:right w:val="none" w:sz="0" w:space="0" w:color="auto"/>
      </w:divBdr>
    </w:div>
    <w:div w:id="1191840707">
      <w:bodyDiv w:val="1"/>
      <w:marLeft w:val="0"/>
      <w:marRight w:val="0"/>
      <w:marTop w:val="0"/>
      <w:marBottom w:val="0"/>
      <w:divBdr>
        <w:top w:val="none" w:sz="0" w:space="0" w:color="auto"/>
        <w:left w:val="none" w:sz="0" w:space="0" w:color="auto"/>
        <w:bottom w:val="none" w:sz="0" w:space="0" w:color="auto"/>
        <w:right w:val="none" w:sz="0" w:space="0" w:color="auto"/>
      </w:divBdr>
    </w:div>
    <w:div w:id="1217744182">
      <w:bodyDiv w:val="1"/>
      <w:marLeft w:val="0"/>
      <w:marRight w:val="0"/>
      <w:marTop w:val="0"/>
      <w:marBottom w:val="0"/>
      <w:divBdr>
        <w:top w:val="none" w:sz="0" w:space="0" w:color="auto"/>
        <w:left w:val="none" w:sz="0" w:space="0" w:color="auto"/>
        <w:bottom w:val="none" w:sz="0" w:space="0" w:color="auto"/>
        <w:right w:val="none" w:sz="0" w:space="0" w:color="auto"/>
      </w:divBdr>
    </w:div>
    <w:div w:id="1236667587">
      <w:bodyDiv w:val="1"/>
      <w:marLeft w:val="0"/>
      <w:marRight w:val="0"/>
      <w:marTop w:val="0"/>
      <w:marBottom w:val="0"/>
      <w:divBdr>
        <w:top w:val="none" w:sz="0" w:space="0" w:color="auto"/>
        <w:left w:val="none" w:sz="0" w:space="0" w:color="auto"/>
        <w:bottom w:val="none" w:sz="0" w:space="0" w:color="auto"/>
        <w:right w:val="none" w:sz="0" w:space="0" w:color="auto"/>
      </w:divBdr>
    </w:div>
    <w:div w:id="1247685541">
      <w:bodyDiv w:val="1"/>
      <w:marLeft w:val="0"/>
      <w:marRight w:val="0"/>
      <w:marTop w:val="0"/>
      <w:marBottom w:val="0"/>
      <w:divBdr>
        <w:top w:val="none" w:sz="0" w:space="0" w:color="auto"/>
        <w:left w:val="none" w:sz="0" w:space="0" w:color="auto"/>
        <w:bottom w:val="none" w:sz="0" w:space="0" w:color="auto"/>
        <w:right w:val="none" w:sz="0" w:space="0" w:color="auto"/>
      </w:divBdr>
    </w:div>
    <w:div w:id="1275744453">
      <w:bodyDiv w:val="1"/>
      <w:marLeft w:val="0"/>
      <w:marRight w:val="0"/>
      <w:marTop w:val="0"/>
      <w:marBottom w:val="0"/>
      <w:divBdr>
        <w:top w:val="none" w:sz="0" w:space="0" w:color="auto"/>
        <w:left w:val="none" w:sz="0" w:space="0" w:color="auto"/>
        <w:bottom w:val="none" w:sz="0" w:space="0" w:color="auto"/>
        <w:right w:val="none" w:sz="0" w:space="0" w:color="auto"/>
      </w:divBdr>
    </w:div>
    <w:div w:id="1286081712">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292512351">
      <w:bodyDiv w:val="1"/>
      <w:marLeft w:val="0"/>
      <w:marRight w:val="0"/>
      <w:marTop w:val="0"/>
      <w:marBottom w:val="0"/>
      <w:divBdr>
        <w:top w:val="none" w:sz="0" w:space="0" w:color="auto"/>
        <w:left w:val="none" w:sz="0" w:space="0" w:color="auto"/>
        <w:bottom w:val="none" w:sz="0" w:space="0" w:color="auto"/>
        <w:right w:val="none" w:sz="0" w:space="0" w:color="auto"/>
      </w:divBdr>
    </w:div>
    <w:div w:id="1301303184">
      <w:bodyDiv w:val="1"/>
      <w:marLeft w:val="0"/>
      <w:marRight w:val="0"/>
      <w:marTop w:val="0"/>
      <w:marBottom w:val="0"/>
      <w:divBdr>
        <w:top w:val="none" w:sz="0" w:space="0" w:color="auto"/>
        <w:left w:val="none" w:sz="0" w:space="0" w:color="auto"/>
        <w:bottom w:val="none" w:sz="0" w:space="0" w:color="auto"/>
        <w:right w:val="none" w:sz="0" w:space="0" w:color="auto"/>
      </w:divBdr>
    </w:div>
    <w:div w:id="1310134846">
      <w:bodyDiv w:val="1"/>
      <w:marLeft w:val="0"/>
      <w:marRight w:val="0"/>
      <w:marTop w:val="0"/>
      <w:marBottom w:val="0"/>
      <w:divBdr>
        <w:top w:val="none" w:sz="0" w:space="0" w:color="auto"/>
        <w:left w:val="none" w:sz="0" w:space="0" w:color="auto"/>
        <w:bottom w:val="none" w:sz="0" w:space="0" w:color="auto"/>
        <w:right w:val="none" w:sz="0" w:space="0" w:color="auto"/>
      </w:divBdr>
      <w:divsChild>
        <w:div w:id="300497709">
          <w:marLeft w:val="0"/>
          <w:marRight w:val="0"/>
          <w:marTop w:val="0"/>
          <w:marBottom w:val="0"/>
          <w:divBdr>
            <w:top w:val="none" w:sz="0" w:space="0" w:color="auto"/>
            <w:left w:val="none" w:sz="0" w:space="0" w:color="auto"/>
            <w:bottom w:val="none" w:sz="0" w:space="0" w:color="auto"/>
            <w:right w:val="none" w:sz="0" w:space="0" w:color="auto"/>
          </w:divBdr>
          <w:divsChild>
            <w:div w:id="151599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544436">
      <w:bodyDiv w:val="1"/>
      <w:marLeft w:val="0"/>
      <w:marRight w:val="0"/>
      <w:marTop w:val="0"/>
      <w:marBottom w:val="0"/>
      <w:divBdr>
        <w:top w:val="none" w:sz="0" w:space="0" w:color="auto"/>
        <w:left w:val="none" w:sz="0" w:space="0" w:color="auto"/>
        <w:bottom w:val="none" w:sz="0" w:space="0" w:color="auto"/>
        <w:right w:val="none" w:sz="0" w:space="0" w:color="auto"/>
      </w:divBdr>
    </w:div>
    <w:div w:id="1337922763">
      <w:bodyDiv w:val="1"/>
      <w:marLeft w:val="0"/>
      <w:marRight w:val="0"/>
      <w:marTop w:val="0"/>
      <w:marBottom w:val="0"/>
      <w:divBdr>
        <w:top w:val="none" w:sz="0" w:space="0" w:color="auto"/>
        <w:left w:val="none" w:sz="0" w:space="0" w:color="auto"/>
        <w:bottom w:val="none" w:sz="0" w:space="0" w:color="auto"/>
        <w:right w:val="none" w:sz="0" w:space="0" w:color="auto"/>
      </w:divBdr>
    </w:div>
    <w:div w:id="133799612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5698">
      <w:bodyDiv w:val="1"/>
      <w:marLeft w:val="0"/>
      <w:marRight w:val="0"/>
      <w:marTop w:val="0"/>
      <w:marBottom w:val="0"/>
      <w:divBdr>
        <w:top w:val="none" w:sz="0" w:space="0" w:color="auto"/>
        <w:left w:val="none" w:sz="0" w:space="0" w:color="auto"/>
        <w:bottom w:val="none" w:sz="0" w:space="0" w:color="auto"/>
        <w:right w:val="none" w:sz="0" w:space="0" w:color="auto"/>
      </w:divBdr>
    </w:div>
    <w:div w:id="1378701247">
      <w:bodyDiv w:val="1"/>
      <w:marLeft w:val="0"/>
      <w:marRight w:val="0"/>
      <w:marTop w:val="0"/>
      <w:marBottom w:val="0"/>
      <w:divBdr>
        <w:top w:val="none" w:sz="0" w:space="0" w:color="auto"/>
        <w:left w:val="none" w:sz="0" w:space="0" w:color="auto"/>
        <w:bottom w:val="none" w:sz="0" w:space="0" w:color="auto"/>
        <w:right w:val="none" w:sz="0" w:space="0" w:color="auto"/>
      </w:divBdr>
      <w:divsChild>
        <w:div w:id="409619261">
          <w:marLeft w:val="0"/>
          <w:marRight w:val="0"/>
          <w:marTop w:val="0"/>
          <w:marBottom w:val="0"/>
          <w:divBdr>
            <w:top w:val="none" w:sz="0" w:space="0" w:color="auto"/>
            <w:left w:val="none" w:sz="0" w:space="0" w:color="auto"/>
            <w:bottom w:val="none" w:sz="0" w:space="0" w:color="auto"/>
            <w:right w:val="none" w:sz="0" w:space="0" w:color="auto"/>
          </w:divBdr>
        </w:div>
        <w:div w:id="1685596635">
          <w:marLeft w:val="0"/>
          <w:marRight w:val="0"/>
          <w:marTop w:val="0"/>
          <w:marBottom w:val="0"/>
          <w:divBdr>
            <w:top w:val="none" w:sz="0" w:space="0" w:color="auto"/>
            <w:left w:val="none" w:sz="0" w:space="0" w:color="auto"/>
            <w:bottom w:val="none" w:sz="0" w:space="0" w:color="auto"/>
            <w:right w:val="none" w:sz="0" w:space="0" w:color="auto"/>
          </w:divBdr>
        </w:div>
      </w:divsChild>
    </w:div>
    <w:div w:id="1388407344">
      <w:bodyDiv w:val="1"/>
      <w:marLeft w:val="0"/>
      <w:marRight w:val="0"/>
      <w:marTop w:val="0"/>
      <w:marBottom w:val="0"/>
      <w:divBdr>
        <w:top w:val="none" w:sz="0" w:space="0" w:color="auto"/>
        <w:left w:val="none" w:sz="0" w:space="0" w:color="auto"/>
        <w:bottom w:val="none" w:sz="0" w:space="0" w:color="auto"/>
        <w:right w:val="none" w:sz="0" w:space="0" w:color="auto"/>
      </w:divBdr>
    </w:div>
    <w:div w:id="1389769243">
      <w:bodyDiv w:val="1"/>
      <w:marLeft w:val="0"/>
      <w:marRight w:val="0"/>
      <w:marTop w:val="0"/>
      <w:marBottom w:val="0"/>
      <w:divBdr>
        <w:top w:val="none" w:sz="0" w:space="0" w:color="auto"/>
        <w:left w:val="none" w:sz="0" w:space="0" w:color="auto"/>
        <w:bottom w:val="none" w:sz="0" w:space="0" w:color="auto"/>
        <w:right w:val="none" w:sz="0" w:space="0" w:color="auto"/>
      </w:divBdr>
    </w:div>
    <w:div w:id="1400589954">
      <w:bodyDiv w:val="1"/>
      <w:marLeft w:val="0"/>
      <w:marRight w:val="0"/>
      <w:marTop w:val="0"/>
      <w:marBottom w:val="0"/>
      <w:divBdr>
        <w:top w:val="none" w:sz="0" w:space="0" w:color="auto"/>
        <w:left w:val="none" w:sz="0" w:space="0" w:color="auto"/>
        <w:bottom w:val="none" w:sz="0" w:space="0" w:color="auto"/>
        <w:right w:val="none" w:sz="0" w:space="0" w:color="auto"/>
      </w:divBdr>
    </w:div>
    <w:div w:id="1440679323">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82506831">
      <w:bodyDiv w:val="1"/>
      <w:marLeft w:val="0"/>
      <w:marRight w:val="0"/>
      <w:marTop w:val="0"/>
      <w:marBottom w:val="0"/>
      <w:divBdr>
        <w:top w:val="none" w:sz="0" w:space="0" w:color="auto"/>
        <w:left w:val="none" w:sz="0" w:space="0" w:color="auto"/>
        <w:bottom w:val="none" w:sz="0" w:space="0" w:color="auto"/>
        <w:right w:val="none" w:sz="0" w:space="0" w:color="auto"/>
      </w:divBdr>
    </w:div>
    <w:div w:id="1497648849">
      <w:bodyDiv w:val="1"/>
      <w:marLeft w:val="0"/>
      <w:marRight w:val="0"/>
      <w:marTop w:val="0"/>
      <w:marBottom w:val="0"/>
      <w:divBdr>
        <w:top w:val="none" w:sz="0" w:space="0" w:color="auto"/>
        <w:left w:val="none" w:sz="0" w:space="0" w:color="auto"/>
        <w:bottom w:val="none" w:sz="0" w:space="0" w:color="auto"/>
        <w:right w:val="none" w:sz="0" w:space="0" w:color="auto"/>
      </w:divBdr>
    </w:div>
    <w:div w:id="1536966677">
      <w:bodyDiv w:val="1"/>
      <w:marLeft w:val="0"/>
      <w:marRight w:val="0"/>
      <w:marTop w:val="0"/>
      <w:marBottom w:val="0"/>
      <w:divBdr>
        <w:top w:val="none" w:sz="0" w:space="0" w:color="auto"/>
        <w:left w:val="none" w:sz="0" w:space="0" w:color="auto"/>
        <w:bottom w:val="none" w:sz="0" w:space="0" w:color="auto"/>
        <w:right w:val="none" w:sz="0" w:space="0" w:color="auto"/>
      </w:divBdr>
    </w:div>
    <w:div w:id="1562132065">
      <w:bodyDiv w:val="1"/>
      <w:marLeft w:val="0"/>
      <w:marRight w:val="0"/>
      <w:marTop w:val="0"/>
      <w:marBottom w:val="0"/>
      <w:divBdr>
        <w:top w:val="none" w:sz="0" w:space="0" w:color="auto"/>
        <w:left w:val="none" w:sz="0" w:space="0" w:color="auto"/>
        <w:bottom w:val="none" w:sz="0" w:space="0" w:color="auto"/>
        <w:right w:val="none" w:sz="0" w:space="0" w:color="auto"/>
      </w:divBdr>
    </w:div>
    <w:div w:id="1600259963">
      <w:bodyDiv w:val="1"/>
      <w:marLeft w:val="0"/>
      <w:marRight w:val="0"/>
      <w:marTop w:val="0"/>
      <w:marBottom w:val="0"/>
      <w:divBdr>
        <w:top w:val="none" w:sz="0" w:space="0" w:color="auto"/>
        <w:left w:val="none" w:sz="0" w:space="0" w:color="auto"/>
        <w:bottom w:val="none" w:sz="0" w:space="0" w:color="auto"/>
        <w:right w:val="none" w:sz="0" w:space="0" w:color="auto"/>
      </w:divBdr>
      <w:divsChild>
        <w:div w:id="775096146">
          <w:marLeft w:val="547"/>
          <w:marRight w:val="0"/>
          <w:marTop w:val="0"/>
          <w:marBottom w:val="0"/>
          <w:divBdr>
            <w:top w:val="none" w:sz="0" w:space="0" w:color="auto"/>
            <w:left w:val="none" w:sz="0" w:space="0" w:color="auto"/>
            <w:bottom w:val="none" w:sz="0" w:space="0" w:color="auto"/>
            <w:right w:val="none" w:sz="0" w:space="0" w:color="auto"/>
          </w:divBdr>
        </w:div>
      </w:divsChild>
    </w:div>
    <w:div w:id="1605112539">
      <w:bodyDiv w:val="1"/>
      <w:marLeft w:val="0"/>
      <w:marRight w:val="0"/>
      <w:marTop w:val="0"/>
      <w:marBottom w:val="0"/>
      <w:divBdr>
        <w:top w:val="none" w:sz="0" w:space="0" w:color="auto"/>
        <w:left w:val="none" w:sz="0" w:space="0" w:color="auto"/>
        <w:bottom w:val="none" w:sz="0" w:space="0" w:color="auto"/>
        <w:right w:val="none" w:sz="0" w:space="0" w:color="auto"/>
      </w:divBdr>
    </w:div>
    <w:div w:id="1613781762">
      <w:bodyDiv w:val="1"/>
      <w:marLeft w:val="0"/>
      <w:marRight w:val="0"/>
      <w:marTop w:val="0"/>
      <w:marBottom w:val="0"/>
      <w:divBdr>
        <w:top w:val="none" w:sz="0" w:space="0" w:color="auto"/>
        <w:left w:val="none" w:sz="0" w:space="0" w:color="auto"/>
        <w:bottom w:val="none" w:sz="0" w:space="0" w:color="auto"/>
        <w:right w:val="none" w:sz="0" w:space="0" w:color="auto"/>
      </w:divBdr>
    </w:div>
    <w:div w:id="1640577037">
      <w:bodyDiv w:val="1"/>
      <w:marLeft w:val="0"/>
      <w:marRight w:val="0"/>
      <w:marTop w:val="0"/>
      <w:marBottom w:val="0"/>
      <w:divBdr>
        <w:top w:val="none" w:sz="0" w:space="0" w:color="auto"/>
        <w:left w:val="none" w:sz="0" w:space="0" w:color="auto"/>
        <w:bottom w:val="none" w:sz="0" w:space="0" w:color="auto"/>
        <w:right w:val="none" w:sz="0" w:space="0" w:color="auto"/>
      </w:divBdr>
      <w:divsChild>
        <w:div w:id="1690909092">
          <w:marLeft w:val="547"/>
          <w:marRight w:val="0"/>
          <w:marTop w:val="0"/>
          <w:marBottom w:val="0"/>
          <w:divBdr>
            <w:top w:val="none" w:sz="0" w:space="0" w:color="auto"/>
            <w:left w:val="none" w:sz="0" w:space="0" w:color="auto"/>
            <w:bottom w:val="none" w:sz="0" w:space="0" w:color="auto"/>
            <w:right w:val="none" w:sz="0" w:space="0" w:color="auto"/>
          </w:divBdr>
        </w:div>
      </w:divsChild>
    </w:div>
    <w:div w:id="1670716123">
      <w:bodyDiv w:val="1"/>
      <w:marLeft w:val="0"/>
      <w:marRight w:val="0"/>
      <w:marTop w:val="0"/>
      <w:marBottom w:val="0"/>
      <w:divBdr>
        <w:top w:val="none" w:sz="0" w:space="0" w:color="auto"/>
        <w:left w:val="none" w:sz="0" w:space="0" w:color="auto"/>
        <w:bottom w:val="none" w:sz="0" w:space="0" w:color="auto"/>
        <w:right w:val="none" w:sz="0" w:space="0" w:color="auto"/>
      </w:divBdr>
    </w:div>
    <w:div w:id="1695883360">
      <w:bodyDiv w:val="1"/>
      <w:marLeft w:val="0"/>
      <w:marRight w:val="0"/>
      <w:marTop w:val="0"/>
      <w:marBottom w:val="0"/>
      <w:divBdr>
        <w:top w:val="none" w:sz="0" w:space="0" w:color="auto"/>
        <w:left w:val="none" w:sz="0" w:space="0" w:color="auto"/>
        <w:bottom w:val="none" w:sz="0" w:space="0" w:color="auto"/>
        <w:right w:val="none" w:sz="0" w:space="0" w:color="auto"/>
      </w:divBdr>
    </w:div>
    <w:div w:id="1698312279">
      <w:bodyDiv w:val="1"/>
      <w:marLeft w:val="0"/>
      <w:marRight w:val="0"/>
      <w:marTop w:val="0"/>
      <w:marBottom w:val="0"/>
      <w:divBdr>
        <w:top w:val="none" w:sz="0" w:space="0" w:color="auto"/>
        <w:left w:val="none" w:sz="0" w:space="0" w:color="auto"/>
        <w:bottom w:val="none" w:sz="0" w:space="0" w:color="auto"/>
        <w:right w:val="none" w:sz="0" w:space="0" w:color="auto"/>
      </w:divBdr>
    </w:div>
    <w:div w:id="1743718057">
      <w:bodyDiv w:val="1"/>
      <w:marLeft w:val="0"/>
      <w:marRight w:val="0"/>
      <w:marTop w:val="0"/>
      <w:marBottom w:val="0"/>
      <w:divBdr>
        <w:top w:val="none" w:sz="0" w:space="0" w:color="auto"/>
        <w:left w:val="none" w:sz="0" w:space="0" w:color="auto"/>
        <w:bottom w:val="none" w:sz="0" w:space="0" w:color="auto"/>
        <w:right w:val="none" w:sz="0" w:space="0" w:color="auto"/>
      </w:divBdr>
    </w:div>
    <w:div w:id="1766267747">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822886313">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9592194">
      <w:bodyDiv w:val="1"/>
      <w:marLeft w:val="0"/>
      <w:marRight w:val="0"/>
      <w:marTop w:val="0"/>
      <w:marBottom w:val="0"/>
      <w:divBdr>
        <w:top w:val="none" w:sz="0" w:space="0" w:color="auto"/>
        <w:left w:val="none" w:sz="0" w:space="0" w:color="auto"/>
        <w:bottom w:val="none" w:sz="0" w:space="0" w:color="auto"/>
        <w:right w:val="none" w:sz="0" w:space="0" w:color="auto"/>
      </w:divBdr>
      <w:divsChild>
        <w:div w:id="1493443768">
          <w:marLeft w:val="547"/>
          <w:marRight w:val="0"/>
          <w:marTop w:val="0"/>
          <w:marBottom w:val="0"/>
          <w:divBdr>
            <w:top w:val="none" w:sz="0" w:space="0" w:color="auto"/>
            <w:left w:val="none" w:sz="0" w:space="0" w:color="auto"/>
            <w:bottom w:val="none" w:sz="0" w:space="0" w:color="auto"/>
            <w:right w:val="none" w:sz="0" w:space="0" w:color="auto"/>
          </w:divBdr>
        </w:div>
        <w:div w:id="1143355999">
          <w:marLeft w:val="547"/>
          <w:marRight w:val="0"/>
          <w:marTop w:val="0"/>
          <w:marBottom w:val="0"/>
          <w:divBdr>
            <w:top w:val="none" w:sz="0" w:space="0" w:color="auto"/>
            <w:left w:val="none" w:sz="0" w:space="0" w:color="auto"/>
            <w:bottom w:val="none" w:sz="0" w:space="0" w:color="auto"/>
            <w:right w:val="none" w:sz="0" w:space="0" w:color="auto"/>
          </w:divBdr>
        </w:div>
      </w:divsChild>
    </w:div>
    <w:div w:id="1838766329">
      <w:bodyDiv w:val="1"/>
      <w:marLeft w:val="0"/>
      <w:marRight w:val="0"/>
      <w:marTop w:val="0"/>
      <w:marBottom w:val="0"/>
      <w:divBdr>
        <w:top w:val="none" w:sz="0" w:space="0" w:color="auto"/>
        <w:left w:val="none" w:sz="0" w:space="0" w:color="auto"/>
        <w:bottom w:val="none" w:sz="0" w:space="0" w:color="auto"/>
        <w:right w:val="none" w:sz="0" w:space="0" w:color="auto"/>
      </w:divBdr>
    </w:div>
    <w:div w:id="1843426682">
      <w:bodyDiv w:val="1"/>
      <w:marLeft w:val="0"/>
      <w:marRight w:val="0"/>
      <w:marTop w:val="0"/>
      <w:marBottom w:val="0"/>
      <w:divBdr>
        <w:top w:val="none" w:sz="0" w:space="0" w:color="auto"/>
        <w:left w:val="none" w:sz="0" w:space="0" w:color="auto"/>
        <w:bottom w:val="none" w:sz="0" w:space="0" w:color="auto"/>
        <w:right w:val="none" w:sz="0" w:space="0" w:color="auto"/>
      </w:divBdr>
    </w:div>
    <w:div w:id="1844515958">
      <w:bodyDiv w:val="1"/>
      <w:marLeft w:val="0"/>
      <w:marRight w:val="0"/>
      <w:marTop w:val="0"/>
      <w:marBottom w:val="0"/>
      <w:divBdr>
        <w:top w:val="none" w:sz="0" w:space="0" w:color="auto"/>
        <w:left w:val="none" w:sz="0" w:space="0" w:color="auto"/>
        <w:bottom w:val="none" w:sz="0" w:space="0" w:color="auto"/>
        <w:right w:val="none" w:sz="0" w:space="0" w:color="auto"/>
      </w:divBdr>
      <w:divsChild>
        <w:div w:id="1396244826">
          <w:marLeft w:val="0"/>
          <w:marRight w:val="0"/>
          <w:marTop w:val="0"/>
          <w:marBottom w:val="0"/>
          <w:divBdr>
            <w:top w:val="none" w:sz="0" w:space="0" w:color="auto"/>
            <w:left w:val="none" w:sz="0" w:space="0" w:color="auto"/>
            <w:bottom w:val="none" w:sz="0" w:space="0" w:color="auto"/>
            <w:right w:val="none" w:sz="0" w:space="0" w:color="auto"/>
          </w:divBdr>
        </w:div>
      </w:divsChild>
    </w:div>
    <w:div w:id="1849174845">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97988">
      <w:bodyDiv w:val="1"/>
      <w:marLeft w:val="0"/>
      <w:marRight w:val="0"/>
      <w:marTop w:val="0"/>
      <w:marBottom w:val="0"/>
      <w:divBdr>
        <w:top w:val="none" w:sz="0" w:space="0" w:color="auto"/>
        <w:left w:val="none" w:sz="0" w:space="0" w:color="auto"/>
        <w:bottom w:val="none" w:sz="0" w:space="0" w:color="auto"/>
        <w:right w:val="none" w:sz="0" w:space="0" w:color="auto"/>
      </w:divBdr>
    </w:div>
    <w:div w:id="1897162446">
      <w:bodyDiv w:val="1"/>
      <w:marLeft w:val="0"/>
      <w:marRight w:val="0"/>
      <w:marTop w:val="0"/>
      <w:marBottom w:val="0"/>
      <w:divBdr>
        <w:top w:val="none" w:sz="0" w:space="0" w:color="auto"/>
        <w:left w:val="none" w:sz="0" w:space="0" w:color="auto"/>
        <w:bottom w:val="none" w:sz="0" w:space="0" w:color="auto"/>
        <w:right w:val="none" w:sz="0" w:space="0" w:color="auto"/>
      </w:divBdr>
    </w:div>
    <w:div w:id="1921674750">
      <w:bodyDiv w:val="1"/>
      <w:marLeft w:val="0"/>
      <w:marRight w:val="0"/>
      <w:marTop w:val="0"/>
      <w:marBottom w:val="0"/>
      <w:divBdr>
        <w:top w:val="none" w:sz="0" w:space="0" w:color="auto"/>
        <w:left w:val="none" w:sz="0" w:space="0" w:color="auto"/>
        <w:bottom w:val="none" w:sz="0" w:space="0" w:color="auto"/>
        <w:right w:val="none" w:sz="0" w:space="0" w:color="auto"/>
      </w:divBdr>
    </w:div>
    <w:div w:id="1934972462">
      <w:bodyDiv w:val="1"/>
      <w:marLeft w:val="0"/>
      <w:marRight w:val="0"/>
      <w:marTop w:val="0"/>
      <w:marBottom w:val="0"/>
      <w:divBdr>
        <w:top w:val="none" w:sz="0" w:space="0" w:color="auto"/>
        <w:left w:val="none" w:sz="0" w:space="0" w:color="auto"/>
        <w:bottom w:val="none" w:sz="0" w:space="0" w:color="auto"/>
        <w:right w:val="none" w:sz="0" w:space="0" w:color="auto"/>
      </w:divBdr>
    </w:div>
    <w:div w:id="1957907930">
      <w:bodyDiv w:val="1"/>
      <w:marLeft w:val="0"/>
      <w:marRight w:val="0"/>
      <w:marTop w:val="0"/>
      <w:marBottom w:val="0"/>
      <w:divBdr>
        <w:top w:val="none" w:sz="0" w:space="0" w:color="auto"/>
        <w:left w:val="none" w:sz="0" w:space="0" w:color="auto"/>
        <w:bottom w:val="none" w:sz="0" w:space="0" w:color="auto"/>
        <w:right w:val="none" w:sz="0" w:space="0" w:color="auto"/>
      </w:divBdr>
    </w:div>
    <w:div w:id="2002076065">
      <w:bodyDiv w:val="1"/>
      <w:marLeft w:val="0"/>
      <w:marRight w:val="0"/>
      <w:marTop w:val="0"/>
      <w:marBottom w:val="0"/>
      <w:divBdr>
        <w:top w:val="none" w:sz="0" w:space="0" w:color="auto"/>
        <w:left w:val="none" w:sz="0" w:space="0" w:color="auto"/>
        <w:bottom w:val="none" w:sz="0" w:space="0" w:color="auto"/>
        <w:right w:val="none" w:sz="0" w:space="0" w:color="auto"/>
      </w:divBdr>
    </w:div>
    <w:div w:id="2005938130">
      <w:bodyDiv w:val="1"/>
      <w:marLeft w:val="0"/>
      <w:marRight w:val="0"/>
      <w:marTop w:val="0"/>
      <w:marBottom w:val="0"/>
      <w:divBdr>
        <w:top w:val="none" w:sz="0" w:space="0" w:color="auto"/>
        <w:left w:val="none" w:sz="0" w:space="0" w:color="auto"/>
        <w:bottom w:val="none" w:sz="0" w:space="0" w:color="auto"/>
        <w:right w:val="none" w:sz="0" w:space="0" w:color="auto"/>
      </w:divBdr>
    </w:div>
    <w:div w:id="2007631170">
      <w:bodyDiv w:val="1"/>
      <w:marLeft w:val="0"/>
      <w:marRight w:val="0"/>
      <w:marTop w:val="0"/>
      <w:marBottom w:val="0"/>
      <w:divBdr>
        <w:top w:val="none" w:sz="0" w:space="0" w:color="auto"/>
        <w:left w:val="none" w:sz="0" w:space="0" w:color="auto"/>
        <w:bottom w:val="none" w:sz="0" w:space="0" w:color="auto"/>
        <w:right w:val="none" w:sz="0" w:space="0" w:color="auto"/>
      </w:divBdr>
    </w:div>
    <w:div w:id="2020693245">
      <w:bodyDiv w:val="1"/>
      <w:marLeft w:val="0"/>
      <w:marRight w:val="0"/>
      <w:marTop w:val="0"/>
      <w:marBottom w:val="0"/>
      <w:divBdr>
        <w:top w:val="none" w:sz="0" w:space="0" w:color="auto"/>
        <w:left w:val="none" w:sz="0" w:space="0" w:color="auto"/>
        <w:bottom w:val="none" w:sz="0" w:space="0" w:color="auto"/>
        <w:right w:val="none" w:sz="0" w:space="0" w:color="auto"/>
      </w:divBdr>
      <w:divsChild>
        <w:div w:id="1279949055">
          <w:marLeft w:val="547"/>
          <w:marRight w:val="0"/>
          <w:marTop w:val="0"/>
          <w:marBottom w:val="0"/>
          <w:divBdr>
            <w:top w:val="none" w:sz="0" w:space="0" w:color="auto"/>
            <w:left w:val="none" w:sz="0" w:space="0" w:color="auto"/>
            <w:bottom w:val="none" w:sz="0" w:space="0" w:color="auto"/>
            <w:right w:val="none" w:sz="0" w:space="0" w:color="auto"/>
          </w:divBdr>
        </w:div>
      </w:divsChild>
    </w:div>
    <w:div w:id="2022003219">
      <w:bodyDiv w:val="1"/>
      <w:marLeft w:val="0"/>
      <w:marRight w:val="0"/>
      <w:marTop w:val="0"/>
      <w:marBottom w:val="0"/>
      <w:divBdr>
        <w:top w:val="none" w:sz="0" w:space="0" w:color="auto"/>
        <w:left w:val="none" w:sz="0" w:space="0" w:color="auto"/>
        <w:bottom w:val="none" w:sz="0" w:space="0" w:color="auto"/>
        <w:right w:val="none" w:sz="0" w:space="0" w:color="auto"/>
      </w:divBdr>
    </w:div>
    <w:div w:id="2029940618">
      <w:bodyDiv w:val="1"/>
      <w:marLeft w:val="0"/>
      <w:marRight w:val="0"/>
      <w:marTop w:val="0"/>
      <w:marBottom w:val="0"/>
      <w:divBdr>
        <w:top w:val="none" w:sz="0" w:space="0" w:color="auto"/>
        <w:left w:val="none" w:sz="0" w:space="0" w:color="auto"/>
        <w:bottom w:val="none" w:sz="0" w:space="0" w:color="auto"/>
        <w:right w:val="none" w:sz="0" w:space="0" w:color="auto"/>
      </w:divBdr>
      <w:divsChild>
        <w:div w:id="1608543960">
          <w:marLeft w:val="547"/>
          <w:marRight w:val="0"/>
          <w:marTop w:val="0"/>
          <w:marBottom w:val="0"/>
          <w:divBdr>
            <w:top w:val="none" w:sz="0" w:space="0" w:color="auto"/>
            <w:left w:val="none" w:sz="0" w:space="0" w:color="auto"/>
            <w:bottom w:val="none" w:sz="0" w:space="0" w:color="auto"/>
            <w:right w:val="none" w:sz="0" w:space="0" w:color="auto"/>
          </w:divBdr>
        </w:div>
      </w:divsChild>
    </w:div>
    <w:div w:id="2033189287">
      <w:bodyDiv w:val="1"/>
      <w:marLeft w:val="0"/>
      <w:marRight w:val="0"/>
      <w:marTop w:val="0"/>
      <w:marBottom w:val="0"/>
      <w:divBdr>
        <w:top w:val="none" w:sz="0" w:space="0" w:color="auto"/>
        <w:left w:val="none" w:sz="0" w:space="0" w:color="auto"/>
        <w:bottom w:val="none" w:sz="0" w:space="0" w:color="auto"/>
        <w:right w:val="none" w:sz="0" w:space="0" w:color="auto"/>
      </w:divBdr>
    </w:div>
    <w:div w:id="2050834738">
      <w:bodyDiv w:val="1"/>
      <w:marLeft w:val="0"/>
      <w:marRight w:val="0"/>
      <w:marTop w:val="0"/>
      <w:marBottom w:val="0"/>
      <w:divBdr>
        <w:top w:val="none" w:sz="0" w:space="0" w:color="auto"/>
        <w:left w:val="none" w:sz="0" w:space="0" w:color="auto"/>
        <w:bottom w:val="none" w:sz="0" w:space="0" w:color="auto"/>
        <w:right w:val="none" w:sz="0" w:space="0" w:color="auto"/>
      </w:divBdr>
    </w:div>
    <w:div w:id="2057194333">
      <w:bodyDiv w:val="1"/>
      <w:marLeft w:val="0"/>
      <w:marRight w:val="0"/>
      <w:marTop w:val="0"/>
      <w:marBottom w:val="0"/>
      <w:divBdr>
        <w:top w:val="none" w:sz="0" w:space="0" w:color="auto"/>
        <w:left w:val="none" w:sz="0" w:space="0" w:color="auto"/>
        <w:bottom w:val="none" w:sz="0" w:space="0" w:color="auto"/>
        <w:right w:val="none" w:sz="0" w:space="0" w:color="auto"/>
      </w:divBdr>
    </w:div>
    <w:div w:id="2076194225">
      <w:bodyDiv w:val="1"/>
      <w:marLeft w:val="0"/>
      <w:marRight w:val="0"/>
      <w:marTop w:val="0"/>
      <w:marBottom w:val="0"/>
      <w:divBdr>
        <w:top w:val="none" w:sz="0" w:space="0" w:color="auto"/>
        <w:left w:val="none" w:sz="0" w:space="0" w:color="auto"/>
        <w:bottom w:val="none" w:sz="0" w:space="0" w:color="auto"/>
        <w:right w:val="none" w:sz="0" w:space="0" w:color="auto"/>
      </w:divBdr>
    </w:div>
    <w:div w:id="2084594677">
      <w:bodyDiv w:val="1"/>
      <w:marLeft w:val="0"/>
      <w:marRight w:val="0"/>
      <w:marTop w:val="0"/>
      <w:marBottom w:val="0"/>
      <w:divBdr>
        <w:top w:val="none" w:sz="0" w:space="0" w:color="auto"/>
        <w:left w:val="none" w:sz="0" w:space="0" w:color="auto"/>
        <w:bottom w:val="none" w:sz="0" w:space="0" w:color="auto"/>
        <w:right w:val="none" w:sz="0" w:space="0" w:color="auto"/>
      </w:divBdr>
    </w:div>
    <w:div w:id="2092770583">
      <w:bodyDiv w:val="1"/>
      <w:marLeft w:val="0"/>
      <w:marRight w:val="0"/>
      <w:marTop w:val="0"/>
      <w:marBottom w:val="0"/>
      <w:divBdr>
        <w:top w:val="none" w:sz="0" w:space="0" w:color="auto"/>
        <w:left w:val="none" w:sz="0" w:space="0" w:color="auto"/>
        <w:bottom w:val="none" w:sz="0" w:space="0" w:color="auto"/>
        <w:right w:val="none" w:sz="0" w:space="0" w:color="auto"/>
      </w:divBdr>
    </w:div>
    <w:div w:id="2099715976">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19253157">
      <w:bodyDiv w:val="1"/>
      <w:marLeft w:val="0"/>
      <w:marRight w:val="0"/>
      <w:marTop w:val="0"/>
      <w:marBottom w:val="0"/>
      <w:divBdr>
        <w:top w:val="none" w:sz="0" w:space="0" w:color="auto"/>
        <w:left w:val="none" w:sz="0" w:space="0" w:color="auto"/>
        <w:bottom w:val="none" w:sz="0" w:space="0" w:color="auto"/>
        <w:right w:val="none" w:sz="0" w:space="0" w:color="auto"/>
      </w:divBdr>
      <w:divsChild>
        <w:div w:id="1820345075">
          <w:marLeft w:val="547"/>
          <w:marRight w:val="0"/>
          <w:marTop w:val="0"/>
          <w:marBottom w:val="0"/>
          <w:divBdr>
            <w:top w:val="none" w:sz="0" w:space="0" w:color="auto"/>
            <w:left w:val="none" w:sz="0" w:space="0" w:color="auto"/>
            <w:bottom w:val="none" w:sz="0" w:space="0" w:color="auto"/>
            <w:right w:val="none" w:sz="0" w:space="0" w:color="auto"/>
          </w:divBdr>
        </w:div>
      </w:divsChild>
    </w:div>
    <w:div w:id="2122065349">
      <w:bodyDiv w:val="1"/>
      <w:marLeft w:val="0"/>
      <w:marRight w:val="0"/>
      <w:marTop w:val="0"/>
      <w:marBottom w:val="0"/>
      <w:divBdr>
        <w:top w:val="none" w:sz="0" w:space="0" w:color="auto"/>
        <w:left w:val="none" w:sz="0" w:space="0" w:color="auto"/>
        <w:bottom w:val="none" w:sz="0" w:space="0" w:color="auto"/>
        <w:right w:val="none" w:sz="0" w:space="0" w:color="auto"/>
      </w:divBdr>
    </w:div>
    <w:div w:id="2137943942">
      <w:bodyDiv w:val="1"/>
      <w:marLeft w:val="0"/>
      <w:marRight w:val="0"/>
      <w:marTop w:val="0"/>
      <w:marBottom w:val="0"/>
      <w:divBdr>
        <w:top w:val="none" w:sz="0" w:space="0" w:color="auto"/>
        <w:left w:val="none" w:sz="0" w:space="0" w:color="auto"/>
        <w:bottom w:val="none" w:sz="0" w:space="0" w:color="auto"/>
        <w:right w:val="none" w:sz="0" w:space="0" w:color="auto"/>
      </w:divBdr>
      <w:divsChild>
        <w:div w:id="297490251">
          <w:marLeft w:val="547"/>
          <w:marRight w:val="0"/>
          <w:marTop w:val="0"/>
          <w:marBottom w:val="0"/>
          <w:divBdr>
            <w:top w:val="none" w:sz="0" w:space="0" w:color="auto"/>
            <w:left w:val="none" w:sz="0" w:space="0" w:color="auto"/>
            <w:bottom w:val="none" w:sz="0" w:space="0" w:color="auto"/>
            <w:right w:val="none" w:sz="0" w:space="0" w:color="auto"/>
          </w:divBdr>
        </w:div>
      </w:divsChild>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5.png" Id="rId13" /><Relationship Type="http://schemas.openxmlformats.org/officeDocument/2006/relationships/hyperlink" Target="https://ijrpr.com/uploads/V6ISSUE5/IJRPR45884.pdf" TargetMode="External" Id="rId18" /><Relationship Type="http://schemas.openxmlformats.org/officeDocument/2006/relationships/fontTable" Target="fontTable.xml" Id="rId26" /><Relationship Type="http://schemas.openxmlformats.org/officeDocument/2006/relationships/styles" Target="styles.xml" Id="rId3" /><Relationship Type="http://schemas.openxmlformats.org/officeDocument/2006/relationships/hyperlink" Target="https://www.researchgate.net/publication/370036063" TargetMode="External" Id="rId21" /><Relationship Type="http://schemas.openxmlformats.org/officeDocument/2006/relationships/endnotes" Target="endnotes.xml" Id="rId7" /><Relationship Type="http://schemas.openxmlformats.org/officeDocument/2006/relationships/image" Target="media/image4.png" Id="rId12" /><Relationship Type="http://schemas.openxmlformats.org/officeDocument/2006/relationships/hyperlink" Target="https://www.ijsat.org/papers/2025/1/2365.pdf" TargetMode="External" Id="rId17" /><Relationship Type="http://schemas.openxmlformats.org/officeDocument/2006/relationships/hyperlink" Target="https://rcf-indonesia.org/jurnal/index.php/jsit/article/view/341" TargetMode="External" Id="rId25" /><Relationship Type="http://schemas.openxmlformats.org/officeDocument/2006/relationships/numbering" Target="numbering.xml" Id="rId2" /><Relationship Type="http://schemas.openxmlformats.org/officeDocument/2006/relationships/hyperlink" Target="https://www.researchgate.net/publication/350337039" TargetMode="External" Id="rId16" /><Relationship Type="http://schemas.openxmlformats.org/officeDocument/2006/relationships/hyperlink" Target="https://www.researchgate.net/publication/400478563" TargetMode="Externa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3.png" Id="rId11" /><Relationship Type="http://schemas.openxmlformats.org/officeDocument/2006/relationships/hyperlink" Target="https://journal.aimintlllc.com/index.php/FAET/article/view/36" TargetMode="External" Id="rId24" /><Relationship Type="http://schemas.openxmlformats.org/officeDocument/2006/relationships/webSettings" Target="webSettings.xml" Id="rId5" /><Relationship Type="http://schemas.openxmlformats.org/officeDocument/2006/relationships/hyperlink" Target="https://www.researchgate.net/publication/370656284" TargetMode="External" Id="rId15" /><Relationship Type="http://schemas.openxmlformats.org/officeDocument/2006/relationships/hyperlink" Target="https://wjaets.com/sites/default/files/fulltext_pdf/WJAETS-2025-0673.pdf" TargetMode="External" Id="rId23" /><Relationship Type="http://schemas.openxmlformats.org/officeDocument/2006/relationships/footer" Target="footer1.xml" Id="rId10" /><Relationship Type="http://schemas.openxmlformats.org/officeDocument/2006/relationships/hyperlink" Target="https://web.mit.edu/manuf-sys/www/oldcell1/papers/kang-gershwin-autoid04.pdf" TargetMode="External"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6.png" Id="rId14" /><Relationship Type="http://schemas.openxmlformats.org/officeDocument/2006/relationships/hyperlink" Target="https://www.researchgate.net/publication/303084828" TargetMode="External" Id="rId22" /><Relationship Type="http://schemas.openxmlformats.org/officeDocument/2006/relationships/theme" Target="theme/theme1.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F6F04A-EF5F-44A9-8019-82652CA0D856}">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Samia Kousar (2211601)</lastModifiedBy>
  <revision>2</revision>
  <dcterms:created xsi:type="dcterms:W3CDTF">2026-03-15T15:22:00.0000000Z</dcterms:created>
  <dcterms:modified xsi:type="dcterms:W3CDTF">2026-03-17T11:26:06.3464077Z</dcterms:modified>
</coreProperties>
</file>