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46811A" w14:textId="3B22E1F1" w:rsidR="00913B68" w:rsidRPr="00AD7239" w:rsidRDefault="00AD7239" w:rsidP="00AD7239">
      <w:pPr>
        <w:pStyle w:val="NoSpacing"/>
        <w:rPr>
          <w:sz w:val="24"/>
          <w:u w:val="single"/>
        </w:rPr>
      </w:pPr>
      <w:r w:rsidRPr="00AD7239">
        <w:rPr>
          <w:sz w:val="24"/>
          <w:u w:val="single"/>
        </w:rPr>
        <w:t>Catullus VIII.I-XIV</w:t>
      </w:r>
    </w:p>
    <w:p w14:paraId="4442A2DB" w14:textId="3F4E395D" w:rsidR="00AD7239" w:rsidRPr="00AD7239" w:rsidRDefault="00AD7239" w:rsidP="00AD7239">
      <w:pPr>
        <w:pStyle w:val="NoSpacing"/>
        <w:rPr>
          <w:sz w:val="24"/>
          <w:u w:val="single"/>
        </w:rPr>
      </w:pPr>
      <w:r w:rsidRPr="00AD7239">
        <w:rPr>
          <w:sz w:val="24"/>
          <w:u w:val="single"/>
        </w:rPr>
        <w:t>1804942</w:t>
      </w:r>
    </w:p>
    <w:p w14:paraId="36FB6812" w14:textId="69127E7B" w:rsidR="00AD7239" w:rsidRDefault="00AD7239"/>
    <w:p w14:paraId="160A152C" w14:textId="77777777" w:rsidR="005D6231" w:rsidRDefault="00DA256C" w:rsidP="005D6231">
      <w:pPr>
        <w:pStyle w:val="NoSpacing"/>
      </w:pPr>
      <w:r>
        <w:t xml:space="preserve">Gaius </w:t>
      </w:r>
      <w:proofErr w:type="spellStart"/>
      <w:r>
        <w:t>Valerius</w:t>
      </w:r>
      <w:proofErr w:type="spellEnd"/>
      <w:r>
        <w:t xml:space="preserve"> Catullus</w:t>
      </w:r>
      <w:r w:rsidR="00AC3BCA">
        <w:t xml:space="preserve"> was </w:t>
      </w:r>
      <w:r>
        <w:t>born to an equestrian class family in Verona</w:t>
      </w:r>
      <w:r w:rsidR="00AC3BCA">
        <w:t xml:space="preserve"> who were prominent hosts to Julius Caesar during the campaign in Gaul </w:t>
      </w:r>
      <w:sdt>
        <w:sdtPr>
          <w:id w:val="1913649065"/>
          <w:citation/>
        </w:sdtPr>
        <w:sdtEndPr/>
        <w:sdtContent>
          <w:r w:rsidR="00510DAF">
            <w:fldChar w:fldCharType="begin"/>
          </w:r>
          <w:r w:rsidR="00510DAF">
            <w:instrText xml:space="preserve"> CITATION Pau02 \l 2057 </w:instrText>
          </w:r>
          <w:r w:rsidR="00510DAF">
            <w:fldChar w:fldCharType="separate"/>
          </w:r>
          <w:r w:rsidR="00510DAF" w:rsidRPr="00510DAF">
            <w:rPr>
              <w:noProof/>
            </w:rPr>
            <w:t>(Miller, 2002)</w:t>
          </w:r>
          <w:r w:rsidR="00510DAF">
            <w:fldChar w:fldCharType="end"/>
          </w:r>
        </w:sdtContent>
      </w:sdt>
      <w:r w:rsidR="005D6231">
        <w:t>. He</w:t>
      </w:r>
      <w:r>
        <w:t xml:space="preserve"> was a late Roman Republic poet</w:t>
      </w:r>
      <w:r w:rsidR="009B7C85">
        <w:t xml:space="preserve"> of</w:t>
      </w:r>
      <w:r w:rsidR="005D6231">
        <w:t>, what he referred to, the</w:t>
      </w:r>
      <w:r w:rsidR="009B7C85">
        <w:t xml:space="preserve"> </w:t>
      </w:r>
      <w:r w:rsidR="005D6231">
        <w:t>‘</w:t>
      </w:r>
      <w:r w:rsidR="009B7C85">
        <w:t>neo</w:t>
      </w:r>
      <w:r w:rsidR="007E05E5">
        <w:t>t</w:t>
      </w:r>
      <w:r w:rsidR="009B7C85">
        <w:t>eric style</w:t>
      </w:r>
      <w:r w:rsidR="005D6231">
        <w:t xml:space="preserve">’ </w:t>
      </w:r>
      <w:sdt>
        <w:sdtPr>
          <w:id w:val="185258473"/>
          <w:citation/>
        </w:sdtPr>
        <w:sdtEndPr/>
        <w:sdtContent>
          <w:r w:rsidR="005D6231">
            <w:fldChar w:fldCharType="begin"/>
          </w:r>
          <w:r w:rsidR="005D6231">
            <w:instrText xml:space="preserve"> CITATION Pau02 \l 2057 </w:instrText>
          </w:r>
          <w:r w:rsidR="005D6231">
            <w:fldChar w:fldCharType="separate"/>
          </w:r>
          <w:r w:rsidR="005D6231" w:rsidRPr="005D6231">
            <w:rPr>
              <w:noProof/>
            </w:rPr>
            <w:t>(Miller, 2002)</w:t>
          </w:r>
          <w:r w:rsidR="005D6231">
            <w:fldChar w:fldCharType="end"/>
          </w:r>
        </w:sdtContent>
      </w:sdt>
      <w:r w:rsidR="00267451">
        <w:t>; instead of writing about the classical hero’s, Catullus instead, wrote about his personal life</w:t>
      </w:r>
      <w:r w:rsidR="00AC3BCA">
        <w:t xml:space="preserve"> in the form of love and hate in a series of poems.</w:t>
      </w:r>
    </w:p>
    <w:p w14:paraId="414645B1" w14:textId="2E51DFF9" w:rsidR="00DA256C" w:rsidRDefault="00AC3BCA" w:rsidP="005D6231">
      <w:pPr>
        <w:pStyle w:val="NoSpacing"/>
      </w:pPr>
      <w:r>
        <w:t xml:space="preserve"> </w:t>
      </w:r>
    </w:p>
    <w:p w14:paraId="4651221B" w14:textId="59C98EF3" w:rsidR="005D6231" w:rsidRDefault="00AC3BCA" w:rsidP="005D6231">
      <w:pPr>
        <w:pStyle w:val="NoSpacing"/>
      </w:pPr>
      <w:r>
        <w:t xml:space="preserve">His poems consist of the love and heartache he has for his mistress, </w:t>
      </w:r>
      <w:proofErr w:type="spellStart"/>
      <w:r>
        <w:t>Lesbi</w:t>
      </w:r>
      <w:r w:rsidR="005D6231">
        <w:t>a</w:t>
      </w:r>
      <w:proofErr w:type="spellEnd"/>
      <w:r w:rsidR="005D6231">
        <w:t xml:space="preserve">, who was the pseudonym of his mistress </w:t>
      </w:r>
      <w:proofErr w:type="spellStart"/>
      <w:r w:rsidR="005D6231">
        <w:t>Clodia</w:t>
      </w:r>
      <w:proofErr w:type="spellEnd"/>
      <w:r w:rsidR="005D6231">
        <w:t xml:space="preserve"> (according to Ovid). </w:t>
      </w:r>
    </w:p>
    <w:p w14:paraId="0444D78A" w14:textId="6B6A20FA" w:rsidR="00AC3BCA" w:rsidRDefault="005D6231" w:rsidP="005D6231">
      <w:pPr>
        <w:pStyle w:val="NoSpacing"/>
      </w:pPr>
      <w:proofErr w:type="spellStart"/>
      <w:r>
        <w:t>Clodia</w:t>
      </w:r>
      <w:proofErr w:type="spellEnd"/>
      <w:r>
        <w:t xml:space="preserve"> was the sister to Publius </w:t>
      </w:r>
      <w:proofErr w:type="spellStart"/>
      <w:r>
        <w:t>Clodius</w:t>
      </w:r>
      <w:proofErr w:type="spellEnd"/>
      <w:r>
        <w:t xml:space="preserve"> and was married to her first cousin, Quintus </w:t>
      </w:r>
      <w:proofErr w:type="spellStart"/>
      <w:r>
        <w:t>Metellus</w:t>
      </w:r>
      <w:proofErr w:type="spellEnd"/>
      <w:r>
        <w:t xml:space="preserve"> </w:t>
      </w:r>
      <w:proofErr w:type="spellStart"/>
      <w:r>
        <w:t>Celer</w:t>
      </w:r>
      <w:proofErr w:type="spellEnd"/>
      <w:r>
        <w:t xml:space="preserve"> whose death, she was suspected of causing</w:t>
      </w:r>
      <w:r w:rsidR="00187378">
        <w:t xml:space="preserve"> </w:t>
      </w:r>
      <w:sdt>
        <w:sdtPr>
          <w:id w:val="-724139459"/>
          <w:citation/>
        </w:sdtPr>
        <w:sdtEndPr/>
        <w:sdtContent>
          <w:r w:rsidR="00187378">
            <w:fldChar w:fldCharType="begin"/>
          </w:r>
          <w:r w:rsidR="00187378">
            <w:instrText xml:space="preserve"> CITATION Hor14 \l 2057 </w:instrText>
          </w:r>
          <w:r w:rsidR="00187378">
            <w:fldChar w:fldCharType="separate"/>
          </w:r>
          <w:r w:rsidR="00187378" w:rsidRPr="00187378">
            <w:rPr>
              <w:noProof/>
            </w:rPr>
            <w:t>(Hornblower, et al., 2014)</w:t>
          </w:r>
          <w:r w:rsidR="00187378">
            <w:fldChar w:fldCharType="end"/>
          </w:r>
        </w:sdtContent>
      </w:sdt>
      <w:r>
        <w:t xml:space="preserve">. She was a known lover to Catullus as well as others among society such as, Marcus </w:t>
      </w:r>
      <w:proofErr w:type="spellStart"/>
      <w:r>
        <w:t>Carlius</w:t>
      </w:r>
      <w:proofErr w:type="spellEnd"/>
      <w:r>
        <w:t xml:space="preserve"> Rufus, the possible Rufus </w:t>
      </w:r>
      <w:proofErr w:type="spellStart"/>
      <w:r>
        <w:t>Catellus</w:t>
      </w:r>
      <w:proofErr w:type="spellEnd"/>
      <w:r>
        <w:t xml:space="preserve"> mentions in</w:t>
      </w:r>
      <w:r w:rsidR="003A32F0">
        <w:t xml:space="preserve"> poem LXIX. It is Rufus who Cicero defends within </w:t>
      </w:r>
      <w:r w:rsidR="00BE36C4">
        <w:t xml:space="preserve">his speech, </w:t>
      </w:r>
      <w:r w:rsidR="003A32F0">
        <w:t xml:space="preserve">Cicero Pros, against the attempted poisoning </w:t>
      </w:r>
      <w:r w:rsidR="00187378">
        <w:t xml:space="preserve">on </w:t>
      </w:r>
      <w:proofErr w:type="spellStart"/>
      <w:r w:rsidR="00187378">
        <w:t>Cloida</w:t>
      </w:r>
      <w:proofErr w:type="spellEnd"/>
      <w:r w:rsidR="003749B9">
        <w:t>,</w:t>
      </w:r>
      <w:r w:rsidR="00187378">
        <w:t xml:space="preserve"> </w:t>
      </w:r>
      <w:r w:rsidR="003749B9">
        <w:t>claiming</w:t>
      </w:r>
      <w:r w:rsidR="00187378">
        <w:t xml:space="preserve"> she was ‘A dangerous beauty’</w:t>
      </w:r>
      <w:sdt>
        <w:sdtPr>
          <w:id w:val="-2097387347"/>
          <w:citation/>
        </w:sdtPr>
        <w:sdtEndPr/>
        <w:sdtContent>
          <w:r w:rsidR="00187378">
            <w:fldChar w:fldCharType="begin"/>
          </w:r>
          <w:r w:rsidR="00187378">
            <w:instrText xml:space="preserve"> CITATION Hor14 \l 2057 </w:instrText>
          </w:r>
          <w:r w:rsidR="00187378">
            <w:fldChar w:fldCharType="separate"/>
          </w:r>
          <w:r w:rsidR="00187378">
            <w:rPr>
              <w:noProof/>
            </w:rPr>
            <w:t xml:space="preserve"> </w:t>
          </w:r>
          <w:r w:rsidR="00187378" w:rsidRPr="00187378">
            <w:rPr>
              <w:noProof/>
            </w:rPr>
            <w:t>(Hornblower, et al., 2014)</w:t>
          </w:r>
          <w:r w:rsidR="00187378">
            <w:fldChar w:fldCharType="end"/>
          </w:r>
        </w:sdtContent>
      </w:sdt>
      <w:r w:rsidR="00187378">
        <w:t>.</w:t>
      </w:r>
    </w:p>
    <w:p w14:paraId="4557235A" w14:textId="6A13D8BA" w:rsidR="003A32F0" w:rsidRDefault="003A32F0" w:rsidP="005D6231">
      <w:pPr>
        <w:pStyle w:val="NoSpacing"/>
      </w:pPr>
    </w:p>
    <w:p w14:paraId="166E4E7C" w14:textId="49A60A30" w:rsidR="00240EAB" w:rsidRDefault="00220B92" w:rsidP="005D6231">
      <w:pPr>
        <w:pStyle w:val="NoSpacing"/>
      </w:pPr>
      <w:r>
        <w:t xml:space="preserve">Catullus was heavily influenced by </w:t>
      </w:r>
      <w:r w:rsidR="000A4550">
        <w:t>the Hellenistic</w:t>
      </w:r>
      <w:r w:rsidR="00771542">
        <w:t xml:space="preserve"> p</w:t>
      </w:r>
      <w:r w:rsidR="007B1061">
        <w:t>oets, mainly Callimachus of Cyrene, A</w:t>
      </w:r>
      <w:r w:rsidR="00391F56">
        <w:t xml:space="preserve">pollonius of Rhodes, Theocritus and </w:t>
      </w:r>
      <w:proofErr w:type="spellStart"/>
      <w:r w:rsidR="00391F56">
        <w:t>Meleag</w:t>
      </w:r>
      <w:r w:rsidR="00B40AE7">
        <w:t>er</w:t>
      </w:r>
      <w:proofErr w:type="spellEnd"/>
      <w:r w:rsidR="002720A2">
        <w:t xml:space="preserve">, adopting </w:t>
      </w:r>
      <w:r w:rsidR="00F74A09">
        <w:t>verbal innovation</w:t>
      </w:r>
      <w:r w:rsidR="007F7F01">
        <w:t xml:space="preserve">; creating new words or using slang and disregarding </w:t>
      </w:r>
      <w:r w:rsidR="003443D9">
        <w:t>obscurity, over cleverness and allusiveness</w:t>
      </w:r>
      <w:sdt>
        <w:sdtPr>
          <w:id w:val="355848020"/>
          <w:citation/>
        </w:sdtPr>
        <w:sdtEndPr/>
        <w:sdtContent>
          <w:r w:rsidR="002D56EF">
            <w:fldChar w:fldCharType="begin"/>
          </w:r>
          <w:r w:rsidR="002D56EF">
            <w:instrText xml:space="preserve"> CITATION Ama04 \l 2057 </w:instrText>
          </w:r>
          <w:r w:rsidR="002D56EF">
            <w:fldChar w:fldCharType="separate"/>
          </w:r>
          <w:r w:rsidR="002D56EF">
            <w:rPr>
              <w:noProof/>
            </w:rPr>
            <w:t xml:space="preserve"> </w:t>
          </w:r>
          <w:r w:rsidR="002D56EF" w:rsidRPr="002D56EF">
            <w:rPr>
              <w:noProof/>
            </w:rPr>
            <w:t>(Hurley, 2004)</w:t>
          </w:r>
          <w:r w:rsidR="002D56EF">
            <w:fldChar w:fldCharType="end"/>
          </w:r>
        </w:sdtContent>
      </w:sdt>
      <w:r w:rsidR="003443D9">
        <w:t xml:space="preserve">. </w:t>
      </w:r>
      <w:r w:rsidR="00DE17A9">
        <w:t xml:space="preserve"> </w:t>
      </w:r>
      <w:r w:rsidR="002D56EF">
        <w:t>Catullus particularly followed in</w:t>
      </w:r>
      <w:r w:rsidR="008A65B7">
        <w:t xml:space="preserve"> the</w:t>
      </w:r>
      <w:r w:rsidR="002D56EF">
        <w:t xml:space="preserve"> written ways </w:t>
      </w:r>
      <w:r w:rsidR="008A65B7">
        <w:t xml:space="preserve">of Callimachus </w:t>
      </w:r>
      <w:r w:rsidR="00824699">
        <w:t xml:space="preserve">going as far </w:t>
      </w:r>
      <w:r w:rsidR="00880703">
        <w:t xml:space="preserve">as translating, with added extras, his </w:t>
      </w:r>
      <w:proofErr w:type="spellStart"/>
      <w:r w:rsidR="00880703">
        <w:t>Aitia</w:t>
      </w:r>
      <w:proofErr w:type="spellEnd"/>
      <w:r w:rsidR="00880703">
        <w:t xml:space="preserve"> </w:t>
      </w:r>
      <w:r w:rsidR="000812D0">
        <w:t xml:space="preserve">in his poem VXVI </w:t>
      </w:r>
      <w:sdt>
        <w:sdtPr>
          <w:id w:val="-586230742"/>
          <w:citation/>
        </w:sdtPr>
        <w:sdtEndPr/>
        <w:sdtContent>
          <w:r w:rsidR="000812D0">
            <w:fldChar w:fldCharType="begin"/>
          </w:r>
          <w:r w:rsidR="000812D0">
            <w:instrText xml:space="preserve"> CITATION Mic102 \l 2057 </w:instrText>
          </w:r>
          <w:r w:rsidR="000812D0">
            <w:fldChar w:fldCharType="separate"/>
          </w:r>
          <w:r w:rsidR="000812D0" w:rsidRPr="000812D0">
            <w:rPr>
              <w:noProof/>
            </w:rPr>
            <w:t>(Gagarin, 2010)</w:t>
          </w:r>
          <w:r w:rsidR="000812D0">
            <w:fldChar w:fldCharType="end"/>
          </w:r>
        </w:sdtContent>
      </w:sdt>
      <w:r w:rsidR="000812D0">
        <w:t xml:space="preserve">. </w:t>
      </w:r>
      <w:r w:rsidR="00880703">
        <w:t xml:space="preserve"> </w:t>
      </w:r>
    </w:p>
    <w:p w14:paraId="01E1BCDE" w14:textId="3552DCB6" w:rsidR="000C752B" w:rsidRDefault="000C752B" w:rsidP="005D6231">
      <w:pPr>
        <w:pStyle w:val="NoSpacing"/>
      </w:pPr>
    </w:p>
    <w:p w14:paraId="18AB19C3" w14:textId="7DAD99A2" w:rsidR="00650BCC" w:rsidRDefault="000C752B" w:rsidP="00BC39B2">
      <w:pPr>
        <w:pStyle w:val="NoSpacing"/>
      </w:pPr>
      <w:r>
        <w:t xml:space="preserve">The poem I </w:t>
      </w:r>
      <w:r w:rsidR="008D57BB">
        <w:t xml:space="preserve">am looking at is VIII, one of his first poems </w:t>
      </w:r>
      <w:r w:rsidR="00AB0EAC">
        <w:t xml:space="preserve">written, most likely, after a quarrel with his lover, </w:t>
      </w:r>
      <w:proofErr w:type="spellStart"/>
      <w:r w:rsidR="00AB0EAC">
        <w:t>Lesbia</w:t>
      </w:r>
      <w:proofErr w:type="spellEnd"/>
      <w:r w:rsidR="00AB0EAC">
        <w:t xml:space="preserve"> </w:t>
      </w:r>
      <w:sdt>
        <w:sdtPr>
          <w:id w:val="857313380"/>
          <w:citation/>
        </w:sdtPr>
        <w:sdtEndPr/>
        <w:sdtContent>
          <w:r w:rsidR="00BC65F6">
            <w:fldChar w:fldCharType="begin"/>
          </w:r>
          <w:r w:rsidR="00BC65F6">
            <w:instrText xml:space="preserve"> CITATION Rob \l 2057 </w:instrText>
          </w:r>
          <w:r w:rsidR="00BC65F6">
            <w:fldChar w:fldCharType="separate"/>
          </w:r>
          <w:r w:rsidR="00BC65F6" w:rsidRPr="00BC65F6">
            <w:rPr>
              <w:noProof/>
            </w:rPr>
            <w:t>(Ellis, 1859)</w:t>
          </w:r>
          <w:r w:rsidR="00BC65F6">
            <w:fldChar w:fldCharType="end"/>
          </w:r>
        </w:sdtContent>
      </w:sdt>
      <w:r w:rsidR="00280AB3">
        <w:t xml:space="preserve"> and is written as</w:t>
      </w:r>
      <w:r w:rsidR="004B7637">
        <w:t xml:space="preserve"> </w:t>
      </w:r>
      <w:r w:rsidR="004B531C">
        <w:t xml:space="preserve">a </w:t>
      </w:r>
      <w:r w:rsidR="00280AB3">
        <w:t>‘</w:t>
      </w:r>
      <w:r w:rsidR="00E526E4">
        <w:t>seductive rhetoric poem</w:t>
      </w:r>
      <w:r w:rsidR="00280AB3">
        <w:t>’</w:t>
      </w:r>
      <w:r w:rsidR="00E526E4">
        <w:t xml:space="preserve"> </w:t>
      </w:r>
      <w:sdt>
        <w:sdtPr>
          <w:id w:val="560141276"/>
          <w:citation/>
        </w:sdtPr>
        <w:sdtEndPr/>
        <w:sdtContent>
          <w:r w:rsidR="00E526E4">
            <w:fldChar w:fldCharType="begin"/>
          </w:r>
          <w:r w:rsidR="00E526E4">
            <w:instrText xml:space="preserve"> CITATION Ama04 \l 2057 </w:instrText>
          </w:r>
          <w:r w:rsidR="00E526E4">
            <w:fldChar w:fldCharType="separate"/>
          </w:r>
          <w:r w:rsidR="00E526E4" w:rsidRPr="00E526E4">
            <w:rPr>
              <w:noProof/>
            </w:rPr>
            <w:t>(Hurley, 2004)</w:t>
          </w:r>
          <w:r w:rsidR="00E526E4">
            <w:fldChar w:fldCharType="end"/>
          </w:r>
        </w:sdtContent>
      </w:sdt>
      <w:r w:rsidR="00911902">
        <w:t>Throughout the poem, he trie</w:t>
      </w:r>
      <w:r w:rsidR="001C711E">
        <w:t xml:space="preserve">s to forget his love towards </w:t>
      </w:r>
      <w:proofErr w:type="spellStart"/>
      <w:r w:rsidR="00504DE4">
        <w:t>Lesbia</w:t>
      </w:r>
      <w:proofErr w:type="spellEnd"/>
      <w:r w:rsidR="001C711E">
        <w:t xml:space="preserve"> </w:t>
      </w:r>
      <w:r w:rsidR="00BA1A96">
        <w:t xml:space="preserve">by attempting to convince himself that the </w:t>
      </w:r>
      <w:r w:rsidR="00504DE4">
        <w:t>‘</w:t>
      </w:r>
      <w:r w:rsidR="00BA1A96">
        <w:t>good times</w:t>
      </w:r>
      <w:r w:rsidR="00504DE4">
        <w:t>’</w:t>
      </w:r>
      <w:r w:rsidR="00BA1A96">
        <w:t xml:space="preserve"> are now at an end a</w:t>
      </w:r>
      <w:r w:rsidR="00381616">
        <w:t xml:space="preserve">s she no longer shares the same level of affection as he does. </w:t>
      </w:r>
      <w:sdt>
        <w:sdtPr>
          <w:id w:val="-1652359091"/>
          <w:citation/>
        </w:sdtPr>
        <w:sdtEndPr/>
        <w:sdtContent>
          <w:r w:rsidR="00650BCC">
            <w:fldChar w:fldCharType="begin"/>
          </w:r>
          <w:r w:rsidR="00650BCC">
            <w:instrText xml:space="preserve"> CITATION Ama04 \l 2057 </w:instrText>
          </w:r>
          <w:r w:rsidR="00650BCC">
            <w:fldChar w:fldCharType="separate"/>
          </w:r>
          <w:r w:rsidR="00650BCC" w:rsidRPr="00650BCC">
            <w:rPr>
              <w:noProof/>
            </w:rPr>
            <w:t>(Hurley, 2004)</w:t>
          </w:r>
          <w:r w:rsidR="00650BCC">
            <w:fldChar w:fldCharType="end"/>
          </w:r>
        </w:sdtContent>
      </w:sdt>
      <w:r w:rsidR="00650BCC">
        <w:t xml:space="preserve">. </w:t>
      </w:r>
    </w:p>
    <w:p w14:paraId="5CCE9369" w14:textId="77777777" w:rsidR="00A61947" w:rsidRDefault="00A61947" w:rsidP="00BC39B2">
      <w:pPr>
        <w:pStyle w:val="NoSpacing"/>
      </w:pPr>
    </w:p>
    <w:p w14:paraId="5505DA03" w14:textId="4AAA11B1" w:rsidR="007E05E5" w:rsidRDefault="00812773" w:rsidP="00BC39B2">
      <w:pPr>
        <w:pStyle w:val="NoSpacing"/>
      </w:pPr>
      <w:r>
        <w:t>As you read, you can clearly hear the anger and self-</w:t>
      </w:r>
      <w:r w:rsidR="00FC035D">
        <w:t>loathing within the poem</w:t>
      </w:r>
      <w:r w:rsidR="003B79F9">
        <w:t>,</w:t>
      </w:r>
      <w:r w:rsidR="00FC035D">
        <w:t xml:space="preserve"> ‘wretched Catullus’</w:t>
      </w:r>
      <w:r w:rsidR="003B79F9">
        <w:t>,</w:t>
      </w:r>
      <w:r w:rsidR="00715F4B">
        <w:t xml:space="preserve"> he refers himself to in the first person</w:t>
      </w:r>
      <w:r w:rsidR="003B79F9">
        <w:t xml:space="preserve">. The way he </w:t>
      </w:r>
      <w:r w:rsidR="00F2418D">
        <w:t>addresses</w:t>
      </w:r>
      <w:r w:rsidR="003B79F9">
        <w:t xml:space="preserve"> himself shows such conte</w:t>
      </w:r>
      <w:r w:rsidR="00DD352F">
        <w:t xml:space="preserve">mpt towards his actions and feelings towards a woman, who </w:t>
      </w:r>
      <w:r w:rsidR="00F2418D">
        <w:t>obliviously</w:t>
      </w:r>
      <w:r w:rsidR="00DD352F">
        <w:t xml:space="preserve"> does not share his affection and commitment to the affair. </w:t>
      </w:r>
    </w:p>
    <w:p w14:paraId="55B63A25" w14:textId="532726EE" w:rsidR="00387D83" w:rsidRDefault="00387D83" w:rsidP="00BC39B2">
      <w:pPr>
        <w:pStyle w:val="NoSpacing"/>
      </w:pPr>
    </w:p>
    <w:p w14:paraId="5B8434BC" w14:textId="485825A3" w:rsidR="00B64F9D" w:rsidRDefault="00EC2897" w:rsidP="00BC39B2">
      <w:pPr>
        <w:pStyle w:val="NoSpacing"/>
      </w:pPr>
      <w:r>
        <w:t>As the poem moves on, the voice changes to</w:t>
      </w:r>
      <w:r w:rsidR="009B0C6E">
        <w:t xml:space="preserve"> the first person with the use of</w:t>
      </w:r>
      <w:r>
        <w:t xml:space="preserve"> ‘</w:t>
      </w:r>
      <w:proofErr w:type="gramStart"/>
      <w:r>
        <w:t>I</w:t>
      </w:r>
      <w:proofErr w:type="gramEnd"/>
      <w:r>
        <w:t>’</w:t>
      </w:r>
      <w:r w:rsidR="009A4129">
        <w:t>.</w:t>
      </w:r>
      <w:r w:rsidR="009372AB">
        <w:t xml:space="preserve"> </w:t>
      </w:r>
      <w:r w:rsidR="009A4129">
        <w:t>T</w:t>
      </w:r>
      <w:r w:rsidR="009372AB">
        <w:t>he poems narratives voice</w:t>
      </w:r>
      <w:r w:rsidR="00EF0604">
        <w:t xml:space="preserve"> </w:t>
      </w:r>
      <w:r w:rsidR="008D62AF">
        <w:t>in lines 5-6 as he reflect</w:t>
      </w:r>
      <w:r w:rsidR="009A4129">
        <w:t>s</w:t>
      </w:r>
      <w:r w:rsidR="008D62AF">
        <w:t xml:space="preserve"> happily upon his relationship</w:t>
      </w:r>
      <w:r w:rsidR="004A1D60">
        <w:t xml:space="preserve">. Within these lines, the </w:t>
      </w:r>
      <w:r w:rsidR="00715FB9">
        <w:t>plural ‘we’ is used, referring to the two Cat</w:t>
      </w:r>
      <w:r w:rsidR="00E95C75">
        <w:t xml:space="preserve">ullus referred within the passage and how they are both in agreement with these words. </w:t>
      </w:r>
      <w:r w:rsidR="00182C19">
        <w:t xml:space="preserve">By line nine, </w:t>
      </w:r>
      <w:r w:rsidR="00013A5D">
        <w:t xml:space="preserve">the first </w:t>
      </w:r>
      <w:r w:rsidR="003C5576">
        <w:t xml:space="preserve">person is abandoned </w:t>
      </w:r>
      <w:r w:rsidR="00AC6633">
        <w:t xml:space="preserve">and turns </w:t>
      </w:r>
      <w:r w:rsidR="00802C80">
        <w:t>back in to the second person</w:t>
      </w:r>
      <w:r w:rsidR="001D3B4B">
        <w:t>.</w:t>
      </w:r>
    </w:p>
    <w:p w14:paraId="78A8A70B" w14:textId="77777777" w:rsidR="001D3B4B" w:rsidRDefault="001D3B4B" w:rsidP="00BC39B2">
      <w:pPr>
        <w:pStyle w:val="NoSpacing"/>
      </w:pPr>
    </w:p>
    <w:p w14:paraId="466D798B" w14:textId="2C91EFE0" w:rsidR="00387D83" w:rsidRDefault="00387D83" w:rsidP="00BC39B2">
      <w:pPr>
        <w:pStyle w:val="NoSpacing"/>
      </w:pPr>
      <w:r>
        <w:t xml:space="preserve">The passage is written </w:t>
      </w:r>
      <w:r w:rsidR="00BA25AA">
        <w:t xml:space="preserve">in </w:t>
      </w:r>
      <w:proofErr w:type="spellStart"/>
      <w:r w:rsidR="00BA25AA">
        <w:t>polymetrics</w:t>
      </w:r>
      <w:proofErr w:type="spellEnd"/>
      <w:r w:rsidR="00BA25AA">
        <w:t>, which is seen with</w:t>
      </w:r>
      <w:r w:rsidR="00A61224">
        <w:t>in six of his earlier works</w:t>
      </w:r>
      <w:r w:rsidR="00E15933">
        <w:t xml:space="preserve">. It is </w:t>
      </w:r>
      <w:r w:rsidR="00E51210">
        <w:t>laid</w:t>
      </w:r>
      <w:r w:rsidR="00E15933">
        <w:t xml:space="preserve"> out</w:t>
      </w:r>
      <w:r w:rsidR="007232B8">
        <w:t xml:space="preserve"> as a short piece written in iambic and lyric meters </w:t>
      </w:r>
      <w:sdt>
        <w:sdtPr>
          <w:id w:val="201296196"/>
          <w:citation/>
        </w:sdtPr>
        <w:sdtEndPr/>
        <w:sdtContent>
          <w:r w:rsidR="00E51210">
            <w:fldChar w:fldCharType="begin"/>
          </w:r>
          <w:r w:rsidR="00E51210">
            <w:instrText xml:space="preserve"> CITATION Pau02 \l 2057 </w:instrText>
          </w:r>
          <w:r w:rsidR="00E51210">
            <w:fldChar w:fldCharType="separate"/>
          </w:r>
          <w:r w:rsidR="00E51210" w:rsidRPr="00E51210">
            <w:rPr>
              <w:noProof/>
            </w:rPr>
            <w:t>(Miller, 2002)</w:t>
          </w:r>
          <w:r w:rsidR="00E51210">
            <w:fldChar w:fldCharType="end"/>
          </w:r>
        </w:sdtContent>
      </w:sdt>
      <w:r w:rsidR="00FC649E">
        <w:t xml:space="preserve"> thus, having the effect </w:t>
      </w:r>
      <w:r w:rsidR="000103BF">
        <w:t xml:space="preserve">of </w:t>
      </w:r>
      <w:r w:rsidR="00411EEF">
        <w:t>a rhythmic rhythm</w:t>
      </w:r>
      <w:r w:rsidR="00C8421E">
        <w:t xml:space="preserve">, keeping the reader up with the pace of </w:t>
      </w:r>
      <w:r w:rsidR="006F7C40">
        <w:t>Catullus</w:t>
      </w:r>
      <w:r w:rsidR="0049733E">
        <w:t>’</w:t>
      </w:r>
      <w:r w:rsidR="00C8421E">
        <w:t xml:space="preserve"> feelings. </w:t>
      </w:r>
    </w:p>
    <w:p w14:paraId="75AC312C" w14:textId="69E76C27" w:rsidR="006303A6" w:rsidRDefault="006303A6" w:rsidP="00BC39B2">
      <w:pPr>
        <w:pStyle w:val="NoSpacing"/>
      </w:pPr>
    </w:p>
    <w:p w14:paraId="6E2D0814" w14:textId="5F24E83E" w:rsidR="006303A6" w:rsidRDefault="00677736" w:rsidP="00BC39B2">
      <w:pPr>
        <w:pStyle w:val="NoSpacing"/>
      </w:pPr>
      <w:r>
        <w:t>The voice heard in VIII is that of Catullus</w:t>
      </w:r>
      <w:r w:rsidR="00490651">
        <w:t xml:space="preserve">, a </w:t>
      </w:r>
      <w:r w:rsidR="00BD5E0C">
        <w:t xml:space="preserve">harsh, </w:t>
      </w:r>
      <w:r w:rsidR="00490651">
        <w:t xml:space="preserve">direct speech unto himself. </w:t>
      </w:r>
      <w:r w:rsidR="00E17EF8">
        <w:t xml:space="preserve">The harsh reality foreshadowing the ultimate ending to the affair. </w:t>
      </w:r>
      <w:r w:rsidR="00542895">
        <w:t>The adjectives in which Catullus uses shows the reader in depth, the length of his feelings</w:t>
      </w:r>
      <w:r w:rsidR="00955B27">
        <w:t xml:space="preserve"> and his grief and heartache, an unusual thing to </w:t>
      </w:r>
      <w:r w:rsidR="00DC0791">
        <w:t xml:space="preserve">openly </w:t>
      </w:r>
      <w:r w:rsidR="00955B27">
        <w:t>witness within a Roman man</w:t>
      </w:r>
      <w:r w:rsidR="00DC0791">
        <w:t xml:space="preserve">. It is hard to clarify the exact extent of his true feeling before the issue as </w:t>
      </w:r>
      <w:r w:rsidR="00D471C2">
        <w:t xml:space="preserve">the words may have been exaggerated to make a more iconic and memorable piece. </w:t>
      </w:r>
      <w:r w:rsidR="00955B27">
        <w:t xml:space="preserve"> </w:t>
      </w:r>
    </w:p>
    <w:p w14:paraId="25EE6FE3" w14:textId="47471761" w:rsidR="00246A89" w:rsidRDefault="00246A89" w:rsidP="00BC39B2">
      <w:pPr>
        <w:pStyle w:val="NoSpacing"/>
      </w:pPr>
    </w:p>
    <w:p w14:paraId="0D58BBC2" w14:textId="72251841" w:rsidR="00246A89" w:rsidRDefault="009E4B1A" w:rsidP="00BC39B2">
      <w:pPr>
        <w:pStyle w:val="NoSpacing"/>
      </w:pPr>
      <w:r>
        <w:t xml:space="preserve">The use of the third person in </w:t>
      </w:r>
      <w:r w:rsidR="008C7B1D">
        <w:t>Line XIV, ‘Now Catullus is firm’</w:t>
      </w:r>
      <w:r>
        <w:t xml:space="preserve">, implies the lack of restraint and faith he has on these words he says in anger, it is almost like he has resigned to the fact that he will </w:t>
      </w:r>
      <w:r>
        <w:lastRenderedPageBreak/>
        <w:t xml:space="preserve">forgive his lover </w:t>
      </w:r>
      <w:r w:rsidR="009F373F">
        <w:t>once she comes back to him. This is suggest</w:t>
      </w:r>
      <w:r w:rsidR="00900BB2">
        <w:t>ed</w:t>
      </w:r>
      <w:r w:rsidR="009F373F">
        <w:t xml:space="preserve"> due to the noun ‘Catullus</w:t>
      </w:r>
      <w:r w:rsidR="00900BB2">
        <w:t xml:space="preserve">’ being not as convincing as the </w:t>
      </w:r>
      <w:r w:rsidR="00782344">
        <w:t xml:space="preserve">preposition </w:t>
      </w:r>
      <w:r w:rsidR="00484471">
        <w:t xml:space="preserve">‘I’ which has a more of a strength of resolve behind the actions he is declaring. </w:t>
      </w:r>
    </w:p>
    <w:p w14:paraId="142064CF" w14:textId="39C821F5" w:rsidR="00607F75" w:rsidRDefault="00607F75" w:rsidP="00BC39B2">
      <w:pPr>
        <w:pStyle w:val="NoSpacing"/>
      </w:pPr>
    </w:p>
    <w:p w14:paraId="4DCB75CA" w14:textId="1172B2A8" w:rsidR="00607F75" w:rsidRDefault="00607F75" w:rsidP="00BC39B2">
      <w:pPr>
        <w:pStyle w:val="NoSpacing"/>
      </w:pPr>
    </w:p>
    <w:p w14:paraId="783C9C90" w14:textId="484F2FBB" w:rsidR="00607F75" w:rsidRDefault="00607F75" w:rsidP="00BC39B2">
      <w:pPr>
        <w:pStyle w:val="NoSpacing"/>
      </w:pPr>
    </w:p>
    <w:p w14:paraId="20E6F6AC" w14:textId="5791E0E0" w:rsidR="00607F75" w:rsidRDefault="00607F75" w:rsidP="00BC39B2">
      <w:pPr>
        <w:pStyle w:val="NoSpacing"/>
      </w:pPr>
    </w:p>
    <w:p w14:paraId="126CDAA7" w14:textId="750CF402" w:rsidR="00607F75" w:rsidRDefault="00607F75" w:rsidP="00BC39B2">
      <w:pPr>
        <w:pStyle w:val="NoSpacing"/>
      </w:pPr>
    </w:p>
    <w:p w14:paraId="0CF9EB8A" w14:textId="6ACDB584" w:rsidR="00607F75" w:rsidRDefault="00607F75" w:rsidP="00BC39B2">
      <w:pPr>
        <w:pStyle w:val="NoSpacing"/>
      </w:pPr>
    </w:p>
    <w:p w14:paraId="70B9857B" w14:textId="1842BBB1" w:rsidR="00607F75" w:rsidRDefault="00607F75" w:rsidP="00BC39B2">
      <w:pPr>
        <w:pStyle w:val="NoSpacing"/>
      </w:pPr>
    </w:p>
    <w:p w14:paraId="53274074" w14:textId="23E0831A" w:rsidR="00607F75" w:rsidRDefault="00607F75" w:rsidP="00BC39B2">
      <w:pPr>
        <w:pStyle w:val="NoSpacing"/>
      </w:pPr>
    </w:p>
    <w:p w14:paraId="77123191" w14:textId="10047F90" w:rsidR="00607F75" w:rsidRDefault="00607F75" w:rsidP="00BC39B2">
      <w:pPr>
        <w:pStyle w:val="NoSpacing"/>
      </w:pPr>
    </w:p>
    <w:p w14:paraId="179E82C5" w14:textId="370B6FAC" w:rsidR="00607F75" w:rsidRDefault="00607F75" w:rsidP="00BC39B2">
      <w:pPr>
        <w:pStyle w:val="NoSpacing"/>
      </w:pPr>
    </w:p>
    <w:p w14:paraId="4CC7E47D" w14:textId="2B95626F" w:rsidR="00607F75" w:rsidRDefault="00607F75" w:rsidP="00BC39B2">
      <w:pPr>
        <w:pStyle w:val="NoSpacing"/>
      </w:pPr>
    </w:p>
    <w:p w14:paraId="1CEDF9B1" w14:textId="7090CC12" w:rsidR="00607F75" w:rsidRDefault="00607F75" w:rsidP="00BC39B2">
      <w:pPr>
        <w:pStyle w:val="NoSpacing"/>
      </w:pPr>
    </w:p>
    <w:p w14:paraId="7DF1C765" w14:textId="3F7B6D72" w:rsidR="00607F75" w:rsidRDefault="00607F75" w:rsidP="00BC39B2">
      <w:pPr>
        <w:pStyle w:val="NoSpacing"/>
      </w:pPr>
    </w:p>
    <w:p w14:paraId="7D227CB6" w14:textId="2F174B34" w:rsidR="00607F75" w:rsidRDefault="00607F75" w:rsidP="00BC39B2">
      <w:pPr>
        <w:pStyle w:val="NoSpacing"/>
      </w:pPr>
    </w:p>
    <w:p w14:paraId="2BACD1C0" w14:textId="1FF76DA5" w:rsidR="00607F75" w:rsidRDefault="00607F75" w:rsidP="00BC39B2">
      <w:pPr>
        <w:pStyle w:val="NoSpacing"/>
      </w:pPr>
    </w:p>
    <w:p w14:paraId="723623F0" w14:textId="220D9597" w:rsidR="00607F75" w:rsidRDefault="00607F75" w:rsidP="00BC39B2">
      <w:pPr>
        <w:pStyle w:val="NoSpacing"/>
      </w:pPr>
    </w:p>
    <w:p w14:paraId="7E308ECE" w14:textId="27E36395" w:rsidR="00607F75" w:rsidRDefault="00607F75" w:rsidP="00BC39B2">
      <w:pPr>
        <w:pStyle w:val="NoSpacing"/>
      </w:pPr>
    </w:p>
    <w:p w14:paraId="59701096" w14:textId="3B3932F1" w:rsidR="00607F75" w:rsidRDefault="00607F75" w:rsidP="00BC39B2">
      <w:pPr>
        <w:pStyle w:val="NoSpacing"/>
      </w:pPr>
    </w:p>
    <w:p w14:paraId="1C642956" w14:textId="49927D4B" w:rsidR="00607F75" w:rsidRDefault="00607F75" w:rsidP="00BC39B2">
      <w:pPr>
        <w:pStyle w:val="NoSpacing"/>
      </w:pPr>
    </w:p>
    <w:p w14:paraId="13DD70CE" w14:textId="313D380C" w:rsidR="00607F75" w:rsidRDefault="00607F75" w:rsidP="00BC39B2">
      <w:pPr>
        <w:pStyle w:val="NoSpacing"/>
      </w:pPr>
    </w:p>
    <w:p w14:paraId="149BFA74" w14:textId="3EE402AA" w:rsidR="00607F75" w:rsidRDefault="00607F75" w:rsidP="00BC39B2">
      <w:pPr>
        <w:pStyle w:val="NoSpacing"/>
      </w:pPr>
    </w:p>
    <w:p w14:paraId="4C471B62" w14:textId="5EF26075" w:rsidR="00607F75" w:rsidRDefault="00607F75" w:rsidP="00BC39B2">
      <w:pPr>
        <w:pStyle w:val="NoSpacing"/>
      </w:pPr>
    </w:p>
    <w:p w14:paraId="136B4AE3" w14:textId="1624ACE6" w:rsidR="00607F75" w:rsidRDefault="00607F75" w:rsidP="00BC39B2">
      <w:pPr>
        <w:pStyle w:val="NoSpacing"/>
      </w:pPr>
    </w:p>
    <w:p w14:paraId="1809C382" w14:textId="499DFE6F" w:rsidR="00607F75" w:rsidRDefault="00607F75" w:rsidP="00BC39B2">
      <w:pPr>
        <w:pStyle w:val="NoSpacing"/>
      </w:pPr>
    </w:p>
    <w:p w14:paraId="4D36C89B" w14:textId="49BACBCF" w:rsidR="00607F75" w:rsidRDefault="00607F75" w:rsidP="00BC39B2">
      <w:pPr>
        <w:pStyle w:val="NoSpacing"/>
      </w:pPr>
    </w:p>
    <w:p w14:paraId="1E299473" w14:textId="3C30C7DC" w:rsidR="00607F75" w:rsidRDefault="00607F75" w:rsidP="00BC39B2">
      <w:pPr>
        <w:pStyle w:val="NoSpacing"/>
      </w:pPr>
    </w:p>
    <w:p w14:paraId="367012B9" w14:textId="048B07D8" w:rsidR="00607F75" w:rsidRDefault="00607F75" w:rsidP="00BC39B2">
      <w:pPr>
        <w:pStyle w:val="NoSpacing"/>
      </w:pPr>
    </w:p>
    <w:p w14:paraId="64B8ABA1" w14:textId="1B9D283E" w:rsidR="00607F75" w:rsidRDefault="00607F75" w:rsidP="00BC39B2">
      <w:pPr>
        <w:pStyle w:val="NoSpacing"/>
      </w:pPr>
    </w:p>
    <w:p w14:paraId="771D8373" w14:textId="4248C412" w:rsidR="00607F75" w:rsidRDefault="00607F75" w:rsidP="00BC39B2">
      <w:pPr>
        <w:pStyle w:val="NoSpacing"/>
      </w:pPr>
    </w:p>
    <w:p w14:paraId="7C96B297" w14:textId="3C4E32B5" w:rsidR="00607F75" w:rsidRDefault="00607F75" w:rsidP="00BC39B2">
      <w:pPr>
        <w:pStyle w:val="NoSpacing"/>
      </w:pPr>
    </w:p>
    <w:p w14:paraId="1EFC1A4E" w14:textId="4889DFED" w:rsidR="00607F75" w:rsidRDefault="00607F75" w:rsidP="00BC39B2">
      <w:pPr>
        <w:pStyle w:val="NoSpacing"/>
      </w:pPr>
    </w:p>
    <w:p w14:paraId="6C606CC6" w14:textId="4A39D46D" w:rsidR="00607F75" w:rsidRDefault="00607F75" w:rsidP="00BC39B2">
      <w:pPr>
        <w:pStyle w:val="NoSpacing"/>
      </w:pPr>
    </w:p>
    <w:p w14:paraId="2797340A" w14:textId="6EB42052" w:rsidR="00607F75" w:rsidRDefault="00607F75" w:rsidP="00BC39B2">
      <w:pPr>
        <w:pStyle w:val="NoSpacing"/>
      </w:pPr>
    </w:p>
    <w:p w14:paraId="0F48EEF1" w14:textId="7C033E7B" w:rsidR="00607F75" w:rsidRDefault="00607F75" w:rsidP="00BC39B2">
      <w:pPr>
        <w:pStyle w:val="NoSpacing"/>
      </w:pPr>
    </w:p>
    <w:p w14:paraId="2380F7F6" w14:textId="25B554D6" w:rsidR="00607F75" w:rsidRDefault="00607F75" w:rsidP="00BC39B2">
      <w:pPr>
        <w:pStyle w:val="NoSpacing"/>
      </w:pPr>
    </w:p>
    <w:p w14:paraId="38845F9F" w14:textId="49553459" w:rsidR="00607F75" w:rsidRDefault="00607F75" w:rsidP="00BC39B2">
      <w:pPr>
        <w:pStyle w:val="NoSpacing"/>
      </w:pPr>
    </w:p>
    <w:p w14:paraId="64C60F26" w14:textId="1D401653" w:rsidR="00607F75" w:rsidRDefault="00607F75" w:rsidP="00BC39B2">
      <w:pPr>
        <w:pStyle w:val="NoSpacing"/>
      </w:pPr>
    </w:p>
    <w:p w14:paraId="3EA528BF" w14:textId="611902DF" w:rsidR="00607F75" w:rsidRDefault="00607F75" w:rsidP="00BC39B2">
      <w:pPr>
        <w:pStyle w:val="NoSpacing"/>
      </w:pPr>
    </w:p>
    <w:p w14:paraId="17901CE6" w14:textId="0EB16F03" w:rsidR="00607F75" w:rsidRDefault="00607F75" w:rsidP="00BC39B2">
      <w:pPr>
        <w:pStyle w:val="NoSpacing"/>
      </w:pPr>
    </w:p>
    <w:p w14:paraId="47FC7632" w14:textId="3B4F272B" w:rsidR="00607F75" w:rsidRDefault="00607F75" w:rsidP="00BC39B2">
      <w:pPr>
        <w:pStyle w:val="NoSpacing"/>
      </w:pPr>
    </w:p>
    <w:p w14:paraId="669E6FA4" w14:textId="672DCA4E" w:rsidR="00607F75" w:rsidRDefault="00607F75" w:rsidP="00BC39B2">
      <w:pPr>
        <w:pStyle w:val="NoSpacing"/>
      </w:pPr>
    </w:p>
    <w:p w14:paraId="62B70978" w14:textId="22F33975" w:rsidR="00607F75" w:rsidRDefault="00607F75" w:rsidP="00BC39B2">
      <w:pPr>
        <w:pStyle w:val="NoSpacing"/>
      </w:pPr>
    </w:p>
    <w:p w14:paraId="67EFF074" w14:textId="7AE87FC2" w:rsidR="00607F75" w:rsidRDefault="00607F75" w:rsidP="00BC39B2">
      <w:pPr>
        <w:pStyle w:val="NoSpacing"/>
      </w:pPr>
    </w:p>
    <w:p w14:paraId="447A2BB7" w14:textId="1DEBD73C" w:rsidR="00607F75" w:rsidRDefault="00607F75" w:rsidP="00BC39B2">
      <w:pPr>
        <w:pStyle w:val="NoSpacing"/>
      </w:pPr>
    </w:p>
    <w:p w14:paraId="7BACE4C5" w14:textId="32D160D0" w:rsidR="00607F75" w:rsidRDefault="00607F75" w:rsidP="00BC39B2">
      <w:pPr>
        <w:pStyle w:val="NoSpacing"/>
      </w:pPr>
    </w:p>
    <w:p w14:paraId="257BE029" w14:textId="1C533B25" w:rsidR="00607F75" w:rsidRDefault="00607F75" w:rsidP="00BC39B2">
      <w:pPr>
        <w:pStyle w:val="NoSpacing"/>
      </w:pPr>
    </w:p>
    <w:p w14:paraId="4010C166" w14:textId="5DD8406B" w:rsidR="00607F75" w:rsidRDefault="00607F75" w:rsidP="00BC39B2">
      <w:pPr>
        <w:pStyle w:val="NoSpacing"/>
      </w:pPr>
    </w:p>
    <w:p w14:paraId="4C2C24F5" w14:textId="5492ADE9" w:rsidR="00607F75" w:rsidRDefault="00607F75" w:rsidP="00BC39B2">
      <w:pPr>
        <w:pStyle w:val="NoSpacing"/>
      </w:pPr>
    </w:p>
    <w:p w14:paraId="1A26947F" w14:textId="551B7F3D" w:rsidR="00607F75" w:rsidRDefault="00607F75" w:rsidP="00BC39B2">
      <w:pPr>
        <w:pStyle w:val="NoSpacing"/>
      </w:pPr>
    </w:p>
    <w:sdt>
      <w:sdtPr>
        <w:id w:val="-187044615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51B7408" w14:textId="703BFC10" w:rsidR="00607F75" w:rsidRDefault="00607F75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55FA195" w14:textId="77777777" w:rsidR="00607F75" w:rsidRDefault="00607F75" w:rsidP="00607F75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Ellis, R., 1859. </w:t>
              </w:r>
              <w:r>
                <w:rPr>
                  <w:i/>
                  <w:iCs/>
                  <w:noProof/>
                  <w:lang w:val="en-US"/>
                </w:rPr>
                <w:t xml:space="preserve">A Commentary on Catullus. </w:t>
              </w:r>
              <w:r>
                <w:rPr>
                  <w:noProof/>
                  <w:lang w:val="en-US"/>
                </w:rPr>
                <w:t>Oxford: Clarendon Press.</w:t>
              </w:r>
            </w:p>
            <w:p w14:paraId="10C68CB3" w14:textId="77777777" w:rsidR="00607F75" w:rsidRDefault="00607F75" w:rsidP="00607F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Gagarin, M., 2010. </w:t>
              </w:r>
              <w:r>
                <w:rPr>
                  <w:i/>
                  <w:iCs/>
                  <w:noProof/>
                  <w:lang w:val="en-US"/>
                </w:rPr>
                <w:t xml:space="preserve">Oxford Reference.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http://www.oxfordreference.com.ezproxy.uwtsd.ac.uk/view/10.1093/acref/9780195170726.001.0001/acref-9780195170726-e-222?rskey=CBowxd&amp;result=3</w:t>
              </w:r>
              <w:r>
                <w:rPr>
                  <w:noProof/>
                  <w:lang w:val="en-US"/>
                </w:rPr>
                <w:br/>
                <w:t>[Accessed 22 12 2018].</w:t>
              </w:r>
            </w:p>
            <w:p w14:paraId="2C107204" w14:textId="77777777" w:rsidR="00607F75" w:rsidRDefault="00607F75" w:rsidP="00607F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Hornblower, S., Spawforth, A. &amp; Eldinow, E., 2014. </w:t>
              </w:r>
              <w:r>
                <w:rPr>
                  <w:i/>
                  <w:iCs/>
                  <w:noProof/>
                  <w:lang w:val="en-US"/>
                </w:rPr>
                <w:t xml:space="preserve">Oxford Refernece.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http://www.oxfordreference.com.ezproxy.uwtsd.ac.uk/view/10.1093/acref/9780198706779.001.0001/acref-9780198706779-e-157?rskey=HHCfoY&amp;result=2</w:t>
              </w:r>
              <w:r>
                <w:rPr>
                  <w:noProof/>
                  <w:lang w:val="en-US"/>
                </w:rPr>
                <w:br/>
                <w:t>[Accessed 22 12 2018].</w:t>
              </w:r>
            </w:p>
            <w:p w14:paraId="0DF2C5C5" w14:textId="77777777" w:rsidR="00607F75" w:rsidRDefault="00607F75" w:rsidP="00607F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Hurley, A. K., 2004. </w:t>
              </w:r>
              <w:r>
                <w:rPr>
                  <w:i/>
                  <w:iCs/>
                  <w:noProof/>
                  <w:lang w:val="en-US"/>
                </w:rPr>
                <w:t xml:space="preserve">Anicents in Action. </w:t>
              </w:r>
              <w:r>
                <w:rPr>
                  <w:noProof/>
                  <w:lang w:val="en-US"/>
                </w:rPr>
                <w:t>London: Bristol Classical Press.</w:t>
              </w:r>
            </w:p>
            <w:p w14:paraId="3599C087" w14:textId="77777777" w:rsidR="00607F75" w:rsidRDefault="00607F75" w:rsidP="00607F7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Miller, P. A., 2002. </w:t>
              </w:r>
              <w:r>
                <w:rPr>
                  <w:i/>
                  <w:iCs/>
                  <w:noProof/>
                  <w:lang w:val="en-US"/>
                </w:rPr>
                <w:t xml:space="preserve">Latin Erotic Elegy. </w:t>
              </w:r>
              <w:r>
                <w:rPr>
                  <w:noProof/>
                  <w:lang w:val="en-US"/>
                </w:rPr>
                <w:t>London: Routledge.</w:t>
              </w:r>
            </w:p>
            <w:p w14:paraId="093F16F9" w14:textId="3604C666" w:rsidR="00607F75" w:rsidRDefault="00607F75" w:rsidP="00607F7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52D0A6" w14:textId="77777777" w:rsidR="00607F75" w:rsidRDefault="00607F75" w:rsidP="00BC39B2">
      <w:pPr>
        <w:pStyle w:val="NoSpacing"/>
      </w:pPr>
      <w:bookmarkStart w:id="0" w:name="_GoBack"/>
      <w:bookmarkEnd w:id="0"/>
    </w:p>
    <w:sectPr w:rsidR="00607F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239"/>
    <w:rsid w:val="000103BF"/>
    <w:rsid w:val="00013A5D"/>
    <w:rsid w:val="000812D0"/>
    <w:rsid w:val="000A4550"/>
    <w:rsid w:val="000C752B"/>
    <w:rsid w:val="00182C19"/>
    <w:rsid w:val="00187378"/>
    <w:rsid w:val="001C711E"/>
    <w:rsid w:val="001D3B4B"/>
    <w:rsid w:val="00204620"/>
    <w:rsid w:val="00220B92"/>
    <w:rsid w:val="00240EAB"/>
    <w:rsid w:val="00246A89"/>
    <w:rsid w:val="00267451"/>
    <w:rsid w:val="002720A2"/>
    <w:rsid w:val="00280AB3"/>
    <w:rsid w:val="002D56EF"/>
    <w:rsid w:val="002F28F9"/>
    <w:rsid w:val="00341F98"/>
    <w:rsid w:val="003443D9"/>
    <w:rsid w:val="003749B9"/>
    <w:rsid w:val="00381616"/>
    <w:rsid w:val="00387D83"/>
    <w:rsid w:val="00391F56"/>
    <w:rsid w:val="003A32F0"/>
    <w:rsid w:val="003B79F9"/>
    <w:rsid w:val="003C5576"/>
    <w:rsid w:val="003F48A9"/>
    <w:rsid w:val="00411EEF"/>
    <w:rsid w:val="00416C2A"/>
    <w:rsid w:val="00484471"/>
    <w:rsid w:val="00490651"/>
    <w:rsid w:val="0049733E"/>
    <w:rsid w:val="004A1D60"/>
    <w:rsid w:val="004B531C"/>
    <w:rsid w:val="004B7637"/>
    <w:rsid w:val="00504DE4"/>
    <w:rsid w:val="00510DAF"/>
    <w:rsid w:val="00542895"/>
    <w:rsid w:val="005D6231"/>
    <w:rsid w:val="00607F75"/>
    <w:rsid w:val="006303A6"/>
    <w:rsid w:val="00650BCC"/>
    <w:rsid w:val="00677736"/>
    <w:rsid w:val="006F7C40"/>
    <w:rsid w:val="00715F4B"/>
    <w:rsid w:val="00715FB9"/>
    <w:rsid w:val="007232B8"/>
    <w:rsid w:val="00771542"/>
    <w:rsid w:val="00782344"/>
    <w:rsid w:val="007B1061"/>
    <w:rsid w:val="007E05E5"/>
    <w:rsid w:val="007F7F01"/>
    <w:rsid w:val="00802C80"/>
    <w:rsid w:val="008126C5"/>
    <w:rsid w:val="00812773"/>
    <w:rsid w:val="00824699"/>
    <w:rsid w:val="00880703"/>
    <w:rsid w:val="008A65B7"/>
    <w:rsid w:val="008C7B1D"/>
    <w:rsid w:val="008D57BB"/>
    <w:rsid w:val="008D62AF"/>
    <w:rsid w:val="008D6A12"/>
    <w:rsid w:val="00900BB2"/>
    <w:rsid w:val="00911902"/>
    <w:rsid w:val="00913B68"/>
    <w:rsid w:val="009372AB"/>
    <w:rsid w:val="00955B27"/>
    <w:rsid w:val="009A4129"/>
    <w:rsid w:val="009B0C6E"/>
    <w:rsid w:val="009B7C85"/>
    <w:rsid w:val="009E4B1A"/>
    <w:rsid w:val="009F373F"/>
    <w:rsid w:val="00A61224"/>
    <w:rsid w:val="00A61947"/>
    <w:rsid w:val="00AB0EAC"/>
    <w:rsid w:val="00AC3BCA"/>
    <w:rsid w:val="00AC6633"/>
    <w:rsid w:val="00AD7239"/>
    <w:rsid w:val="00B40AE7"/>
    <w:rsid w:val="00B64F9D"/>
    <w:rsid w:val="00B663DD"/>
    <w:rsid w:val="00BA1A96"/>
    <w:rsid w:val="00BA25AA"/>
    <w:rsid w:val="00BC39B2"/>
    <w:rsid w:val="00BC65F6"/>
    <w:rsid w:val="00BD5E0C"/>
    <w:rsid w:val="00BE36C4"/>
    <w:rsid w:val="00C8421E"/>
    <w:rsid w:val="00CC64A3"/>
    <w:rsid w:val="00D471C2"/>
    <w:rsid w:val="00DA256C"/>
    <w:rsid w:val="00DC0791"/>
    <w:rsid w:val="00DD352F"/>
    <w:rsid w:val="00DE17A9"/>
    <w:rsid w:val="00E15933"/>
    <w:rsid w:val="00E17EF8"/>
    <w:rsid w:val="00E51210"/>
    <w:rsid w:val="00E526E4"/>
    <w:rsid w:val="00E95C75"/>
    <w:rsid w:val="00EC2897"/>
    <w:rsid w:val="00EF0604"/>
    <w:rsid w:val="00F2418D"/>
    <w:rsid w:val="00F74A09"/>
    <w:rsid w:val="00FC035D"/>
    <w:rsid w:val="00FC6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2FC32"/>
  <w15:chartTrackingRefBased/>
  <w15:docId w15:val="{4EDEBD19-FC99-4BDF-A845-9FBC43C80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7F7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D723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607F7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07F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2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3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5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7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83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6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91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6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0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8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8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7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53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0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2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1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Mic102</b:Tag>
    <b:SourceType>InternetSite</b:SourceType>
    <b:Guid>{B56387AC-1B36-41EA-8FA6-6F84165D5C6D}</b:Guid>
    <b:Title>Oxford Reference</b:Title>
    <b:Year>2010</b:Year>
    <b:YearAccessed>2018</b:YearAccessed>
    <b:MonthAccessed>12</b:MonthAccessed>
    <b:DayAccessed>22</b:DayAccessed>
    <b:URL>http://www.oxfordreference.com.ezproxy.uwtsd.ac.uk/view/10.1093/acref/9780195170726.001.0001/acref-9780195170726-e-222?rskey=CBowxd&amp;result=3</b:URL>
    <b:Author>
      <b:Author>
        <b:NameList>
          <b:Person>
            <b:Last>Gagarin</b:Last>
            <b:First>Michael</b:First>
          </b:Person>
        </b:NameList>
      </b:Author>
    </b:Author>
    <b:RefOrder>4</b:RefOrder>
  </b:Source>
  <b:Source>
    <b:Tag>Hor14</b:Tag>
    <b:SourceType>InternetSite</b:SourceType>
    <b:Guid>{8C6DC713-F481-4020-B5C9-85AE7F734A31}</b:Guid>
    <b:Author>
      <b:Author>
        <b:NameList>
          <b:Person>
            <b:Last>Hornblower</b:Last>
            <b:First>Simon</b:First>
          </b:Person>
          <b:Person>
            <b:Last>Spawforth</b:Last>
            <b:First>Antony</b:First>
          </b:Person>
          <b:Person>
            <b:Last>Eldinow</b:Last>
            <b:First>Esther</b:First>
          </b:Person>
        </b:NameList>
      </b:Author>
    </b:Author>
    <b:Title>Oxford Refernece </b:Title>
    <b:Year>2014</b:Year>
    <b:YearAccessed>2018</b:YearAccessed>
    <b:MonthAccessed>12</b:MonthAccessed>
    <b:DayAccessed>22</b:DayAccessed>
    <b:URL>http://www.oxfordreference.com.ezproxy.uwtsd.ac.uk/view/10.1093/acref/9780198706779.001.0001/acref-9780198706779-e-157?rskey=HHCfoY&amp;result=2</b:URL>
    <b:RefOrder>2</b:RefOrder>
  </b:Source>
  <b:Source>
    <b:Tag>Rob</b:Tag>
    <b:SourceType>Book</b:SourceType>
    <b:Guid>{CAAAE603-E966-458C-8B26-9F8662DFE43B}</b:Guid>
    <b:Author>
      <b:Author>
        <b:NameList>
          <b:Person>
            <b:Last>Ellis</b:Last>
            <b:First>Robinson</b:First>
          </b:Person>
        </b:NameList>
      </b:Author>
    </b:Author>
    <b:Title>A Commentary on Catullus</b:Title>
    <b:City>Oxford</b:City>
    <b:Publisher>Clarendon Press</b:Publisher>
    <b:Year>1859</b:Year>
    <b:RefOrder>5</b:RefOrder>
  </b:Source>
  <b:Source>
    <b:Tag>Pau02</b:Tag>
    <b:SourceType>Book</b:SourceType>
    <b:Guid>{D85DE6A8-3883-4039-8771-5D62C4F10767}</b:Guid>
    <b:Title>Latin Erotic Elegy</b:Title>
    <b:Year>2002</b:Year>
    <b:City>London</b:City>
    <b:Publisher>Routledge</b:Publisher>
    <b:Author>
      <b:Author>
        <b:NameList>
          <b:Person>
            <b:Last>Miller</b:Last>
            <b:First>Paul</b:First>
            <b:Middle>Allen</b:Middle>
          </b:Person>
        </b:NameList>
      </b:Author>
    </b:Author>
    <b:RefOrder>1</b:RefOrder>
  </b:Source>
  <b:Source>
    <b:Tag>Ama04</b:Tag>
    <b:SourceType>Book</b:SourceType>
    <b:Guid>{1A6C3803-850B-4791-9F47-BE06D682693B}</b:Guid>
    <b:Author>
      <b:Author>
        <b:NameList>
          <b:Person>
            <b:Last>Hurley</b:Last>
            <b:First>Amanda</b:First>
            <b:Middle>Kolson</b:Middle>
          </b:Person>
        </b:NameList>
      </b:Author>
    </b:Author>
    <b:Title>Anicents in Action </b:Title>
    <b:Year>2004</b:Year>
    <b:City>London</b:City>
    <b:Publisher>Bristol Classical Press</b:Publisher>
    <b:RefOrder>3</b:RefOrder>
  </b:Source>
</b:Sources>
</file>

<file path=customXml/itemProps1.xml><?xml version="1.0" encoding="utf-8"?>
<ds:datastoreItem xmlns:ds="http://schemas.openxmlformats.org/officeDocument/2006/customXml" ds:itemID="{AF7A64C1-7DEF-4196-80FD-0470B4CDF5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728</Words>
  <Characters>4154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Issie Griffin</dc:creator>
  <cp:keywords/>
  <dc:description/>
  <cp:lastModifiedBy>Issie Griffin</cp:lastModifiedBy>
  <cp:revision>3</cp:revision>
  <dcterms:created xsi:type="dcterms:W3CDTF">2018-12-22T20:21:00Z</dcterms:created>
  <dcterms:modified xsi:type="dcterms:W3CDTF">2018-12-22T20:23:00Z</dcterms:modified>
</cp:coreProperties>
</file>