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B71121" w14:textId="77777777" w:rsidR="000602FF" w:rsidRDefault="000602FF" w:rsidP="000602FF">
      <w:r>
        <w:rPr>
          <w:noProof/>
        </w:rPr>
        <mc:AlternateContent>
          <mc:Choice Requires="wpg">
            <w:drawing>
              <wp:anchor distT="0" distB="0" distL="114300" distR="114300" simplePos="0" relativeHeight="251659264" behindDoc="1" locked="0" layoutInCell="1" allowOverlap="1" wp14:anchorId="4C18DF34" wp14:editId="71379AEA">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126108" w14:textId="7A50963F" w:rsidR="000602FF" w:rsidRDefault="000602FF" w:rsidP="000602FF">
                              <w:pPr>
                                <w:pStyle w:val="NoSpacing"/>
                                <w:spacing w:before="120"/>
                                <w:jc w:val="center"/>
                                <w:rPr>
                                  <w:color w:val="FFFFFF" w:themeColor="background1"/>
                                </w:rPr>
                              </w:pPr>
                              <w:r>
                                <w:rPr>
                                  <w:color w:val="FFFFFF" w:themeColor="background1"/>
                                </w:rPr>
                                <w:t>Name: Sebastian Piotr Garbaty</w:t>
                              </w:r>
                            </w:p>
                            <w:p w14:paraId="379127A8" w14:textId="09F37001" w:rsidR="000602FF" w:rsidRDefault="000602FF" w:rsidP="000602FF">
                              <w:pPr>
                                <w:pStyle w:val="NoSpacing"/>
                                <w:spacing w:before="120"/>
                                <w:jc w:val="center"/>
                                <w:rPr>
                                  <w:color w:val="FFFFFF" w:themeColor="background1"/>
                                </w:rPr>
                              </w:pPr>
                              <w:r>
                                <w:rPr>
                                  <w:color w:val="FFFFFF" w:themeColor="background1"/>
                                </w:rPr>
                                <w:t>Student ID number: 2211131</w:t>
                              </w:r>
                            </w:p>
                            <w:p w14:paraId="7347F319" w14:textId="254BF478" w:rsidR="000602FF" w:rsidRDefault="000602FF" w:rsidP="000602FF">
                              <w:pPr>
                                <w:pStyle w:val="NoSpacing"/>
                                <w:spacing w:before="120"/>
                                <w:jc w:val="center"/>
                                <w:rPr>
                                  <w:color w:val="FFFFFF" w:themeColor="background1"/>
                                </w:rPr>
                              </w:pPr>
                              <w:r>
                                <w:rPr>
                                  <w:color w:val="FFFFFF" w:themeColor="background1"/>
                                </w:rPr>
                                <w:t>M</w:t>
                              </w:r>
                              <w:r w:rsidR="000D5BAD">
                                <w:rPr>
                                  <w:color w:val="FFFFFF" w:themeColor="background1"/>
                                </w:rPr>
                                <w:t>odule: Sustainable Hospitality &amp; Tourism Management BMIH5006</w:t>
                              </w:r>
                            </w:p>
                            <w:p w14:paraId="6C88191A" w14:textId="043C8B38" w:rsidR="000D5BAD" w:rsidRDefault="000D5BAD" w:rsidP="000602FF">
                              <w:pPr>
                                <w:pStyle w:val="NoSpacing"/>
                                <w:spacing w:before="120"/>
                                <w:jc w:val="center"/>
                                <w:rPr>
                                  <w:color w:val="FFFFFF" w:themeColor="background1"/>
                                </w:rPr>
                              </w:pPr>
                              <w:r>
                                <w:rPr>
                                  <w:color w:val="FFFFFF" w:themeColor="background1"/>
                                </w:rPr>
                                <w:t>Lecturer: Huw Thomas</w:t>
                              </w:r>
                            </w:p>
                            <w:p w14:paraId="7B9FA239" w14:textId="4233ECDB" w:rsidR="000602FF" w:rsidRDefault="000602FF" w:rsidP="000602FF">
                              <w:pPr>
                                <w:pStyle w:val="NoSpacing"/>
                                <w:spacing w:before="120"/>
                                <w:jc w:val="center"/>
                                <w:rPr>
                                  <w:color w:val="FFFFFF" w:themeColor="background1"/>
                                </w:rPr>
                              </w:pPr>
                              <w:r>
                                <w:rPr>
                                  <w:color w:val="FFFFFF" w:themeColor="background1"/>
                                </w:rPr>
                                <w:t>Word count: 2175</w:t>
                              </w:r>
                            </w:p>
                            <w:p w14:paraId="361F65BC" w14:textId="02423D3D" w:rsidR="000602FF" w:rsidRDefault="000602FF" w:rsidP="000602FF">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5DE195B" w14:textId="0440A426" w:rsidR="000602FF" w:rsidRPr="000E5A22" w:rsidRDefault="000D5BAD" w:rsidP="000602FF">
                                  <w:pPr>
                                    <w:pStyle w:val="NoSpacing"/>
                                    <w:jc w:val="center"/>
                                    <w:rPr>
                                      <w:rFonts w:asciiTheme="majorHAnsi" w:eastAsiaTheme="majorEastAsia" w:hAnsiTheme="majorHAnsi" w:cstheme="majorBidi"/>
                                      <w:caps/>
                                      <w:color w:val="156082" w:themeColor="accent1"/>
                                    </w:rPr>
                                  </w:pPr>
                                  <w:r w:rsidRPr="000E5A22">
                                    <w:rPr>
                                      <w:rFonts w:asciiTheme="majorHAnsi" w:eastAsiaTheme="majorEastAsia" w:hAnsiTheme="majorHAnsi" w:cstheme="majorBidi"/>
                                      <w:caps/>
                                      <w:color w:val="156082" w:themeColor="accent1"/>
                                    </w:rPr>
                                    <w:t>HOTELS SUSTAINABILITY</w:t>
                                  </w:r>
                                  <w:r w:rsidR="00336AD2" w:rsidRPr="000E5A22">
                                    <w:rPr>
                                      <w:rFonts w:asciiTheme="majorHAnsi" w:eastAsiaTheme="majorEastAsia" w:hAnsiTheme="majorHAnsi" w:cstheme="majorBidi"/>
                                      <w:caps/>
                                      <w:color w:val="156082" w:themeColor="accent1"/>
                                    </w:rPr>
                                    <w:t xml:space="preserve"> movement towards an ecofriendly hospitality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C18DF34"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5D126108" w14:textId="7A50963F" w:rsidR="000602FF" w:rsidRDefault="000602FF" w:rsidP="000602FF">
                        <w:pPr>
                          <w:pStyle w:val="NoSpacing"/>
                          <w:spacing w:before="120"/>
                          <w:jc w:val="center"/>
                          <w:rPr>
                            <w:color w:val="FFFFFF" w:themeColor="background1"/>
                          </w:rPr>
                        </w:pPr>
                        <w:r>
                          <w:rPr>
                            <w:color w:val="FFFFFF" w:themeColor="background1"/>
                          </w:rPr>
                          <w:t>Name: Sebastian Piotr Garbaty</w:t>
                        </w:r>
                      </w:p>
                      <w:p w14:paraId="379127A8" w14:textId="09F37001" w:rsidR="000602FF" w:rsidRDefault="000602FF" w:rsidP="000602FF">
                        <w:pPr>
                          <w:pStyle w:val="NoSpacing"/>
                          <w:spacing w:before="120"/>
                          <w:jc w:val="center"/>
                          <w:rPr>
                            <w:color w:val="FFFFFF" w:themeColor="background1"/>
                          </w:rPr>
                        </w:pPr>
                        <w:r>
                          <w:rPr>
                            <w:color w:val="FFFFFF" w:themeColor="background1"/>
                          </w:rPr>
                          <w:t>Student ID number: 2211131</w:t>
                        </w:r>
                      </w:p>
                      <w:p w14:paraId="7347F319" w14:textId="254BF478" w:rsidR="000602FF" w:rsidRDefault="000602FF" w:rsidP="000602FF">
                        <w:pPr>
                          <w:pStyle w:val="NoSpacing"/>
                          <w:spacing w:before="120"/>
                          <w:jc w:val="center"/>
                          <w:rPr>
                            <w:color w:val="FFFFFF" w:themeColor="background1"/>
                          </w:rPr>
                        </w:pPr>
                        <w:r>
                          <w:rPr>
                            <w:color w:val="FFFFFF" w:themeColor="background1"/>
                          </w:rPr>
                          <w:t>M</w:t>
                        </w:r>
                        <w:r w:rsidR="000D5BAD">
                          <w:rPr>
                            <w:color w:val="FFFFFF" w:themeColor="background1"/>
                          </w:rPr>
                          <w:t>odule: Sustainable Hospitality &amp; Tourism Management BMIH5006</w:t>
                        </w:r>
                      </w:p>
                      <w:p w14:paraId="6C88191A" w14:textId="043C8B38" w:rsidR="000D5BAD" w:rsidRDefault="000D5BAD" w:rsidP="000602FF">
                        <w:pPr>
                          <w:pStyle w:val="NoSpacing"/>
                          <w:spacing w:before="120"/>
                          <w:jc w:val="center"/>
                          <w:rPr>
                            <w:color w:val="FFFFFF" w:themeColor="background1"/>
                          </w:rPr>
                        </w:pPr>
                        <w:r>
                          <w:rPr>
                            <w:color w:val="FFFFFF" w:themeColor="background1"/>
                          </w:rPr>
                          <w:t>Lecturer: Huw Thomas</w:t>
                        </w:r>
                      </w:p>
                      <w:p w14:paraId="7B9FA239" w14:textId="4233ECDB" w:rsidR="000602FF" w:rsidRDefault="000602FF" w:rsidP="000602FF">
                        <w:pPr>
                          <w:pStyle w:val="NoSpacing"/>
                          <w:spacing w:before="120"/>
                          <w:jc w:val="center"/>
                          <w:rPr>
                            <w:color w:val="FFFFFF" w:themeColor="background1"/>
                          </w:rPr>
                        </w:pPr>
                        <w:r>
                          <w:rPr>
                            <w:color w:val="FFFFFF" w:themeColor="background1"/>
                          </w:rPr>
                          <w:t>Word count: 2175</w:t>
                        </w:r>
                      </w:p>
                      <w:p w14:paraId="361F65BC" w14:textId="02423D3D" w:rsidR="000602FF" w:rsidRDefault="000602FF" w:rsidP="000602FF">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5DE195B" w14:textId="0440A426" w:rsidR="000602FF" w:rsidRPr="000E5A22" w:rsidRDefault="000D5BAD" w:rsidP="000602FF">
                            <w:pPr>
                              <w:pStyle w:val="NoSpacing"/>
                              <w:jc w:val="center"/>
                              <w:rPr>
                                <w:rFonts w:asciiTheme="majorHAnsi" w:eastAsiaTheme="majorEastAsia" w:hAnsiTheme="majorHAnsi" w:cstheme="majorBidi"/>
                                <w:caps/>
                                <w:color w:val="156082" w:themeColor="accent1"/>
                              </w:rPr>
                            </w:pPr>
                            <w:r w:rsidRPr="000E5A22">
                              <w:rPr>
                                <w:rFonts w:asciiTheme="majorHAnsi" w:eastAsiaTheme="majorEastAsia" w:hAnsiTheme="majorHAnsi" w:cstheme="majorBidi"/>
                                <w:caps/>
                                <w:color w:val="156082" w:themeColor="accent1"/>
                              </w:rPr>
                              <w:t>HOTELS SUSTAINABILITY</w:t>
                            </w:r>
                            <w:r w:rsidR="00336AD2" w:rsidRPr="000E5A22">
                              <w:rPr>
                                <w:rFonts w:asciiTheme="majorHAnsi" w:eastAsiaTheme="majorEastAsia" w:hAnsiTheme="majorHAnsi" w:cstheme="majorBidi"/>
                                <w:caps/>
                                <w:color w:val="156082" w:themeColor="accent1"/>
                              </w:rPr>
                              <w:t xml:space="preserve"> movement towards an ecofriendly hospitality</w:t>
                            </w:r>
                          </w:p>
                        </w:sdtContent>
                      </w:sdt>
                    </w:txbxContent>
                  </v:textbox>
                </v:shape>
                <w10:wrap anchorx="page" anchory="page"/>
              </v:group>
            </w:pict>
          </mc:Fallback>
        </mc:AlternateContent>
      </w:r>
    </w:p>
    <w:p w14:paraId="6C451B98" w14:textId="77777777" w:rsidR="004457D3" w:rsidRDefault="004457D3"/>
    <w:p w14:paraId="0149410A" w14:textId="77777777" w:rsidR="000602FF" w:rsidRDefault="000602FF"/>
    <w:p w14:paraId="22EA8139" w14:textId="77777777" w:rsidR="000602FF" w:rsidRDefault="000602FF"/>
    <w:p w14:paraId="6812F56D" w14:textId="77777777" w:rsidR="000602FF" w:rsidRDefault="000602FF"/>
    <w:p w14:paraId="4F7710AE" w14:textId="77777777" w:rsidR="000602FF" w:rsidRDefault="000602FF"/>
    <w:p w14:paraId="7B1F6838" w14:textId="77777777" w:rsidR="000602FF" w:rsidRDefault="000602FF"/>
    <w:p w14:paraId="10699D0B" w14:textId="77777777" w:rsidR="000602FF" w:rsidRDefault="000602FF"/>
    <w:p w14:paraId="10354410" w14:textId="77777777" w:rsidR="000602FF" w:rsidRDefault="000602FF"/>
    <w:p w14:paraId="7689DEF7" w14:textId="77777777" w:rsidR="000602FF" w:rsidRDefault="000602FF"/>
    <w:p w14:paraId="6507522C" w14:textId="77777777" w:rsidR="000602FF" w:rsidRDefault="000602FF"/>
    <w:p w14:paraId="41EBFE88" w14:textId="77777777" w:rsidR="000602FF" w:rsidRDefault="000602FF"/>
    <w:p w14:paraId="64B5344E" w14:textId="77777777" w:rsidR="000602FF" w:rsidRDefault="000602FF"/>
    <w:p w14:paraId="40D53B79" w14:textId="77777777" w:rsidR="000602FF" w:rsidRDefault="000602FF"/>
    <w:p w14:paraId="65A09D30" w14:textId="77777777" w:rsidR="000602FF" w:rsidRDefault="000602FF"/>
    <w:p w14:paraId="6F80FCE2" w14:textId="77777777" w:rsidR="000602FF" w:rsidRDefault="000602FF"/>
    <w:p w14:paraId="361255F3" w14:textId="77777777" w:rsidR="000602FF" w:rsidRDefault="000602FF"/>
    <w:p w14:paraId="328874D7" w14:textId="77777777" w:rsidR="000602FF" w:rsidRDefault="000602FF"/>
    <w:p w14:paraId="21D796D9" w14:textId="77777777" w:rsidR="000602FF" w:rsidRDefault="000602FF"/>
    <w:p w14:paraId="5803B8EC" w14:textId="77777777" w:rsidR="000602FF" w:rsidRDefault="000602FF"/>
    <w:p w14:paraId="4486183B" w14:textId="77777777" w:rsidR="000602FF" w:rsidRDefault="000602FF"/>
    <w:p w14:paraId="5FBDEE69" w14:textId="77777777" w:rsidR="000602FF" w:rsidRDefault="000602FF"/>
    <w:p w14:paraId="2B09C2E4" w14:textId="77777777" w:rsidR="000602FF" w:rsidRDefault="000602FF"/>
    <w:p w14:paraId="306052B2" w14:textId="77777777" w:rsidR="000602FF" w:rsidRDefault="000602FF"/>
    <w:p w14:paraId="18B322C4" w14:textId="77777777" w:rsidR="000602FF" w:rsidRDefault="000602FF"/>
    <w:p w14:paraId="3F0870C6" w14:textId="77777777" w:rsidR="000602FF" w:rsidRDefault="000602FF"/>
    <w:p w14:paraId="11D2D66E" w14:textId="77777777" w:rsidR="000602FF" w:rsidRDefault="000602FF"/>
    <w:p w14:paraId="1D02934A" w14:textId="77777777" w:rsidR="000602FF" w:rsidRDefault="000602FF"/>
    <w:p w14:paraId="57471113" w14:textId="77777777" w:rsidR="000602FF" w:rsidRDefault="000602FF"/>
    <w:p w14:paraId="70DED67D" w14:textId="77777777" w:rsidR="000602FF" w:rsidRDefault="000602FF"/>
    <w:p w14:paraId="7450BC98" w14:textId="77777777" w:rsidR="000602FF" w:rsidRDefault="000602FF"/>
    <w:p w14:paraId="51CBABD4" w14:textId="77777777" w:rsidR="00C45E8B" w:rsidRDefault="00C45E8B" w:rsidP="000602FF">
      <w:pPr>
        <w:jc w:val="center"/>
        <w:rPr>
          <w:rFonts w:ascii="Arial" w:hAnsi="Arial" w:cs="Arial"/>
          <w:sz w:val="32"/>
          <w:szCs w:val="32"/>
        </w:rPr>
      </w:pPr>
    </w:p>
    <w:p w14:paraId="481B8868" w14:textId="77777777" w:rsidR="00C45E8B" w:rsidRDefault="00C45E8B" w:rsidP="000602FF">
      <w:pPr>
        <w:jc w:val="center"/>
        <w:rPr>
          <w:rFonts w:ascii="Arial" w:hAnsi="Arial" w:cs="Arial"/>
          <w:sz w:val="32"/>
          <w:szCs w:val="32"/>
        </w:rPr>
      </w:pPr>
    </w:p>
    <w:p w14:paraId="3CB02A2C" w14:textId="0D8BD29D" w:rsidR="000602FF" w:rsidRPr="0003404B" w:rsidRDefault="000602FF" w:rsidP="000602FF">
      <w:pPr>
        <w:jc w:val="center"/>
        <w:rPr>
          <w:rFonts w:ascii="Arial" w:hAnsi="Arial" w:cs="Arial"/>
        </w:rPr>
      </w:pPr>
      <w:r w:rsidRPr="0003404B">
        <w:rPr>
          <w:rFonts w:ascii="Arial" w:hAnsi="Arial" w:cs="Arial"/>
          <w:sz w:val="32"/>
          <w:szCs w:val="32"/>
        </w:rPr>
        <w:t>Executive Summary</w:t>
      </w:r>
    </w:p>
    <w:p w14:paraId="4D4EBED7" w14:textId="77777777" w:rsidR="000602FF" w:rsidRPr="0003404B" w:rsidRDefault="000602FF" w:rsidP="000602FF"/>
    <w:p w14:paraId="60FC0FC7" w14:textId="77777777" w:rsidR="000602FF" w:rsidRPr="00475DFF" w:rsidRDefault="000602FF" w:rsidP="000602FF">
      <w:pPr>
        <w:spacing w:after="0" w:line="360" w:lineRule="auto"/>
        <w:jc w:val="both"/>
        <w:rPr>
          <w:rFonts w:ascii="Arial" w:hAnsi="Arial" w:cs="Arial"/>
          <w:sz w:val="24"/>
          <w:szCs w:val="24"/>
        </w:rPr>
      </w:pPr>
      <w:r w:rsidRPr="00475DFF">
        <w:rPr>
          <w:rFonts w:ascii="Arial" w:hAnsi="Arial" w:cs="Arial"/>
          <w:sz w:val="24"/>
          <w:szCs w:val="24"/>
        </w:rPr>
        <w:t>Green Key Certification mandates hotels to implement stringent sustainability practices across multiple areas, including energy and water conservation, waste management, eco-friendly purchasing, indoor environment quality, guest involvement, staff training, and management policy adjustments (CBRE, 2023). Compliance includes using energy-efficient systems, water-saving technologies, waste reduction practices, eco-</w:t>
      </w:r>
      <w:proofErr w:type="spellStart"/>
      <w:r w:rsidRPr="00475DFF">
        <w:rPr>
          <w:rFonts w:ascii="Arial" w:hAnsi="Arial" w:cs="Arial"/>
          <w:sz w:val="24"/>
          <w:szCs w:val="24"/>
        </w:rPr>
        <w:t>labeled</w:t>
      </w:r>
      <w:proofErr w:type="spellEnd"/>
      <w:r w:rsidRPr="00475DFF">
        <w:rPr>
          <w:rFonts w:ascii="Arial" w:hAnsi="Arial" w:cs="Arial"/>
          <w:sz w:val="24"/>
          <w:szCs w:val="24"/>
        </w:rPr>
        <w:t xml:space="preserve"> products, and engaging guests and staff in sustainability initiatives.</w:t>
      </w:r>
    </w:p>
    <w:p w14:paraId="40F61EAF" w14:textId="77777777" w:rsidR="000602FF" w:rsidRPr="00475DFF" w:rsidRDefault="000602FF" w:rsidP="000602FF">
      <w:pPr>
        <w:spacing w:after="0" w:line="360" w:lineRule="auto"/>
        <w:jc w:val="both"/>
        <w:rPr>
          <w:rFonts w:ascii="Arial" w:hAnsi="Arial" w:cs="Arial"/>
          <w:sz w:val="24"/>
          <w:szCs w:val="24"/>
        </w:rPr>
      </w:pPr>
      <w:r w:rsidRPr="00475DFF">
        <w:rPr>
          <w:rFonts w:ascii="Arial" w:hAnsi="Arial" w:cs="Arial"/>
          <w:sz w:val="24"/>
          <w:szCs w:val="24"/>
        </w:rPr>
        <w:t>Benefits of certifications like Green Key are numerous</w:t>
      </w:r>
      <w:r>
        <w:rPr>
          <w:rFonts w:ascii="Arial" w:hAnsi="Arial" w:cs="Arial"/>
          <w:sz w:val="24"/>
          <w:szCs w:val="24"/>
        </w:rPr>
        <w:t>,</w:t>
      </w:r>
      <w:r w:rsidRPr="00475DFF">
        <w:rPr>
          <w:rFonts w:ascii="Arial" w:hAnsi="Arial" w:cs="Arial"/>
          <w:sz w:val="24"/>
          <w:szCs w:val="24"/>
        </w:rPr>
        <w:t xml:space="preserve"> </w:t>
      </w:r>
      <w:r>
        <w:rPr>
          <w:rFonts w:ascii="Arial" w:hAnsi="Arial" w:cs="Arial"/>
          <w:sz w:val="24"/>
          <w:szCs w:val="24"/>
        </w:rPr>
        <w:t>t</w:t>
      </w:r>
      <w:r w:rsidRPr="00475DFF">
        <w:rPr>
          <w:rFonts w:ascii="Arial" w:hAnsi="Arial" w:cs="Arial"/>
          <w:sz w:val="24"/>
          <w:szCs w:val="24"/>
        </w:rPr>
        <w:t>hey enhance brand image, attract eco-conscious consumers, and signify a hotel’s commitment to sustainability, which influences consumer decisions and brand perception (Ecotourism World, 2021; Chung, 2019). With 90% of consumers preferring businesses that demonstrate environmental progress, sustainability is crucial for competitive advantage and long-term viability (</w:t>
      </w:r>
      <w:proofErr w:type="spellStart"/>
      <w:r w:rsidRPr="00475DFF">
        <w:rPr>
          <w:rFonts w:ascii="Arial" w:hAnsi="Arial" w:cs="Arial"/>
          <w:sz w:val="24"/>
          <w:szCs w:val="24"/>
        </w:rPr>
        <w:t>Hyckey</w:t>
      </w:r>
      <w:proofErr w:type="spellEnd"/>
      <w:r w:rsidRPr="00475DFF">
        <w:rPr>
          <w:rFonts w:ascii="Arial" w:hAnsi="Arial" w:cs="Arial"/>
          <w:sz w:val="24"/>
          <w:szCs w:val="24"/>
        </w:rPr>
        <w:t>, 2023). This trend is further evidenced by major hotel chains like Accor Hotels, which are committed to achieving global eco-certifications and reducing carbon emissions (Foundation for Environmental Education, 2023; Green Globe, 2023).</w:t>
      </w:r>
    </w:p>
    <w:p w14:paraId="3D03EDCD" w14:textId="77777777" w:rsidR="000602FF" w:rsidRPr="00475DFF" w:rsidRDefault="000602FF" w:rsidP="000602FF">
      <w:pPr>
        <w:spacing w:after="0" w:line="360" w:lineRule="auto"/>
        <w:jc w:val="both"/>
        <w:rPr>
          <w:rFonts w:ascii="Arial" w:hAnsi="Arial" w:cs="Arial"/>
          <w:sz w:val="24"/>
          <w:szCs w:val="24"/>
        </w:rPr>
      </w:pPr>
      <w:r w:rsidRPr="00475DFF">
        <w:rPr>
          <w:rFonts w:ascii="Arial" w:hAnsi="Arial" w:cs="Arial"/>
          <w:sz w:val="24"/>
          <w:szCs w:val="24"/>
        </w:rPr>
        <w:t>The demand for sustainable tourism is growing, driven by increased environmental awareness, partly due to the COVID-19 pandemic. Travelers prefer sustainable options, and the tourism industry sees sustainability as a path to recovery and job creation (Zhang, 2021; Whiting, 2022). Sustainable practices not only improve a company’s reputation but also attract eco-conscious consumers, enhancing brand credibility and market share (Hickey, 2023).</w:t>
      </w:r>
    </w:p>
    <w:p w14:paraId="5AC69D39" w14:textId="77777777" w:rsidR="000602FF" w:rsidRPr="00475DFF" w:rsidRDefault="000602FF" w:rsidP="000602FF">
      <w:pPr>
        <w:spacing w:after="0" w:line="360" w:lineRule="auto"/>
        <w:jc w:val="both"/>
        <w:rPr>
          <w:rFonts w:ascii="Arial" w:hAnsi="Arial" w:cs="Arial"/>
          <w:sz w:val="24"/>
          <w:szCs w:val="24"/>
        </w:rPr>
      </w:pPr>
      <w:r w:rsidRPr="00475DFF">
        <w:rPr>
          <w:rFonts w:ascii="Arial" w:hAnsi="Arial" w:cs="Arial"/>
          <w:sz w:val="24"/>
          <w:szCs w:val="24"/>
        </w:rPr>
        <w:t xml:space="preserve">However, the hospitality industry faces challenges in implementing sustainability. These include the high costs of sustainable technologies, operational disruptions during transitions, and the need for comprehensive staff training. Resistance to change, cultural differences, and linguistic barriers can further complicate training and implementation efforts (Afshar Jahanshahi, Maghsoudi, and </w:t>
      </w:r>
      <w:proofErr w:type="spellStart"/>
      <w:r w:rsidRPr="00475DFF">
        <w:rPr>
          <w:rFonts w:ascii="Arial" w:hAnsi="Arial" w:cs="Arial"/>
          <w:sz w:val="24"/>
          <w:szCs w:val="24"/>
        </w:rPr>
        <w:t>Shafighi</w:t>
      </w:r>
      <w:proofErr w:type="spellEnd"/>
      <w:r w:rsidRPr="00475DFF">
        <w:rPr>
          <w:rFonts w:ascii="Arial" w:hAnsi="Arial" w:cs="Arial"/>
          <w:sz w:val="24"/>
          <w:szCs w:val="24"/>
        </w:rPr>
        <w:t>, 2020; Olivero, 2023).</w:t>
      </w:r>
    </w:p>
    <w:p w14:paraId="108A860D" w14:textId="77777777" w:rsidR="000602FF" w:rsidRPr="00475DFF" w:rsidRDefault="000602FF" w:rsidP="000602FF">
      <w:pPr>
        <w:spacing w:after="0" w:line="360" w:lineRule="auto"/>
        <w:jc w:val="both"/>
        <w:rPr>
          <w:rFonts w:ascii="Arial" w:hAnsi="Arial" w:cs="Arial"/>
          <w:sz w:val="24"/>
          <w:szCs w:val="24"/>
        </w:rPr>
      </w:pPr>
      <w:r>
        <w:rPr>
          <w:rFonts w:ascii="Arial" w:hAnsi="Arial" w:cs="Arial"/>
          <w:sz w:val="24"/>
          <w:szCs w:val="24"/>
        </w:rPr>
        <w:t>W</w:t>
      </w:r>
      <w:r w:rsidRPr="00475DFF">
        <w:rPr>
          <w:rFonts w:ascii="Arial" w:hAnsi="Arial" w:cs="Arial"/>
          <w:sz w:val="24"/>
          <w:szCs w:val="24"/>
        </w:rPr>
        <w:t>hile the journey towards sustainability in the hospitality industry presents significant challenges, the benefits of eco-certifications like Green Key in terms of brand reputation, operational efficiency, and consumer alignment are clear. Overcoming these challenges requires a holistic approach involving all stakeholders and a commitment to continuous improvement (CBRE, 2023).</w:t>
      </w:r>
      <w:r w:rsidRPr="00475DFF">
        <w:rPr>
          <w:rFonts w:ascii="Arial" w:hAnsi="Arial" w:cs="Arial"/>
          <w:sz w:val="24"/>
          <w:szCs w:val="24"/>
        </w:rPr>
        <w:br w:type="page"/>
      </w:r>
    </w:p>
    <w:p w14:paraId="2D455B3E" w14:textId="77777777" w:rsidR="000602FF" w:rsidRPr="0003404B" w:rsidRDefault="000602FF" w:rsidP="000602FF"/>
    <w:p w14:paraId="58CA2E0B" w14:textId="77777777" w:rsidR="000602FF" w:rsidRPr="0003404B" w:rsidRDefault="000602FF" w:rsidP="000602FF"/>
    <w:sdt>
      <w:sdtPr>
        <w:rPr>
          <w:rFonts w:asciiTheme="minorHAnsi" w:eastAsiaTheme="minorHAnsi" w:hAnsiTheme="minorHAnsi" w:cstheme="minorBidi"/>
          <w:color w:val="auto"/>
          <w:sz w:val="22"/>
          <w:szCs w:val="22"/>
          <w:lang w:eastAsia="en-US"/>
        </w:rPr>
        <w:id w:val="-2067950238"/>
        <w:docPartObj>
          <w:docPartGallery w:val="Table of Contents"/>
          <w:docPartUnique/>
        </w:docPartObj>
      </w:sdtPr>
      <w:sdtEndPr>
        <w:rPr>
          <w:b/>
          <w:bCs/>
        </w:rPr>
      </w:sdtEndPr>
      <w:sdtContent>
        <w:p w14:paraId="5F5531A3" w14:textId="77777777" w:rsidR="000602FF" w:rsidRPr="0003404B" w:rsidRDefault="000602FF" w:rsidP="000602FF">
          <w:pPr>
            <w:pStyle w:val="TOCHeading"/>
            <w:rPr>
              <w:rFonts w:asciiTheme="minorHAnsi" w:eastAsiaTheme="minorHAnsi" w:hAnsiTheme="minorHAnsi" w:cstheme="minorBidi"/>
              <w:color w:val="auto"/>
              <w:sz w:val="22"/>
              <w:szCs w:val="22"/>
              <w:lang w:eastAsia="en-US"/>
            </w:rPr>
          </w:pPr>
        </w:p>
        <w:p w14:paraId="625E2BA8" w14:textId="77777777" w:rsidR="000602FF" w:rsidRPr="0003404B" w:rsidRDefault="000602FF" w:rsidP="000602FF">
          <w:pPr>
            <w:pStyle w:val="TOCHeading"/>
            <w:rPr>
              <w:color w:val="auto"/>
            </w:rPr>
          </w:pPr>
          <w:r w:rsidRPr="0003404B">
            <w:rPr>
              <w:color w:val="auto"/>
            </w:rPr>
            <w:t>Contents</w:t>
          </w:r>
        </w:p>
        <w:p w14:paraId="51BDA605" w14:textId="77777777" w:rsidR="000602FF" w:rsidRPr="0003404B" w:rsidRDefault="000602FF" w:rsidP="000602FF">
          <w:pPr>
            <w:pStyle w:val="TOC2"/>
            <w:tabs>
              <w:tab w:val="right" w:leader="dot" w:pos="9016"/>
            </w:tabs>
            <w:rPr>
              <w:rFonts w:eastAsiaTheme="minorEastAsia"/>
              <w:noProof/>
              <w:kern w:val="2"/>
              <w:sz w:val="24"/>
              <w:szCs w:val="24"/>
              <w:lang w:eastAsia="en-GB"/>
              <w14:ligatures w14:val="standardContextual"/>
            </w:rPr>
          </w:pPr>
          <w:r w:rsidRPr="0003404B">
            <w:fldChar w:fldCharType="begin"/>
          </w:r>
          <w:r w:rsidRPr="0003404B">
            <w:instrText xml:space="preserve"> TOC \o "1-3" \h \z \u </w:instrText>
          </w:r>
          <w:r w:rsidRPr="0003404B">
            <w:fldChar w:fldCharType="separate"/>
          </w:r>
          <w:hyperlink w:anchor="_Toc166054714" w:history="1">
            <w:r w:rsidRPr="0003404B">
              <w:rPr>
                <w:rStyle w:val="Hyperlink"/>
                <w:rFonts w:ascii="Arial" w:hAnsi="Arial" w:cs="Arial"/>
                <w:noProof/>
                <w:color w:val="auto"/>
              </w:rPr>
              <w:t>Introduction</w:t>
            </w:r>
            <w:r w:rsidRPr="0003404B">
              <w:rPr>
                <w:noProof/>
                <w:webHidden/>
              </w:rPr>
              <w:tab/>
            </w:r>
            <w:r w:rsidRPr="0003404B">
              <w:rPr>
                <w:noProof/>
                <w:webHidden/>
              </w:rPr>
              <w:fldChar w:fldCharType="begin"/>
            </w:r>
            <w:r w:rsidRPr="0003404B">
              <w:rPr>
                <w:noProof/>
                <w:webHidden/>
              </w:rPr>
              <w:instrText xml:space="preserve"> PAGEREF _Toc166054714 \h </w:instrText>
            </w:r>
            <w:r w:rsidRPr="0003404B">
              <w:rPr>
                <w:noProof/>
                <w:webHidden/>
              </w:rPr>
            </w:r>
            <w:r w:rsidRPr="0003404B">
              <w:rPr>
                <w:noProof/>
                <w:webHidden/>
              </w:rPr>
              <w:fldChar w:fldCharType="separate"/>
            </w:r>
            <w:r w:rsidRPr="0003404B">
              <w:rPr>
                <w:noProof/>
                <w:webHidden/>
              </w:rPr>
              <w:t>4</w:t>
            </w:r>
            <w:r w:rsidRPr="0003404B">
              <w:rPr>
                <w:noProof/>
                <w:webHidden/>
              </w:rPr>
              <w:fldChar w:fldCharType="end"/>
            </w:r>
          </w:hyperlink>
        </w:p>
        <w:p w14:paraId="7396ED6C" w14:textId="77777777" w:rsidR="000602FF" w:rsidRPr="0003404B" w:rsidRDefault="000E5A22" w:rsidP="000602FF">
          <w:pPr>
            <w:pStyle w:val="TOC2"/>
            <w:tabs>
              <w:tab w:val="right" w:leader="dot" w:pos="9016"/>
            </w:tabs>
            <w:rPr>
              <w:rFonts w:eastAsiaTheme="minorEastAsia"/>
              <w:noProof/>
              <w:kern w:val="2"/>
              <w:sz w:val="24"/>
              <w:szCs w:val="24"/>
              <w:lang w:eastAsia="en-GB"/>
              <w14:ligatures w14:val="standardContextual"/>
            </w:rPr>
          </w:pPr>
          <w:hyperlink w:anchor="_Toc166054715" w:history="1">
            <w:r w:rsidR="000602FF" w:rsidRPr="0003404B">
              <w:rPr>
                <w:rStyle w:val="Hyperlink"/>
                <w:rFonts w:ascii="Arial" w:hAnsi="Arial" w:cs="Arial"/>
                <w:noProof/>
                <w:color w:val="auto"/>
              </w:rPr>
              <w:t>Implementation of Sustainable Practices</w:t>
            </w:r>
            <w:r w:rsidR="000602FF" w:rsidRPr="0003404B">
              <w:rPr>
                <w:noProof/>
                <w:webHidden/>
              </w:rPr>
              <w:tab/>
            </w:r>
            <w:r w:rsidR="000602FF" w:rsidRPr="0003404B">
              <w:rPr>
                <w:noProof/>
                <w:webHidden/>
              </w:rPr>
              <w:fldChar w:fldCharType="begin"/>
            </w:r>
            <w:r w:rsidR="000602FF" w:rsidRPr="0003404B">
              <w:rPr>
                <w:noProof/>
                <w:webHidden/>
              </w:rPr>
              <w:instrText xml:space="preserve"> PAGEREF _Toc166054715 \h </w:instrText>
            </w:r>
            <w:r w:rsidR="000602FF" w:rsidRPr="0003404B">
              <w:rPr>
                <w:noProof/>
                <w:webHidden/>
              </w:rPr>
            </w:r>
            <w:r w:rsidR="000602FF" w:rsidRPr="0003404B">
              <w:rPr>
                <w:noProof/>
                <w:webHidden/>
              </w:rPr>
              <w:fldChar w:fldCharType="separate"/>
            </w:r>
            <w:r w:rsidR="000602FF" w:rsidRPr="0003404B">
              <w:rPr>
                <w:noProof/>
                <w:webHidden/>
              </w:rPr>
              <w:t>4</w:t>
            </w:r>
            <w:r w:rsidR="000602FF" w:rsidRPr="0003404B">
              <w:rPr>
                <w:noProof/>
                <w:webHidden/>
              </w:rPr>
              <w:fldChar w:fldCharType="end"/>
            </w:r>
          </w:hyperlink>
        </w:p>
        <w:p w14:paraId="001F3FC0" w14:textId="77777777" w:rsidR="000602FF" w:rsidRPr="0003404B" w:rsidRDefault="000E5A22" w:rsidP="000602FF">
          <w:pPr>
            <w:pStyle w:val="TOC3"/>
            <w:tabs>
              <w:tab w:val="right" w:leader="dot" w:pos="9016"/>
            </w:tabs>
            <w:rPr>
              <w:rFonts w:eastAsiaTheme="minorEastAsia"/>
              <w:noProof/>
              <w:kern w:val="2"/>
              <w:sz w:val="24"/>
              <w:szCs w:val="24"/>
              <w:lang w:eastAsia="en-GB"/>
              <w14:ligatures w14:val="standardContextual"/>
            </w:rPr>
          </w:pPr>
          <w:hyperlink w:anchor="_Toc166054716" w:history="1">
            <w:r w:rsidR="000602FF" w:rsidRPr="0003404B">
              <w:rPr>
                <w:rStyle w:val="Hyperlink"/>
                <w:rFonts w:ascii="Arial" w:hAnsi="Arial" w:cs="Arial"/>
                <w:noProof/>
                <w:color w:val="auto"/>
              </w:rPr>
              <w:t>Compliance and Accreditation</w:t>
            </w:r>
            <w:r w:rsidR="000602FF" w:rsidRPr="0003404B">
              <w:rPr>
                <w:noProof/>
                <w:webHidden/>
              </w:rPr>
              <w:tab/>
            </w:r>
            <w:r w:rsidR="000602FF" w:rsidRPr="0003404B">
              <w:rPr>
                <w:noProof/>
                <w:webHidden/>
              </w:rPr>
              <w:fldChar w:fldCharType="begin"/>
            </w:r>
            <w:r w:rsidR="000602FF" w:rsidRPr="0003404B">
              <w:rPr>
                <w:noProof/>
                <w:webHidden/>
              </w:rPr>
              <w:instrText xml:space="preserve"> PAGEREF _Toc166054716 \h </w:instrText>
            </w:r>
            <w:r w:rsidR="000602FF" w:rsidRPr="0003404B">
              <w:rPr>
                <w:noProof/>
                <w:webHidden/>
              </w:rPr>
            </w:r>
            <w:r w:rsidR="000602FF" w:rsidRPr="0003404B">
              <w:rPr>
                <w:noProof/>
                <w:webHidden/>
              </w:rPr>
              <w:fldChar w:fldCharType="separate"/>
            </w:r>
            <w:r w:rsidR="000602FF" w:rsidRPr="0003404B">
              <w:rPr>
                <w:noProof/>
                <w:webHidden/>
              </w:rPr>
              <w:t>4</w:t>
            </w:r>
            <w:r w:rsidR="000602FF" w:rsidRPr="0003404B">
              <w:rPr>
                <w:noProof/>
                <w:webHidden/>
              </w:rPr>
              <w:fldChar w:fldCharType="end"/>
            </w:r>
          </w:hyperlink>
        </w:p>
        <w:p w14:paraId="49DD5170" w14:textId="77777777" w:rsidR="000602FF" w:rsidRPr="0003404B" w:rsidRDefault="000E5A22" w:rsidP="000602FF">
          <w:pPr>
            <w:pStyle w:val="TOC3"/>
            <w:tabs>
              <w:tab w:val="right" w:leader="dot" w:pos="9016"/>
            </w:tabs>
            <w:rPr>
              <w:rFonts w:eastAsiaTheme="minorEastAsia"/>
              <w:noProof/>
              <w:kern w:val="2"/>
              <w:sz w:val="24"/>
              <w:szCs w:val="24"/>
              <w:lang w:eastAsia="en-GB"/>
              <w14:ligatures w14:val="standardContextual"/>
            </w:rPr>
          </w:pPr>
          <w:hyperlink w:anchor="_Toc166054717" w:history="1">
            <w:r w:rsidR="000602FF" w:rsidRPr="0003404B">
              <w:rPr>
                <w:rStyle w:val="Hyperlink"/>
                <w:rFonts w:ascii="Arial" w:hAnsi="Arial" w:cs="Arial"/>
                <w:noProof/>
                <w:color w:val="auto"/>
              </w:rPr>
              <w:t>Regulatory Compliance</w:t>
            </w:r>
            <w:r w:rsidR="000602FF" w:rsidRPr="0003404B">
              <w:rPr>
                <w:noProof/>
                <w:webHidden/>
              </w:rPr>
              <w:tab/>
            </w:r>
            <w:r w:rsidR="000602FF" w:rsidRPr="0003404B">
              <w:rPr>
                <w:noProof/>
                <w:webHidden/>
              </w:rPr>
              <w:fldChar w:fldCharType="begin"/>
            </w:r>
            <w:r w:rsidR="000602FF" w:rsidRPr="0003404B">
              <w:rPr>
                <w:noProof/>
                <w:webHidden/>
              </w:rPr>
              <w:instrText xml:space="preserve"> PAGEREF _Toc166054717 \h </w:instrText>
            </w:r>
            <w:r w:rsidR="000602FF" w:rsidRPr="0003404B">
              <w:rPr>
                <w:noProof/>
                <w:webHidden/>
              </w:rPr>
            </w:r>
            <w:r w:rsidR="000602FF" w:rsidRPr="0003404B">
              <w:rPr>
                <w:noProof/>
                <w:webHidden/>
              </w:rPr>
              <w:fldChar w:fldCharType="separate"/>
            </w:r>
            <w:r w:rsidR="000602FF" w:rsidRPr="0003404B">
              <w:rPr>
                <w:noProof/>
                <w:webHidden/>
              </w:rPr>
              <w:t>5</w:t>
            </w:r>
            <w:r w:rsidR="000602FF" w:rsidRPr="0003404B">
              <w:rPr>
                <w:noProof/>
                <w:webHidden/>
              </w:rPr>
              <w:fldChar w:fldCharType="end"/>
            </w:r>
          </w:hyperlink>
        </w:p>
        <w:p w14:paraId="4A8A015E" w14:textId="77777777" w:rsidR="000602FF" w:rsidRPr="0003404B" w:rsidRDefault="000E5A22" w:rsidP="000602FF">
          <w:pPr>
            <w:pStyle w:val="TOC3"/>
            <w:tabs>
              <w:tab w:val="right" w:leader="dot" w:pos="9016"/>
            </w:tabs>
            <w:rPr>
              <w:rFonts w:eastAsiaTheme="minorEastAsia"/>
              <w:noProof/>
              <w:kern w:val="2"/>
              <w:sz w:val="24"/>
              <w:szCs w:val="24"/>
              <w:lang w:eastAsia="en-GB"/>
              <w14:ligatures w14:val="standardContextual"/>
            </w:rPr>
          </w:pPr>
          <w:hyperlink w:anchor="_Toc166054718" w:history="1">
            <w:r w:rsidR="000602FF" w:rsidRPr="0003404B">
              <w:rPr>
                <w:rStyle w:val="Hyperlink"/>
                <w:rFonts w:ascii="Arial" w:hAnsi="Arial" w:cs="Arial"/>
                <w:noProof/>
                <w:color w:val="auto"/>
              </w:rPr>
              <w:t>Benefits for the hotels</w:t>
            </w:r>
            <w:r w:rsidR="000602FF" w:rsidRPr="0003404B">
              <w:rPr>
                <w:noProof/>
                <w:webHidden/>
              </w:rPr>
              <w:tab/>
            </w:r>
            <w:r w:rsidR="000602FF" w:rsidRPr="0003404B">
              <w:rPr>
                <w:noProof/>
                <w:webHidden/>
              </w:rPr>
              <w:fldChar w:fldCharType="begin"/>
            </w:r>
            <w:r w:rsidR="000602FF" w:rsidRPr="0003404B">
              <w:rPr>
                <w:noProof/>
                <w:webHidden/>
              </w:rPr>
              <w:instrText xml:space="preserve"> PAGEREF _Toc166054718 \h </w:instrText>
            </w:r>
            <w:r w:rsidR="000602FF" w:rsidRPr="0003404B">
              <w:rPr>
                <w:noProof/>
                <w:webHidden/>
              </w:rPr>
            </w:r>
            <w:r w:rsidR="000602FF" w:rsidRPr="0003404B">
              <w:rPr>
                <w:noProof/>
                <w:webHidden/>
              </w:rPr>
              <w:fldChar w:fldCharType="separate"/>
            </w:r>
            <w:r w:rsidR="000602FF" w:rsidRPr="0003404B">
              <w:rPr>
                <w:noProof/>
                <w:webHidden/>
              </w:rPr>
              <w:t>6</w:t>
            </w:r>
            <w:r w:rsidR="000602FF" w:rsidRPr="0003404B">
              <w:rPr>
                <w:noProof/>
                <w:webHidden/>
              </w:rPr>
              <w:fldChar w:fldCharType="end"/>
            </w:r>
          </w:hyperlink>
        </w:p>
        <w:p w14:paraId="2B63468C" w14:textId="77777777" w:rsidR="000602FF" w:rsidRPr="0003404B" w:rsidRDefault="000E5A22" w:rsidP="000602FF">
          <w:pPr>
            <w:pStyle w:val="TOC3"/>
            <w:tabs>
              <w:tab w:val="right" w:leader="dot" w:pos="9016"/>
            </w:tabs>
            <w:rPr>
              <w:rFonts w:eastAsiaTheme="minorEastAsia"/>
              <w:noProof/>
              <w:kern w:val="2"/>
              <w:sz w:val="24"/>
              <w:szCs w:val="24"/>
              <w:lang w:eastAsia="en-GB"/>
              <w14:ligatures w14:val="standardContextual"/>
            </w:rPr>
          </w:pPr>
          <w:hyperlink w:anchor="_Toc166054719" w:history="1">
            <w:r w:rsidR="000602FF" w:rsidRPr="0003404B">
              <w:rPr>
                <w:rStyle w:val="Hyperlink"/>
                <w:rFonts w:ascii="Arial" w:hAnsi="Arial" w:cs="Arial"/>
                <w:noProof/>
                <w:color w:val="auto"/>
              </w:rPr>
              <w:t>ECO-Consumer Demand</w:t>
            </w:r>
            <w:r w:rsidR="000602FF" w:rsidRPr="0003404B">
              <w:rPr>
                <w:noProof/>
                <w:webHidden/>
              </w:rPr>
              <w:tab/>
            </w:r>
            <w:r w:rsidR="000602FF" w:rsidRPr="0003404B">
              <w:rPr>
                <w:noProof/>
                <w:webHidden/>
              </w:rPr>
              <w:fldChar w:fldCharType="begin"/>
            </w:r>
            <w:r w:rsidR="000602FF" w:rsidRPr="0003404B">
              <w:rPr>
                <w:noProof/>
                <w:webHidden/>
              </w:rPr>
              <w:instrText xml:space="preserve"> PAGEREF _Toc166054719 \h </w:instrText>
            </w:r>
            <w:r w:rsidR="000602FF" w:rsidRPr="0003404B">
              <w:rPr>
                <w:noProof/>
                <w:webHidden/>
              </w:rPr>
            </w:r>
            <w:r w:rsidR="000602FF" w:rsidRPr="0003404B">
              <w:rPr>
                <w:noProof/>
                <w:webHidden/>
              </w:rPr>
              <w:fldChar w:fldCharType="separate"/>
            </w:r>
            <w:r w:rsidR="000602FF" w:rsidRPr="0003404B">
              <w:rPr>
                <w:noProof/>
                <w:webHidden/>
              </w:rPr>
              <w:t>7</w:t>
            </w:r>
            <w:r w:rsidR="000602FF" w:rsidRPr="0003404B">
              <w:rPr>
                <w:noProof/>
                <w:webHidden/>
              </w:rPr>
              <w:fldChar w:fldCharType="end"/>
            </w:r>
          </w:hyperlink>
        </w:p>
        <w:p w14:paraId="1A9622B5" w14:textId="77777777" w:rsidR="000602FF" w:rsidRPr="0003404B" w:rsidRDefault="000E5A22" w:rsidP="000602FF">
          <w:pPr>
            <w:pStyle w:val="TOC3"/>
            <w:tabs>
              <w:tab w:val="right" w:leader="dot" w:pos="9016"/>
            </w:tabs>
            <w:rPr>
              <w:rFonts w:eastAsiaTheme="minorEastAsia"/>
              <w:noProof/>
              <w:kern w:val="2"/>
              <w:sz w:val="24"/>
              <w:szCs w:val="24"/>
              <w:lang w:eastAsia="en-GB"/>
              <w14:ligatures w14:val="standardContextual"/>
            </w:rPr>
          </w:pPr>
          <w:hyperlink w:anchor="_Toc166054720" w:history="1">
            <w:r w:rsidR="000602FF" w:rsidRPr="0003404B">
              <w:rPr>
                <w:rStyle w:val="Hyperlink"/>
                <w:rFonts w:ascii="Arial" w:hAnsi="Arial" w:cs="Arial"/>
                <w:noProof/>
                <w:color w:val="auto"/>
              </w:rPr>
              <w:t>Challenges of Sustainability in Hospitality</w:t>
            </w:r>
            <w:r w:rsidR="000602FF" w:rsidRPr="0003404B">
              <w:rPr>
                <w:noProof/>
                <w:webHidden/>
              </w:rPr>
              <w:tab/>
            </w:r>
            <w:r w:rsidR="000602FF" w:rsidRPr="0003404B">
              <w:rPr>
                <w:noProof/>
                <w:webHidden/>
              </w:rPr>
              <w:fldChar w:fldCharType="begin"/>
            </w:r>
            <w:r w:rsidR="000602FF" w:rsidRPr="0003404B">
              <w:rPr>
                <w:noProof/>
                <w:webHidden/>
              </w:rPr>
              <w:instrText xml:space="preserve"> PAGEREF _Toc166054720 \h </w:instrText>
            </w:r>
            <w:r w:rsidR="000602FF" w:rsidRPr="0003404B">
              <w:rPr>
                <w:noProof/>
                <w:webHidden/>
              </w:rPr>
            </w:r>
            <w:r w:rsidR="000602FF" w:rsidRPr="0003404B">
              <w:rPr>
                <w:noProof/>
                <w:webHidden/>
              </w:rPr>
              <w:fldChar w:fldCharType="separate"/>
            </w:r>
            <w:r w:rsidR="000602FF" w:rsidRPr="0003404B">
              <w:rPr>
                <w:noProof/>
                <w:webHidden/>
              </w:rPr>
              <w:t>8</w:t>
            </w:r>
            <w:r w:rsidR="000602FF" w:rsidRPr="0003404B">
              <w:rPr>
                <w:noProof/>
                <w:webHidden/>
              </w:rPr>
              <w:fldChar w:fldCharType="end"/>
            </w:r>
          </w:hyperlink>
        </w:p>
        <w:p w14:paraId="0CBE35ED" w14:textId="77777777" w:rsidR="000602FF" w:rsidRPr="0003404B" w:rsidRDefault="000E5A22" w:rsidP="000602FF">
          <w:pPr>
            <w:pStyle w:val="TOC3"/>
            <w:tabs>
              <w:tab w:val="right" w:leader="dot" w:pos="9016"/>
            </w:tabs>
            <w:rPr>
              <w:rFonts w:eastAsiaTheme="minorEastAsia"/>
              <w:noProof/>
              <w:kern w:val="2"/>
              <w:sz w:val="24"/>
              <w:szCs w:val="24"/>
              <w:lang w:eastAsia="en-GB"/>
              <w14:ligatures w14:val="standardContextual"/>
            </w:rPr>
          </w:pPr>
          <w:hyperlink w:anchor="_Toc166054721" w:history="1">
            <w:r w:rsidR="000602FF" w:rsidRPr="0003404B">
              <w:rPr>
                <w:rStyle w:val="Hyperlink"/>
                <w:rFonts w:ascii="Arial" w:hAnsi="Arial" w:cs="Arial"/>
                <w:noProof/>
                <w:color w:val="auto"/>
              </w:rPr>
              <w:t>Operational Disruptions</w:t>
            </w:r>
            <w:r w:rsidR="000602FF" w:rsidRPr="0003404B">
              <w:rPr>
                <w:noProof/>
                <w:webHidden/>
              </w:rPr>
              <w:tab/>
            </w:r>
            <w:r w:rsidR="000602FF" w:rsidRPr="0003404B">
              <w:rPr>
                <w:noProof/>
                <w:webHidden/>
              </w:rPr>
              <w:fldChar w:fldCharType="begin"/>
            </w:r>
            <w:r w:rsidR="000602FF" w:rsidRPr="0003404B">
              <w:rPr>
                <w:noProof/>
                <w:webHidden/>
              </w:rPr>
              <w:instrText xml:space="preserve"> PAGEREF _Toc166054721 \h </w:instrText>
            </w:r>
            <w:r w:rsidR="000602FF" w:rsidRPr="0003404B">
              <w:rPr>
                <w:noProof/>
                <w:webHidden/>
              </w:rPr>
            </w:r>
            <w:r w:rsidR="000602FF" w:rsidRPr="0003404B">
              <w:rPr>
                <w:noProof/>
                <w:webHidden/>
              </w:rPr>
              <w:fldChar w:fldCharType="separate"/>
            </w:r>
            <w:r w:rsidR="000602FF" w:rsidRPr="0003404B">
              <w:rPr>
                <w:noProof/>
                <w:webHidden/>
              </w:rPr>
              <w:t>8</w:t>
            </w:r>
            <w:r w:rsidR="000602FF" w:rsidRPr="0003404B">
              <w:rPr>
                <w:noProof/>
                <w:webHidden/>
              </w:rPr>
              <w:fldChar w:fldCharType="end"/>
            </w:r>
          </w:hyperlink>
        </w:p>
        <w:p w14:paraId="7827731A" w14:textId="77777777" w:rsidR="000602FF" w:rsidRPr="0003404B" w:rsidRDefault="000E5A22" w:rsidP="000602FF">
          <w:pPr>
            <w:pStyle w:val="TOC2"/>
            <w:tabs>
              <w:tab w:val="right" w:leader="dot" w:pos="9016"/>
            </w:tabs>
            <w:rPr>
              <w:rFonts w:eastAsiaTheme="minorEastAsia"/>
              <w:noProof/>
              <w:kern w:val="2"/>
              <w:sz w:val="24"/>
              <w:szCs w:val="24"/>
              <w:lang w:eastAsia="en-GB"/>
              <w14:ligatures w14:val="standardContextual"/>
            </w:rPr>
          </w:pPr>
          <w:hyperlink w:anchor="_Toc166054722" w:history="1">
            <w:r w:rsidR="000602FF" w:rsidRPr="0003404B">
              <w:rPr>
                <w:rStyle w:val="Hyperlink"/>
                <w:rFonts w:ascii="Arial" w:hAnsi="Arial" w:cs="Arial"/>
                <w:noProof/>
                <w:color w:val="auto"/>
              </w:rPr>
              <w:t>Conclusion</w:t>
            </w:r>
            <w:r w:rsidR="000602FF" w:rsidRPr="0003404B">
              <w:rPr>
                <w:noProof/>
                <w:webHidden/>
              </w:rPr>
              <w:tab/>
            </w:r>
            <w:r w:rsidR="000602FF" w:rsidRPr="0003404B">
              <w:rPr>
                <w:noProof/>
                <w:webHidden/>
              </w:rPr>
              <w:fldChar w:fldCharType="begin"/>
            </w:r>
            <w:r w:rsidR="000602FF" w:rsidRPr="0003404B">
              <w:rPr>
                <w:noProof/>
                <w:webHidden/>
              </w:rPr>
              <w:instrText xml:space="preserve"> PAGEREF _Toc166054722 \h </w:instrText>
            </w:r>
            <w:r w:rsidR="000602FF" w:rsidRPr="0003404B">
              <w:rPr>
                <w:noProof/>
                <w:webHidden/>
              </w:rPr>
            </w:r>
            <w:r w:rsidR="000602FF" w:rsidRPr="0003404B">
              <w:rPr>
                <w:noProof/>
                <w:webHidden/>
              </w:rPr>
              <w:fldChar w:fldCharType="separate"/>
            </w:r>
            <w:r w:rsidR="000602FF" w:rsidRPr="0003404B">
              <w:rPr>
                <w:noProof/>
                <w:webHidden/>
              </w:rPr>
              <w:t>9</w:t>
            </w:r>
            <w:r w:rsidR="000602FF" w:rsidRPr="0003404B">
              <w:rPr>
                <w:noProof/>
                <w:webHidden/>
              </w:rPr>
              <w:fldChar w:fldCharType="end"/>
            </w:r>
          </w:hyperlink>
        </w:p>
        <w:p w14:paraId="1C779A84" w14:textId="77777777" w:rsidR="000602FF" w:rsidRPr="0003404B" w:rsidRDefault="000E5A22" w:rsidP="000602FF">
          <w:pPr>
            <w:pStyle w:val="TOC2"/>
            <w:tabs>
              <w:tab w:val="right" w:leader="dot" w:pos="9016"/>
            </w:tabs>
            <w:rPr>
              <w:rFonts w:eastAsiaTheme="minorEastAsia"/>
              <w:noProof/>
              <w:kern w:val="2"/>
              <w:sz w:val="24"/>
              <w:szCs w:val="24"/>
              <w:lang w:eastAsia="en-GB"/>
              <w14:ligatures w14:val="standardContextual"/>
            </w:rPr>
          </w:pPr>
          <w:hyperlink w:anchor="_Toc166054723" w:history="1">
            <w:r w:rsidR="000602FF" w:rsidRPr="0003404B">
              <w:rPr>
                <w:rStyle w:val="Hyperlink"/>
                <w:rFonts w:ascii="Arial" w:hAnsi="Arial" w:cs="Arial"/>
                <w:noProof/>
                <w:color w:val="auto"/>
              </w:rPr>
              <w:t>Recommendation</w:t>
            </w:r>
            <w:r w:rsidR="000602FF" w:rsidRPr="0003404B">
              <w:rPr>
                <w:noProof/>
                <w:webHidden/>
              </w:rPr>
              <w:tab/>
            </w:r>
            <w:r w:rsidR="000602FF" w:rsidRPr="0003404B">
              <w:rPr>
                <w:noProof/>
                <w:webHidden/>
              </w:rPr>
              <w:fldChar w:fldCharType="begin"/>
            </w:r>
            <w:r w:rsidR="000602FF" w:rsidRPr="0003404B">
              <w:rPr>
                <w:noProof/>
                <w:webHidden/>
              </w:rPr>
              <w:instrText xml:space="preserve"> PAGEREF _Toc166054723 \h </w:instrText>
            </w:r>
            <w:r w:rsidR="000602FF" w:rsidRPr="0003404B">
              <w:rPr>
                <w:noProof/>
                <w:webHidden/>
              </w:rPr>
            </w:r>
            <w:r w:rsidR="000602FF" w:rsidRPr="0003404B">
              <w:rPr>
                <w:noProof/>
                <w:webHidden/>
              </w:rPr>
              <w:fldChar w:fldCharType="separate"/>
            </w:r>
            <w:r w:rsidR="000602FF" w:rsidRPr="0003404B">
              <w:rPr>
                <w:noProof/>
                <w:webHidden/>
              </w:rPr>
              <w:t>10</w:t>
            </w:r>
            <w:r w:rsidR="000602FF" w:rsidRPr="0003404B">
              <w:rPr>
                <w:noProof/>
                <w:webHidden/>
              </w:rPr>
              <w:fldChar w:fldCharType="end"/>
            </w:r>
          </w:hyperlink>
        </w:p>
        <w:p w14:paraId="336F8D59" w14:textId="77777777" w:rsidR="000602FF" w:rsidRPr="0003404B" w:rsidRDefault="000E5A22" w:rsidP="000602FF">
          <w:pPr>
            <w:pStyle w:val="TOC2"/>
            <w:tabs>
              <w:tab w:val="right" w:leader="dot" w:pos="9016"/>
            </w:tabs>
            <w:rPr>
              <w:rFonts w:eastAsiaTheme="minorEastAsia"/>
              <w:noProof/>
              <w:kern w:val="2"/>
              <w:sz w:val="24"/>
              <w:szCs w:val="24"/>
              <w:lang w:eastAsia="en-GB"/>
              <w14:ligatures w14:val="standardContextual"/>
            </w:rPr>
          </w:pPr>
          <w:hyperlink w:anchor="_Toc166054724" w:history="1">
            <w:r w:rsidR="000602FF" w:rsidRPr="0003404B">
              <w:rPr>
                <w:rStyle w:val="Hyperlink"/>
                <w:rFonts w:ascii="Arial" w:hAnsi="Arial" w:cs="Arial"/>
                <w:noProof/>
                <w:color w:val="auto"/>
              </w:rPr>
              <w:t>References</w:t>
            </w:r>
            <w:r w:rsidR="000602FF" w:rsidRPr="0003404B">
              <w:rPr>
                <w:noProof/>
                <w:webHidden/>
              </w:rPr>
              <w:tab/>
            </w:r>
            <w:r w:rsidR="000602FF" w:rsidRPr="0003404B">
              <w:rPr>
                <w:noProof/>
                <w:webHidden/>
              </w:rPr>
              <w:fldChar w:fldCharType="begin"/>
            </w:r>
            <w:r w:rsidR="000602FF" w:rsidRPr="0003404B">
              <w:rPr>
                <w:noProof/>
                <w:webHidden/>
              </w:rPr>
              <w:instrText xml:space="preserve"> PAGEREF _Toc166054724 \h </w:instrText>
            </w:r>
            <w:r w:rsidR="000602FF" w:rsidRPr="0003404B">
              <w:rPr>
                <w:noProof/>
                <w:webHidden/>
              </w:rPr>
            </w:r>
            <w:r w:rsidR="000602FF" w:rsidRPr="0003404B">
              <w:rPr>
                <w:noProof/>
                <w:webHidden/>
              </w:rPr>
              <w:fldChar w:fldCharType="separate"/>
            </w:r>
            <w:r w:rsidR="000602FF" w:rsidRPr="0003404B">
              <w:rPr>
                <w:noProof/>
                <w:webHidden/>
              </w:rPr>
              <w:t>11</w:t>
            </w:r>
            <w:r w:rsidR="000602FF" w:rsidRPr="0003404B">
              <w:rPr>
                <w:noProof/>
                <w:webHidden/>
              </w:rPr>
              <w:fldChar w:fldCharType="end"/>
            </w:r>
          </w:hyperlink>
        </w:p>
        <w:p w14:paraId="598E6F8A" w14:textId="77777777" w:rsidR="000602FF" w:rsidRPr="0003404B" w:rsidRDefault="000602FF" w:rsidP="000602FF">
          <w:r w:rsidRPr="0003404B">
            <w:rPr>
              <w:b/>
              <w:bCs/>
            </w:rPr>
            <w:fldChar w:fldCharType="end"/>
          </w:r>
        </w:p>
      </w:sdtContent>
    </w:sdt>
    <w:p w14:paraId="4859E3AA" w14:textId="77777777" w:rsidR="000602FF" w:rsidRPr="0003404B" w:rsidRDefault="000602FF" w:rsidP="000602FF"/>
    <w:p w14:paraId="3B7FC521" w14:textId="77777777" w:rsidR="000602FF" w:rsidRPr="0003404B" w:rsidRDefault="000602FF" w:rsidP="000602FF"/>
    <w:p w14:paraId="2FBA4AB2" w14:textId="77777777" w:rsidR="000602FF" w:rsidRPr="0003404B" w:rsidRDefault="000602FF" w:rsidP="000602FF">
      <w:r w:rsidRPr="0003404B">
        <w:br w:type="page"/>
      </w:r>
    </w:p>
    <w:p w14:paraId="18D061FD" w14:textId="77777777" w:rsidR="000602FF" w:rsidRPr="0003404B" w:rsidRDefault="000602FF" w:rsidP="000602FF">
      <w:pPr>
        <w:pStyle w:val="Title"/>
        <w:jc w:val="center"/>
        <w:rPr>
          <w:rFonts w:ascii="Arial" w:hAnsi="Arial" w:cs="Arial"/>
          <w:sz w:val="40"/>
          <w:szCs w:val="40"/>
        </w:rPr>
      </w:pPr>
      <w:r w:rsidRPr="0003404B">
        <w:rPr>
          <w:rFonts w:ascii="Arial" w:hAnsi="Arial" w:cs="Arial"/>
          <w:sz w:val="40"/>
          <w:szCs w:val="40"/>
        </w:rPr>
        <w:t>Hotels Sustainability movement towards an ecofriendly hospitality</w:t>
      </w:r>
    </w:p>
    <w:p w14:paraId="0D4BD9CA" w14:textId="77777777" w:rsidR="000602FF" w:rsidRPr="0003404B" w:rsidRDefault="000602FF" w:rsidP="000602FF">
      <w:pPr>
        <w:pStyle w:val="Heading2"/>
        <w:spacing w:line="360" w:lineRule="auto"/>
        <w:jc w:val="both"/>
        <w:rPr>
          <w:rFonts w:ascii="Arial" w:hAnsi="Arial" w:cs="Arial"/>
          <w:color w:val="auto"/>
        </w:rPr>
      </w:pPr>
      <w:bookmarkStart w:id="0" w:name="_Toc166054714"/>
      <w:r w:rsidRPr="0003404B">
        <w:rPr>
          <w:rFonts w:ascii="Arial" w:hAnsi="Arial" w:cs="Arial"/>
          <w:color w:val="auto"/>
        </w:rPr>
        <w:t>Introduction</w:t>
      </w:r>
      <w:bookmarkEnd w:id="0"/>
    </w:p>
    <w:p w14:paraId="31EEDAAC" w14:textId="77777777" w:rsidR="000602FF" w:rsidRPr="0003404B" w:rsidRDefault="000602FF" w:rsidP="000602FF">
      <w:pPr>
        <w:spacing w:line="360" w:lineRule="auto"/>
        <w:jc w:val="both"/>
      </w:pPr>
    </w:p>
    <w:p w14:paraId="3347CC7B" w14:textId="77777777" w:rsidR="000602FF" w:rsidRPr="0003404B" w:rsidRDefault="000602FF" w:rsidP="000602FF">
      <w:pPr>
        <w:spacing w:line="360" w:lineRule="auto"/>
        <w:jc w:val="both"/>
        <w:rPr>
          <w:rFonts w:ascii="Arial" w:eastAsia="Times New Roman" w:hAnsi="Arial" w:cs="Arial"/>
          <w:sz w:val="24"/>
          <w:szCs w:val="24"/>
          <w:lang w:eastAsia="en-GB"/>
        </w:rPr>
      </w:pPr>
      <w:r w:rsidRPr="0003404B">
        <w:rPr>
          <w:rFonts w:ascii="Arial" w:hAnsi="Arial" w:cs="Arial"/>
          <w:sz w:val="24"/>
          <w:szCs w:val="24"/>
        </w:rPr>
        <w:t>Sustainability is being more recognised as an essential component in the hospitality sector, not only for the preservation of the natural environment but also for the resilience of businesses and the enjoyment of their customers. Hotel chains and other hospitality businesses are coming under increasing pressure to lessen their ecological footprints (CBRE, 2023). This is because environmental concerns are becoming more widely known around the world. The movement towards environmentally friendly methods, as stated by Mondal et al. (2022), contributes to the preservation of natural resources, reduces the amount of waste and pollution, and is in line with the larger societal push towards sustainability.</w:t>
      </w:r>
    </w:p>
    <w:p w14:paraId="647C55E9" w14:textId="77777777" w:rsidR="000602FF" w:rsidRPr="0003404B" w:rsidRDefault="000602FF" w:rsidP="000602FF">
      <w:pPr>
        <w:spacing w:line="360" w:lineRule="auto"/>
        <w:jc w:val="both"/>
        <w:rPr>
          <w:rFonts w:ascii="Arial" w:hAnsi="Arial" w:cs="Arial"/>
          <w:sz w:val="24"/>
          <w:szCs w:val="24"/>
        </w:rPr>
      </w:pPr>
      <w:r w:rsidRPr="0003404B">
        <w:rPr>
          <w:rFonts w:ascii="Arial" w:hAnsi="Arial" w:cs="Arial"/>
          <w:sz w:val="24"/>
          <w:szCs w:val="24"/>
        </w:rPr>
        <w:t>Eco-certifications like the Green Key play a pivotal role in this transformation as they provide a structured framework, which is discussed by Abdou, Hassan and Mohammed (2020) that hotels can follow to implement sustainable practices across various aspects of their operations, from energy efficiency and water conservation to waste management and responsible procurement. Achieving such certification is not merely about compliance; it's a signal to consumers, stakeholders, and competitors of a hotel’s commitment to environmental stewardship and social responsibility.</w:t>
      </w:r>
    </w:p>
    <w:p w14:paraId="10F8B393" w14:textId="77777777" w:rsidR="000602FF" w:rsidRPr="0003404B" w:rsidRDefault="000602FF" w:rsidP="000602FF">
      <w:pPr>
        <w:spacing w:line="360" w:lineRule="auto"/>
        <w:jc w:val="both"/>
      </w:pPr>
      <w:r w:rsidRPr="0003404B">
        <w:rPr>
          <w:rFonts w:ascii="Arial" w:hAnsi="Arial" w:cs="Arial"/>
          <w:sz w:val="24"/>
          <w:szCs w:val="24"/>
        </w:rPr>
        <w:t>Eco-certifications can improve a hotel's brand reputation, attracting more environmentally concerned consumers and potentially increasing patronage. They established a standard for ongoing enhancement and creativity in sustainable practices in the sector, advocating for a primary objective of long-term ecological equilibrium and operational sustainability (Foundation for Environmental Education, 2023).</w:t>
      </w:r>
    </w:p>
    <w:p w14:paraId="300DBF68" w14:textId="77777777" w:rsidR="000602FF" w:rsidRPr="0003404B" w:rsidRDefault="000602FF" w:rsidP="000602FF">
      <w:pPr>
        <w:pStyle w:val="Heading2"/>
        <w:spacing w:line="360" w:lineRule="auto"/>
        <w:jc w:val="both"/>
        <w:rPr>
          <w:rFonts w:ascii="Arial" w:hAnsi="Arial" w:cs="Arial"/>
          <w:color w:val="auto"/>
        </w:rPr>
      </w:pPr>
      <w:bookmarkStart w:id="1" w:name="_Toc166054715"/>
      <w:r w:rsidRPr="0003404B">
        <w:rPr>
          <w:rFonts w:ascii="Arial" w:hAnsi="Arial" w:cs="Arial"/>
          <w:color w:val="auto"/>
        </w:rPr>
        <w:t>Implementation of Sustainable Practices</w:t>
      </w:r>
      <w:bookmarkEnd w:id="1"/>
    </w:p>
    <w:p w14:paraId="1A74CAAE" w14:textId="77777777" w:rsidR="000602FF" w:rsidRPr="0003404B" w:rsidRDefault="000602FF" w:rsidP="000602FF">
      <w:pPr>
        <w:pStyle w:val="Heading3"/>
        <w:spacing w:line="360" w:lineRule="auto"/>
        <w:jc w:val="both"/>
        <w:rPr>
          <w:rFonts w:ascii="Arial" w:hAnsi="Arial" w:cs="Arial"/>
          <w:color w:val="auto"/>
        </w:rPr>
      </w:pPr>
      <w:bookmarkStart w:id="2" w:name="_Toc166054716"/>
      <w:r w:rsidRPr="0003404B">
        <w:rPr>
          <w:rFonts w:ascii="Arial" w:hAnsi="Arial" w:cs="Arial"/>
          <w:color w:val="auto"/>
        </w:rPr>
        <w:t>Compliance and Accreditation</w:t>
      </w:r>
      <w:bookmarkEnd w:id="2"/>
    </w:p>
    <w:p w14:paraId="0D903D25" w14:textId="77777777" w:rsidR="000602FF" w:rsidRPr="0003404B" w:rsidRDefault="000602FF" w:rsidP="000602FF">
      <w:pPr>
        <w:spacing w:line="360" w:lineRule="auto"/>
        <w:rPr>
          <w:rFonts w:ascii="Arial" w:eastAsia="Times New Roman" w:hAnsi="Arial" w:cs="Arial"/>
          <w:sz w:val="24"/>
          <w:szCs w:val="24"/>
          <w:lang w:eastAsia="en-GB"/>
        </w:rPr>
      </w:pPr>
      <w:r w:rsidRPr="0003404B">
        <w:rPr>
          <w:rFonts w:ascii="Arial" w:hAnsi="Arial" w:cs="Arial"/>
          <w:sz w:val="24"/>
          <w:szCs w:val="24"/>
        </w:rPr>
        <w:t xml:space="preserve">Green Key Certification requires hotels to adhere to stringent criteria designed to promote sustainable and environmentally friendly practices across various operational aspects. </w:t>
      </w:r>
      <w:r w:rsidRPr="0003404B">
        <w:rPr>
          <w:rFonts w:ascii="Arial" w:eastAsia="Times New Roman" w:hAnsi="Arial" w:cs="Arial"/>
          <w:sz w:val="24"/>
          <w:szCs w:val="24"/>
          <w:lang w:eastAsia="en-GB"/>
        </w:rPr>
        <w:t xml:space="preserve">CBRE (2023) </w:t>
      </w:r>
      <w:r w:rsidRPr="0003404B">
        <w:rPr>
          <w:rFonts w:ascii="Arial" w:hAnsi="Arial" w:cs="Arial"/>
          <w:sz w:val="24"/>
          <w:szCs w:val="24"/>
        </w:rPr>
        <w:t xml:space="preserve">To attain and maintain this certification, hotels must implement several specific sustainability standards and practices like: </w:t>
      </w:r>
    </w:p>
    <w:p w14:paraId="7186764D" w14:textId="77777777" w:rsidR="000602FF" w:rsidRPr="0003404B" w:rsidRDefault="000602FF" w:rsidP="000602FF">
      <w:pPr>
        <w:pStyle w:val="ListParagraph"/>
        <w:numPr>
          <w:ilvl w:val="0"/>
          <w:numId w:val="1"/>
        </w:numPr>
        <w:spacing w:line="360" w:lineRule="auto"/>
        <w:jc w:val="both"/>
        <w:rPr>
          <w:rFonts w:ascii="Arial" w:hAnsi="Arial" w:cs="Arial"/>
          <w:sz w:val="24"/>
          <w:szCs w:val="24"/>
        </w:rPr>
      </w:pPr>
      <w:r w:rsidRPr="0003404B">
        <w:rPr>
          <w:rFonts w:ascii="Arial" w:hAnsi="Arial" w:cs="Arial"/>
          <w:sz w:val="24"/>
          <w:szCs w:val="24"/>
        </w:rPr>
        <w:t xml:space="preserve">Energy conservation </w:t>
      </w:r>
    </w:p>
    <w:p w14:paraId="4E755B36" w14:textId="77777777" w:rsidR="000602FF" w:rsidRPr="0003404B" w:rsidRDefault="000602FF" w:rsidP="000602FF">
      <w:pPr>
        <w:pStyle w:val="ListParagraph"/>
        <w:numPr>
          <w:ilvl w:val="0"/>
          <w:numId w:val="1"/>
        </w:numPr>
        <w:spacing w:line="360" w:lineRule="auto"/>
        <w:jc w:val="both"/>
        <w:rPr>
          <w:rFonts w:ascii="Arial" w:hAnsi="Arial" w:cs="Arial"/>
          <w:sz w:val="24"/>
          <w:szCs w:val="24"/>
        </w:rPr>
      </w:pPr>
      <w:r w:rsidRPr="0003404B">
        <w:rPr>
          <w:rFonts w:ascii="Arial" w:hAnsi="Arial" w:cs="Arial"/>
          <w:sz w:val="24"/>
          <w:szCs w:val="24"/>
        </w:rPr>
        <w:t xml:space="preserve">Water conservation </w:t>
      </w:r>
    </w:p>
    <w:p w14:paraId="07390E8C" w14:textId="77777777" w:rsidR="000602FF" w:rsidRPr="0003404B" w:rsidRDefault="000602FF" w:rsidP="000602FF">
      <w:pPr>
        <w:pStyle w:val="ListParagraph"/>
        <w:numPr>
          <w:ilvl w:val="0"/>
          <w:numId w:val="1"/>
        </w:numPr>
        <w:spacing w:line="360" w:lineRule="auto"/>
        <w:jc w:val="both"/>
        <w:rPr>
          <w:rFonts w:ascii="Arial" w:hAnsi="Arial" w:cs="Arial"/>
          <w:sz w:val="24"/>
          <w:szCs w:val="24"/>
        </w:rPr>
      </w:pPr>
      <w:r w:rsidRPr="0003404B">
        <w:rPr>
          <w:rFonts w:ascii="Arial" w:hAnsi="Arial" w:cs="Arial"/>
          <w:sz w:val="24"/>
          <w:szCs w:val="24"/>
        </w:rPr>
        <w:t>Waste Management</w:t>
      </w:r>
    </w:p>
    <w:p w14:paraId="32EFC1DD" w14:textId="77777777" w:rsidR="000602FF" w:rsidRPr="0003404B" w:rsidRDefault="000602FF" w:rsidP="000602FF">
      <w:pPr>
        <w:pStyle w:val="ListParagraph"/>
        <w:numPr>
          <w:ilvl w:val="0"/>
          <w:numId w:val="1"/>
        </w:numPr>
        <w:spacing w:line="360" w:lineRule="auto"/>
        <w:jc w:val="both"/>
        <w:rPr>
          <w:rFonts w:ascii="Arial" w:hAnsi="Arial" w:cs="Arial"/>
          <w:sz w:val="24"/>
          <w:szCs w:val="24"/>
        </w:rPr>
      </w:pPr>
      <w:r w:rsidRPr="0003404B">
        <w:rPr>
          <w:rFonts w:ascii="Arial" w:hAnsi="Arial" w:cs="Arial"/>
          <w:sz w:val="24"/>
          <w:szCs w:val="24"/>
        </w:rPr>
        <w:t>Eco-Friendly Purchasing</w:t>
      </w:r>
    </w:p>
    <w:p w14:paraId="32ED0D2F" w14:textId="77777777" w:rsidR="000602FF" w:rsidRPr="0003404B" w:rsidRDefault="000602FF" w:rsidP="000602FF">
      <w:pPr>
        <w:pStyle w:val="ListParagraph"/>
        <w:numPr>
          <w:ilvl w:val="0"/>
          <w:numId w:val="1"/>
        </w:numPr>
        <w:spacing w:line="360" w:lineRule="auto"/>
        <w:jc w:val="both"/>
        <w:rPr>
          <w:rFonts w:ascii="Arial" w:hAnsi="Arial" w:cs="Arial"/>
          <w:sz w:val="24"/>
          <w:szCs w:val="24"/>
        </w:rPr>
      </w:pPr>
      <w:r w:rsidRPr="0003404B">
        <w:rPr>
          <w:rFonts w:ascii="Arial" w:hAnsi="Arial" w:cs="Arial"/>
          <w:sz w:val="24"/>
          <w:szCs w:val="24"/>
        </w:rPr>
        <w:t xml:space="preserve">Indoor environment </w:t>
      </w:r>
    </w:p>
    <w:p w14:paraId="4B1F8C01" w14:textId="77777777" w:rsidR="000602FF" w:rsidRPr="0003404B" w:rsidRDefault="000602FF" w:rsidP="000602FF">
      <w:pPr>
        <w:pStyle w:val="ListParagraph"/>
        <w:numPr>
          <w:ilvl w:val="0"/>
          <w:numId w:val="1"/>
        </w:numPr>
        <w:spacing w:line="360" w:lineRule="auto"/>
        <w:jc w:val="both"/>
        <w:rPr>
          <w:rFonts w:ascii="Arial" w:hAnsi="Arial" w:cs="Arial"/>
          <w:sz w:val="24"/>
          <w:szCs w:val="24"/>
        </w:rPr>
      </w:pPr>
      <w:r w:rsidRPr="0003404B">
        <w:rPr>
          <w:rFonts w:ascii="Arial" w:hAnsi="Arial" w:cs="Arial"/>
          <w:sz w:val="24"/>
          <w:szCs w:val="24"/>
        </w:rPr>
        <w:t xml:space="preserve">Guest Involvement </w:t>
      </w:r>
    </w:p>
    <w:p w14:paraId="144AEA97" w14:textId="77777777" w:rsidR="000602FF" w:rsidRPr="0003404B" w:rsidRDefault="000602FF" w:rsidP="000602FF">
      <w:pPr>
        <w:pStyle w:val="ListParagraph"/>
        <w:numPr>
          <w:ilvl w:val="0"/>
          <w:numId w:val="1"/>
        </w:numPr>
        <w:spacing w:line="360" w:lineRule="auto"/>
        <w:jc w:val="both"/>
        <w:rPr>
          <w:rFonts w:ascii="Arial" w:hAnsi="Arial" w:cs="Arial"/>
          <w:sz w:val="24"/>
          <w:szCs w:val="24"/>
        </w:rPr>
      </w:pPr>
      <w:r w:rsidRPr="0003404B">
        <w:rPr>
          <w:rFonts w:ascii="Arial" w:hAnsi="Arial" w:cs="Arial"/>
          <w:sz w:val="24"/>
          <w:szCs w:val="24"/>
        </w:rPr>
        <w:t xml:space="preserve">Staff training </w:t>
      </w:r>
    </w:p>
    <w:p w14:paraId="19166FBC" w14:textId="77777777" w:rsidR="000602FF" w:rsidRPr="0003404B" w:rsidRDefault="000602FF" w:rsidP="000602FF">
      <w:pPr>
        <w:pStyle w:val="ListParagraph"/>
        <w:numPr>
          <w:ilvl w:val="0"/>
          <w:numId w:val="1"/>
        </w:numPr>
        <w:spacing w:line="360" w:lineRule="auto"/>
        <w:jc w:val="both"/>
        <w:rPr>
          <w:rFonts w:ascii="Arial" w:hAnsi="Arial" w:cs="Arial"/>
          <w:sz w:val="24"/>
          <w:szCs w:val="24"/>
        </w:rPr>
      </w:pPr>
      <w:r w:rsidRPr="0003404B">
        <w:rPr>
          <w:rFonts w:ascii="Arial" w:hAnsi="Arial" w:cs="Arial"/>
          <w:sz w:val="24"/>
          <w:szCs w:val="24"/>
        </w:rPr>
        <w:t>Management and Policy Adjustments</w:t>
      </w:r>
    </w:p>
    <w:p w14:paraId="0CC940B6" w14:textId="77777777" w:rsidR="000602FF" w:rsidRPr="0003404B" w:rsidRDefault="000602FF" w:rsidP="000602FF">
      <w:pPr>
        <w:spacing w:line="360" w:lineRule="auto"/>
        <w:jc w:val="both"/>
        <w:rPr>
          <w:rFonts w:ascii="Arial" w:hAnsi="Arial" w:cs="Arial"/>
          <w:sz w:val="24"/>
          <w:szCs w:val="24"/>
        </w:rPr>
      </w:pPr>
    </w:p>
    <w:p w14:paraId="1FC44F8D" w14:textId="77777777" w:rsidR="000602FF" w:rsidRPr="0003404B" w:rsidRDefault="000602FF" w:rsidP="000602FF">
      <w:pPr>
        <w:pStyle w:val="Heading3"/>
        <w:rPr>
          <w:rFonts w:ascii="Arial" w:hAnsi="Arial" w:cs="Arial"/>
          <w:color w:val="auto"/>
          <w:sz w:val="24"/>
          <w:szCs w:val="24"/>
        </w:rPr>
      </w:pPr>
      <w:bookmarkStart w:id="3" w:name="_Toc166054717"/>
      <w:r w:rsidRPr="0003404B">
        <w:rPr>
          <w:rFonts w:ascii="Arial" w:hAnsi="Arial" w:cs="Arial"/>
          <w:color w:val="auto"/>
        </w:rPr>
        <w:t>Regulatory Compliance</w:t>
      </w:r>
      <w:bookmarkEnd w:id="3"/>
    </w:p>
    <w:p w14:paraId="492C87FF" w14:textId="77777777" w:rsidR="000602FF" w:rsidRPr="0003404B" w:rsidRDefault="000602FF" w:rsidP="000602FF">
      <w:pPr>
        <w:spacing w:line="360" w:lineRule="auto"/>
        <w:jc w:val="both"/>
        <w:rPr>
          <w:rFonts w:ascii="Arial" w:hAnsi="Arial" w:cs="Arial"/>
          <w:sz w:val="24"/>
          <w:szCs w:val="24"/>
        </w:rPr>
      </w:pPr>
      <w:r w:rsidRPr="0003404B">
        <w:rPr>
          <w:rFonts w:ascii="Arial" w:hAnsi="Arial" w:cs="Arial"/>
          <w:sz w:val="24"/>
          <w:szCs w:val="24"/>
        </w:rPr>
        <w:t xml:space="preserve">Hotels are required to use energy-efficient lighting, appliances, and heating/ventilation/cooling systems. They must also adhere to regular maintenance schedules to ensure these systems run efficiently. Water-saving technologies must be installed in restrooms, kitchens, and laundry facilities. Hotels should adopt rainwater collecting, reuse </w:t>
      </w:r>
      <w:proofErr w:type="gramStart"/>
      <w:r w:rsidRPr="0003404B">
        <w:rPr>
          <w:rFonts w:ascii="Arial" w:hAnsi="Arial" w:cs="Arial"/>
          <w:sz w:val="24"/>
          <w:szCs w:val="24"/>
        </w:rPr>
        <w:t>Grey</w:t>
      </w:r>
      <w:proofErr w:type="gramEnd"/>
      <w:r w:rsidRPr="0003404B">
        <w:rPr>
          <w:rFonts w:ascii="Arial" w:hAnsi="Arial" w:cs="Arial"/>
          <w:sz w:val="24"/>
          <w:szCs w:val="24"/>
        </w:rPr>
        <w:t xml:space="preserve"> water when possible, and build efficient trash sorting and recycling systems. Hotels should reduce waste and properly dispose of or recycle items like food, packaging, and hazardous materials. Choose eco-</w:t>
      </w:r>
      <w:proofErr w:type="spellStart"/>
      <w:r w:rsidRPr="0003404B">
        <w:rPr>
          <w:rFonts w:ascii="Arial" w:hAnsi="Arial" w:cs="Arial"/>
          <w:sz w:val="24"/>
          <w:szCs w:val="24"/>
        </w:rPr>
        <w:t>labeled</w:t>
      </w:r>
      <w:proofErr w:type="spellEnd"/>
      <w:r w:rsidRPr="0003404B">
        <w:rPr>
          <w:rFonts w:ascii="Arial" w:hAnsi="Arial" w:cs="Arial"/>
          <w:sz w:val="24"/>
          <w:szCs w:val="24"/>
        </w:rPr>
        <w:t xml:space="preserve"> products and services, including as cleaning agents, guest amenities, and food items, to promote sustainable manufacturing and trading practices. Good interior air quality, proper trash bin facilities, and the usage of non-toxic cleaning agents are necessary for certification. Hotels are required to share details of their environmental policies and practices with visitors and motivate them to engage in sustainability initiatives, like towel and linen reuse programmes. Consistent training sessions are essential to inform workers on the hotel's environmental policies and practices, guaranteeing that all employees are well-informed and actively involved in carrying out sustainability initiatives. It is essential to create a well-defined environmental policy that clearly states the dedication to sustainability. Integrate this policy into all hotel operations at every level, establish clear objectives, and conduct frequent audits to track progress and adherence.</w:t>
      </w:r>
    </w:p>
    <w:p w14:paraId="4C6A2F2E" w14:textId="77777777" w:rsidR="000602FF" w:rsidRPr="0003404B" w:rsidRDefault="000602FF" w:rsidP="000602FF">
      <w:pPr>
        <w:spacing w:line="360" w:lineRule="auto"/>
        <w:jc w:val="both"/>
        <w:rPr>
          <w:rFonts w:ascii="Arial" w:hAnsi="Arial" w:cs="Arial"/>
          <w:sz w:val="24"/>
          <w:szCs w:val="24"/>
        </w:rPr>
      </w:pPr>
    </w:p>
    <w:p w14:paraId="20A0E6FB" w14:textId="77777777" w:rsidR="000602FF" w:rsidRPr="0003404B" w:rsidRDefault="000602FF" w:rsidP="000602FF">
      <w:pPr>
        <w:pStyle w:val="Heading3"/>
        <w:spacing w:line="360" w:lineRule="auto"/>
        <w:jc w:val="both"/>
        <w:rPr>
          <w:rFonts w:ascii="Arial" w:hAnsi="Arial" w:cs="Arial"/>
          <w:color w:val="auto"/>
        </w:rPr>
      </w:pPr>
      <w:bookmarkStart w:id="4" w:name="_Toc166054718"/>
      <w:r w:rsidRPr="0003404B">
        <w:rPr>
          <w:rFonts w:ascii="Arial" w:hAnsi="Arial" w:cs="Arial"/>
          <w:color w:val="auto"/>
        </w:rPr>
        <w:t>Benefits for the hotels</w:t>
      </w:r>
      <w:bookmarkEnd w:id="4"/>
    </w:p>
    <w:p w14:paraId="57C9FAE8" w14:textId="77777777" w:rsidR="000602FF" w:rsidRPr="0003404B" w:rsidRDefault="000602FF" w:rsidP="000602FF">
      <w:pPr>
        <w:spacing w:line="360" w:lineRule="auto"/>
        <w:jc w:val="both"/>
        <w:rPr>
          <w:rFonts w:ascii="Arial" w:eastAsia="Times New Roman" w:hAnsi="Arial" w:cs="Arial"/>
          <w:sz w:val="24"/>
          <w:szCs w:val="24"/>
          <w:lang w:eastAsia="en-GB"/>
        </w:rPr>
      </w:pPr>
      <w:r w:rsidRPr="0003404B">
        <w:rPr>
          <w:rFonts w:ascii="Arial" w:hAnsi="Arial" w:cs="Arial"/>
          <w:sz w:val="24"/>
          <w:szCs w:val="24"/>
        </w:rPr>
        <w:t xml:space="preserve">Eco-certifications like Green Key (2024) help hotels define their brand image and attract a clientele that is more concerned about the environment, these certificates are a testament to a hotel's commitment to sustainability, and they have a significant impact on consumer decisions and brand impression (Ecotourism World, 2021). Eco-certifications improve brand image and market positioning by demonstrating environmental responsibility and sustainability, and they serve to separate a hotel from the competition by advertising it as an environmentally friendly option (Chung, 2019). Discussed by </w:t>
      </w:r>
      <w:proofErr w:type="spellStart"/>
      <w:r w:rsidRPr="0003404B">
        <w:rPr>
          <w:rFonts w:ascii="Arial" w:hAnsi="Arial" w:cs="Arial"/>
          <w:sz w:val="24"/>
          <w:szCs w:val="24"/>
        </w:rPr>
        <w:t>Hyckey</w:t>
      </w:r>
      <w:proofErr w:type="spellEnd"/>
      <w:r w:rsidRPr="0003404B">
        <w:rPr>
          <w:rFonts w:ascii="Arial" w:hAnsi="Arial" w:cs="Arial"/>
          <w:sz w:val="24"/>
          <w:szCs w:val="24"/>
        </w:rPr>
        <w:t xml:space="preserve"> (2023) Environmental sustainability is becoming increasingly important for businesses, with approximately 90% of consumers preferring to trust and support those who demonstrate environmental progress, furthermore another 73% of consumers are eager to change their purchase patterns to reduce environmental effect. Implementing strong sustainability programmes is not only ethical, but also necessary for competitive advantage these sustainability initiatives are critical for establishing a strong brand image, recruiting stakeholders that value eco-friendly practices, and maintaining long-term viability in an increasingly environmentally sensitive market (</w:t>
      </w:r>
      <w:proofErr w:type="spellStart"/>
      <w:r w:rsidRPr="0003404B">
        <w:rPr>
          <w:rFonts w:ascii="Arial" w:hAnsi="Arial" w:cs="Arial"/>
          <w:sz w:val="24"/>
          <w:szCs w:val="24"/>
        </w:rPr>
        <w:t>Hyckey</w:t>
      </w:r>
      <w:proofErr w:type="spellEnd"/>
      <w:r w:rsidRPr="0003404B">
        <w:rPr>
          <w:rFonts w:ascii="Arial" w:hAnsi="Arial" w:cs="Arial"/>
          <w:sz w:val="24"/>
          <w:szCs w:val="24"/>
        </w:rPr>
        <w:t xml:space="preserve">, 2023). This improved brand image appeals to a growing market segment that values environmental stewardship and prefers to purchase from businesses that demonstrate a commitment to sustainable operations (Golob et al., 2022). As environmental consciousness has grown, people are increasingly making decisions based on a company's environmental imprint, Eco-certifications effectively communicate to these customers that a hotel shares their values, attracting a demographic that would otherwise look for alternative accommodations, many visitors are willing to pay more for ecologically friendly lodging options, indicating that eco-certifications may have a direct impact on booking decisions </w:t>
      </w:r>
      <w:r w:rsidRPr="0003404B">
        <w:rPr>
          <w:rFonts w:ascii="Arial" w:eastAsia="Times New Roman" w:hAnsi="Arial" w:cs="Arial"/>
          <w:sz w:val="24"/>
          <w:szCs w:val="24"/>
          <w:lang w:eastAsia="en-GB"/>
        </w:rPr>
        <w:t>(Close, 2021)</w:t>
      </w:r>
      <w:r w:rsidRPr="0003404B">
        <w:rPr>
          <w:rFonts w:ascii="Arial" w:hAnsi="Arial" w:cs="Arial"/>
          <w:sz w:val="24"/>
          <w:szCs w:val="24"/>
        </w:rPr>
        <w:t xml:space="preserve">. Certifications are more than simply symbols on a website; they are backed by stringent standards and regular </w:t>
      </w:r>
      <w:proofErr w:type="gramStart"/>
      <w:r w:rsidRPr="0003404B">
        <w:rPr>
          <w:rFonts w:ascii="Arial" w:hAnsi="Arial" w:cs="Arial"/>
          <w:sz w:val="24"/>
          <w:szCs w:val="24"/>
        </w:rPr>
        <w:t>audits,</w:t>
      </w:r>
      <w:proofErr w:type="gramEnd"/>
      <w:r w:rsidRPr="0003404B">
        <w:rPr>
          <w:rFonts w:ascii="Arial" w:hAnsi="Arial" w:cs="Arial"/>
          <w:sz w:val="24"/>
          <w:szCs w:val="24"/>
        </w:rPr>
        <w:t xml:space="preserve"> this approach instils trust in customers by ensuring the hotel's ongoing commitment to environmental and social responsibility. This trust is essential for developing long-term relationships with guests and improving overall consumer happiness. In the hotel business, there is a huge growth in knowledge on big brand names, and they demonstrate a tremendous devotion in their efforts to achieve sustainability. Example from the tourism industry is </w:t>
      </w:r>
      <w:proofErr w:type="spellStart"/>
      <w:r w:rsidRPr="0003404B">
        <w:rPr>
          <w:rFonts w:ascii="Arial" w:hAnsi="Arial" w:cs="Arial"/>
          <w:sz w:val="24"/>
          <w:szCs w:val="24"/>
        </w:rPr>
        <w:t>lead</w:t>
      </w:r>
      <w:proofErr w:type="spellEnd"/>
      <w:r w:rsidRPr="0003404B">
        <w:rPr>
          <w:rFonts w:ascii="Arial" w:hAnsi="Arial" w:cs="Arial"/>
          <w:sz w:val="24"/>
          <w:szCs w:val="24"/>
        </w:rPr>
        <w:t xml:space="preserve"> by Accor Hotels (2024) has been a pioneer in the hospitality industry's sustainability efforts, consistently demonstrating their dedication to environmental responsibility. As of 2023, Accor has reinforced its sustainability approach through strategic alliances with globally recognised eco-certification programmes such as Green Key (</w:t>
      </w:r>
      <w:r w:rsidRPr="0003404B">
        <w:rPr>
          <w:rFonts w:ascii="Arial" w:eastAsia="Times New Roman" w:hAnsi="Arial" w:cs="Arial"/>
          <w:sz w:val="24"/>
          <w:szCs w:val="24"/>
          <w:lang w:eastAsia="en-GB"/>
        </w:rPr>
        <w:t>Foundation for Environmental Education, 2023)</w:t>
      </w:r>
      <w:r w:rsidRPr="0003404B">
        <w:rPr>
          <w:rFonts w:ascii="Arial" w:hAnsi="Arial" w:cs="Arial"/>
          <w:sz w:val="24"/>
          <w:szCs w:val="24"/>
        </w:rPr>
        <w:t xml:space="preserve"> and Green Globe (2023). These agreements seek to certify all Accor properties worldwide by the end of 2026, ensuring that each hotel fulfils stringent environmental performance criteria (SINGH and RAI, 2014). Accor's dedication is emphasised by its pledge to achieve net zero carbon emissions by 2050 and considerably reduce emissions by 2030. These programmes showcase Accor's involvement in driving sustainable change in the hospitality industry, with an emphasis on energy efficiency, responsible resource use, and sustainable management practices throughout its global network.</w:t>
      </w:r>
    </w:p>
    <w:p w14:paraId="7AAB7A4F" w14:textId="77777777" w:rsidR="000602FF" w:rsidRPr="0003404B" w:rsidRDefault="000602FF" w:rsidP="000602FF">
      <w:pPr>
        <w:pStyle w:val="Heading3"/>
        <w:spacing w:line="360" w:lineRule="auto"/>
        <w:jc w:val="both"/>
        <w:rPr>
          <w:rFonts w:ascii="Arial" w:eastAsiaTheme="minorHAnsi" w:hAnsi="Arial" w:cs="Arial"/>
          <w:color w:val="auto"/>
        </w:rPr>
      </w:pPr>
      <w:bookmarkStart w:id="5" w:name="_Toc166054719"/>
      <w:r w:rsidRPr="0003404B">
        <w:rPr>
          <w:rFonts w:ascii="Arial" w:hAnsi="Arial" w:cs="Arial"/>
          <w:color w:val="auto"/>
        </w:rPr>
        <w:t>ECO-Consumer Demand</w:t>
      </w:r>
      <w:bookmarkEnd w:id="5"/>
    </w:p>
    <w:p w14:paraId="1F801559" w14:textId="77777777" w:rsidR="000602FF" w:rsidRPr="0003404B" w:rsidRDefault="000602FF" w:rsidP="000602FF">
      <w:pPr>
        <w:spacing w:line="360" w:lineRule="auto"/>
        <w:jc w:val="both"/>
        <w:rPr>
          <w:rFonts w:ascii="Arial" w:eastAsia="Times New Roman" w:hAnsi="Arial" w:cs="Arial"/>
          <w:sz w:val="24"/>
          <w:szCs w:val="24"/>
          <w:lang w:eastAsia="en-GB"/>
        </w:rPr>
      </w:pPr>
      <w:r w:rsidRPr="0003404B">
        <w:rPr>
          <w:rFonts w:ascii="Arial" w:hAnsi="Arial" w:cs="Arial"/>
          <w:sz w:val="24"/>
          <w:szCs w:val="24"/>
        </w:rPr>
        <w:t xml:space="preserve">Sustainability in tourism is becoming increasingly demanded by travellers (Zhang, 2021), with over half (53%) expressing a desire to travel more sustainably. This shift is largely due to growing awareness of environmental impacts, intensified by the COVID-19 pandemic. Sustainable tourism supports the environmental, cultural, and economic aspects of destinations, ensuring they thrive for future generations. Moreover, the industry is evolving beyond just sustainability to embrace regenerative travel, which aims not just to reduce harm but to improve the places visited. This concept is driven by principles that promote ethical and environmentally positive actions within the tourism sector </w:t>
      </w:r>
      <w:r w:rsidRPr="0003404B">
        <w:rPr>
          <w:rFonts w:ascii="Arial" w:eastAsia="Times New Roman" w:hAnsi="Arial" w:cs="Arial"/>
          <w:sz w:val="24"/>
          <w:szCs w:val="24"/>
          <w:lang w:eastAsia="en-GB"/>
        </w:rPr>
        <w:t>(Mensah, 2019) t</w:t>
      </w:r>
      <w:r w:rsidRPr="0003404B">
        <w:rPr>
          <w:rFonts w:ascii="Arial" w:hAnsi="Arial" w:cs="Arial"/>
          <w:sz w:val="24"/>
          <w:szCs w:val="24"/>
        </w:rPr>
        <w:t xml:space="preserve">he economic impact of sustainable practices is also notable. The travel industry, significantly impacted by the pandemic, sees sustainability as a path to recovery and job creation, with a potential rebound of 111 million jobs projected for 2021 dependent on increased sustainability measures </w:t>
      </w:r>
      <w:r w:rsidRPr="0003404B">
        <w:rPr>
          <w:rFonts w:ascii="Arial" w:eastAsia="Times New Roman" w:hAnsi="Arial" w:cs="Arial"/>
          <w:sz w:val="24"/>
          <w:szCs w:val="24"/>
          <w:lang w:eastAsia="en-GB"/>
        </w:rPr>
        <w:t>(Whiting, 2022)</w:t>
      </w:r>
      <w:r w:rsidRPr="0003404B">
        <w:rPr>
          <w:rFonts w:ascii="Arial" w:hAnsi="Arial" w:cs="Arial"/>
          <w:sz w:val="24"/>
          <w:szCs w:val="24"/>
        </w:rPr>
        <w:t>. Travelers themselves are motivated to contribute positively to the destinations they visit, with a significant portion eager to see their expenditures aid local recovery efforts. This trend is supported by companies offering platforms that emphasize sustainable options. A robust environmental sustainability program significantly enhances a company's reputation by demonstrating a commitment to responsible resource use and planetary care. According to Hickey (2023) Renewable energy and environmental activities like recycling or composting packaging boost a company's green reputation, other industries initiatives can be observed in the word like Kellogg's and Unilever aim to achieve 100% recyclable packaging and 100% renewable electricity by certain dates. These activities boost brand credibility and attract eco-conscious consumers. Companies like Patagonia, which promote environmental causes and maintain high environmental standards, may build a loyal consumer base and reputation, Coca-Cola's sustainable water use and watershed management demonstrate the competitive advantage of sustainable practices, especially in natural resource-dependent sectors and environmental sustainability boosts brand credibility, consumer loyalty, and market share, these measures show a company's dedication to regulatory compliance and global environmental leadership. These initiatives indicate the word is heading into a more sustainable direction and is not just the tourism industry the one is taking steps to preserve and become eco-friendly but everyone else is aware of the issues the current way of doing things is not sustainable for any longer.</w:t>
      </w:r>
    </w:p>
    <w:p w14:paraId="0FBFB97F" w14:textId="77777777" w:rsidR="000602FF" w:rsidRPr="0003404B" w:rsidRDefault="000602FF" w:rsidP="000602FF">
      <w:pPr>
        <w:pStyle w:val="Heading3"/>
        <w:spacing w:line="360" w:lineRule="auto"/>
        <w:jc w:val="both"/>
        <w:rPr>
          <w:rFonts w:ascii="Arial" w:hAnsi="Arial" w:cs="Arial"/>
          <w:color w:val="auto"/>
        </w:rPr>
      </w:pPr>
      <w:bookmarkStart w:id="6" w:name="_Toc166054720"/>
      <w:r w:rsidRPr="0003404B">
        <w:rPr>
          <w:rFonts w:ascii="Arial" w:hAnsi="Arial" w:cs="Arial"/>
          <w:color w:val="auto"/>
        </w:rPr>
        <w:t>Challenges of Sustainability in Hospitality</w:t>
      </w:r>
      <w:bookmarkEnd w:id="6"/>
    </w:p>
    <w:p w14:paraId="493BFF86" w14:textId="77777777" w:rsidR="000602FF" w:rsidRPr="0003404B" w:rsidRDefault="000602FF" w:rsidP="000602FF">
      <w:pPr>
        <w:spacing w:line="360" w:lineRule="auto"/>
        <w:jc w:val="both"/>
        <w:rPr>
          <w:rFonts w:ascii="Arial" w:eastAsia="Times New Roman" w:hAnsi="Arial" w:cs="Arial"/>
          <w:sz w:val="24"/>
          <w:szCs w:val="24"/>
          <w:lang w:eastAsia="en-GB"/>
        </w:rPr>
      </w:pPr>
      <w:r w:rsidRPr="0003404B">
        <w:rPr>
          <w:rFonts w:ascii="Arial" w:hAnsi="Arial" w:cs="Arial"/>
          <w:sz w:val="24"/>
          <w:szCs w:val="24"/>
        </w:rPr>
        <w:t xml:space="preserve">As per the Word Sustainable Hospitality Alliance (2024) The hospitality industry, which contributes significantly to worldwide carbon emissions, is being urged to implement sustainable practices such as energy-efficient architecture and operations, using sustainable foods, and endorsing local and environmentally friendly products. The sustainability difficulties in the hospitality industry are complex, as emphasised by the Sustainable Hospitality Alliance. The sector is a major contributor to global carbon emissions, but its transition to sustainability is hindered by certain fundamental challenges. Integrating sustainable technology and processes may necessitate a substantial initial financial outlay. Transitioning to energy-efficient systems and renewable energy sources might incur significant expenses., and the return on investment may take time to realize </w:t>
      </w:r>
      <w:r w:rsidRPr="0003404B">
        <w:rPr>
          <w:rFonts w:ascii="Arial" w:eastAsia="Times New Roman" w:hAnsi="Arial" w:cs="Arial"/>
          <w:sz w:val="24"/>
          <w:szCs w:val="24"/>
          <w:lang w:eastAsia="en-GB"/>
        </w:rPr>
        <w:t>(Hassan et al., 2024)</w:t>
      </w:r>
      <w:r w:rsidRPr="0003404B">
        <w:rPr>
          <w:rFonts w:ascii="Arial" w:hAnsi="Arial" w:cs="Arial"/>
          <w:sz w:val="24"/>
          <w:szCs w:val="24"/>
        </w:rPr>
        <w:t>.</w:t>
      </w:r>
      <w:r w:rsidRPr="0003404B">
        <w:rPr>
          <w:rFonts w:ascii="Arial" w:eastAsia="Times New Roman" w:hAnsi="Arial" w:cs="Arial"/>
          <w:sz w:val="24"/>
          <w:szCs w:val="24"/>
          <w:lang w:eastAsia="en-GB"/>
        </w:rPr>
        <w:t xml:space="preserve"> </w:t>
      </w:r>
    </w:p>
    <w:p w14:paraId="1DC68EF9" w14:textId="77777777" w:rsidR="000602FF" w:rsidRPr="0003404B" w:rsidRDefault="000602FF" w:rsidP="000602FF">
      <w:pPr>
        <w:pStyle w:val="Heading3"/>
        <w:spacing w:line="360" w:lineRule="auto"/>
        <w:jc w:val="both"/>
        <w:rPr>
          <w:rFonts w:ascii="Arial" w:hAnsi="Arial" w:cs="Arial"/>
          <w:color w:val="auto"/>
        </w:rPr>
      </w:pPr>
      <w:bookmarkStart w:id="7" w:name="_Toc166054721"/>
      <w:r w:rsidRPr="0003404B">
        <w:rPr>
          <w:rFonts w:ascii="Arial" w:hAnsi="Arial" w:cs="Arial"/>
          <w:color w:val="auto"/>
        </w:rPr>
        <w:t>Operational Disruptions</w:t>
      </w:r>
      <w:bookmarkEnd w:id="7"/>
    </w:p>
    <w:p w14:paraId="6567B162" w14:textId="77777777" w:rsidR="000602FF" w:rsidRPr="0003404B" w:rsidRDefault="000602FF" w:rsidP="000602FF">
      <w:pPr>
        <w:spacing w:line="360" w:lineRule="auto"/>
        <w:jc w:val="both"/>
        <w:rPr>
          <w:rFonts w:ascii="Times New Roman" w:eastAsia="Times New Roman" w:hAnsi="Times New Roman" w:cs="Times New Roman"/>
          <w:sz w:val="24"/>
          <w:szCs w:val="24"/>
          <w:lang w:eastAsia="en-GB"/>
        </w:rPr>
      </w:pPr>
      <w:r w:rsidRPr="0003404B">
        <w:rPr>
          <w:rFonts w:ascii="Arial" w:hAnsi="Arial" w:cs="Arial"/>
          <w:sz w:val="24"/>
          <w:szCs w:val="24"/>
        </w:rPr>
        <w:t xml:space="preserve">Implementing environmentally friendly improvements to current structures and processes may cause disruptions in regular activity, green technology implementation in hotels, as well as the adoption of new waste management practices, can be challenging and may cause temporary service delays. Through Comprehensive and regular training is required to guarantee that all employees understand and are committed to sustainability goals. Changing the business culture to prioritise sustainability can be a slow and difficult process, teaching staff to accept new sustainable practices in the hospitality sector presents </w:t>
      </w:r>
      <w:proofErr w:type="gramStart"/>
      <w:r w:rsidRPr="0003404B">
        <w:rPr>
          <w:rFonts w:ascii="Arial" w:hAnsi="Arial" w:cs="Arial"/>
          <w:sz w:val="24"/>
          <w:szCs w:val="24"/>
        </w:rPr>
        <w:t>a number of</w:t>
      </w:r>
      <w:proofErr w:type="gramEnd"/>
      <w:r w:rsidRPr="0003404B">
        <w:rPr>
          <w:rFonts w:ascii="Arial" w:hAnsi="Arial" w:cs="Arial"/>
          <w:sz w:val="24"/>
          <w:szCs w:val="24"/>
        </w:rPr>
        <w:t xml:space="preserve"> challenges that can jeopardise the effectiveness and longevity of these initiatives. Employees may dislike new approaches that disrupt their regular working habits or require additional work, the opposition may stem from apprehension about change, a lack of understanding of the benefits, or disbelief about the effectiveness of these tactics. Staff may lack sufficient understanding of sustainability issues or how specific activities contribute to environmental goals (Afshar Jahanshahi, Maghsoudi, and </w:t>
      </w:r>
      <w:proofErr w:type="spellStart"/>
      <w:r w:rsidRPr="0003404B">
        <w:rPr>
          <w:rFonts w:ascii="Arial" w:hAnsi="Arial" w:cs="Arial"/>
          <w:sz w:val="24"/>
          <w:szCs w:val="24"/>
        </w:rPr>
        <w:t>Shafighi</w:t>
      </w:r>
      <w:proofErr w:type="spellEnd"/>
      <w:r w:rsidRPr="0003404B">
        <w:rPr>
          <w:rFonts w:ascii="Arial" w:hAnsi="Arial" w:cs="Arial"/>
          <w:sz w:val="24"/>
          <w:szCs w:val="24"/>
        </w:rPr>
        <w:t>, 2020). Personnel who lack a strong core knowledge may struggle to appreciate the significance of new protocols and accurately execute them. Providing standard sustainability training to all staff, particularly new recruits, is difficult. Varying levels and depths of training among members may result in variances in the execution of long-term initiatives throughout the organisation (Olivero, 2023). Successful training programmes require resources such as time, money, and specialised skills. Allocating resources for thorough training in the hotel business, where profit margins are thin and turnover is high, can be particularly tough. Measuring the effectiveness of training programmes and the impact of sustainable practices can be tricky. The lack of accurate metrics and feedback systems makes it difficult to improve training programmes and excite employees by presenting tangible results of their efforts. Cultural differences and linguistic barriers might impede training methods in global hospitality businesses. To accommodate diverse workforces, training resources and tactics may need to be adjusted, thereby increasing complexity and cost. To effectively address these challenges, a comprehensive strategy is required, which includes involving workers in the development of new practices, providing ongoing education and support, and ensuring that sustainable practices are aligned with the organization's goals. Effective communication, leadership dedication, and recognition of staff contributions are critical for cultivating a sustainable culture.</w:t>
      </w:r>
    </w:p>
    <w:p w14:paraId="560CEF04" w14:textId="77777777" w:rsidR="000602FF" w:rsidRPr="0003404B" w:rsidRDefault="000602FF" w:rsidP="000602FF"/>
    <w:p w14:paraId="493A544E" w14:textId="77777777" w:rsidR="000602FF" w:rsidRPr="0003404B" w:rsidRDefault="000602FF" w:rsidP="000602FF">
      <w:pPr>
        <w:pStyle w:val="Heading2"/>
        <w:spacing w:line="360" w:lineRule="auto"/>
        <w:jc w:val="both"/>
        <w:rPr>
          <w:rFonts w:ascii="Arial" w:hAnsi="Arial" w:cs="Arial"/>
          <w:color w:val="auto"/>
        </w:rPr>
      </w:pPr>
      <w:bookmarkStart w:id="8" w:name="_Toc166054722"/>
      <w:r w:rsidRPr="0003404B">
        <w:rPr>
          <w:rFonts w:ascii="Arial" w:hAnsi="Arial" w:cs="Arial"/>
          <w:color w:val="auto"/>
        </w:rPr>
        <w:t>Conclusion</w:t>
      </w:r>
      <w:bookmarkEnd w:id="8"/>
    </w:p>
    <w:p w14:paraId="5DC104BC" w14:textId="77777777" w:rsidR="000602FF" w:rsidRPr="0003404B" w:rsidRDefault="000602FF" w:rsidP="000602FF">
      <w:pPr>
        <w:spacing w:line="360" w:lineRule="auto"/>
        <w:jc w:val="both"/>
        <w:rPr>
          <w:rFonts w:ascii="Arial" w:hAnsi="Arial" w:cs="Arial"/>
          <w:sz w:val="24"/>
          <w:szCs w:val="24"/>
        </w:rPr>
      </w:pPr>
      <w:r w:rsidRPr="0003404B">
        <w:rPr>
          <w:rFonts w:ascii="Arial" w:hAnsi="Arial" w:cs="Arial"/>
          <w:sz w:val="24"/>
          <w:szCs w:val="24"/>
        </w:rPr>
        <w:t xml:space="preserve">In conclusion, the hospitality industry's journey towards sustainability is marked by both progress and challenges. The increasing recognition of the necessity for sustainable practices reflects a broader societal shift towards environmental stewardship and resource conservation, emphasized by eco-certifications like Green Key which not only guide but also validate these efforts. The benefits of these initiatives are clear: enhanced brand reputation, operational efficiencies, and alignment with consumer expectations of environmental responsibility. However, the path is not without its obstacles. The cost of implementing sustainable technologies, operational disruptions during transitions, and the continuous </w:t>
      </w:r>
      <w:proofErr w:type="spellStart"/>
      <w:r w:rsidRPr="0003404B">
        <w:rPr>
          <w:rFonts w:ascii="Arial" w:hAnsi="Arial" w:cs="Arial"/>
          <w:sz w:val="24"/>
          <w:szCs w:val="24"/>
        </w:rPr>
        <w:t>neHotel</w:t>
      </w:r>
      <w:proofErr w:type="spellEnd"/>
      <w:r w:rsidRPr="0003404B">
        <w:rPr>
          <w:rFonts w:ascii="Arial" w:hAnsi="Arial" w:cs="Arial"/>
          <w:sz w:val="24"/>
          <w:szCs w:val="24"/>
        </w:rPr>
        <w:t xml:space="preserve"> establishments ought to make a concerted effort to obtain and keep eco-certifications such as Green Key. As part of this, it is necessary to continually meet </w:t>
      </w:r>
      <w:proofErr w:type="gramStart"/>
      <w:r w:rsidRPr="0003404B">
        <w:rPr>
          <w:rFonts w:ascii="Arial" w:hAnsi="Arial" w:cs="Arial"/>
          <w:sz w:val="24"/>
          <w:szCs w:val="24"/>
        </w:rPr>
        <w:t>all of</w:t>
      </w:r>
      <w:proofErr w:type="gramEnd"/>
      <w:r w:rsidRPr="0003404B">
        <w:rPr>
          <w:rFonts w:ascii="Arial" w:hAnsi="Arial" w:cs="Arial"/>
          <w:sz w:val="24"/>
          <w:szCs w:val="24"/>
        </w:rPr>
        <w:t xml:space="preserve"> the relevant standards and to remain current with any adjustments that may be made to certification criteria. The certificates not only serve as a powerful marketing tool to attract environmentally concerned customers, but they also serve to confirm the hotel's efforts to lessen its impact on the </w:t>
      </w:r>
      <w:proofErr w:type="spellStart"/>
      <w:proofErr w:type="gramStart"/>
      <w:r w:rsidRPr="0003404B">
        <w:rPr>
          <w:rFonts w:ascii="Arial" w:hAnsi="Arial" w:cs="Arial"/>
          <w:sz w:val="24"/>
          <w:szCs w:val="24"/>
        </w:rPr>
        <w:t>environment.ed</w:t>
      </w:r>
      <w:proofErr w:type="spellEnd"/>
      <w:proofErr w:type="gramEnd"/>
      <w:r w:rsidRPr="0003404B">
        <w:rPr>
          <w:rFonts w:ascii="Arial" w:hAnsi="Arial" w:cs="Arial"/>
          <w:sz w:val="24"/>
          <w:szCs w:val="24"/>
        </w:rPr>
        <w:t xml:space="preserve"> for staff training represent significant challenges. These barriers underscore the need for a committed, holistic approach to sustainability that involves all stakeholders— from leadership to frontline staff, and even the guests themselves. Adopting sustainable practices in the hospitality industry is not just about reducing environmental impact but also about building resilient businesses that can thrive in an increasingly eco-conscious market. While the journey is complex and demanding, it is also essential for the long-term viability of the hospitality sector. Addressing these challenges effectively will require innovative solutions, strong leadership, and a commitment to continuous improvement and adaptation to new standards and expectations.</w:t>
      </w:r>
    </w:p>
    <w:p w14:paraId="50DF7650" w14:textId="77777777" w:rsidR="000602FF" w:rsidRPr="0003404B" w:rsidRDefault="000602FF" w:rsidP="000602FF">
      <w:pPr>
        <w:pStyle w:val="Heading2"/>
        <w:spacing w:line="360" w:lineRule="auto"/>
        <w:jc w:val="both"/>
        <w:rPr>
          <w:rFonts w:ascii="Arial" w:hAnsi="Arial" w:cs="Arial"/>
          <w:color w:val="auto"/>
        </w:rPr>
      </w:pPr>
      <w:bookmarkStart w:id="9" w:name="_Toc166054723"/>
      <w:r w:rsidRPr="0003404B">
        <w:rPr>
          <w:rFonts w:ascii="Arial" w:hAnsi="Arial" w:cs="Arial"/>
          <w:color w:val="auto"/>
        </w:rPr>
        <w:t>Recommendation</w:t>
      </w:r>
      <w:bookmarkEnd w:id="9"/>
    </w:p>
    <w:p w14:paraId="27CAC8FC" w14:textId="77777777" w:rsidR="000602FF" w:rsidRPr="0003404B" w:rsidRDefault="000602FF" w:rsidP="000602FF">
      <w:pPr>
        <w:spacing w:line="360" w:lineRule="auto"/>
        <w:jc w:val="both"/>
        <w:rPr>
          <w:rFonts w:ascii="Arial" w:hAnsi="Arial" w:cs="Arial"/>
          <w:sz w:val="24"/>
          <w:szCs w:val="24"/>
          <w:shd w:val="clear" w:color="auto" w:fill="FFFFFF"/>
        </w:rPr>
      </w:pPr>
      <w:r w:rsidRPr="0003404B">
        <w:rPr>
          <w:rFonts w:ascii="Arial" w:hAnsi="Arial" w:cs="Arial"/>
          <w:sz w:val="24"/>
          <w:szCs w:val="24"/>
          <w:shd w:val="clear" w:color="auto" w:fill="FFFFFF"/>
        </w:rPr>
        <w:t>Hotels should pursue and maintain eco-certifications like Green Key rigorously this includes meeting all the required standards consistently and keeping up with any updates to certification criteria. The certifications not only validate the hotel’s environmental efforts but also serve as a strong marketing tool to attract eco-conscious consumers.</w:t>
      </w:r>
    </w:p>
    <w:p w14:paraId="298D30EF" w14:textId="77777777" w:rsidR="000602FF" w:rsidRPr="00145129" w:rsidRDefault="000602FF" w:rsidP="000602FF">
      <w:pPr>
        <w:rPr>
          <w:rFonts w:ascii="Arial" w:hAnsi="Arial" w:cs="Arial"/>
          <w:sz w:val="24"/>
          <w:szCs w:val="24"/>
          <w:shd w:val="clear" w:color="auto" w:fill="FFFFFF"/>
        </w:rPr>
      </w:pPr>
      <w:r w:rsidRPr="0003404B">
        <w:rPr>
          <w:rFonts w:ascii="Arial" w:hAnsi="Arial" w:cs="Arial"/>
          <w:sz w:val="24"/>
          <w:szCs w:val="24"/>
          <w:shd w:val="clear" w:color="auto" w:fill="FFFFFF"/>
        </w:rPr>
        <w:br w:type="page"/>
      </w:r>
    </w:p>
    <w:p w14:paraId="289AFBF2" w14:textId="77777777" w:rsidR="000602FF" w:rsidRPr="0003404B" w:rsidRDefault="000602FF" w:rsidP="000602FF">
      <w:pPr>
        <w:pStyle w:val="Heading2"/>
        <w:spacing w:after="0" w:line="360" w:lineRule="auto"/>
        <w:jc w:val="both"/>
        <w:rPr>
          <w:rFonts w:ascii="Arial" w:hAnsi="Arial" w:cs="Arial"/>
          <w:color w:val="auto"/>
        </w:rPr>
      </w:pPr>
      <w:bookmarkStart w:id="10" w:name="_Toc166054724"/>
      <w:r w:rsidRPr="0003404B">
        <w:rPr>
          <w:rFonts w:ascii="Arial" w:hAnsi="Arial" w:cs="Arial"/>
          <w:color w:val="auto"/>
        </w:rPr>
        <w:t>References</w:t>
      </w:r>
      <w:bookmarkEnd w:id="10"/>
    </w:p>
    <w:p w14:paraId="5CC03274" w14:textId="77777777" w:rsidR="000602FF" w:rsidRPr="0003404B" w:rsidRDefault="000602FF" w:rsidP="000602FF">
      <w:pPr>
        <w:spacing w:after="0" w:line="360" w:lineRule="auto"/>
        <w:rPr>
          <w:rFonts w:ascii="Arial" w:hAnsi="Arial" w:cs="Arial"/>
          <w:sz w:val="24"/>
          <w:szCs w:val="24"/>
        </w:rPr>
      </w:pPr>
      <w:proofErr w:type="spellStart"/>
      <w:r w:rsidRPr="0003404B">
        <w:rPr>
          <w:rFonts w:ascii="Arial" w:hAnsi="Arial" w:cs="Arial"/>
          <w:sz w:val="24"/>
          <w:szCs w:val="24"/>
        </w:rPr>
        <w:t>Abdelrazek</w:t>
      </w:r>
      <w:proofErr w:type="spellEnd"/>
      <w:r w:rsidRPr="0003404B">
        <w:rPr>
          <w:rFonts w:ascii="Arial" w:hAnsi="Arial" w:cs="Arial"/>
          <w:sz w:val="24"/>
          <w:szCs w:val="24"/>
        </w:rPr>
        <w:t xml:space="preserve">, M.A. (2023) </w:t>
      </w:r>
      <w:r w:rsidRPr="0003404B">
        <w:rPr>
          <w:rFonts w:ascii="Arial" w:hAnsi="Arial" w:cs="Arial"/>
          <w:i/>
          <w:iCs/>
          <w:sz w:val="24"/>
          <w:szCs w:val="24"/>
        </w:rPr>
        <w:t>Does Going Green Pay Off?</w:t>
      </w:r>
      <w:r w:rsidRPr="0003404B">
        <w:rPr>
          <w:rFonts w:ascii="Arial" w:hAnsi="Arial" w:cs="Arial"/>
          <w:sz w:val="24"/>
          <w:szCs w:val="24"/>
        </w:rPr>
        <w:t xml:space="preserve"> Examining the Effect of Eco-Certifications on Sales. ore.exeter.ac.uk. [online] Available at: https://ore.exeter.ac.uk/repository/handle/10871/133498 (Accessed 5 May 2024).</w:t>
      </w:r>
    </w:p>
    <w:p w14:paraId="545C672D" w14:textId="77777777" w:rsidR="000602FF" w:rsidRPr="0003404B" w:rsidRDefault="000602FF" w:rsidP="000602FF">
      <w:pPr>
        <w:spacing w:after="0" w:line="360" w:lineRule="auto"/>
        <w:rPr>
          <w:rFonts w:ascii="Arial" w:hAnsi="Arial" w:cs="Arial"/>
          <w:sz w:val="24"/>
          <w:szCs w:val="24"/>
        </w:rPr>
      </w:pPr>
    </w:p>
    <w:p w14:paraId="77EF1DC8"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Abdou, A.H., Hassan, T.H. and Mohammed (2020) </w:t>
      </w:r>
      <w:r w:rsidRPr="0003404B">
        <w:rPr>
          <w:rFonts w:ascii="Arial" w:hAnsi="Arial" w:cs="Arial"/>
          <w:i/>
          <w:iCs/>
          <w:sz w:val="24"/>
          <w:szCs w:val="24"/>
        </w:rPr>
        <w:t>A Description of Green Hotel Practices and Their Role in Achieving Sustainable Development</w:t>
      </w:r>
      <w:r w:rsidRPr="0003404B">
        <w:rPr>
          <w:rFonts w:ascii="Arial" w:hAnsi="Arial" w:cs="Arial"/>
          <w:sz w:val="24"/>
          <w:szCs w:val="24"/>
        </w:rPr>
        <w:t xml:space="preserve">. Sustainability, 12(22). </w:t>
      </w:r>
      <w:proofErr w:type="spellStart"/>
      <w:proofErr w:type="gramStart"/>
      <w:r w:rsidRPr="0003404B">
        <w:rPr>
          <w:rFonts w:ascii="Arial" w:hAnsi="Arial" w:cs="Arial"/>
          <w:sz w:val="24"/>
          <w:szCs w:val="24"/>
        </w:rPr>
        <w:t>doi:https</w:t>
      </w:r>
      <w:proofErr w:type="spellEnd"/>
      <w:r w:rsidRPr="0003404B">
        <w:rPr>
          <w:rFonts w:ascii="Arial" w:hAnsi="Arial" w:cs="Arial"/>
          <w:sz w:val="24"/>
          <w:szCs w:val="24"/>
        </w:rPr>
        <w:t>://doi.org/10.3390/su12229624.(Accessed</w:t>
      </w:r>
      <w:proofErr w:type="gramEnd"/>
      <w:r w:rsidRPr="0003404B">
        <w:rPr>
          <w:rFonts w:ascii="Arial" w:hAnsi="Arial" w:cs="Arial"/>
          <w:sz w:val="24"/>
          <w:szCs w:val="24"/>
        </w:rPr>
        <w:t xml:space="preserve"> 6 May 2024)</w:t>
      </w:r>
    </w:p>
    <w:p w14:paraId="2B568C33" w14:textId="77777777" w:rsidR="000602FF" w:rsidRPr="0003404B" w:rsidRDefault="000602FF" w:rsidP="000602FF">
      <w:pPr>
        <w:spacing w:after="0" w:line="360" w:lineRule="auto"/>
        <w:rPr>
          <w:rFonts w:ascii="Arial" w:hAnsi="Arial" w:cs="Arial"/>
          <w:sz w:val="24"/>
          <w:szCs w:val="24"/>
        </w:rPr>
      </w:pPr>
    </w:p>
    <w:p w14:paraId="324D54D3"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Accor (2024) </w:t>
      </w:r>
      <w:r w:rsidRPr="0003404B">
        <w:rPr>
          <w:rFonts w:ascii="Arial" w:hAnsi="Arial" w:cs="Arial"/>
          <w:i/>
          <w:iCs/>
          <w:sz w:val="24"/>
          <w:szCs w:val="24"/>
        </w:rPr>
        <w:t>Accor - Commitment</w:t>
      </w:r>
      <w:r w:rsidRPr="0003404B">
        <w:rPr>
          <w:rFonts w:ascii="Arial" w:hAnsi="Arial" w:cs="Arial"/>
          <w:sz w:val="24"/>
          <w:szCs w:val="24"/>
        </w:rPr>
        <w:t>. [online] Accor.com. Available at: https://group.accor.com/en/commitment (Accessed 5 May 2024).</w:t>
      </w:r>
    </w:p>
    <w:p w14:paraId="5BBBE364" w14:textId="77777777" w:rsidR="000602FF" w:rsidRPr="0003404B" w:rsidRDefault="000602FF" w:rsidP="000602FF">
      <w:pPr>
        <w:spacing w:after="0" w:line="360" w:lineRule="auto"/>
        <w:rPr>
          <w:rFonts w:ascii="Arial" w:hAnsi="Arial" w:cs="Arial"/>
          <w:sz w:val="24"/>
          <w:szCs w:val="24"/>
        </w:rPr>
      </w:pPr>
    </w:p>
    <w:p w14:paraId="520F4AC5"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Afshar Jahanshahi, A., Maghsoudi, T. and </w:t>
      </w:r>
      <w:proofErr w:type="spellStart"/>
      <w:r w:rsidRPr="0003404B">
        <w:rPr>
          <w:rFonts w:ascii="Arial" w:hAnsi="Arial" w:cs="Arial"/>
          <w:sz w:val="24"/>
          <w:szCs w:val="24"/>
        </w:rPr>
        <w:t>Shafighi</w:t>
      </w:r>
      <w:proofErr w:type="spellEnd"/>
      <w:r w:rsidRPr="0003404B">
        <w:rPr>
          <w:rFonts w:ascii="Arial" w:hAnsi="Arial" w:cs="Arial"/>
          <w:sz w:val="24"/>
          <w:szCs w:val="24"/>
        </w:rPr>
        <w:t xml:space="preserve">, N. (2020) </w:t>
      </w:r>
      <w:r w:rsidRPr="0003404B">
        <w:rPr>
          <w:rFonts w:ascii="Arial" w:hAnsi="Arial" w:cs="Arial"/>
          <w:i/>
          <w:iCs/>
          <w:sz w:val="24"/>
          <w:szCs w:val="24"/>
        </w:rPr>
        <w:t xml:space="preserve">Employees’ environmentally responsible </w:t>
      </w:r>
      <w:proofErr w:type="spellStart"/>
      <w:r w:rsidRPr="0003404B">
        <w:rPr>
          <w:rFonts w:ascii="Arial" w:hAnsi="Arial" w:cs="Arial"/>
          <w:i/>
          <w:iCs/>
          <w:sz w:val="24"/>
          <w:szCs w:val="24"/>
        </w:rPr>
        <w:t>behavior</w:t>
      </w:r>
      <w:proofErr w:type="spellEnd"/>
      <w:r w:rsidRPr="0003404B">
        <w:rPr>
          <w:rFonts w:ascii="Arial" w:hAnsi="Arial" w:cs="Arial"/>
          <w:i/>
          <w:iCs/>
          <w:sz w:val="24"/>
          <w:szCs w:val="24"/>
        </w:rPr>
        <w:t>: the critical role of environmental justice perception.</w:t>
      </w:r>
      <w:r w:rsidRPr="0003404B">
        <w:rPr>
          <w:rFonts w:ascii="Arial" w:hAnsi="Arial" w:cs="Arial"/>
          <w:sz w:val="24"/>
          <w:szCs w:val="24"/>
        </w:rPr>
        <w:t xml:space="preserve"> Sustainability: Science, Practice and Policy, 17(1), pp.1–14. </w:t>
      </w:r>
      <w:proofErr w:type="spellStart"/>
      <w:proofErr w:type="gramStart"/>
      <w:r w:rsidRPr="0003404B">
        <w:rPr>
          <w:rFonts w:ascii="Arial" w:hAnsi="Arial" w:cs="Arial"/>
          <w:sz w:val="24"/>
          <w:szCs w:val="24"/>
        </w:rPr>
        <w:t>doi:https</w:t>
      </w:r>
      <w:proofErr w:type="spellEnd"/>
      <w:r w:rsidRPr="0003404B">
        <w:rPr>
          <w:rFonts w:ascii="Arial" w:hAnsi="Arial" w:cs="Arial"/>
          <w:sz w:val="24"/>
          <w:szCs w:val="24"/>
        </w:rPr>
        <w:t>://doi.org/10.1080/15487733.2020.1820701.(Accessed</w:t>
      </w:r>
      <w:proofErr w:type="gramEnd"/>
      <w:r w:rsidRPr="0003404B">
        <w:rPr>
          <w:rFonts w:ascii="Arial" w:hAnsi="Arial" w:cs="Arial"/>
          <w:sz w:val="24"/>
          <w:szCs w:val="24"/>
        </w:rPr>
        <w:t xml:space="preserve"> 6 May 2024)</w:t>
      </w:r>
    </w:p>
    <w:p w14:paraId="2FB4406F" w14:textId="77777777" w:rsidR="000602FF" w:rsidRPr="0003404B" w:rsidRDefault="000602FF" w:rsidP="000602FF">
      <w:pPr>
        <w:spacing w:after="0" w:line="360" w:lineRule="auto"/>
        <w:rPr>
          <w:rFonts w:ascii="Arial" w:hAnsi="Arial" w:cs="Arial"/>
          <w:sz w:val="24"/>
          <w:szCs w:val="24"/>
        </w:rPr>
      </w:pPr>
    </w:p>
    <w:p w14:paraId="3118A623"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CBRE (2023) </w:t>
      </w:r>
      <w:r w:rsidRPr="0003404B">
        <w:rPr>
          <w:rFonts w:ascii="Arial" w:hAnsi="Arial" w:cs="Arial"/>
          <w:i/>
          <w:iCs/>
          <w:sz w:val="24"/>
          <w:szCs w:val="24"/>
        </w:rPr>
        <w:t>Sustainability and ESG Adoption in the Hotel Industry: A Global Status Update</w:t>
      </w:r>
      <w:r w:rsidRPr="0003404B">
        <w:rPr>
          <w:rFonts w:ascii="Arial" w:hAnsi="Arial" w:cs="Arial"/>
          <w:sz w:val="24"/>
          <w:szCs w:val="24"/>
        </w:rPr>
        <w:t>. [online] www.cbre.com. Available at: https://www.cbre.com/insights/reports/sustainability-and-esg-adoption-in-the-hotel-industry (Accessed 5 May 2024).</w:t>
      </w:r>
    </w:p>
    <w:p w14:paraId="19AA4EF4" w14:textId="77777777" w:rsidR="000602FF" w:rsidRPr="0003404B" w:rsidRDefault="000602FF" w:rsidP="000602FF">
      <w:pPr>
        <w:spacing w:after="0" w:line="360" w:lineRule="auto"/>
        <w:rPr>
          <w:rFonts w:ascii="Arial" w:hAnsi="Arial" w:cs="Arial"/>
          <w:sz w:val="24"/>
          <w:szCs w:val="24"/>
        </w:rPr>
      </w:pPr>
    </w:p>
    <w:p w14:paraId="35A3AFFF"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Chung, K.C. (2019) </w:t>
      </w:r>
      <w:r w:rsidRPr="0003404B">
        <w:rPr>
          <w:rFonts w:ascii="Arial" w:hAnsi="Arial" w:cs="Arial"/>
          <w:i/>
          <w:iCs/>
          <w:sz w:val="24"/>
          <w:szCs w:val="24"/>
        </w:rPr>
        <w:t>Green marketing orientation: achieving sustainable development in green hotel management</w:t>
      </w:r>
      <w:r w:rsidRPr="0003404B">
        <w:rPr>
          <w:rFonts w:ascii="Arial" w:hAnsi="Arial" w:cs="Arial"/>
          <w:sz w:val="24"/>
          <w:szCs w:val="24"/>
        </w:rPr>
        <w:t xml:space="preserve">. Journal of Hospitality Marketing &amp; Management, 29(6), pp.1–17. </w:t>
      </w:r>
      <w:proofErr w:type="spellStart"/>
      <w:proofErr w:type="gramStart"/>
      <w:r w:rsidRPr="0003404B">
        <w:rPr>
          <w:rFonts w:ascii="Arial" w:hAnsi="Arial" w:cs="Arial"/>
          <w:sz w:val="24"/>
          <w:szCs w:val="24"/>
        </w:rPr>
        <w:t>doi:https</w:t>
      </w:r>
      <w:proofErr w:type="spellEnd"/>
      <w:r w:rsidRPr="0003404B">
        <w:rPr>
          <w:rFonts w:ascii="Arial" w:hAnsi="Arial" w:cs="Arial"/>
          <w:sz w:val="24"/>
          <w:szCs w:val="24"/>
        </w:rPr>
        <w:t>://doi.org/10.1080/19368623.2020.1693471</w:t>
      </w:r>
      <w:proofErr w:type="gramEnd"/>
      <w:r w:rsidRPr="0003404B">
        <w:rPr>
          <w:rFonts w:ascii="Arial" w:hAnsi="Arial" w:cs="Arial"/>
          <w:sz w:val="24"/>
          <w:szCs w:val="24"/>
        </w:rPr>
        <w:t>. (Accessed 6 May 2024)</w:t>
      </w:r>
    </w:p>
    <w:p w14:paraId="63A39CCE" w14:textId="77777777" w:rsidR="000602FF" w:rsidRPr="0003404B" w:rsidRDefault="000602FF" w:rsidP="000602FF">
      <w:pPr>
        <w:spacing w:after="0" w:line="360" w:lineRule="auto"/>
        <w:rPr>
          <w:rFonts w:ascii="Arial" w:hAnsi="Arial" w:cs="Arial"/>
          <w:sz w:val="24"/>
          <w:szCs w:val="24"/>
        </w:rPr>
      </w:pPr>
    </w:p>
    <w:p w14:paraId="16C37C81"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Close, C. (2021) </w:t>
      </w:r>
      <w:r w:rsidRPr="0003404B">
        <w:rPr>
          <w:rFonts w:ascii="Arial" w:hAnsi="Arial" w:cs="Arial"/>
          <w:i/>
          <w:iCs/>
          <w:sz w:val="24"/>
          <w:szCs w:val="24"/>
        </w:rPr>
        <w:t>The global eco-wakening: how consumers are driving sustainability.</w:t>
      </w:r>
      <w:r w:rsidRPr="0003404B">
        <w:rPr>
          <w:rFonts w:ascii="Arial" w:hAnsi="Arial" w:cs="Arial"/>
          <w:sz w:val="24"/>
          <w:szCs w:val="24"/>
        </w:rPr>
        <w:t xml:space="preserve"> [online] World Economic Forum. Available at: https://www.weforum.org/agenda/2021/05/eco-wakening-consumers-driving-sustainability/ (Accessed 5 May 2024).</w:t>
      </w:r>
    </w:p>
    <w:p w14:paraId="648C2964" w14:textId="77777777" w:rsidR="000602FF" w:rsidRPr="0003404B" w:rsidRDefault="000602FF" w:rsidP="000602FF">
      <w:pPr>
        <w:spacing w:after="0" w:line="360" w:lineRule="auto"/>
        <w:rPr>
          <w:rFonts w:ascii="Arial" w:hAnsi="Arial" w:cs="Arial"/>
          <w:sz w:val="24"/>
          <w:szCs w:val="24"/>
        </w:rPr>
      </w:pPr>
    </w:p>
    <w:p w14:paraId="701CDAEF"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Ecotourism World (2021)</w:t>
      </w:r>
      <w:r w:rsidRPr="0003404B">
        <w:rPr>
          <w:rFonts w:ascii="Arial" w:hAnsi="Arial" w:cs="Arial"/>
          <w:i/>
          <w:iCs/>
          <w:sz w:val="24"/>
          <w:szCs w:val="24"/>
        </w:rPr>
        <w:t xml:space="preserve"> Green Key: A Sustainable Certification for Eco-Friendly Hotels</w:t>
      </w:r>
      <w:r w:rsidRPr="0003404B">
        <w:rPr>
          <w:rFonts w:ascii="Arial" w:hAnsi="Arial" w:cs="Arial"/>
          <w:sz w:val="24"/>
          <w:szCs w:val="24"/>
        </w:rPr>
        <w:t>. [online] Ecotourism World. Available at: https://ecotourism-world.com/green-key-a-sustainable-certification-for-eco-friendly-hotels/ (Accessed 5 May 2024).</w:t>
      </w:r>
    </w:p>
    <w:p w14:paraId="1E07FB76" w14:textId="77777777" w:rsidR="000602FF" w:rsidRPr="0003404B" w:rsidRDefault="000602FF" w:rsidP="000602FF">
      <w:pPr>
        <w:spacing w:after="0" w:line="360" w:lineRule="auto"/>
        <w:rPr>
          <w:rFonts w:ascii="Arial" w:hAnsi="Arial" w:cs="Arial"/>
          <w:sz w:val="24"/>
          <w:szCs w:val="24"/>
        </w:rPr>
      </w:pPr>
    </w:p>
    <w:p w14:paraId="3346A26D"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Foundation for Environmental Education (2023) </w:t>
      </w:r>
      <w:r w:rsidRPr="0003404B">
        <w:rPr>
          <w:rFonts w:ascii="Arial" w:hAnsi="Arial" w:cs="Arial"/>
          <w:i/>
          <w:iCs/>
          <w:sz w:val="24"/>
          <w:szCs w:val="24"/>
        </w:rPr>
        <w:t>Green Key</w:t>
      </w:r>
      <w:r w:rsidRPr="0003404B">
        <w:rPr>
          <w:rFonts w:ascii="Arial" w:hAnsi="Arial" w:cs="Arial"/>
          <w:sz w:val="24"/>
          <w:szCs w:val="24"/>
        </w:rPr>
        <w:t>. [online] Green Key. Available at: https://www.greenkey.global/ (Accessed 5 May 2024).</w:t>
      </w:r>
    </w:p>
    <w:p w14:paraId="37D21128" w14:textId="77777777" w:rsidR="000602FF" w:rsidRPr="0003404B" w:rsidRDefault="000602FF" w:rsidP="000602FF">
      <w:pPr>
        <w:spacing w:after="0" w:line="360" w:lineRule="auto"/>
        <w:rPr>
          <w:rFonts w:ascii="Arial" w:hAnsi="Arial" w:cs="Arial"/>
          <w:sz w:val="24"/>
          <w:szCs w:val="24"/>
        </w:rPr>
      </w:pPr>
    </w:p>
    <w:p w14:paraId="10E8F20B"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Golob, U., </w:t>
      </w:r>
      <w:proofErr w:type="spellStart"/>
      <w:r w:rsidRPr="0003404B">
        <w:rPr>
          <w:rFonts w:ascii="Arial" w:hAnsi="Arial" w:cs="Arial"/>
          <w:sz w:val="24"/>
          <w:szCs w:val="24"/>
        </w:rPr>
        <w:t>Burghausen</w:t>
      </w:r>
      <w:proofErr w:type="spellEnd"/>
      <w:r w:rsidRPr="0003404B">
        <w:rPr>
          <w:rFonts w:ascii="Arial" w:hAnsi="Arial" w:cs="Arial"/>
          <w:sz w:val="24"/>
          <w:szCs w:val="24"/>
        </w:rPr>
        <w:t xml:space="preserve">, M., Kernstock, </w:t>
      </w:r>
      <w:proofErr w:type="gramStart"/>
      <w:r w:rsidRPr="0003404B">
        <w:rPr>
          <w:rFonts w:ascii="Arial" w:hAnsi="Arial" w:cs="Arial"/>
          <w:sz w:val="24"/>
          <w:szCs w:val="24"/>
        </w:rPr>
        <w:t>J.</w:t>
      </w:r>
      <w:proofErr w:type="gramEnd"/>
      <w:r w:rsidRPr="0003404B">
        <w:rPr>
          <w:rFonts w:ascii="Arial" w:hAnsi="Arial" w:cs="Arial"/>
          <w:sz w:val="24"/>
          <w:szCs w:val="24"/>
        </w:rPr>
        <w:t xml:space="preserve"> and Mark (2022) </w:t>
      </w:r>
      <w:r w:rsidRPr="0003404B">
        <w:rPr>
          <w:rFonts w:ascii="Arial" w:hAnsi="Arial" w:cs="Arial"/>
          <w:i/>
          <w:iCs/>
          <w:sz w:val="24"/>
          <w:szCs w:val="24"/>
        </w:rPr>
        <w:t>Brand management and sustainability: exploring potential for the transformative power of brands</w:t>
      </w:r>
      <w:r w:rsidRPr="0003404B">
        <w:rPr>
          <w:rFonts w:ascii="Arial" w:hAnsi="Arial" w:cs="Arial"/>
          <w:sz w:val="24"/>
          <w:szCs w:val="24"/>
        </w:rPr>
        <w:t xml:space="preserve">. Journal of Brand Management, [online] 29(6), pp.513–519. </w:t>
      </w:r>
      <w:proofErr w:type="spellStart"/>
      <w:proofErr w:type="gramStart"/>
      <w:r w:rsidRPr="0003404B">
        <w:rPr>
          <w:rFonts w:ascii="Arial" w:hAnsi="Arial" w:cs="Arial"/>
          <w:sz w:val="24"/>
          <w:szCs w:val="24"/>
        </w:rPr>
        <w:t>doi:https</w:t>
      </w:r>
      <w:proofErr w:type="spellEnd"/>
      <w:r w:rsidRPr="0003404B">
        <w:rPr>
          <w:rFonts w:ascii="Arial" w:hAnsi="Arial" w:cs="Arial"/>
          <w:sz w:val="24"/>
          <w:szCs w:val="24"/>
        </w:rPr>
        <w:t>://doi.org/10.1057/s41262022002937</w:t>
      </w:r>
      <w:proofErr w:type="gramEnd"/>
      <w:r w:rsidRPr="0003404B">
        <w:rPr>
          <w:rFonts w:ascii="Arial" w:hAnsi="Arial" w:cs="Arial"/>
          <w:sz w:val="24"/>
          <w:szCs w:val="24"/>
        </w:rPr>
        <w:t>. (Accessed 6 May 2024)</w:t>
      </w:r>
    </w:p>
    <w:p w14:paraId="539A408C" w14:textId="77777777" w:rsidR="000602FF" w:rsidRPr="0003404B" w:rsidRDefault="000602FF" w:rsidP="000602FF">
      <w:pPr>
        <w:spacing w:after="0" w:line="360" w:lineRule="auto"/>
        <w:rPr>
          <w:rFonts w:ascii="Arial" w:hAnsi="Arial" w:cs="Arial"/>
          <w:sz w:val="24"/>
          <w:szCs w:val="24"/>
        </w:rPr>
      </w:pPr>
    </w:p>
    <w:p w14:paraId="5FAB2FAC"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Green Globe (2023) </w:t>
      </w:r>
      <w:r w:rsidRPr="0003404B">
        <w:rPr>
          <w:rFonts w:ascii="Arial" w:hAnsi="Arial" w:cs="Arial"/>
          <w:i/>
          <w:iCs/>
          <w:sz w:val="24"/>
          <w:szCs w:val="24"/>
        </w:rPr>
        <w:t>https://www.greenglobe.com</w:t>
      </w:r>
      <w:r w:rsidRPr="0003404B">
        <w:rPr>
          <w:rFonts w:ascii="Arial" w:hAnsi="Arial" w:cs="Arial"/>
          <w:sz w:val="24"/>
          <w:szCs w:val="24"/>
        </w:rPr>
        <w:t>. [online] www.greenglobe.com. Available at: https://www.greenglobe.com/ (Accessed 5 May 2024).</w:t>
      </w:r>
    </w:p>
    <w:p w14:paraId="4550BA24" w14:textId="77777777" w:rsidR="000602FF" w:rsidRPr="0003404B" w:rsidRDefault="000602FF" w:rsidP="000602FF">
      <w:pPr>
        <w:spacing w:after="0" w:line="360" w:lineRule="auto"/>
        <w:rPr>
          <w:rFonts w:ascii="Arial" w:hAnsi="Arial" w:cs="Arial"/>
          <w:sz w:val="24"/>
          <w:szCs w:val="24"/>
        </w:rPr>
      </w:pPr>
    </w:p>
    <w:p w14:paraId="4501DD0E"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Hassan, Q., Viktor, P., AlMusawi, J., Ali, M., </w:t>
      </w:r>
      <w:proofErr w:type="spellStart"/>
      <w:r w:rsidRPr="0003404B">
        <w:rPr>
          <w:rFonts w:ascii="Arial" w:hAnsi="Arial" w:cs="Arial"/>
          <w:sz w:val="24"/>
          <w:szCs w:val="24"/>
        </w:rPr>
        <w:t>Algburi</w:t>
      </w:r>
      <w:proofErr w:type="spellEnd"/>
      <w:r w:rsidRPr="0003404B">
        <w:rPr>
          <w:rFonts w:ascii="Arial" w:hAnsi="Arial" w:cs="Arial"/>
          <w:sz w:val="24"/>
          <w:szCs w:val="24"/>
        </w:rPr>
        <w:t xml:space="preserve">, S., Alzoubi, H.M., Khudhair </w:t>
      </w:r>
      <w:proofErr w:type="spellStart"/>
      <w:r w:rsidRPr="0003404B">
        <w:rPr>
          <w:rFonts w:ascii="Arial" w:hAnsi="Arial" w:cs="Arial"/>
          <w:sz w:val="24"/>
          <w:szCs w:val="24"/>
        </w:rPr>
        <w:t>AlJiboory</w:t>
      </w:r>
      <w:proofErr w:type="spellEnd"/>
      <w:r w:rsidRPr="0003404B">
        <w:rPr>
          <w:rFonts w:ascii="Arial" w:hAnsi="Arial" w:cs="Arial"/>
          <w:sz w:val="24"/>
          <w:szCs w:val="24"/>
        </w:rPr>
        <w:t xml:space="preserve">, Ali, Zuhair Sameen, Aws, Salman, H.M. and </w:t>
      </w:r>
      <w:proofErr w:type="spellStart"/>
      <w:r w:rsidRPr="0003404B">
        <w:rPr>
          <w:rFonts w:ascii="Arial" w:hAnsi="Arial" w:cs="Arial"/>
          <w:sz w:val="24"/>
          <w:szCs w:val="24"/>
        </w:rPr>
        <w:t>Jaszczur</w:t>
      </w:r>
      <w:proofErr w:type="spellEnd"/>
      <w:r w:rsidRPr="0003404B">
        <w:rPr>
          <w:rFonts w:ascii="Arial" w:hAnsi="Arial" w:cs="Arial"/>
          <w:sz w:val="24"/>
          <w:szCs w:val="24"/>
        </w:rPr>
        <w:t xml:space="preserve">, M. (2024). </w:t>
      </w:r>
      <w:r w:rsidRPr="0003404B">
        <w:rPr>
          <w:rFonts w:ascii="Arial" w:hAnsi="Arial" w:cs="Arial"/>
          <w:i/>
          <w:iCs/>
          <w:sz w:val="24"/>
          <w:szCs w:val="24"/>
        </w:rPr>
        <w:t>The renewable energy role in the global energy Transformations. Renewable Energy Focus</w:t>
      </w:r>
      <w:r w:rsidRPr="0003404B">
        <w:rPr>
          <w:rFonts w:ascii="Arial" w:hAnsi="Arial" w:cs="Arial"/>
          <w:sz w:val="24"/>
          <w:szCs w:val="24"/>
        </w:rPr>
        <w:t xml:space="preserve">, [online] 48, p.100545. </w:t>
      </w:r>
      <w:proofErr w:type="spellStart"/>
      <w:proofErr w:type="gramStart"/>
      <w:r w:rsidRPr="0003404B">
        <w:rPr>
          <w:rFonts w:ascii="Arial" w:hAnsi="Arial" w:cs="Arial"/>
          <w:sz w:val="24"/>
          <w:szCs w:val="24"/>
        </w:rPr>
        <w:t>doi:https</w:t>
      </w:r>
      <w:proofErr w:type="spellEnd"/>
      <w:r w:rsidRPr="0003404B">
        <w:rPr>
          <w:rFonts w:ascii="Arial" w:hAnsi="Arial" w:cs="Arial"/>
          <w:sz w:val="24"/>
          <w:szCs w:val="24"/>
        </w:rPr>
        <w:t>://doi.org/10.1016/j.ref.2024.100545</w:t>
      </w:r>
      <w:proofErr w:type="gramEnd"/>
      <w:r w:rsidRPr="0003404B">
        <w:rPr>
          <w:rFonts w:ascii="Arial" w:hAnsi="Arial" w:cs="Arial"/>
          <w:sz w:val="24"/>
          <w:szCs w:val="24"/>
        </w:rPr>
        <w:t>. (Accessed 6 May)</w:t>
      </w:r>
    </w:p>
    <w:p w14:paraId="738A4417" w14:textId="77777777" w:rsidR="000602FF" w:rsidRPr="0003404B" w:rsidRDefault="000602FF" w:rsidP="000602FF">
      <w:pPr>
        <w:spacing w:after="0" w:line="360" w:lineRule="auto"/>
        <w:rPr>
          <w:rFonts w:ascii="Arial" w:hAnsi="Arial" w:cs="Arial"/>
          <w:sz w:val="24"/>
          <w:szCs w:val="24"/>
        </w:rPr>
      </w:pPr>
    </w:p>
    <w:p w14:paraId="1A6316AD"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Hickey, S. (2023) </w:t>
      </w:r>
      <w:r w:rsidRPr="0003404B">
        <w:rPr>
          <w:rFonts w:ascii="Arial" w:hAnsi="Arial" w:cs="Arial"/>
          <w:i/>
          <w:iCs/>
          <w:sz w:val="24"/>
          <w:szCs w:val="24"/>
        </w:rPr>
        <w:t xml:space="preserve">How ESG Benefits a Company’s Reputation </w:t>
      </w:r>
      <w:proofErr w:type="gramStart"/>
      <w:r w:rsidRPr="0003404B">
        <w:rPr>
          <w:rFonts w:ascii="Arial" w:hAnsi="Arial" w:cs="Arial"/>
          <w:i/>
          <w:iCs/>
          <w:sz w:val="24"/>
          <w:szCs w:val="24"/>
        </w:rPr>
        <w:t>And</w:t>
      </w:r>
      <w:proofErr w:type="gramEnd"/>
      <w:r w:rsidRPr="0003404B">
        <w:rPr>
          <w:rFonts w:ascii="Arial" w:hAnsi="Arial" w:cs="Arial"/>
          <w:i/>
          <w:iCs/>
          <w:sz w:val="24"/>
          <w:szCs w:val="24"/>
        </w:rPr>
        <w:t xml:space="preserve"> Brand Image?</w:t>
      </w:r>
      <w:r w:rsidRPr="0003404B">
        <w:rPr>
          <w:rFonts w:ascii="Arial" w:hAnsi="Arial" w:cs="Arial"/>
          <w:sz w:val="24"/>
          <w:szCs w:val="24"/>
        </w:rPr>
        <w:t xml:space="preserve"> [online] ESG - Global Partner Solutions. Available at: https://esg.gpsi-intl.com/blog/how-esg-benefits-a-companys-reputation-and-brand-image/ (Accessed 5 May 2024).</w:t>
      </w:r>
    </w:p>
    <w:p w14:paraId="6669A91C" w14:textId="77777777" w:rsidR="000602FF" w:rsidRPr="0003404B" w:rsidRDefault="000602FF" w:rsidP="000602FF">
      <w:pPr>
        <w:spacing w:after="0" w:line="360" w:lineRule="auto"/>
        <w:rPr>
          <w:rFonts w:ascii="Arial" w:hAnsi="Arial" w:cs="Arial"/>
          <w:sz w:val="24"/>
          <w:szCs w:val="24"/>
        </w:rPr>
      </w:pPr>
    </w:p>
    <w:p w14:paraId="7E899533"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Mensah, J. (2019) </w:t>
      </w:r>
      <w:r w:rsidRPr="0003404B">
        <w:rPr>
          <w:rFonts w:ascii="Arial" w:hAnsi="Arial" w:cs="Arial"/>
          <w:i/>
          <w:iCs/>
          <w:sz w:val="24"/>
          <w:szCs w:val="24"/>
        </w:rPr>
        <w:t>Sustainable development: Meaning, history, principles, pillars, and Implications for Human action: Literature Review</w:t>
      </w:r>
      <w:r w:rsidRPr="0003404B">
        <w:rPr>
          <w:rFonts w:ascii="Arial" w:hAnsi="Arial" w:cs="Arial"/>
          <w:sz w:val="24"/>
          <w:szCs w:val="24"/>
        </w:rPr>
        <w:t xml:space="preserve">. Cogent Social Sciences, 5(1), pp.1–21. </w:t>
      </w:r>
      <w:proofErr w:type="spellStart"/>
      <w:proofErr w:type="gramStart"/>
      <w:r w:rsidRPr="0003404B">
        <w:rPr>
          <w:rFonts w:ascii="Arial" w:hAnsi="Arial" w:cs="Arial"/>
          <w:sz w:val="24"/>
          <w:szCs w:val="24"/>
        </w:rPr>
        <w:t>doi:https</w:t>
      </w:r>
      <w:proofErr w:type="spellEnd"/>
      <w:r w:rsidRPr="0003404B">
        <w:rPr>
          <w:rFonts w:ascii="Arial" w:hAnsi="Arial" w:cs="Arial"/>
          <w:sz w:val="24"/>
          <w:szCs w:val="24"/>
        </w:rPr>
        <w:t>://doi.org/10.1080/23311886.2019.1653531.(Accessed</w:t>
      </w:r>
      <w:proofErr w:type="gramEnd"/>
      <w:r w:rsidRPr="0003404B">
        <w:rPr>
          <w:rFonts w:ascii="Arial" w:hAnsi="Arial" w:cs="Arial"/>
          <w:sz w:val="24"/>
          <w:szCs w:val="24"/>
        </w:rPr>
        <w:t xml:space="preserve"> 6 May 2024)</w:t>
      </w:r>
    </w:p>
    <w:p w14:paraId="7F2DB34B" w14:textId="77777777" w:rsidR="000602FF" w:rsidRPr="0003404B" w:rsidRDefault="000602FF" w:rsidP="000602FF">
      <w:pPr>
        <w:spacing w:after="0" w:line="360" w:lineRule="auto"/>
        <w:rPr>
          <w:rFonts w:ascii="Arial" w:hAnsi="Arial" w:cs="Arial"/>
          <w:sz w:val="24"/>
          <w:szCs w:val="24"/>
        </w:rPr>
      </w:pPr>
    </w:p>
    <w:p w14:paraId="1744487F"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Mondal, S., Palit, D., </w:t>
      </w:r>
      <w:proofErr w:type="spellStart"/>
      <w:r w:rsidRPr="0003404B">
        <w:rPr>
          <w:rFonts w:ascii="Arial" w:hAnsi="Arial" w:cs="Arial"/>
          <w:sz w:val="24"/>
          <w:szCs w:val="24"/>
        </w:rPr>
        <w:t>Jhariya</w:t>
      </w:r>
      <w:proofErr w:type="spellEnd"/>
      <w:r w:rsidRPr="0003404B">
        <w:rPr>
          <w:rFonts w:ascii="Arial" w:hAnsi="Arial" w:cs="Arial"/>
          <w:sz w:val="24"/>
          <w:szCs w:val="24"/>
        </w:rPr>
        <w:t xml:space="preserve">, Manoj Kumar, Meena, R.S., Banerjee, </w:t>
      </w:r>
      <w:proofErr w:type="gramStart"/>
      <w:r w:rsidRPr="0003404B">
        <w:rPr>
          <w:rFonts w:ascii="Arial" w:hAnsi="Arial" w:cs="Arial"/>
          <w:sz w:val="24"/>
          <w:szCs w:val="24"/>
        </w:rPr>
        <w:t>A.</w:t>
      </w:r>
      <w:proofErr w:type="gramEnd"/>
      <w:r w:rsidRPr="0003404B">
        <w:rPr>
          <w:rFonts w:ascii="Arial" w:hAnsi="Arial" w:cs="Arial"/>
          <w:sz w:val="24"/>
          <w:szCs w:val="24"/>
        </w:rPr>
        <w:t xml:space="preserve"> and Meena, S.N. (2022). </w:t>
      </w:r>
      <w:r w:rsidRPr="0003404B">
        <w:rPr>
          <w:rFonts w:ascii="Arial" w:hAnsi="Arial" w:cs="Arial"/>
          <w:i/>
          <w:iCs/>
          <w:sz w:val="24"/>
          <w:szCs w:val="24"/>
        </w:rPr>
        <w:t>Chapter 2Challenges in natural resource management for ecological sustainability</w:t>
      </w:r>
      <w:r w:rsidRPr="0003404B">
        <w:rPr>
          <w:rFonts w:ascii="Arial" w:hAnsi="Arial" w:cs="Arial"/>
          <w:sz w:val="24"/>
          <w:szCs w:val="24"/>
        </w:rPr>
        <w:t xml:space="preserve">. In: Natural Resources Conservation and Advances for Sustainability. [online] Elsevier, pp.29–59. </w:t>
      </w:r>
      <w:proofErr w:type="spellStart"/>
      <w:proofErr w:type="gramStart"/>
      <w:r w:rsidRPr="0003404B">
        <w:rPr>
          <w:rFonts w:ascii="Arial" w:hAnsi="Arial" w:cs="Arial"/>
          <w:sz w:val="24"/>
          <w:szCs w:val="24"/>
        </w:rPr>
        <w:t>doi:https</w:t>
      </w:r>
      <w:proofErr w:type="spellEnd"/>
      <w:r w:rsidRPr="0003404B">
        <w:rPr>
          <w:rFonts w:ascii="Arial" w:hAnsi="Arial" w:cs="Arial"/>
          <w:sz w:val="24"/>
          <w:szCs w:val="24"/>
        </w:rPr>
        <w:t>://doi.org/10.1016/B9780128229767.000041</w:t>
      </w:r>
      <w:proofErr w:type="gramEnd"/>
      <w:r w:rsidRPr="0003404B">
        <w:rPr>
          <w:rFonts w:ascii="Arial" w:hAnsi="Arial" w:cs="Arial"/>
          <w:sz w:val="24"/>
          <w:szCs w:val="24"/>
        </w:rPr>
        <w:t>. (Accessed 6 May 2024)</w:t>
      </w:r>
    </w:p>
    <w:p w14:paraId="319DFA8B" w14:textId="77777777" w:rsidR="000602FF" w:rsidRPr="0003404B" w:rsidRDefault="000602FF" w:rsidP="000602FF">
      <w:pPr>
        <w:spacing w:after="0" w:line="360" w:lineRule="auto"/>
        <w:rPr>
          <w:rFonts w:ascii="Arial" w:hAnsi="Arial" w:cs="Arial"/>
          <w:sz w:val="24"/>
          <w:szCs w:val="24"/>
        </w:rPr>
      </w:pPr>
    </w:p>
    <w:p w14:paraId="14A16823"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Olivero, A. (2023) </w:t>
      </w:r>
      <w:r w:rsidRPr="0003404B">
        <w:rPr>
          <w:rFonts w:ascii="Arial" w:hAnsi="Arial" w:cs="Arial"/>
          <w:i/>
          <w:iCs/>
          <w:sz w:val="24"/>
          <w:szCs w:val="24"/>
        </w:rPr>
        <w:t xml:space="preserve">Sustainability Training for Employees: </w:t>
      </w:r>
      <w:proofErr w:type="gramStart"/>
      <w:r w:rsidRPr="0003404B">
        <w:rPr>
          <w:rFonts w:ascii="Arial" w:hAnsi="Arial" w:cs="Arial"/>
          <w:i/>
          <w:iCs/>
          <w:sz w:val="24"/>
          <w:szCs w:val="24"/>
        </w:rPr>
        <w:t>a</w:t>
      </w:r>
      <w:proofErr w:type="gramEnd"/>
      <w:r w:rsidRPr="0003404B">
        <w:rPr>
          <w:rFonts w:ascii="Arial" w:hAnsi="Arial" w:cs="Arial"/>
          <w:i/>
          <w:iCs/>
          <w:sz w:val="24"/>
          <w:szCs w:val="24"/>
        </w:rPr>
        <w:t xml:space="preserve"> Practical Guide from </w:t>
      </w:r>
      <w:proofErr w:type="spellStart"/>
      <w:r w:rsidRPr="0003404B">
        <w:rPr>
          <w:rFonts w:ascii="Arial" w:hAnsi="Arial" w:cs="Arial"/>
          <w:i/>
          <w:iCs/>
          <w:sz w:val="24"/>
          <w:szCs w:val="24"/>
        </w:rPr>
        <w:t>AWorld</w:t>
      </w:r>
      <w:proofErr w:type="spellEnd"/>
      <w:r w:rsidRPr="0003404B">
        <w:rPr>
          <w:rFonts w:ascii="Arial" w:hAnsi="Arial" w:cs="Arial"/>
          <w:sz w:val="24"/>
          <w:szCs w:val="24"/>
        </w:rPr>
        <w:t xml:space="preserve">. [online] </w:t>
      </w:r>
      <w:proofErr w:type="spellStart"/>
      <w:r w:rsidRPr="0003404B">
        <w:rPr>
          <w:rFonts w:ascii="Arial" w:hAnsi="Arial" w:cs="Arial"/>
          <w:sz w:val="24"/>
          <w:szCs w:val="24"/>
        </w:rPr>
        <w:t>AWorld</w:t>
      </w:r>
      <w:proofErr w:type="spellEnd"/>
      <w:r w:rsidRPr="0003404B">
        <w:rPr>
          <w:rFonts w:ascii="Arial" w:hAnsi="Arial" w:cs="Arial"/>
          <w:sz w:val="24"/>
          <w:szCs w:val="24"/>
        </w:rPr>
        <w:t>. Available at: https://aworld.org/engagement/sustainability-training-for-employees-a-practical-guide-from-aworld/ (Accessed 5 May 2024).</w:t>
      </w:r>
    </w:p>
    <w:p w14:paraId="0F24BEB1" w14:textId="77777777" w:rsidR="000602FF" w:rsidRPr="0003404B" w:rsidRDefault="000602FF" w:rsidP="000602FF">
      <w:pPr>
        <w:spacing w:after="0" w:line="360" w:lineRule="auto"/>
        <w:rPr>
          <w:rFonts w:ascii="Arial" w:hAnsi="Arial" w:cs="Arial"/>
          <w:sz w:val="24"/>
          <w:szCs w:val="24"/>
        </w:rPr>
      </w:pPr>
    </w:p>
    <w:p w14:paraId="0FB433B7"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SINGH, A. and RAI, B. (2014) </w:t>
      </w:r>
      <w:r w:rsidRPr="0003404B">
        <w:rPr>
          <w:rFonts w:ascii="Arial" w:hAnsi="Arial" w:cs="Arial"/>
          <w:i/>
          <w:iCs/>
          <w:sz w:val="24"/>
          <w:szCs w:val="24"/>
        </w:rPr>
        <w:t>Conception of sustainable accommodation practices in hotels for tomorrow.</w:t>
      </w:r>
      <w:r w:rsidRPr="0003404B">
        <w:rPr>
          <w:rFonts w:ascii="Arial" w:hAnsi="Arial" w:cs="Arial"/>
          <w:sz w:val="24"/>
          <w:szCs w:val="24"/>
        </w:rPr>
        <w:t xml:space="preserve"> MANAGING SUSTAINABILITY IN THE HOSPITALITY AND TOURISM INDUSTRY, p.431. (Accessed 6 May 2024)</w:t>
      </w:r>
    </w:p>
    <w:p w14:paraId="0F30BBCA" w14:textId="77777777" w:rsidR="000602FF" w:rsidRPr="0003404B" w:rsidRDefault="000602FF" w:rsidP="000602FF">
      <w:pPr>
        <w:spacing w:after="0" w:line="360" w:lineRule="auto"/>
        <w:rPr>
          <w:rFonts w:ascii="Arial" w:hAnsi="Arial" w:cs="Arial"/>
          <w:sz w:val="24"/>
          <w:szCs w:val="24"/>
        </w:rPr>
      </w:pPr>
    </w:p>
    <w:p w14:paraId="5BA0F2B9"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Whiting, K. (2022) </w:t>
      </w:r>
      <w:r w:rsidRPr="0003404B">
        <w:rPr>
          <w:rFonts w:ascii="Arial" w:hAnsi="Arial" w:cs="Arial"/>
          <w:i/>
          <w:iCs/>
          <w:sz w:val="24"/>
          <w:szCs w:val="24"/>
        </w:rPr>
        <w:t>Towards resilience and sustainability: Travel and tourism development recovery</w:t>
      </w:r>
      <w:r w:rsidRPr="0003404B">
        <w:rPr>
          <w:rFonts w:ascii="Arial" w:hAnsi="Arial" w:cs="Arial"/>
          <w:sz w:val="24"/>
          <w:szCs w:val="24"/>
        </w:rPr>
        <w:t>. [online] World Economic Forum. Available at: https://www.weforum.org/agenda/2022/05/travel-tourism-index-resilience-sustainability/ (Accessed 5 May 2024).</w:t>
      </w:r>
    </w:p>
    <w:p w14:paraId="488C81D7" w14:textId="77777777" w:rsidR="000602FF" w:rsidRPr="0003404B" w:rsidRDefault="000602FF" w:rsidP="000602FF">
      <w:pPr>
        <w:spacing w:after="0" w:line="360" w:lineRule="auto"/>
        <w:rPr>
          <w:rFonts w:ascii="Arial" w:hAnsi="Arial" w:cs="Arial"/>
          <w:sz w:val="24"/>
          <w:szCs w:val="24"/>
        </w:rPr>
      </w:pPr>
    </w:p>
    <w:p w14:paraId="515DFEC1" w14:textId="77777777" w:rsidR="000602FF" w:rsidRPr="0003404B" w:rsidRDefault="000602FF" w:rsidP="000602FF">
      <w:pPr>
        <w:spacing w:after="0" w:line="360" w:lineRule="auto"/>
        <w:rPr>
          <w:rFonts w:ascii="Arial" w:hAnsi="Arial" w:cs="Arial"/>
          <w:sz w:val="24"/>
          <w:szCs w:val="24"/>
        </w:rPr>
      </w:pPr>
      <w:r w:rsidRPr="0003404B">
        <w:rPr>
          <w:rFonts w:ascii="Arial" w:hAnsi="Arial" w:cs="Arial"/>
          <w:sz w:val="24"/>
          <w:szCs w:val="24"/>
        </w:rPr>
        <w:t xml:space="preserve">Word sustainable hospitality alliance (2024) </w:t>
      </w:r>
      <w:r w:rsidRPr="0003404B">
        <w:rPr>
          <w:rFonts w:ascii="Arial" w:hAnsi="Arial" w:cs="Arial"/>
          <w:i/>
          <w:iCs/>
          <w:sz w:val="24"/>
          <w:szCs w:val="24"/>
        </w:rPr>
        <w:t>Climate action - reducing emissions across the hospitality industry</w:t>
      </w:r>
      <w:r w:rsidRPr="0003404B">
        <w:rPr>
          <w:rFonts w:ascii="Arial" w:hAnsi="Arial" w:cs="Arial"/>
          <w:sz w:val="24"/>
          <w:szCs w:val="24"/>
        </w:rPr>
        <w:t xml:space="preserve">. [online] Sustainable Hospitality Alliance. Available at: </w:t>
      </w:r>
      <w:hyperlink r:id="rId5" w:anchor=":~:text=The%20hotel%20sector%20accounts%20for%20around%201%25%20of" w:history="1">
        <w:r w:rsidRPr="0003404B">
          <w:rPr>
            <w:rStyle w:val="Hyperlink"/>
            <w:rFonts w:ascii="Arial" w:hAnsi="Arial" w:cs="Arial"/>
            <w:color w:val="auto"/>
            <w:sz w:val="24"/>
            <w:szCs w:val="24"/>
          </w:rPr>
          <w:t>https://sustainablehospitalityalliance.org/our-work/climate-action/#:~:text=The%20hotel%20sector%20accounts%20for%20around%201%25%20of</w:t>
        </w:r>
      </w:hyperlink>
      <w:r w:rsidRPr="0003404B">
        <w:rPr>
          <w:rFonts w:ascii="Arial" w:hAnsi="Arial" w:cs="Arial"/>
          <w:sz w:val="24"/>
          <w:szCs w:val="24"/>
        </w:rPr>
        <w:t>. (Accessed 6 May 2024).</w:t>
      </w:r>
    </w:p>
    <w:p w14:paraId="1E03104D" w14:textId="77777777" w:rsidR="000602FF" w:rsidRPr="0003404B" w:rsidRDefault="000602FF" w:rsidP="000602FF">
      <w:pPr>
        <w:spacing w:after="0" w:line="360" w:lineRule="auto"/>
        <w:rPr>
          <w:rFonts w:ascii="Arial" w:hAnsi="Arial" w:cs="Arial"/>
          <w:sz w:val="24"/>
          <w:szCs w:val="24"/>
        </w:rPr>
      </w:pPr>
    </w:p>
    <w:p w14:paraId="769519CF" w14:textId="77777777" w:rsidR="000602FF" w:rsidRPr="005539C5" w:rsidRDefault="000602FF" w:rsidP="000602FF">
      <w:pPr>
        <w:spacing w:after="0" w:line="360" w:lineRule="auto"/>
        <w:rPr>
          <w:rFonts w:ascii="Arial" w:hAnsi="Arial" w:cs="Arial"/>
          <w:sz w:val="24"/>
          <w:szCs w:val="24"/>
        </w:rPr>
      </w:pPr>
      <w:r w:rsidRPr="0003404B">
        <w:rPr>
          <w:rFonts w:ascii="Arial" w:hAnsi="Arial" w:cs="Arial"/>
          <w:sz w:val="24"/>
          <w:szCs w:val="24"/>
        </w:rPr>
        <w:t xml:space="preserve">Zhang, X. (2021) </w:t>
      </w:r>
      <w:r w:rsidRPr="0003404B">
        <w:rPr>
          <w:rFonts w:ascii="Arial" w:hAnsi="Arial" w:cs="Arial"/>
          <w:i/>
          <w:iCs/>
          <w:sz w:val="24"/>
          <w:szCs w:val="24"/>
        </w:rPr>
        <w:t>Sustainable travel statistics: 6 facts to open your mind</w:t>
      </w:r>
      <w:r w:rsidRPr="0003404B">
        <w:rPr>
          <w:rFonts w:ascii="Arial" w:hAnsi="Arial" w:cs="Arial"/>
          <w:sz w:val="24"/>
          <w:szCs w:val="24"/>
        </w:rPr>
        <w:t xml:space="preserve">. [online] hospitalityinsights.ehl.edu. Available at: https://hospitalityinsights.ehl.edu/sustinable-travel-statistics (Accessed </w:t>
      </w:r>
      <w:r w:rsidRPr="005539C5">
        <w:rPr>
          <w:rFonts w:ascii="Arial" w:hAnsi="Arial" w:cs="Arial"/>
          <w:sz w:val="24"/>
          <w:szCs w:val="24"/>
        </w:rPr>
        <w:t>5 May 2024</w:t>
      </w:r>
      <w:r>
        <w:rPr>
          <w:rFonts w:ascii="Arial" w:hAnsi="Arial" w:cs="Arial"/>
          <w:sz w:val="24"/>
          <w:szCs w:val="24"/>
        </w:rPr>
        <w:t>)</w:t>
      </w:r>
      <w:r w:rsidRPr="005539C5">
        <w:rPr>
          <w:rFonts w:ascii="Arial" w:hAnsi="Arial" w:cs="Arial"/>
          <w:sz w:val="24"/>
          <w:szCs w:val="24"/>
        </w:rPr>
        <w:t>.</w:t>
      </w:r>
    </w:p>
    <w:p w14:paraId="79294427" w14:textId="77777777" w:rsidR="000602FF" w:rsidRDefault="000602FF"/>
    <w:sectPr w:rsidR="000602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832842"/>
    <w:multiLevelType w:val="hybridMultilevel"/>
    <w:tmpl w:val="44225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6175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2FF"/>
    <w:rsid w:val="000602FF"/>
    <w:rsid w:val="000D5BAD"/>
    <w:rsid w:val="000D6242"/>
    <w:rsid w:val="000E5A22"/>
    <w:rsid w:val="00336AD2"/>
    <w:rsid w:val="004457D3"/>
    <w:rsid w:val="0063632C"/>
    <w:rsid w:val="00661AD9"/>
    <w:rsid w:val="008754B0"/>
    <w:rsid w:val="00C45E8B"/>
    <w:rsid w:val="00FF4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AB2C58"/>
  <w15:chartTrackingRefBased/>
  <w15:docId w15:val="{9BBDBE6B-24C0-45DE-B1F9-0CA53737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2FF"/>
    <w:rPr>
      <w:kern w:val="0"/>
      <w14:ligatures w14:val="none"/>
    </w:rPr>
  </w:style>
  <w:style w:type="paragraph" w:styleId="Heading1">
    <w:name w:val="heading 1"/>
    <w:basedOn w:val="Normal"/>
    <w:next w:val="Normal"/>
    <w:link w:val="Heading1Char"/>
    <w:uiPriority w:val="9"/>
    <w:qFormat/>
    <w:rsid w:val="000602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02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602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02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02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02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02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02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02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2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02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602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02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02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02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02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02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02FF"/>
    <w:rPr>
      <w:rFonts w:eastAsiaTheme="majorEastAsia" w:cstheme="majorBidi"/>
      <w:color w:val="272727" w:themeColor="text1" w:themeTint="D8"/>
    </w:rPr>
  </w:style>
  <w:style w:type="paragraph" w:styleId="Title">
    <w:name w:val="Title"/>
    <w:basedOn w:val="Normal"/>
    <w:next w:val="Normal"/>
    <w:link w:val="TitleChar"/>
    <w:uiPriority w:val="10"/>
    <w:qFormat/>
    <w:rsid w:val="000602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02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02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02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02FF"/>
    <w:pPr>
      <w:spacing w:before="160"/>
      <w:jc w:val="center"/>
    </w:pPr>
    <w:rPr>
      <w:i/>
      <w:iCs/>
      <w:color w:val="404040" w:themeColor="text1" w:themeTint="BF"/>
    </w:rPr>
  </w:style>
  <w:style w:type="character" w:customStyle="1" w:styleId="QuoteChar">
    <w:name w:val="Quote Char"/>
    <w:basedOn w:val="DefaultParagraphFont"/>
    <w:link w:val="Quote"/>
    <w:uiPriority w:val="29"/>
    <w:rsid w:val="000602FF"/>
    <w:rPr>
      <w:i/>
      <w:iCs/>
      <w:color w:val="404040" w:themeColor="text1" w:themeTint="BF"/>
    </w:rPr>
  </w:style>
  <w:style w:type="paragraph" w:styleId="ListParagraph">
    <w:name w:val="List Paragraph"/>
    <w:basedOn w:val="Normal"/>
    <w:uiPriority w:val="34"/>
    <w:qFormat/>
    <w:rsid w:val="000602FF"/>
    <w:pPr>
      <w:ind w:left="720"/>
      <w:contextualSpacing/>
    </w:pPr>
  </w:style>
  <w:style w:type="character" w:styleId="IntenseEmphasis">
    <w:name w:val="Intense Emphasis"/>
    <w:basedOn w:val="DefaultParagraphFont"/>
    <w:uiPriority w:val="21"/>
    <w:qFormat/>
    <w:rsid w:val="000602FF"/>
    <w:rPr>
      <w:i/>
      <w:iCs/>
      <w:color w:val="0F4761" w:themeColor="accent1" w:themeShade="BF"/>
    </w:rPr>
  </w:style>
  <w:style w:type="paragraph" w:styleId="IntenseQuote">
    <w:name w:val="Intense Quote"/>
    <w:basedOn w:val="Normal"/>
    <w:next w:val="Normal"/>
    <w:link w:val="IntenseQuoteChar"/>
    <w:uiPriority w:val="30"/>
    <w:qFormat/>
    <w:rsid w:val="000602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02FF"/>
    <w:rPr>
      <w:i/>
      <w:iCs/>
      <w:color w:val="0F4761" w:themeColor="accent1" w:themeShade="BF"/>
    </w:rPr>
  </w:style>
  <w:style w:type="character" w:styleId="IntenseReference">
    <w:name w:val="Intense Reference"/>
    <w:basedOn w:val="DefaultParagraphFont"/>
    <w:uiPriority w:val="32"/>
    <w:qFormat/>
    <w:rsid w:val="000602FF"/>
    <w:rPr>
      <w:b/>
      <w:bCs/>
      <w:smallCaps/>
      <w:color w:val="0F4761" w:themeColor="accent1" w:themeShade="BF"/>
      <w:spacing w:val="5"/>
    </w:rPr>
  </w:style>
  <w:style w:type="paragraph" w:styleId="NoSpacing">
    <w:name w:val="No Spacing"/>
    <w:link w:val="NoSpacingChar"/>
    <w:uiPriority w:val="1"/>
    <w:qFormat/>
    <w:rsid w:val="000602F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602FF"/>
    <w:rPr>
      <w:rFonts w:eastAsiaTheme="minorEastAsia"/>
      <w:kern w:val="0"/>
      <w:lang w:eastAsia="en-GB"/>
      <w14:ligatures w14:val="none"/>
    </w:rPr>
  </w:style>
  <w:style w:type="paragraph" w:styleId="TOCHeading">
    <w:name w:val="TOC Heading"/>
    <w:basedOn w:val="Heading1"/>
    <w:next w:val="Normal"/>
    <w:uiPriority w:val="39"/>
    <w:unhideWhenUsed/>
    <w:qFormat/>
    <w:rsid w:val="000602FF"/>
    <w:pPr>
      <w:spacing w:before="240" w:after="0"/>
      <w:outlineLvl w:val="9"/>
    </w:pPr>
    <w:rPr>
      <w:sz w:val="32"/>
      <w:szCs w:val="32"/>
      <w:lang w:eastAsia="en-GB"/>
    </w:rPr>
  </w:style>
  <w:style w:type="paragraph" w:styleId="TOC2">
    <w:name w:val="toc 2"/>
    <w:basedOn w:val="Normal"/>
    <w:next w:val="Normal"/>
    <w:autoRedefine/>
    <w:uiPriority w:val="39"/>
    <w:unhideWhenUsed/>
    <w:rsid w:val="000602FF"/>
    <w:pPr>
      <w:spacing w:after="100"/>
      <w:ind w:left="220"/>
    </w:pPr>
  </w:style>
  <w:style w:type="paragraph" w:styleId="TOC3">
    <w:name w:val="toc 3"/>
    <w:basedOn w:val="Normal"/>
    <w:next w:val="Normal"/>
    <w:autoRedefine/>
    <w:uiPriority w:val="39"/>
    <w:unhideWhenUsed/>
    <w:rsid w:val="000602FF"/>
    <w:pPr>
      <w:spacing w:after="100"/>
      <w:ind w:left="440"/>
    </w:pPr>
  </w:style>
  <w:style w:type="character" w:styleId="Hyperlink">
    <w:name w:val="Hyperlink"/>
    <w:basedOn w:val="DefaultParagraphFont"/>
    <w:uiPriority w:val="99"/>
    <w:unhideWhenUsed/>
    <w:rsid w:val="000602F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ustainablehospitalityalliance.org/our-work/climate-ac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14</Pages>
  <Words>3022</Words>
  <Characters>21573</Characters>
  <Application>Microsoft Office Word</Application>
  <DocSecurity>0</DocSecurity>
  <Lines>179</Lines>
  <Paragraphs>49</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Introduction</vt:lpstr>
      <vt:lpstr>    Implementation of Sustainable Practices</vt:lpstr>
      <vt:lpstr>        Compliance and Accreditation</vt:lpstr>
      <vt:lpstr>        Regulatory Compliance</vt:lpstr>
      <vt:lpstr>        Benefits for the hotels</vt:lpstr>
      <vt:lpstr>        ECO-Consumer Demand</vt:lpstr>
      <vt:lpstr>        Challenges of Sustainability in Hospitality</vt:lpstr>
      <vt:lpstr>        Operational Disruptions</vt:lpstr>
      <vt:lpstr>    Conclusion</vt:lpstr>
      <vt:lpstr>    Recommendation</vt:lpstr>
      <vt:lpstr>    References</vt:lpstr>
    </vt:vector>
  </TitlesOfParts>
  <Company/>
  <LinksUpToDate>false</LinksUpToDate>
  <CharactersWithSpaces>24546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HOTELS SUSTAINABILITY movement towards an ecofriendly hospitality</dc:title>
  <dc:subject/>
  <dc:creator>Sebastian Piotr Garbaty (2211131)</dc:creator>
  <cp:keywords/>
  <dc:description/>
  <cp:lastModifiedBy>Sebastian Piotr Garbaty (2211131)</cp:lastModifiedBy>
  <cp:revision>3</cp:revision>
  <dcterms:created xsi:type="dcterms:W3CDTF">2024-05-30T04:18:00Z</dcterms:created>
  <dcterms:modified xsi:type="dcterms:W3CDTF">2024-05-31T06:56:00Z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63929224-d57d-4b29-9d7a-33108e855097</vt:lpwstr>
  </property>
</Properties>
</file>