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3DEEE9B">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3DEEE9B">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282A948" w:rsidR="00DB116D" w:rsidRPr="00A406E5" w:rsidRDefault="00E57484" w:rsidP="00E51AAC">
            <w:pPr>
              <w:spacing w:before="120" w:after="120"/>
              <w:jc w:val="both"/>
              <w:rPr>
                <w:rFonts w:ascii="Arial" w:hAnsi="Arial" w:cs="Arial"/>
                <w:b/>
                <w:sz w:val="22"/>
                <w:szCs w:val="22"/>
              </w:rPr>
            </w:pPr>
            <w:r>
              <w:rPr>
                <w:rFonts w:ascii="Arial" w:hAnsi="Arial" w:cs="Arial"/>
                <w:b/>
                <w:sz w:val="22"/>
                <w:szCs w:val="22"/>
              </w:rPr>
              <w:t>Archaeology</w:t>
            </w:r>
          </w:p>
        </w:tc>
      </w:tr>
      <w:tr w:rsidR="008F1308" w:rsidRPr="00A406E5" w14:paraId="76BEC845" w14:textId="77777777" w:rsidTr="03DEEE9B">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B3AA9BB" w:rsidR="008F1308" w:rsidRPr="00A406E5" w:rsidRDefault="00A42537" w:rsidP="00E51AAC">
            <w:pPr>
              <w:spacing w:before="120" w:after="120"/>
              <w:jc w:val="both"/>
              <w:rPr>
                <w:rFonts w:ascii="Arial" w:hAnsi="Arial" w:cs="Arial"/>
                <w:b/>
                <w:sz w:val="22"/>
                <w:szCs w:val="22"/>
              </w:rPr>
            </w:pPr>
            <w:r>
              <w:rPr>
                <w:rFonts w:ascii="Arial" w:hAnsi="Arial" w:cs="Arial"/>
                <w:b/>
                <w:sz w:val="22"/>
                <w:szCs w:val="22"/>
              </w:rPr>
              <w:t>Introduction to Archaeology</w:t>
            </w:r>
          </w:p>
        </w:tc>
      </w:tr>
      <w:tr w:rsidR="00B84B5B" w:rsidRPr="00A406E5" w14:paraId="03569861" w14:textId="77777777" w:rsidTr="03DEEE9B">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A0B2E06" w:rsidR="00B84B5B" w:rsidRPr="00A406E5" w:rsidRDefault="00E57484" w:rsidP="00152E9D">
            <w:pPr>
              <w:spacing w:before="120" w:after="120"/>
              <w:jc w:val="both"/>
              <w:rPr>
                <w:rFonts w:ascii="Arial" w:hAnsi="Arial" w:cs="Arial"/>
                <w:b/>
                <w:sz w:val="22"/>
                <w:szCs w:val="22"/>
              </w:rPr>
            </w:pPr>
            <w:r>
              <w:rPr>
                <w:rFonts w:ascii="Arial" w:hAnsi="Arial" w:cs="Arial"/>
                <w:b/>
                <w:sz w:val="22"/>
                <w:szCs w:val="22"/>
              </w:rPr>
              <w:t>HPAR4002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AE55636" w:rsidR="00B84B5B" w:rsidRPr="00A406E5" w:rsidRDefault="00E5748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3DEEE9B">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499407D" w:rsidR="00DB116D" w:rsidRPr="00A406E5" w:rsidRDefault="34FB3B46" w:rsidP="03DEEE9B">
            <w:pPr>
              <w:spacing w:before="120" w:after="120"/>
              <w:jc w:val="both"/>
              <w:rPr>
                <w:rFonts w:ascii="Arial" w:hAnsi="Arial" w:cs="Arial"/>
                <w:b/>
                <w:bCs/>
                <w:sz w:val="22"/>
                <w:szCs w:val="22"/>
              </w:rPr>
            </w:pPr>
            <w:r w:rsidRPr="03DEEE9B">
              <w:rPr>
                <w:rFonts w:ascii="Arial" w:hAnsi="Arial" w:cs="Arial"/>
                <w:b/>
                <w:bCs/>
                <w:sz w:val="22"/>
                <w:szCs w:val="22"/>
              </w:rPr>
              <w:t>Quentin Drew</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73DE542" w:rsidR="00DB116D" w:rsidRPr="00A406E5" w:rsidRDefault="73F36725" w:rsidP="03DEEE9B">
            <w:pPr>
              <w:spacing w:before="120" w:after="120"/>
              <w:jc w:val="both"/>
              <w:rPr>
                <w:rFonts w:ascii="Arial" w:hAnsi="Arial" w:cs="Arial"/>
                <w:b/>
                <w:bCs/>
                <w:sz w:val="22"/>
                <w:szCs w:val="22"/>
              </w:rPr>
            </w:pPr>
            <w:r w:rsidRPr="03DEEE9B">
              <w:rPr>
                <w:rFonts w:ascii="Arial" w:hAnsi="Arial" w:cs="Arial"/>
                <w:b/>
                <w:bCs/>
                <w:sz w:val="22"/>
                <w:szCs w:val="22"/>
              </w:rPr>
              <w:t>Ros Coard</w:t>
            </w:r>
          </w:p>
        </w:tc>
      </w:tr>
      <w:tr w:rsidR="00DB116D" w:rsidRPr="00A406E5" w14:paraId="26C8A4AE" w14:textId="77777777" w:rsidTr="03DEEE9B">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F908983" w:rsidR="00DB116D" w:rsidRPr="00A406E5" w:rsidRDefault="00E57484"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C7EF5E7" w:rsidR="00DB116D" w:rsidRPr="00A406E5" w:rsidRDefault="07C252AB" w:rsidP="54EB7D24">
            <w:pPr>
              <w:spacing w:before="120" w:after="120"/>
              <w:jc w:val="both"/>
              <w:rPr>
                <w:rFonts w:ascii="Arial" w:hAnsi="Arial" w:cs="Arial"/>
                <w:b/>
                <w:bCs/>
                <w:sz w:val="22"/>
                <w:szCs w:val="22"/>
              </w:rPr>
            </w:pPr>
            <w:r w:rsidRPr="54EB7D24">
              <w:rPr>
                <w:rFonts w:ascii="Arial" w:hAnsi="Arial" w:cs="Arial"/>
                <w:b/>
                <w:bCs/>
                <w:sz w:val="22"/>
                <w:szCs w:val="22"/>
              </w:rPr>
              <w:t>4</w:t>
            </w:r>
            <w:r w:rsidR="00E57484" w:rsidRPr="54EB7D24">
              <w:rPr>
                <w:rFonts w:ascii="Arial" w:hAnsi="Arial" w:cs="Arial"/>
                <w:b/>
                <w:bCs/>
                <w:sz w:val="22"/>
                <w:szCs w:val="22"/>
              </w:rPr>
              <w:t>000</w:t>
            </w:r>
          </w:p>
        </w:tc>
      </w:tr>
      <w:tr w:rsidR="00B84B5B" w:rsidRPr="00A406E5" w14:paraId="1E935E6C" w14:textId="77777777" w:rsidTr="03DEEE9B">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5FACC1F" w:rsidR="00B84B5B" w:rsidRPr="00A406E5" w:rsidRDefault="00E57484" w:rsidP="005F0579">
            <w:pPr>
              <w:spacing w:before="120" w:after="120"/>
              <w:jc w:val="both"/>
              <w:rPr>
                <w:rFonts w:ascii="Arial" w:hAnsi="Arial" w:cs="Arial"/>
                <w:b/>
                <w:sz w:val="22"/>
                <w:szCs w:val="22"/>
              </w:rPr>
            </w:pPr>
            <w:proofErr w:type="spellStart"/>
            <w:r>
              <w:rPr>
                <w:rFonts w:ascii="Arial" w:hAnsi="Arial" w:cs="Arial"/>
                <w:b/>
                <w:sz w:val="22"/>
                <w:szCs w:val="22"/>
              </w:rPr>
              <w:t>t.b.c</w:t>
            </w:r>
            <w:proofErr w:type="spellEnd"/>
            <w:r>
              <w:rPr>
                <w:rFonts w:ascii="Arial" w:hAnsi="Arial" w:cs="Arial"/>
                <w:b/>
                <w:sz w:val="22"/>
                <w:szCs w:val="22"/>
              </w:rPr>
              <w:t>.</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6210D52" w:rsidR="00B84B5B" w:rsidRPr="00E57484" w:rsidRDefault="00E57484" w:rsidP="00E57484">
            <w:pPr>
              <w:spacing w:before="120" w:after="120"/>
              <w:rPr>
                <w:rFonts w:ascii="Arial" w:hAnsi="Arial" w:cs="Arial"/>
                <w:sz w:val="22"/>
                <w:szCs w:val="22"/>
              </w:rPr>
            </w:pPr>
            <w:r w:rsidRPr="00995B7D">
              <w:rPr>
                <w:rFonts w:ascii="Arial" w:hAnsi="Arial" w:cs="Arial"/>
                <w:sz w:val="22"/>
                <w:szCs w:val="22"/>
              </w:rPr>
              <w:t>By the 8th working day after presentation</w:t>
            </w:r>
            <w:r w:rsidR="00A42537">
              <w:rPr>
                <w:rFonts w:ascii="Arial" w:hAnsi="Arial" w:cs="Arial"/>
                <w:sz w:val="22"/>
                <w:szCs w:val="22"/>
              </w:rPr>
              <w:t xml:space="preserve">, excludes </w:t>
            </w:r>
            <w:r w:rsidRPr="00995B7D">
              <w:rPr>
                <w:rFonts w:ascii="Arial" w:hAnsi="Arial" w:cs="Arial"/>
                <w:sz w:val="22"/>
                <w:szCs w:val="22"/>
              </w:rPr>
              <w:t>differentiated deadlines</w:t>
            </w:r>
          </w:p>
        </w:tc>
      </w:tr>
      <w:tr w:rsidR="00152E9D" w:rsidRPr="00A406E5" w14:paraId="53AF1309" w14:textId="77777777" w:rsidTr="03DEEE9B">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3DEEE9B">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24B9E605"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FEBC2AF" w14:textId="22B05B2A" w:rsidR="00C47EC6" w:rsidRPr="00A81846" w:rsidRDefault="00C47EC6" w:rsidP="00C47EC6">
            <w:pPr>
              <w:tabs>
                <w:tab w:val="left" w:pos="720"/>
                <w:tab w:val="left" w:pos="1440"/>
                <w:tab w:val="left" w:pos="2160"/>
                <w:tab w:val="left" w:pos="2880"/>
              </w:tabs>
              <w:ind w:left="3600" w:hanging="3600"/>
              <w:rPr>
                <w:rFonts w:ascii="Arial" w:eastAsia="Arial" w:hAnsi="Arial" w:cs="Arial"/>
                <w:color w:val="000000" w:themeColor="text1"/>
              </w:rPr>
            </w:pPr>
            <w:r w:rsidRPr="00A81846">
              <w:rPr>
                <w:rFonts w:ascii="Arial" w:eastAsia="Arial" w:hAnsi="Arial" w:cs="Arial"/>
                <w:b/>
                <w:bCs/>
                <w:color w:val="000000" w:themeColor="text1"/>
              </w:rPr>
              <w:t xml:space="preserve"> </w:t>
            </w:r>
          </w:p>
          <w:p w14:paraId="1298A94A" w14:textId="77777777" w:rsidR="00C47EC6" w:rsidRPr="00A81846" w:rsidRDefault="00C47EC6" w:rsidP="00C47EC6">
            <w:pPr>
              <w:spacing w:after="120"/>
              <w:rPr>
                <w:rFonts w:ascii="Arial" w:eastAsia="Arial" w:hAnsi="Arial" w:cs="Arial"/>
                <w:color w:val="000000" w:themeColor="text1"/>
              </w:rPr>
            </w:pPr>
            <w:r w:rsidRPr="00A81846">
              <w:rPr>
                <w:rFonts w:ascii="Arial" w:eastAsia="Arial" w:hAnsi="Arial" w:cs="Arial"/>
                <w:color w:val="000000" w:themeColor="text1"/>
              </w:rPr>
              <w:t>Upon the successful completion of this module, the student should be able to:</w:t>
            </w:r>
          </w:p>
          <w:p w14:paraId="05A33D26" w14:textId="77777777" w:rsidR="00C47EC6" w:rsidRPr="009449E9" w:rsidRDefault="00C47EC6" w:rsidP="00C47EC6">
            <w:pPr>
              <w:pStyle w:val="ListParagraph"/>
              <w:numPr>
                <w:ilvl w:val="0"/>
                <w:numId w:val="17"/>
              </w:numPr>
              <w:jc w:val="both"/>
              <w:rPr>
                <w:rFonts w:ascii="Arial" w:eastAsia="Arial" w:hAnsi="Arial" w:cs="Arial"/>
                <w:color w:val="000000" w:themeColor="text1"/>
              </w:rPr>
            </w:pPr>
            <w:r w:rsidRPr="00A81846">
              <w:rPr>
                <w:rFonts w:ascii="Arial" w:eastAsia="Arial" w:hAnsi="Arial" w:cs="Arial"/>
                <w:color w:val="000000" w:themeColor="text1"/>
              </w:rPr>
              <w:t xml:space="preserve">demonstrate an understanding of the surviving material culture, dating and sequencing techniques and knowledge of various sites from prehistory to the modern </w:t>
            </w:r>
            <w:proofErr w:type="gramStart"/>
            <w:r w:rsidRPr="00A81846">
              <w:rPr>
                <w:rFonts w:ascii="Arial" w:eastAsia="Arial" w:hAnsi="Arial" w:cs="Arial"/>
                <w:color w:val="000000" w:themeColor="text1"/>
              </w:rPr>
              <w:t>period;</w:t>
            </w:r>
            <w:proofErr w:type="gramEnd"/>
          </w:p>
          <w:p w14:paraId="626D964C" w14:textId="77777777" w:rsidR="00C47EC6" w:rsidRPr="00A81846" w:rsidRDefault="00C47EC6" w:rsidP="00C47EC6">
            <w:pPr>
              <w:pStyle w:val="ListParagraph"/>
              <w:jc w:val="both"/>
              <w:rPr>
                <w:rFonts w:ascii="Arial" w:eastAsia="Arial" w:hAnsi="Arial" w:cs="Arial"/>
                <w:color w:val="000000" w:themeColor="text1"/>
              </w:rPr>
            </w:pPr>
          </w:p>
          <w:p w14:paraId="212BC3FE" w14:textId="77777777" w:rsidR="00C47EC6" w:rsidRPr="009449E9" w:rsidRDefault="00C47EC6" w:rsidP="00C47EC6">
            <w:pPr>
              <w:pStyle w:val="ListParagraph"/>
              <w:numPr>
                <w:ilvl w:val="0"/>
                <w:numId w:val="17"/>
              </w:numPr>
              <w:jc w:val="both"/>
              <w:rPr>
                <w:rFonts w:ascii="Arial" w:eastAsia="Arial" w:hAnsi="Arial" w:cs="Arial"/>
                <w:color w:val="000000" w:themeColor="text1"/>
              </w:rPr>
            </w:pPr>
            <w:r w:rsidRPr="00A81846">
              <w:rPr>
                <w:rFonts w:ascii="Arial" w:eastAsia="Arial" w:hAnsi="Arial" w:cs="Arial"/>
                <w:color w:val="000000" w:themeColor="text1"/>
              </w:rPr>
              <w:t xml:space="preserve">demonstrate knowledge of how archaeologists have interpreted the archaeological </w:t>
            </w:r>
            <w:proofErr w:type="gramStart"/>
            <w:r w:rsidRPr="00A81846">
              <w:rPr>
                <w:rFonts w:ascii="Arial" w:eastAsia="Arial" w:hAnsi="Arial" w:cs="Arial"/>
                <w:color w:val="000000" w:themeColor="text1"/>
              </w:rPr>
              <w:t>record;</w:t>
            </w:r>
            <w:proofErr w:type="gramEnd"/>
          </w:p>
          <w:p w14:paraId="270AADB5" w14:textId="77777777" w:rsidR="00C47EC6" w:rsidRPr="009449E9" w:rsidRDefault="00C47EC6" w:rsidP="00C47EC6">
            <w:pPr>
              <w:pStyle w:val="ListParagraph"/>
              <w:rPr>
                <w:rFonts w:ascii="Arial" w:eastAsia="Arial" w:hAnsi="Arial" w:cs="Arial"/>
                <w:color w:val="000000" w:themeColor="text1"/>
              </w:rPr>
            </w:pPr>
          </w:p>
          <w:p w14:paraId="5FB6C8B3" w14:textId="77777777" w:rsidR="00C47EC6" w:rsidRPr="00A81846" w:rsidRDefault="00C47EC6" w:rsidP="00C47EC6">
            <w:pPr>
              <w:pStyle w:val="ListParagraph"/>
              <w:numPr>
                <w:ilvl w:val="0"/>
                <w:numId w:val="17"/>
              </w:numPr>
              <w:jc w:val="both"/>
              <w:rPr>
                <w:rFonts w:ascii="Arial" w:eastAsia="Arial" w:hAnsi="Arial" w:cs="Arial"/>
                <w:color w:val="000000" w:themeColor="text1"/>
              </w:rPr>
            </w:pPr>
            <w:r w:rsidRPr="00A81846">
              <w:rPr>
                <w:rFonts w:ascii="Arial" w:eastAsia="Arial" w:hAnsi="Arial" w:cs="Arial"/>
                <w:color w:val="000000" w:themeColor="text1"/>
              </w:rPr>
              <w:t>link their knowledge of local archaeological sites and material culture to a wider framework of understanding.</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4A1625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57484">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4F9268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E57484">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42E0659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5748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D527D9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5748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291D714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57484">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6BD3C4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5748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299EFA3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E5748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36387AF9" w14:textId="444975EF" w:rsidR="00E57484" w:rsidRPr="00E57484" w:rsidRDefault="00E57484" w:rsidP="00E57484">
      <w:pPr>
        <w:ind w:left="720"/>
        <w:rPr>
          <w:rFonts w:ascii="Arial" w:hAnsi="Arial" w:cs="Arial"/>
          <w:b/>
          <w:bCs/>
          <w:sz w:val="24"/>
          <w:szCs w:val="24"/>
        </w:rPr>
      </w:pPr>
      <w:r w:rsidRPr="00E57484">
        <w:rPr>
          <w:rFonts w:ascii="Arial" w:hAnsi="Arial" w:cs="Arial"/>
          <w:b/>
          <w:bCs/>
          <w:sz w:val="24"/>
          <w:szCs w:val="24"/>
        </w:rPr>
        <w:t xml:space="preserve">Assignment 1 A Load of Rubbish: Garbology in action (due: </w:t>
      </w:r>
      <w:proofErr w:type="spellStart"/>
      <w:r w:rsidRPr="00E57484">
        <w:rPr>
          <w:rFonts w:ascii="Arial" w:hAnsi="Arial" w:cs="Arial"/>
          <w:b/>
          <w:bCs/>
          <w:sz w:val="24"/>
          <w:szCs w:val="24"/>
        </w:rPr>
        <w:t>t.b.c</w:t>
      </w:r>
      <w:proofErr w:type="spellEnd"/>
      <w:r w:rsidRPr="00E57484">
        <w:rPr>
          <w:rFonts w:ascii="Arial" w:hAnsi="Arial" w:cs="Arial"/>
          <w:b/>
          <w:bCs/>
          <w:sz w:val="24"/>
          <w:szCs w:val="24"/>
        </w:rPr>
        <w:t>.)</w:t>
      </w:r>
    </w:p>
    <w:p w14:paraId="178F350F" w14:textId="77777777" w:rsidR="00E57484" w:rsidRPr="00E57484" w:rsidRDefault="00E57484" w:rsidP="00E57484">
      <w:pPr>
        <w:ind w:left="720"/>
        <w:rPr>
          <w:rFonts w:ascii="Arial" w:hAnsi="Arial" w:cs="Arial"/>
          <w:sz w:val="24"/>
          <w:szCs w:val="24"/>
        </w:rPr>
      </w:pPr>
    </w:p>
    <w:p w14:paraId="2FD28045" w14:textId="22C39AB3" w:rsidR="00E57484" w:rsidRPr="00E57484" w:rsidRDefault="00E57484" w:rsidP="00E57484">
      <w:pPr>
        <w:ind w:left="720"/>
        <w:rPr>
          <w:rFonts w:ascii="Arial" w:hAnsi="Arial" w:cs="Arial"/>
          <w:b/>
          <w:bCs/>
          <w:sz w:val="24"/>
          <w:szCs w:val="24"/>
        </w:rPr>
      </w:pPr>
      <w:r w:rsidRPr="54EB7D24">
        <w:rPr>
          <w:rFonts w:ascii="Arial" w:hAnsi="Arial" w:cs="Arial"/>
          <w:b/>
          <w:bCs/>
          <w:sz w:val="24"/>
          <w:szCs w:val="24"/>
        </w:rPr>
        <w:t>2000 words</w:t>
      </w:r>
      <w:r w:rsidR="4A121D9A" w:rsidRPr="54EB7D24">
        <w:rPr>
          <w:rFonts w:ascii="Arial" w:hAnsi="Arial" w:cs="Arial"/>
          <w:b/>
          <w:bCs/>
          <w:sz w:val="24"/>
          <w:szCs w:val="24"/>
        </w:rPr>
        <w:t xml:space="preserve"> equivalent</w:t>
      </w:r>
      <w:r w:rsidRPr="54EB7D24">
        <w:rPr>
          <w:rFonts w:ascii="Arial" w:hAnsi="Arial" w:cs="Arial"/>
          <w:b/>
          <w:bCs/>
          <w:sz w:val="24"/>
          <w:szCs w:val="24"/>
        </w:rPr>
        <w:t>, 50% of the module assessment</w:t>
      </w:r>
    </w:p>
    <w:p w14:paraId="55939EC3" w14:textId="77777777" w:rsidR="00E57484" w:rsidRPr="00E57484" w:rsidRDefault="00E57484" w:rsidP="00E57484">
      <w:pPr>
        <w:ind w:left="720"/>
        <w:rPr>
          <w:rFonts w:ascii="Arial" w:hAnsi="Arial" w:cs="Arial"/>
          <w:sz w:val="24"/>
          <w:szCs w:val="24"/>
        </w:rPr>
      </w:pPr>
    </w:p>
    <w:p w14:paraId="398F9A6D" w14:textId="70798F13" w:rsidR="00E57484" w:rsidRPr="00E57484" w:rsidRDefault="00E57484" w:rsidP="00E57484">
      <w:pPr>
        <w:ind w:left="720"/>
        <w:rPr>
          <w:rFonts w:ascii="Arial" w:hAnsi="Arial" w:cs="Arial"/>
          <w:sz w:val="24"/>
          <w:szCs w:val="24"/>
        </w:rPr>
      </w:pPr>
      <w:r w:rsidRPr="00E57484">
        <w:rPr>
          <w:rFonts w:ascii="Arial" w:hAnsi="Arial" w:cs="Arial"/>
          <w:b/>
          <w:bCs/>
          <w:i/>
          <w:iCs/>
          <w:sz w:val="24"/>
          <w:szCs w:val="24"/>
        </w:rPr>
        <w:t>Brief:</w:t>
      </w:r>
      <w:r w:rsidRPr="00E57484">
        <w:rPr>
          <w:rFonts w:ascii="Arial" w:hAnsi="Arial" w:cs="Arial"/>
          <w:sz w:val="24"/>
          <w:szCs w:val="24"/>
        </w:rPr>
        <w:t>   The assemblage(s) of material presented to you provide an opportunity to examine and explore patterns of sorting, discard, value and consumption. Elements of the assemblage(s) may provide indicators to the individual consumer as well as wider communal and cultural identities. You will need to sort (and re-sort) the material to make various comparative observations. When looking at the material you will also need to consider condition, usage, material, origin, gender and complexity.  Address just what can be inferred about individual, communal and cultural identities.</w:t>
      </w:r>
    </w:p>
    <w:p w14:paraId="080A4533" w14:textId="77777777" w:rsidR="00E57484" w:rsidRPr="00E57484" w:rsidRDefault="00E57484" w:rsidP="00E57484">
      <w:pPr>
        <w:ind w:left="720"/>
        <w:rPr>
          <w:rFonts w:ascii="Arial" w:hAnsi="Arial" w:cs="Arial"/>
          <w:sz w:val="24"/>
          <w:szCs w:val="24"/>
        </w:rPr>
      </w:pPr>
    </w:p>
    <w:p w14:paraId="55242CC0" w14:textId="77777777" w:rsidR="00E57484" w:rsidRDefault="00E57484" w:rsidP="00E57484">
      <w:pPr>
        <w:ind w:left="720"/>
        <w:rPr>
          <w:rFonts w:ascii="Arial" w:hAnsi="Arial" w:cs="Arial"/>
          <w:b/>
          <w:bCs/>
          <w:i/>
          <w:iCs/>
          <w:sz w:val="24"/>
          <w:szCs w:val="24"/>
        </w:rPr>
      </w:pPr>
      <w:r w:rsidRPr="00E57484">
        <w:rPr>
          <w:rFonts w:ascii="Arial" w:hAnsi="Arial" w:cs="Arial"/>
          <w:b/>
          <w:bCs/>
          <w:i/>
          <w:iCs/>
          <w:sz w:val="24"/>
          <w:szCs w:val="24"/>
        </w:rPr>
        <w:t> Assignment 1 Question:</w:t>
      </w:r>
    </w:p>
    <w:p w14:paraId="2D408C12" w14:textId="77777777" w:rsidR="00E57484" w:rsidRPr="00E57484" w:rsidRDefault="00E57484" w:rsidP="00E57484">
      <w:pPr>
        <w:ind w:left="720"/>
        <w:rPr>
          <w:rFonts w:ascii="Arial" w:hAnsi="Arial" w:cs="Arial"/>
          <w:sz w:val="24"/>
          <w:szCs w:val="24"/>
        </w:rPr>
      </w:pPr>
    </w:p>
    <w:p w14:paraId="67D5A3D4" w14:textId="738D9F55" w:rsidR="00E57484" w:rsidRPr="00E57484" w:rsidRDefault="00E57484" w:rsidP="00E57484">
      <w:pPr>
        <w:ind w:left="720"/>
        <w:rPr>
          <w:rFonts w:ascii="Arial" w:hAnsi="Arial" w:cs="Arial"/>
          <w:sz w:val="24"/>
          <w:szCs w:val="24"/>
        </w:rPr>
      </w:pPr>
      <w:r w:rsidRPr="241D7E9D">
        <w:rPr>
          <w:rFonts w:ascii="Arial" w:hAnsi="Arial" w:cs="Arial"/>
          <w:sz w:val="24"/>
          <w:szCs w:val="24"/>
        </w:rPr>
        <w:t>Using one of the given assemblages, what social patterns might be inferred from an examination of old rubbish?</w:t>
      </w:r>
    </w:p>
    <w:p w14:paraId="02CAAB52" w14:textId="77936612" w:rsidR="241D7E9D" w:rsidRDefault="241D7E9D" w:rsidP="241D7E9D">
      <w:pPr>
        <w:ind w:left="720"/>
        <w:rPr>
          <w:rFonts w:ascii="Arial" w:hAnsi="Arial" w:cs="Arial"/>
          <w:sz w:val="24"/>
          <w:szCs w:val="24"/>
        </w:rPr>
      </w:pPr>
    </w:p>
    <w:p w14:paraId="28A4B1DE" w14:textId="35EA7594" w:rsidR="7647D8A2" w:rsidRDefault="7647D8A2" w:rsidP="241D7E9D">
      <w:pPr>
        <w:ind w:left="720"/>
        <w:rPr>
          <w:rFonts w:ascii="Arial" w:hAnsi="Arial" w:cs="Arial"/>
          <w:b/>
          <w:bCs/>
          <w:sz w:val="24"/>
          <w:szCs w:val="24"/>
        </w:rPr>
      </w:pPr>
      <w:r w:rsidRPr="241D7E9D">
        <w:rPr>
          <w:rFonts w:ascii="Arial" w:hAnsi="Arial" w:cs="Arial"/>
          <w:b/>
          <w:bCs/>
          <w:sz w:val="24"/>
          <w:szCs w:val="24"/>
        </w:rPr>
        <w:t xml:space="preserve">Assignment 2 Archaeology as Politics (due: </w:t>
      </w:r>
      <w:proofErr w:type="spellStart"/>
      <w:r w:rsidRPr="241D7E9D">
        <w:rPr>
          <w:rFonts w:ascii="Arial" w:hAnsi="Arial" w:cs="Arial"/>
          <w:b/>
          <w:bCs/>
          <w:sz w:val="24"/>
          <w:szCs w:val="24"/>
        </w:rPr>
        <w:t>t.b.c</w:t>
      </w:r>
      <w:proofErr w:type="spellEnd"/>
      <w:r w:rsidRPr="241D7E9D">
        <w:rPr>
          <w:rFonts w:ascii="Arial" w:hAnsi="Arial" w:cs="Arial"/>
          <w:b/>
          <w:bCs/>
          <w:sz w:val="24"/>
          <w:szCs w:val="24"/>
        </w:rPr>
        <w:t>.)</w:t>
      </w:r>
    </w:p>
    <w:p w14:paraId="477BDAFE" w14:textId="17C966FD" w:rsidR="241D7E9D" w:rsidRDefault="241D7E9D" w:rsidP="241D7E9D">
      <w:pPr>
        <w:ind w:left="720"/>
        <w:rPr>
          <w:rFonts w:ascii="Arial" w:hAnsi="Arial" w:cs="Arial"/>
          <w:sz w:val="24"/>
          <w:szCs w:val="24"/>
        </w:rPr>
      </w:pPr>
    </w:p>
    <w:p w14:paraId="00C2390A" w14:textId="0A833962" w:rsidR="7647D8A2" w:rsidRDefault="7647D8A2" w:rsidP="241D7E9D">
      <w:pPr>
        <w:ind w:left="720"/>
        <w:rPr>
          <w:rFonts w:ascii="Arial" w:hAnsi="Arial" w:cs="Arial"/>
          <w:b/>
          <w:bCs/>
          <w:sz w:val="24"/>
          <w:szCs w:val="24"/>
        </w:rPr>
      </w:pPr>
      <w:r w:rsidRPr="241D7E9D">
        <w:rPr>
          <w:rFonts w:ascii="Arial" w:hAnsi="Arial" w:cs="Arial"/>
          <w:b/>
          <w:bCs/>
          <w:sz w:val="24"/>
          <w:szCs w:val="24"/>
        </w:rPr>
        <w:t>2000 words, 50% of the module assessment</w:t>
      </w:r>
    </w:p>
    <w:p w14:paraId="4D144D0C" w14:textId="29D725ED" w:rsidR="241D7E9D" w:rsidRDefault="241D7E9D" w:rsidP="241D7E9D">
      <w:pPr>
        <w:ind w:left="720"/>
        <w:rPr>
          <w:rFonts w:ascii="Arial" w:hAnsi="Arial" w:cs="Arial"/>
          <w:sz w:val="24"/>
          <w:szCs w:val="24"/>
        </w:rPr>
      </w:pPr>
    </w:p>
    <w:p w14:paraId="7F38BEFD" w14:textId="456D5D17" w:rsidR="7647D8A2" w:rsidRDefault="7647D8A2" w:rsidP="241D7E9D">
      <w:pPr>
        <w:ind w:left="720"/>
        <w:rPr>
          <w:rFonts w:ascii="Arial" w:hAnsi="Arial" w:cs="Arial"/>
          <w:sz w:val="24"/>
          <w:szCs w:val="24"/>
        </w:rPr>
      </w:pPr>
      <w:r w:rsidRPr="241D7E9D">
        <w:rPr>
          <w:rFonts w:ascii="Arial" w:hAnsi="Arial" w:cs="Arial"/>
          <w:b/>
          <w:bCs/>
          <w:i/>
          <w:iCs/>
          <w:sz w:val="24"/>
          <w:szCs w:val="24"/>
        </w:rPr>
        <w:t>Brief</w:t>
      </w:r>
      <w:r w:rsidRPr="241D7E9D">
        <w:rPr>
          <w:rFonts w:ascii="Arial" w:hAnsi="Arial" w:cs="Arial"/>
          <w:sz w:val="24"/>
          <w:szCs w:val="24"/>
        </w:rPr>
        <w:t xml:space="preserve">:   When considering the nature of archaeology as a political practice (or not), focus on a specific aspect – such as: methodology, interpretation, legislation etc. You may restrict your response to a specific period, place, or cultural group, if you wish. </w:t>
      </w:r>
    </w:p>
    <w:p w14:paraId="32C5E6EB" w14:textId="2247ACDF" w:rsidR="241D7E9D" w:rsidRDefault="241D7E9D" w:rsidP="241D7E9D">
      <w:pPr>
        <w:ind w:left="720"/>
        <w:rPr>
          <w:rFonts w:ascii="Arial" w:hAnsi="Arial" w:cs="Arial"/>
          <w:sz w:val="24"/>
          <w:szCs w:val="24"/>
        </w:rPr>
      </w:pPr>
    </w:p>
    <w:p w14:paraId="6348AD61" w14:textId="64D21A00" w:rsidR="7647D8A2" w:rsidRDefault="7647D8A2" w:rsidP="241D7E9D">
      <w:pPr>
        <w:ind w:left="720"/>
        <w:rPr>
          <w:rFonts w:ascii="Arial" w:hAnsi="Arial" w:cs="Arial"/>
          <w:b/>
          <w:bCs/>
          <w:i/>
          <w:iCs/>
          <w:sz w:val="24"/>
          <w:szCs w:val="24"/>
        </w:rPr>
      </w:pPr>
      <w:r w:rsidRPr="241D7E9D">
        <w:rPr>
          <w:rFonts w:ascii="Arial" w:hAnsi="Arial" w:cs="Arial"/>
          <w:b/>
          <w:bCs/>
          <w:i/>
          <w:iCs/>
          <w:sz w:val="24"/>
          <w:szCs w:val="24"/>
        </w:rPr>
        <w:t>Assignment 2 Question:</w:t>
      </w:r>
    </w:p>
    <w:p w14:paraId="6764C7C9" w14:textId="15B077FB" w:rsidR="241D7E9D" w:rsidRDefault="241D7E9D" w:rsidP="241D7E9D">
      <w:pPr>
        <w:ind w:left="720"/>
        <w:rPr>
          <w:rFonts w:ascii="Arial" w:hAnsi="Arial" w:cs="Arial"/>
          <w:b/>
          <w:bCs/>
          <w:i/>
          <w:iCs/>
          <w:sz w:val="24"/>
          <w:szCs w:val="24"/>
        </w:rPr>
      </w:pPr>
    </w:p>
    <w:p w14:paraId="2633D9C7" w14:textId="598C5B09" w:rsidR="7647D8A2" w:rsidRDefault="7647D8A2" w:rsidP="241D7E9D">
      <w:pPr>
        <w:ind w:left="720"/>
        <w:rPr>
          <w:rFonts w:ascii="Arial" w:hAnsi="Arial" w:cs="Arial"/>
          <w:sz w:val="24"/>
          <w:szCs w:val="24"/>
        </w:rPr>
      </w:pPr>
      <w:r w:rsidRPr="241D7E9D">
        <w:rPr>
          <w:rFonts w:ascii="Arial" w:hAnsi="Arial" w:cs="Arial"/>
          <w:sz w:val="24"/>
          <w:szCs w:val="24"/>
        </w:rPr>
        <w:t>Is archaeology a political practice?</w:t>
      </w:r>
    </w:p>
    <w:p w14:paraId="30EBF263" w14:textId="09FAF34E" w:rsidR="00152E9D" w:rsidRPr="00A406E5" w:rsidRDefault="00152E9D" w:rsidP="00E57484">
      <w:pPr>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5748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C62755"/>
    <w:multiLevelType w:val="hybridMultilevel"/>
    <w:tmpl w:val="CEC4B59E"/>
    <w:lvl w:ilvl="0" w:tplc="E120380E">
      <w:start w:val="1"/>
      <w:numFmt w:val="bullet"/>
      <w:lvlText w:val="·"/>
      <w:lvlJc w:val="left"/>
      <w:pPr>
        <w:ind w:left="720" w:hanging="360"/>
      </w:pPr>
      <w:rPr>
        <w:rFonts w:ascii="Symbol" w:hAnsi="Symbol" w:hint="default"/>
      </w:rPr>
    </w:lvl>
    <w:lvl w:ilvl="1" w:tplc="E3640D48">
      <w:start w:val="1"/>
      <w:numFmt w:val="bullet"/>
      <w:lvlText w:val="o"/>
      <w:lvlJc w:val="left"/>
      <w:pPr>
        <w:ind w:left="1440" w:hanging="360"/>
      </w:pPr>
      <w:rPr>
        <w:rFonts w:ascii="Courier New" w:hAnsi="Courier New" w:hint="default"/>
      </w:rPr>
    </w:lvl>
    <w:lvl w:ilvl="2" w:tplc="C0AC2610">
      <w:start w:val="1"/>
      <w:numFmt w:val="bullet"/>
      <w:lvlText w:val=""/>
      <w:lvlJc w:val="left"/>
      <w:pPr>
        <w:ind w:left="2160" w:hanging="360"/>
      </w:pPr>
      <w:rPr>
        <w:rFonts w:ascii="Wingdings" w:hAnsi="Wingdings" w:hint="default"/>
      </w:rPr>
    </w:lvl>
    <w:lvl w:ilvl="3" w:tplc="7EAACAE0">
      <w:start w:val="1"/>
      <w:numFmt w:val="bullet"/>
      <w:lvlText w:val=""/>
      <w:lvlJc w:val="left"/>
      <w:pPr>
        <w:ind w:left="2880" w:hanging="360"/>
      </w:pPr>
      <w:rPr>
        <w:rFonts w:ascii="Symbol" w:hAnsi="Symbol" w:hint="default"/>
      </w:rPr>
    </w:lvl>
    <w:lvl w:ilvl="4" w:tplc="860E2D12">
      <w:start w:val="1"/>
      <w:numFmt w:val="bullet"/>
      <w:lvlText w:val="o"/>
      <w:lvlJc w:val="left"/>
      <w:pPr>
        <w:ind w:left="3600" w:hanging="360"/>
      </w:pPr>
      <w:rPr>
        <w:rFonts w:ascii="Courier New" w:hAnsi="Courier New" w:hint="default"/>
      </w:rPr>
    </w:lvl>
    <w:lvl w:ilvl="5" w:tplc="8DACA126">
      <w:start w:val="1"/>
      <w:numFmt w:val="bullet"/>
      <w:lvlText w:val=""/>
      <w:lvlJc w:val="left"/>
      <w:pPr>
        <w:ind w:left="4320" w:hanging="360"/>
      </w:pPr>
      <w:rPr>
        <w:rFonts w:ascii="Wingdings" w:hAnsi="Wingdings" w:hint="default"/>
      </w:rPr>
    </w:lvl>
    <w:lvl w:ilvl="6" w:tplc="B5F87A3E">
      <w:start w:val="1"/>
      <w:numFmt w:val="bullet"/>
      <w:lvlText w:val=""/>
      <w:lvlJc w:val="left"/>
      <w:pPr>
        <w:ind w:left="5040" w:hanging="360"/>
      </w:pPr>
      <w:rPr>
        <w:rFonts w:ascii="Symbol" w:hAnsi="Symbol" w:hint="default"/>
      </w:rPr>
    </w:lvl>
    <w:lvl w:ilvl="7" w:tplc="06F89AE8">
      <w:start w:val="1"/>
      <w:numFmt w:val="bullet"/>
      <w:lvlText w:val="o"/>
      <w:lvlJc w:val="left"/>
      <w:pPr>
        <w:ind w:left="5760" w:hanging="360"/>
      </w:pPr>
      <w:rPr>
        <w:rFonts w:ascii="Courier New" w:hAnsi="Courier New" w:hint="default"/>
      </w:rPr>
    </w:lvl>
    <w:lvl w:ilvl="8" w:tplc="3210D73E">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474409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3FD0"/>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4680"/>
    <w:rsid w:val="00835D29"/>
    <w:rsid w:val="00842E7F"/>
    <w:rsid w:val="00852933"/>
    <w:rsid w:val="008566E5"/>
    <w:rsid w:val="008566FE"/>
    <w:rsid w:val="00865B46"/>
    <w:rsid w:val="00896134"/>
    <w:rsid w:val="008A62BC"/>
    <w:rsid w:val="008B43E7"/>
    <w:rsid w:val="008D763F"/>
    <w:rsid w:val="008F036F"/>
    <w:rsid w:val="008F1308"/>
    <w:rsid w:val="008F78C2"/>
    <w:rsid w:val="0090257B"/>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1C18"/>
    <w:rsid w:val="00A423D0"/>
    <w:rsid w:val="00A42537"/>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EC6"/>
    <w:rsid w:val="00C61FC2"/>
    <w:rsid w:val="00C705F9"/>
    <w:rsid w:val="00C80F0F"/>
    <w:rsid w:val="00C8667A"/>
    <w:rsid w:val="00C93BCB"/>
    <w:rsid w:val="00CC241A"/>
    <w:rsid w:val="00CE4035"/>
    <w:rsid w:val="00CE65AB"/>
    <w:rsid w:val="00CF4266"/>
    <w:rsid w:val="00D02569"/>
    <w:rsid w:val="00D22D9C"/>
    <w:rsid w:val="00D241F1"/>
    <w:rsid w:val="00D275CB"/>
    <w:rsid w:val="00D30DFA"/>
    <w:rsid w:val="00D463A5"/>
    <w:rsid w:val="00D4710D"/>
    <w:rsid w:val="00D47D25"/>
    <w:rsid w:val="00D62ACD"/>
    <w:rsid w:val="00D63026"/>
    <w:rsid w:val="00DA36EE"/>
    <w:rsid w:val="00DB116D"/>
    <w:rsid w:val="00DD17CC"/>
    <w:rsid w:val="00DE217A"/>
    <w:rsid w:val="00DE67C2"/>
    <w:rsid w:val="00DF321B"/>
    <w:rsid w:val="00E230E0"/>
    <w:rsid w:val="00E27F15"/>
    <w:rsid w:val="00E51AAC"/>
    <w:rsid w:val="00E57484"/>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DEEE9B"/>
    <w:rsid w:val="07C252AB"/>
    <w:rsid w:val="0C154B0D"/>
    <w:rsid w:val="1EAE90C6"/>
    <w:rsid w:val="241D7E9D"/>
    <w:rsid w:val="34FB3B46"/>
    <w:rsid w:val="4A121D9A"/>
    <w:rsid w:val="54EB7D24"/>
    <w:rsid w:val="5EBEDC31"/>
    <w:rsid w:val="73F36725"/>
    <w:rsid w:val="7647D8A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qFormat/>
    <w:locked/>
    <w:rsid w:val="00C47EC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944694">
      <w:bodyDiv w:val="1"/>
      <w:marLeft w:val="0"/>
      <w:marRight w:val="0"/>
      <w:marTop w:val="0"/>
      <w:marBottom w:val="0"/>
      <w:divBdr>
        <w:top w:val="none" w:sz="0" w:space="0" w:color="auto"/>
        <w:left w:val="none" w:sz="0" w:space="0" w:color="auto"/>
        <w:bottom w:val="none" w:sz="0" w:space="0" w:color="auto"/>
        <w:right w:val="none" w:sz="0" w:space="0" w:color="auto"/>
      </w:divBdr>
    </w:div>
    <w:div w:id="1857187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41A9A-77A8-4BA4-A47E-AAF9ED9F25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28DA71-76C1-4A1A-B2A1-98281E67AC08}">
  <ds:schemaRefs>
    <ds:schemaRef ds:uri="http://schemas.microsoft.com/sharepoint/v3/contenttype/forms"/>
  </ds:schemaRefs>
</ds:datastoreItem>
</file>

<file path=customXml/itemProps3.xml><?xml version="1.0" encoding="utf-8"?>
<ds:datastoreItem xmlns:ds="http://schemas.openxmlformats.org/officeDocument/2006/customXml" ds:itemID="{136940AA-8069-43B3-9003-C5E1D897F917}">
  <ds:schemaRefs>
    <ds:schemaRef ds:uri="b284688c-e99d-4c21-bef3-5c95a03109bd"/>
    <ds:schemaRef ds:uri="9f8783c0-c358-4ee3-aa51-3e5b6a0988c7"/>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3131</Words>
  <Characters>17853</Characters>
  <Application>Microsoft Office Word</Application>
  <DocSecurity>0</DocSecurity>
  <Lines>148</Lines>
  <Paragraphs>41</Paragraphs>
  <ScaleCrop>false</ScaleCrop>
  <Company>S.I.H.E.</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Ros Coard</cp:lastModifiedBy>
  <cp:revision>2</cp:revision>
  <cp:lastPrinted>2014-10-10T07:42:00Z</cp:lastPrinted>
  <dcterms:created xsi:type="dcterms:W3CDTF">2024-09-26T13:29:00Z</dcterms:created>
  <dcterms:modified xsi:type="dcterms:W3CDTF">2024-09-26T13:29:00Z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