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92D57" w14:textId="402065B1" w:rsidR="00C21A17" w:rsidRDefault="00D2347E" w:rsidP="00432562">
      <w:pPr>
        <w:spacing w:line="360" w:lineRule="auto"/>
        <w:jc w:val="center"/>
        <w:rPr>
          <w:rFonts w:ascii="Times New Roman" w:hAnsi="Times New Roman" w:cs="Times New Roman"/>
          <w:b/>
          <w:sz w:val="24"/>
          <w:u w:val="single"/>
        </w:rPr>
      </w:pPr>
      <w:r>
        <w:rPr>
          <w:rFonts w:ascii="Times New Roman" w:hAnsi="Times New Roman" w:cs="Times New Roman"/>
          <w:b/>
          <w:sz w:val="24"/>
          <w:u w:val="single"/>
        </w:rPr>
        <w:t>Abstract</w:t>
      </w:r>
      <w:r w:rsidR="00CE2319">
        <w:rPr>
          <w:rFonts w:ascii="Times New Roman" w:hAnsi="Times New Roman" w:cs="Times New Roman"/>
          <w:b/>
          <w:sz w:val="24"/>
          <w:u w:val="single"/>
        </w:rPr>
        <w:t xml:space="preserve"> and Bibliography</w:t>
      </w:r>
      <w:r>
        <w:rPr>
          <w:rFonts w:ascii="Times New Roman" w:hAnsi="Times New Roman" w:cs="Times New Roman"/>
          <w:b/>
          <w:sz w:val="24"/>
          <w:u w:val="single"/>
        </w:rPr>
        <w:t xml:space="preserve"> for Dissertation Proposal – Did Antiochus III’s relationship with the Eastern regions of his Empire, mirror that of his relationship with the </w:t>
      </w:r>
      <w:r w:rsidR="0071665B">
        <w:rPr>
          <w:rFonts w:ascii="Times New Roman" w:hAnsi="Times New Roman" w:cs="Times New Roman"/>
          <w:b/>
          <w:sz w:val="24"/>
          <w:u w:val="single"/>
        </w:rPr>
        <w:t>Western Cities of Asia Minor?</w:t>
      </w:r>
    </w:p>
    <w:p w14:paraId="35EA0215" w14:textId="6D5E9DBE" w:rsidR="003963F0" w:rsidRDefault="003963F0" w:rsidP="00D2347E">
      <w:pPr>
        <w:jc w:val="center"/>
        <w:rPr>
          <w:rFonts w:ascii="Times New Roman" w:hAnsi="Times New Roman" w:cs="Times New Roman"/>
          <w:b/>
          <w:sz w:val="24"/>
          <w:u w:val="single"/>
        </w:rPr>
      </w:pPr>
    </w:p>
    <w:p w14:paraId="79619B75" w14:textId="4D2FEDFA" w:rsidR="00CF5AC4" w:rsidRDefault="00CF5AC4" w:rsidP="00F412B4">
      <w:pPr>
        <w:spacing w:line="360" w:lineRule="auto"/>
        <w:rPr>
          <w:rFonts w:ascii="Times New Roman" w:hAnsi="Times New Roman" w:cs="Times New Roman"/>
          <w:b/>
          <w:sz w:val="24"/>
          <w:u w:val="single"/>
        </w:rPr>
      </w:pPr>
      <w:r>
        <w:rPr>
          <w:rFonts w:ascii="Times New Roman" w:hAnsi="Times New Roman" w:cs="Times New Roman"/>
          <w:b/>
          <w:sz w:val="24"/>
          <w:u w:val="single"/>
        </w:rPr>
        <w:t>Abstract:</w:t>
      </w:r>
    </w:p>
    <w:p w14:paraId="1E89C04E" w14:textId="16AE43DD" w:rsidR="00CF5AC4" w:rsidRDefault="00CF5AC4" w:rsidP="00F412B4">
      <w:pPr>
        <w:spacing w:line="360" w:lineRule="auto"/>
        <w:rPr>
          <w:rFonts w:ascii="Times New Roman" w:hAnsi="Times New Roman" w:cs="Times New Roman"/>
          <w:sz w:val="24"/>
        </w:rPr>
      </w:pPr>
      <w:r>
        <w:rPr>
          <w:rFonts w:ascii="Times New Roman" w:hAnsi="Times New Roman" w:cs="Times New Roman"/>
          <w:sz w:val="24"/>
        </w:rPr>
        <w:t xml:space="preserve">The </w:t>
      </w:r>
      <w:r w:rsidR="00432562">
        <w:rPr>
          <w:rFonts w:ascii="Times New Roman" w:hAnsi="Times New Roman" w:cs="Times New Roman"/>
          <w:sz w:val="24"/>
        </w:rPr>
        <w:t>way in which the</w:t>
      </w:r>
      <w:r>
        <w:rPr>
          <w:rFonts w:ascii="Times New Roman" w:hAnsi="Times New Roman" w:cs="Times New Roman"/>
          <w:sz w:val="24"/>
        </w:rPr>
        <w:t xml:space="preserve"> Seleucid Empire</w:t>
      </w:r>
      <w:r w:rsidR="00432562">
        <w:rPr>
          <w:rFonts w:ascii="Times New Roman" w:hAnsi="Times New Roman" w:cs="Times New Roman"/>
          <w:sz w:val="24"/>
        </w:rPr>
        <w:t xml:space="preserve"> exerted control over its territory,</w:t>
      </w:r>
      <w:r>
        <w:rPr>
          <w:rFonts w:ascii="Times New Roman" w:hAnsi="Times New Roman" w:cs="Times New Roman"/>
          <w:sz w:val="24"/>
        </w:rPr>
        <w:t xml:space="preserve"> has been a topic of debate for scholars for many years now. This is mainly due to the lack of literary sources that wr</w:t>
      </w:r>
      <w:r w:rsidR="00432562">
        <w:rPr>
          <w:rFonts w:ascii="Times New Roman" w:hAnsi="Times New Roman" w:cs="Times New Roman"/>
          <w:sz w:val="24"/>
        </w:rPr>
        <w:t>itten</w:t>
      </w:r>
      <w:r>
        <w:rPr>
          <w:rFonts w:ascii="Times New Roman" w:hAnsi="Times New Roman" w:cs="Times New Roman"/>
          <w:sz w:val="24"/>
        </w:rPr>
        <w:t xml:space="preserve"> </w:t>
      </w:r>
      <w:r w:rsidR="00432562">
        <w:rPr>
          <w:rFonts w:ascii="Times New Roman" w:hAnsi="Times New Roman" w:cs="Times New Roman"/>
          <w:sz w:val="24"/>
        </w:rPr>
        <w:t>from</w:t>
      </w:r>
      <w:r>
        <w:rPr>
          <w:rFonts w:ascii="Times New Roman" w:hAnsi="Times New Roman" w:cs="Times New Roman"/>
          <w:sz w:val="24"/>
        </w:rPr>
        <w:t xml:space="preserve"> the </w:t>
      </w:r>
      <w:r w:rsidR="00432562">
        <w:rPr>
          <w:rFonts w:ascii="Times New Roman" w:hAnsi="Times New Roman" w:cs="Times New Roman"/>
          <w:sz w:val="24"/>
        </w:rPr>
        <w:t>time period</w:t>
      </w:r>
      <w:r>
        <w:rPr>
          <w:rFonts w:ascii="Times New Roman" w:hAnsi="Times New Roman" w:cs="Times New Roman"/>
          <w:sz w:val="24"/>
        </w:rPr>
        <w:t xml:space="preserve">. As a result of this lack of information, there are many things that are unknown about Seleucid Empire. </w:t>
      </w:r>
      <w:r w:rsidR="00384117">
        <w:rPr>
          <w:rFonts w:ascii="Times New Roman" w:hAnsi="Times New Roman" w:cs="Times New Roman"/>
          <w:sz w:val="24"/>
        </w:rPr>
        <w:t xml:space="preserve">We know that like Alexander </w:t>
      </w:r>
      <w:r w:rsidR="00432562">
        <w:rPr>
          <w:rFonts w:ascii="Times New Roman" w:hAnsi="Times New Roman" w:cs="Times New Roman"/>
          <w:sz w:val="24"/>
        </w:rPr>
        <w:t xml:space="preserve">and the Achaemenid Persians before them, </w:t>
      </w:r>
      <w:r w:rsidR="00384117">
        <w:rPr>
          <w:rFonts w:ascii="Times New Roman" w:hAnsi="Times New Roman" w:cs="Times New Roman"/>
          <w:sz w:val="24"/>
        </w:rPr>
        <w:t>they used a system of satrapies to maintain control of individual provinces and regions of the Empire, such as Mesopotamia and Media among several others. However, we lack a</w:t>
      </w:r>
      <w:r w:rsidR="00432562">
        <w:rPr>
          <w:rFonts w:ascii="Times New Roman" w:hAnsi="Times New Roman" w:cs="Times New Roman"/>
          <w:sz w:val="24"/>
        </w:rPr>
        <w:t xml:space="preserve"> detailed</w:t>
      </w:r>
      <w:r w:rsidR="00384117">
        <w:rPr>
          <w:rFonts w:ascii="Times New Roman" w:hAnsi="Times New Roman" w:cs="Times New Roman"/>
          <w:sz w:val="24"/>
        </w:rPr>
        <w:t xml:space="preserve"> understanding of how the relationship between king and satrap actually functioned</w:t>
      </w:r>
      <w:r w:rsidR="00432562">
        <w:rPr>
          <w:rFonts w:ascii="Times New Roman" w:hAnsi="Times New Roman" w:cs="Times New Roman"/>
          <w:sz w:val="24"/>
        </w:rPr>
        <w:t>, and this problem is more obvious in other parts of the empire where the satrap model of control does not seem to apply</w:t>
      </w:r>
      <w:r w:rsidR="00384117">
        <w:rPr>
          <w:rFonts w:ascii="Times New Roman" w:hAnsi="Times New Roman" w:cs="Times New Roman"/>
          <w:sz w:val="24"/>
        </w:rPr>
        <w:t>. In the past few decades this question of how the Seleucids exerted control over its empire has prompted studies into the nature of Antiochus III’s relationship with the Greek cities in Western Asia Minor.</w:t>
      </w:r>
    </w:p>
    <w:p w14:paraId="677DD3B5" w14:textId="115FB90A" w:rsidR="007D0B9E" w:rsidRDefault="007D0B9E" w:rsidP="00F412B4">
      <w:pPr>
        <w:spacing w:line="360" w:lineRule="auto"/>
        <w:rPr>
          <w:rFonts w:ascii="Times New Roman" w:hAnsi="Times New Roman" w:cs="Times New Roman"/>
          <w:sz w:val="24"/>
        </w:rPr>
      </w:pPr>
      <w:r>
        <w:rPr>
          <w:rFonts w:ascii="Times New Roman" w:hAnsi="Times New Roman" w:cs="Times New Roman"/>
          <w:sz w:val="24"/>
        </w:rPr>
        <w:t xml:space="preserve">One such study, by John Ma, gives insight into this relationship, and he argues that despite what many scholars had assumed, the Asia Minor </w:t>
      </w:r>
      <w:r>
        <w:rPr>
          <w:rFonts w:ascii="Times New Roman" w:hAnsi="Times New Roman" w:cs="Times New Roman"/>
          <w:i/>
          <w:sz w:val="24"/>
        </w:rPr>
        <w:t>Poleis</w:t>
      </w:r>
      <w:r>
        <w:rPr>
          <w:rFonts w:ascii="Times New Roman" w:hAnsi="Times New Roman" w:cs="Times New Roman"/>
          <w:sz w:val="24"/>
        </w:rPr>
        <w:t xml:space="preserve"> were able to, through the use of ‘stereotypical, ambiguous language designed to talk</w:t>
      </w:r>
      <w:r w:rsidR="00A67FA8">
        <w:rPr>
          <w:rFonts w:ascii="Times New Roman" w:hAnsi="Times New Roman" w:cs="Times New Roman"/>
          <w:sz w:val="24"/>
        </w:rPr>
        <w:t xml:space="preserve"> not about power but about reciprocity and exchange’</w:t>
      </w:r>
      <w:r w:rsidR="00432562">
        <w:rPr>
          <w:rFonts w:ascii="Times New Roman" w:hAnsi="Times New Roman" w:cs="Times New Roman"/>
          <w:sz w:val="24"/>
        </w:rPr>
        <w:t>,</w:t>
      </w:r>
      <w:r w:rsidR="00A67FA8">
        <w:rPr>
          <w:rStyle w:val="FootnoteReference"/>
          <w:rFonts w:ascii="Times New Roman" w:hAnsi="Times New Roman" w:cs="Times New Roman"/>
          <w:sz w:val="24"/>
        </w:rPr>
        <w:footnoteReference w:id="1"/>
      </w:r>
      <w:r>
        <w:rPr>
          <w:rFonts w:ascii="Times New Roman" w:hAnsi="Times New Roman" w:cs="Times New Roman"/>
          <w:sz w:val="24"/>
        </w:rPr>
        <w:t xml:space="preserve"> </w:t>
      </w:r>
      <w:r w:rsidR="00A67FA8">
        <w:rPr>
          <w:rFonts w:ascii="Times New Roman" w:hAnsi="Times New Roman" w:cs="Times New Roman"/>
          <w:sz w:val="24"/>
        </w:rPr>
        <w:t>resist direct Seleucid control.</w:t>
      </w:r>
      <w:r w:rsidR="001408AF">
        <w:rPr>
          <w:rFonts w:ascii="Times New Roman" w:hAnsi="Times New Roman" w:cs="Times New Roman"/>
          <w:sz w:val="24"/>
        </w:rPr>
        <w:t xml:space="preserve"> However, the Eastern parts of the Empire of Antiochus III were politically very different to the Greek cities of Asia Minor. Where the idea of </w:t>
      </w:r>
      <w:r w:rsidR="001408AF">
        <w:rPr>
          <w:rFonts w:ascii="Times New Roman" w:hAnsi="Times New Roman" w:cs="Times New Roman"/>
          <w:i/>
          <w:sz w:val="24"/>
        </w:rPr>
        <w:t>Polis</w:t>
      </w:r>
      <w:r w:rsidR="001408AF">
        <w:rPr>
          <w:rFonts w:ascii="Times New Roman" w:hAnsi="Times New Roman" w:cs="Times New Roman"/>
          <w:sz w:val="24"/>
        </w:rPr>
        <w:t xml:space="preserve"> autonomy was the prevailing method of political organisation in the Greek portions of Antiochus’ Empire, in the East, the Persian Empire had left</w:t>
      </w:r>
      <w:r w:rsidR="00F30C37">
        <w:rPr>
          <w:rFonts w:ascii="Times New Roman" w:hAnsi="Times New Roman" w:cs="Times New Roman"/>
          <w:sz w:val="24"/>
        </w:rPr>
        <w:t xml:space="preserve"> a tradition of regional autonomy under satraps, who would bow to the central authority of the Emperor. As I previous noted this system is continued under the Seleucids, yet, as Seleucid control weakened many of these Eastern regions had broken away. </w:t>
      </w:r>
    </w:p>
    <w:p w14:paraId="04CB325D" w14:textId="404EC3A2" w:rsidR="00F30C37" w:rsidRDefault="00F30C37" w:rsidP="00F412B4">
      <w:pPr>
        <w:spacing w:line="360" w:lineRule="auto"/>
        <w:rPr>
          <w:rFonts w:ascii="Times New Roman" w:hAnsi="Times New Roman" w:cs="Times New Roman"/>
          <w:sz w:val="24"/>
        </w:rPr>
      </w:pPr>
      <w:r>
        <w:rPr>
          <w:rFonts w:ascii="Times New Roman" w:hAnsi="Times New Roman" w:cs="Times New Roman"/>
          <w:sz w:val="24"/>
        </w:rPr>
        <w:t xml:space="preserve">This prompted Antiochus III to in 212BC embark on what has often been referred to as his </w:t>
      </w:r>
      <w:r>
        <w:rPr>
          <w:rFonts w:ascii="Times New Roman" w:hAnsi="Times New Roman" w:cs="Times New Roman"/>
          <w:i/>
          <w:sz w:val="24"/>
        </w:rPr>
        <w:t>Anabasis</w:t>
      </w:r>
      <w:r>
        <w:rPr>
          <w:rFonts w:ascii="Times New Roman" w:hAnsi="Times New Roman" w:cs="Times New Roman"/>
          <w:sz w:val="24"/>
        </w:rPr>
        <w:t xml:space="preserve"> to “rein in the East”, an endeavour in which he appears to succeed. This involved the defeat of three notable kingdoms which had separated from Seleucid control; Parthia, Bactria and India. After the defeat of each kingdom he established</w:t>
      </w:r>
      <w:r w:rsidR="00CA7429">
        <w:rPr>
          <w:rFonts w:ascii="Times New Roman" w:hAnsi="Times New Roman" w:cs="Times New Roman"/>
          <w:sz w:val="24"/>
        </w:rPr>
        <w:t xml:space="preserve"> them as</w:t>
      </w:r>
      <w:r>
        <w:rPr>
          <w:rFonts w:ascii="Times New Roman" w:hAnsi="Times New Roman" w:cs="Times New Roman"/>
          <w:sz w:val="24"/>
        </w:rPr>
        <w:t xml:space="preserve"> </w:t>
      </w:r>
      <w:r w:rsidR="00CA7429">
        <w:rPr>
          <w:rFonts w:ascii="Times New Roman" w:hAnsi="Times New Roman" w:cs="Times New Roman"/>
          <w:sz w:val="24"/>
        </w:rPr>
        <w:t xml:space="preserve">what could be </w:t>
      </w:r>
      <w:r w:rsidR="00CA7429">
        <w:rPr>
          <w:rFonts w:ascii="Times New Roman" w:hAnsi="Times New Roman" w:cs="Times New Roman"/>
          <w:sz w:val="24"/>
        </w:rPr>
        <w:lastRenderedPageBreak/>
        <w:t>considered as client kingdoms, similar to the treaty he had established with Xerxes in Armenia.</w:t>
      </w:r>
      <w:r w:rsidR="00CA7429">
        <w:rPr>
          <w:rStyle w:val="FootnoteReference"/>
          <w:rFonts w:ascii="Times New Roman" w:hAnsi="Times New Roman" w:cs="Times New Roman"/>
          <w:sz w:val="24"/>
        </w:rPr>
        <w:footnoteReference w:id="2"/>
      </w:r>
      <w:r w:rsidR="00E81568">
        <w:rPr>
          <w:rFonts w:ascii="Times New Roman" w:hAnsi="Times New Roman" w:cs="Times New Roman"/>
          <w:sz w:val="24"/>
        </w:rPr>
        <w:t xml:space="preserve"> This however is different to the way in which the Seleucids had traditionally maintained control over the East, as Antiochus does not install satraps to govern these regions.</w:t>
      </w:r>
    </w:p>
    <w:p w14:paraId="0028A2A6" w14:textId="6FDE311C" w:rsidR="00CF5AC4" w:rsidRDefault="00E81568" w:rsidP="00F412B4">
      <w:pPr>
        <w:spacing w:line="360" w:lineRule="auto"/>
        <w:rPr>
          <w:rFonts w:ascii="Times New Roman" w:hAnsi="Times New Roman" w:cs="Times New Roman"/>
          <w:sz w:val="24"/>
        </w:rPr>
      </w:pPr>
      <w:r>
        <w:rPr>
          <w:rFonts w:ascii="Times New Roman" w:hAnsi="Times New Roman" w:cs="Times New Roman"/>
          <w:sz w:val="24"/>
        </w:rPr>
        <w:t xml:space="preserve">The question that then arises from this, in similar way to queries about the relation between the Seleucid court and the Greek cities of Asia Minor. What were the nature of these client states? What was expected of them, how did they communicate with the central authority of the Seleucids, and how did the Seleucids expect to exert and maintain control over them, despite allowing them to retain most of their autonomy? In this paper I will attempt to answer some of these questions by looking at how the relationship between the Western </w:t>
      </w:r>
      <w:r>
        <w:rPr>
          <w:rFonts w:ascii="Times New Roman" w:hAnsi="Times New Roman" w:cs="Times New Roman"/>
          <w:i/>
          <w:sz w:val="24"/>
        </w:rPr>
        <w:t>Poleis</w:t>
      </w:r>
      <w:r>
        <w:rPr>
          <w:rFonts w:ascii="Times New Roman" w:hAnsi="Times New Roman" w:cs="Times New Roman"/>
          <w:sz w:val="24"/>
        </w:rPr>
        <w:t xml:space="preserve"> in Asia Minor could </w:t>
      </w:r>
      <w:r w:rsidR="00BF16A0">
        <w:rPr>
          <w:rFonts w:ascii="Times New Roman" w:hAnsi="Times New Roman" w:cs="Times New Roman"/>
          <w:sz w:val="24"/>
        </w:rPr>
        <w:t>be used</w:t>
      </w:r>
      <w:r>
        <w:rPr>
          <w:rFonts w:ascii="Times New Roman" w:hAnsi="Times New Roman" w:cs="Times New Roman"/>
          <w:sz w:val="24"/>
        </w:rPr>
        <w:t xml:space="preserve"> to </w:t>
      </w:r>
      <w:r w:rsidR="00BF16A0">
        <w:rPr>
          <w:rFonts w:ascii="Times New Roman" w:hAnsi="Times New Roman" w:cs="Times New Roman"/>
          <w:sz w:val="24"/>
        </w:rPr>
        <w:t>reveal the nature of Seleucid interaction with</w:t>
      </w:r>
      <w:r>
        <w:rPr>
          <w:rFonts w:ascii="Times New Roman" w:hAnsi="Times New Roman" w:cs="Times New Roman"/>
          <w:sz w:val="24"/>
        </w:rPr>
        <w:t xml:space="preserve"> the Eastern territories of the Empire.</w:t>
      </w:r>
    </w:p>
    <w:p w14:paraId="3A0EF8B5" w14:textId="76E783D9" w:rsidR="00BF16A0" w:rsidRDefault="00BF16A0" w:rsidP="00F412B4">
      <w:pPr>
        <w:spacing w:line="360" w:lineRule="auto"/>
        <w:rPr>
          <w:rFonts w:ascii="Times New Roman" w:hAnsi="Times New Roman" w:cs="Times New Roman"/>
          <w:sz w:val="24"/>
        </w:rPr>
      </w:pPr>
      <w:r>
        <w:rPr>
          <w:rFonts w:ascii="Times New Roman" w:hAnsi="Times New Roman" w:cs="Times New Roman"/>
          <w:b/>
          <w:sz w:val="24"/>
        </w:rPr>
        <w:t>Word Count: 5</w:t>
      </w:r>
      <w:r w:rsidR="00432562">
        <w:rPr>
          <w:rFonts w:ascii="Times New Roman" w:hAnsi="Times New Roman" w:cs="Times New Roman"/>
          <w:b/>
          <w:sz w:val="24"/>
        </w:rPr>
        <w:t>41</w:t>
      </w:r>
      <w:bookmarkStart w:id="0" w:name="_GoBack"/>
      <w:bookmarkEnd w:id="0"/>
    </w:p>
    <w:p w14:paraId="4598E350" w14:textId="1555553F" w:rsidR="00BF16A0" w:rsidRDefault="00BF16A0" w:rsidP="003963F0">
      <w:pPr>
        <w:rPr>
          <w:rFonts w:ascii="Times New Roman" w:hAnsi="Times New Roman" w:cs="Times New Roman"/>
          <w:sz w:val="24"/>
        </w:rPr>
      </w:pPr>
    </w:p>
    <w:p w14:paraId="05B41BEB" w14:textId="699FCB87" w:rsidR="00BF16A0" w:rsidRDefault="00BF16A0" w:rsidP="003963F0">
      <w:pPr>
        <w:rPr>
          <w:rFonts w:ascii="Times New Roman" w:hAnsi="Times New Roman" w:cs="Times New Roman"/>
          <w:sz w:val="24"/>
        </w:rPr>
      </w:pPr>
    </w:p>
    <w:p w14:paraId="324FECFC" w14:textId="3F434B73" w:rsidR="00BF16A0" w:rsidRDefault="00BF16A0" w:rsidP="003963F0">
      <w:pPr>
        <w:rPr>
          <w:rFonts w:ascii="Times New Roman" w:hAnsi="Times New Roman" w:cs="Times New Roman"/>
          <w:sz w:val="24"/>
        </w:rPr>
      </w:pPr>
    </w:p>
    <w:p w14:paraId="13B254B2" w14:textId="3B67E2F1" w:rsidR="00BF16A0" w:rsidRDefault="00BF16A0" w:rsidP="003963F0">
      <w:pPr>
        <w:rPr>
          <w:rFonts w:ascii="Times New Roman" w:hAnsi="Times New Roman" w:cs="Times New Roman"/>
          <w:sz w:val="24"/>
        </w:rPr>
      </w:pPr>
    </w:p>
    <w:p w14:paraId="1B7A0CD2" w14:textId="344AA2E4" w:rsidR="00BF16A0" w:rsidRDefault="00BF16A0" w:rsidP="003963F0">
      <w:pPr>
        <w:rPr>
          <w:rFonts w:ascii="Times New Roman" w:hAnsi="Times New Roman" w:cs="Times New Roman"/>
          <w:sz w:val="24"/>
        </w:rPr>
      </w:pPr>
    </w:p>
    <w:p w14:paraId="2E57CD0F" w14:textId="7962962E" w:rsidR="00BF16A0" w:rsidRDefault="00BF16A0" w:rsidP="003963F0">
      <w:pPr>
        <w:rPr>
          <w:rFonts w:ascii="Times New Roman" w:hAnsi="Times New Roman" w:cs="Times New Roman"/>
          <w:sz w:val="24"/>
        </w:rPr>
      </w:pPr>
    </w:p>
    <w:p w14:paraId="56286BD4" w14:textId="67BD8D70" w:rsidR="00BF16A0" w:rsidRDefault="00BF16A0" w:rsidP="003963F0">
      <w:pPr>
        <w:rPr>
          <w:rFonts w:ascii="Times New Roman" w:hAnsi="Times New Roman" w:cs="Times New Roman"/>
          <w:sz w:val="24"/>
        </w:rPr>
      </w:pPr>
    </w:p>
    <w:p w14:paraId="6DE7F154" w14:textId="76221614" w:rsidR="00BF16A0" w:rsidRDefault="00BF16A0" w:rsidP="003963F0">
      <w:pPr>
        <w:rPr>
          <w:rFonts w:ascii="Times New Roman" w:hAnsi="Times New Roman" w:cs="Times New Roman"/>
          <w:sz w:val="24"/>
        </w:rPr>
      </w:pPr>
    </w:p>
    <w:p w14:paraId="14B5F321" w14:textId="233D0831" w:rsidR="00BF16A0" w:rsidRDefault="00BF16A0" w:rsidP="003963F0">
      <w:pPr>
        <w:rPr>
          <w:rFonts w:ascii="Times New Roman" w:hAnsi="Times New Roman" w:cs="Times New Roman"/>
          <w:sz w:val="24"/>
        </w:rPr>
      </w:pPr>
    </w:p>
    <w:p w14:paraId="776FF30C" w14:textId="1CCC1CDB" w:rsidR="00BF16A0" w:rsidRDefault="00BF16A0" w:rsidP="003963F0">
      <w:pPr>
        <w:rPr>
          <w:rFonts w:ascii="Times New Roman" w:hAnsi="Times New Roman" w:cs="Times New Roman"/>
          <w:sz w:val="24"/>
        </w:rPr>
      </w:pPr>
    </w:p>
    <w:p w14:paraId="5D7BBD05" w14:textId="6F0F633F" w:rsidR="00BF16A0" w:rsidRDefault="00BF16A0" w:rsidP="003963F0">
      <w:pPr>
        <w:rPr>
          <w:rFonts w:ascii="Times New Roman" w:hAnsi="Times New Roman" w:cs="Times New Roman"/>
          <w:sz w:val="24"/>
        </w:rPr>
      </w:pPr>
    </w:p>
    <w:p w14:paraId="3C5F6072" w14:textId="3203D94B" w:rsidR="00BF16A0" w:rsidRDefault="00BF16A0" w:rsidP="003963F0">
      <w:pPr>
        <w:rPr>
          <w:rFonts w:ascii="Times New Roman" w:hAnsi="Times New Roman" w:cs="Times New Roman"/>
          <w:sz w:val="24"/>
        </w:rPr>
      </w:pPr>
    </w:p>
    <w:p w14:paraId="58B3F0F4" w14:textId="0A2FB143" w:rsidR="00BF16A0" w:rsidRDefault="00BF16A0" w:rsidP="003963F0">
      <w:pPr>
        <w:rPr>
          <w:rFonts w:ascii="Times New Roman" w:hAnsi="Times New Roman" w:cs="Times New Roman"/>
          <w:sz w:val="24"/>
        </w:rPr>
      </w:pPr>
    </w:p>
    <w:p w14:paraId="62B00B0A" w14:textId="16A46536" w:rsidR="00BF16A0" w:rsidRDefault="00BF16A0" w:rsidP="003963F0">
      <w:pPr>
        <w:rPr>
          <w:rFonts w:ascii="Times New Roman" w:hAnsi="Times New Roman" w:cs="Times New Roman"/>
          <w:sz w:val="24"/>
        </w:rPr>
      </w:pPr>
    </w:p>
    <w:p w14:paraId="3BCB95A5" w14:textId="0C38AA4B" w:rsidR="00BF16A0" w:rsidRDefault="00BF16A0" w:rsidP="003963F0">
      <w:pPr>
        <w:rPr>
          <w:rFonts w:ascii="Times New Roman" w:hAnsi="Times New Roman" w:cs="Times New Roman"/>
          <w:sz w:val="24"/>
        </w:rPr>
      </w:pPr>
    </w:p>
    <w:p w14:paraId="74E9C06E" w14:textId="46883D36" w:rsidR="00BF16A0" w:rsidRDefault="00BF16A0" w:rsidP="003963F0">
      <w:pPr>
        <w:rPr>
          <w:rFonts w:ascii="Times New Roman" w:hAnsi="Times New Roman" w:cs="Times New Roman"/>
          <w:sz w:val="24"/>
        </w:rPr>
      </w:pPr>
    </w:p>
    <w:p w14:paraId="0E127C60" w14:textId="77777777" w:rsidR="00F412B4" w:rsidRDefault="00F412B4" w:rsidP="003963F0">
      <w:pPr>
        <w:rPr>
          <w:rFonts w:ascii="Times New Roman" w:hAnsi="Times New Roman" w:cs="Times New Roman"/>
          <w:sz w:val="24"/>
        </w:rPr>
      </w:pPr>
    </w:p>
    <w:p w14:paraId="61D6721D" w14:textId="550A7AB6" w:rsidR="003963F0" w:rsidRDefault="00CF5AC4" w:rsidP="00F412B4">
      <w:pPr>
        <w:spacing w:line="480" w:lineRule="auto"/>
        <w:rPr>
          <w:rFonts w:ascii="Times New Roman" w:hAnsi="Times New Roman" w:cs="Times New Roman"/>
          <w:b/>
          <w:sz w:val="24"/>
          <w:u w:val="single"/>
        </w:rPr>
      </w:pPr>
      <w:r>
        <w:rPr>
          <w:rFonts w:ascii="Times New Roman" w:hAnsi="Times New Roman" w:cs="Times New Roman"/>
          <w:b/>
          <w:sz w:val="24"/>
          <w:u w:val="single"/>
        </w:rPr>
        <w:t>Bibliography:</w:t>
      </w:r>
    </w:p>
    <w:p w14:paraId="2A5E5A59" w14:textId="0138677E" w:rsidR="00CF5AC4" w:rsidRDefault="00CF5AC4" w:rsidP="00F412B4">
      <w:pPr>
        <w:spacing w:line="480" w:lineRule="auto"/>
        <w:rPr>
          <w:rFonts w:ascii="Times New Roman" w:hAnsi="Times New Roman" w:cs="Times New Roman"/>
          <w:b/>
          <w:sz w:val="24"/>
        </w:rPr>
      </w:pPr>
      <w:r>
        <w:rPr>
          <w:rFonts w:ascii="Times New Roman" w:hAnsi="Times New Roman" w:cs="Times New Roman"/>
          <w:b/>
          <w:sz w:val="24"/>
        </w:rPr>
        <w:t>Ancient Sources:</w:t>
      </w:r>
    </w:p>
    <w:p w14:paraId="27CE2365" w14:textId="09EFCF27" w:rsidR="001531EF" w:rsidRPr="001531EF" w:rsidRDefault="001531EF" w:rsidP="00F412B4">
      <w:pPr>
        <w:spacing w:line="480" w:lineRule="auto"/>
        <w:rPr>
          <w:rFonts w:ascii="Times New Roman" w:hAnsi="Times New Roman" w:cs="Times New Roman"/>
          <w:sz w:val="24"/>
        </w:rPr>
      </w:pPr>
      <w:r>
        <w:rPr>
          <w:rFonts w:ascii="Times New Roman" w:hAnsi="Times New Roman" w:cs="Times New Roman"/>
          <w:sz w:val="24"/>
        </w:rPr>
        <w:t xml:space="preserve">Justin, </w:t>
      </w:r>
      <w:r>
        <w:rPr>
          <w:rFonts w:ascii="Times New Roman" w:hAnsi="Times New Roman" w:cs="Times New Roman"/>
          <w:i/>
          <w:sz w:val="24"/>
        </w:rPr>
        <w:t xml:space="preserve">Epitome of the </w:t>
      </w:r>
      <w:proofErr w:type="spellStart"/>
      <w:r>
        <w:rPr>
          <w:rFonts w:ascii="Times New Roman" w:hAnsi="Times New Roman" w:cs="Times New Roman"/>
          <w:i/>
          <w:sz w:val="24"/>
        </w:rPr>
        <w:t>Phillipic</w:t>
      </w:r>
      <w:proofErr w:type="spellEnd"/>
      <w:r>
        <w:rPr>
          <w:rFonts w:ascii="Times New Roman" w:hAnsi="Times New Roman" w:cs="Times New Roman"/>
          <w:i/>
          <w:sz w:val="24"/>
        </w:rPr>
        <w:t xml:space="preserve"> History of </w:t>
      </w:r>
      <w:proofErr w:type="spellStart"/>
      <w:r>
        <w:rPr>
          <w:rFonts w:ascii="Times New Roman" w:hAnsi="Times New Roman" w:cs="Times New Roman"/>
          <w:i/>
          <w:sz w:val="24"/>
        </w:rPr>
        <w:t>Pompeius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Trogus</w:t>
      </w:r>
      <w:proofErr w:type="spellEnd"/>
      <w:r>
        <w:rPr>
          <w:rFonts w:ascii="Times New Roman" w:hAnsi="Times New Roman" w:cs="Times New Roman"/>
          <w:sz w:val="24"/>
        </w:rPr>
        <w:t xml:space="preserve">. J.S. Watson (trans.). 1853. </w:t>
      </w:r>
      <w:r>
        <w:rPr>
          <w:rFonts w:ascii="Times New Roman" w:hAnsi="Times New Roman" w:cs="Times New Roman"/>
          <w:sz w:val="24"/>
        </w:rPr>
        <w:tab/>
        <w:t>London: Henry G. Bohn.</w:t>
      </w:r>
    </w:p>
    <w:p w14:paraId="6F1DFC68" w14:textId="269E73D3" w:rsidR="00CF5AC4" w:rsidRPr="00CF5AC4" w:rsidRDefault="00CF5AC4" w:rsidP="00F412B4">
      <w:pPr>
        <w:spacing w:line="480" w:lineRule="auto"/>
        <w:rPr>
          <w:rFonts w:ascii="Times New Roman" w:hAnsi="Times New Roman" w:cs="Times New Roman"/>
          <w:sz w:val="24"/>
        </w:rPr>
      </w:pPr>
      <w:r>
        <w:rPr>
          <w:rFonts w:ascii="Times New Roman" w:hAnsi="Times New Roman" w:cs="Times New Roman"/>
          <w:sz w:val="24"/>
        </w:rPr>
        <w:t xml:space="preserve">Polybius, </w:t>
      </w:r>
      <w:r>
        <w:rPr>
          <w:rFonts w:ascii="Times New Roman" w:hAnsi="Times New Roman" w:cs="Times New Roman"/>
          <w:i/>
          <w:sz w:val="24"/>
        </w:rPr>
        <w:t>The Histories</w:t>
      </w:r>
      <w:r>
        <w:rPr>
          <w:rFonts w:ascii="Times New Roman" w:hAnsi="Times New Roman" w:cs="Times New Roman"/>
          <w:sz w:val="24"/>
        </w:rPr>
        <w:t xml:space="preserve">. E.S. </w:t>
      </w:r>
      <w:proofErr w:type="spellStart"/>
      <w:r>
        <w:rPr>
          <w:rFonts w:ascii="Times New Roman" w:hAnsi="Times New Roman" w:cs="Times New Roman"/>
          <w:sz w:val="24"/>
        </w:rPr>
        <w:t>Shuckburgh</w:t>
      </w:r>
      <w:proofErr w:type="spellEnd"/>
      <w:r>
        <w:rPr>
          <w:rFonts w:ascii="Times New Roman" w:hAnsi="Times New Roman" w:cs="Times New Roman"/>
          <w:sz w:val="24"/>
        </w:rPr>
        <w:t xml:space="preserve"> (trans.). 1889. London: Macmillan.</w:t>
      </w:r>
    </w:p>
    <w:p w14:paraId="34769B3F" w14:textId="452E91DC" w:rsidR="001531EF" w:rsidRPr="00CF5AC4" w:rsidRDefault="00CF5AC4" w:rsidP="00F412B4">
      <w:pPr>
        <w:spacing w:line="480" w:lineRule="auto"/>
        <w:rPr>
          <w:rFonts w:ascii="Times New Roman" w:hAnsi="Times New Roman" w:cs="Times New Roman"/>
          <w:sz w:val="24"/>
        </w:rPr>
      </w:pPr>
      <w:r>
        <w:rPr>
          <w:rFonts w:ascii="Times New Roman" w:hAnsi="Times New Roman" w:cs="Times New Roman"/>
          <w:sz w:val="24"/>
        </w:rPr>
        <w:t xml:space="preserve">Polybius, </w:t>
      </w:r>
      <w:r w:rsidRPr="00CF5AC4">
        <w:rPr>
          <w:rFonts w:ascii="Times New Roman" w:hAnsi="Times New Roman" w:cs="Times New Roman"/>
          <w:i/>
          <w:sz w:val="24"/>
        </w:rPr>
        <w:t>The Rise of the Roman Empire</w:t>
      </w:r>
      <w:r>
        <w:rPr>
          <w:rFonts w:ascii="Times New Roman" w:hAnsi="Times New Roman" w:cs="Times New Roman"/>
          <w:sz w:val="24"/>
        </w:rPr>
        <w:t>. I. Scott-</w:t>
      </w:r>
      <w:proofErr w:type="spellStart"/>
      <w:r>
        <w:rPr>
          <w:rFonts w:ascii="Times New Roman" w:hAnsi="Times New Roman" w:cs="Times New Roman"/>
          <w:sz w:val="24"/>
        </w:rPr>
        <w:t>Kilvert</w:t>
      </w:r>
      <w:proofErr w:type="spellEnd"/>
      <w:r>
        <w:rPr>
          <w:rFonts w:ascii="Times New Roman" w:hAnsi="Times New Roman" w:cs="Times New Roman"/>
          <w:sz w:val="24"/>
        </w:rPr>
        <w:t xml:space="preserve"> (trans.). 1979. London: Penguin </w:t>
      </w:r>
      <w:r>
        <w:rPr>
          <w:rFonts w:ascii="Times New Roman" w:hAnsi="Times New Roman" w:cs="Times New Roman"/>
          <w:sz w:val="24"/>
        </w:rPr>
        <w:tab/>
        <w:t>Books Ltd.</w:t>
      </w:r>
    </w:p>
    <w:p w14:paraId="57A5B834" w14:textId="3BA96D82" w:rsidR="00CF5AC4" w:rsidRDefault="00CF5AC4" w:rsidP="00F412B4">
      <w:pPr>
        <w:spacing w:line="480" w:lineRule="auto"/>
        <w:rPr>
          <w:rFonts w:ascii="Times New Roman" w:hAnsi="Times New Roman" w:cs="Times New Roman"/>
          <w:b/>
          <w:sz w:val="24"/>
        </w:rPr>
      </w:pPr>
      <w:r>
        <w:rPr>
          <w:rFonts w:ascii="Times New Roman" w:hAnsi="Times New Roman" w:cs="Times New Roman"/>
          <w:b/>
          <w:sz w:val="24"/>
        </w:rPr>
        <w:t>Modern Sources:</w:t>
      </w:r>
    </w:p>
    <w:p w14:paraId="3D2F80D8" w14:textId="54AFDD90" w:rsidR="004E7BD6" w:rsidRPr="004E7BD6" w:rsidRDefault="004E7BD6" w:rsidP="00F412B4">
      <w:pPr>
        <w:spacing w:line="480" w:lineRule="auto"/>
        <w:rPr>
          <w:rFonts w:ascii="Times New Roman" w:hAnsi="Times New Roman" w:cs="Times New Roman"/>
          <w:sz w:val="24"/>
        </w:rPr>
      </w:pPr>
      <w:r>
        <w:rPr>
          <w:rFonts w:ascii="Times New Roman" w:hAnsi="Times New Roman" w:cs="Times New Roman"/>
          <w:sz w:val="24"/>
        </w:rPr>
        <w:t xml:space="preserve">Allen, L. 2005. </w:t>
      </w:r>
      <w:r>
        <w:rPr>
          <w:rFonts w:ascii="Times New Roman" w:hAnsi="Times New Roman" w:cs="Times New Roman"/>
          <w:i/>
          <w:sz w:val="24"/>
        </w:rPr>
        <w:t>The Persian Empire</w:t>
      </w:r>
      <w:r>
        <w:rPr>
          <w:rFonts w:ascii="Times New Roman" w:hAnsi="Times New Roman" w:cs="Times New Roman"/>
          <w:sz w:val="24"/>
        </w:rPr>
        <w:t>. Chicago: The University of Chicago Press.</w:t>
      </w:r>
    </w:p>
    <w:p w14:paraId="6DDADD81" w14:textId="26A77E5E" w:rsidR="00CF5AC4" w:rsidRDefault="00A67FA8" w:rsidP="00F412B4">
      <w:pPr>
        <w:spacing w:line="480" w:lineRule="auto"/>
        <w:rPr>
          <w:rFonts w:ascii="Times New Roman" w:hAnsi="Times New Roman" w:cs="Times New Roman"/>
          <w:sz w:val="24"/>
        </w:rPr>
      </w:pPr>
      <w:r>
        <w:rPr>
          <w:rFonts w:ascii="Times New Roman" w:hAnsi="Times New Roman" w:cs="Times New Roman"/>
          <w:sz w:val="24"/>
        </w:rPr>
        <w:t xml:space="preserve">Austin, M. 2006. </w:t>
      </w:r>
      <w:r>
        <w:rPr>
          <w:rFonts w:ascii="Times New Roman" w:hAnsi="Times New Roman" w:cs="Times New Roman"/>
          <w:i/>
          <w:sz w:val="24"/>
        </w:rPr>
        <w:t xml:space="preserve">The Hellenistic World from Alexander to the Roman Conquest: A Selection </w:t>
      </w:r>
      <w:r>
        <w:rPr>
          <w:rFonts w:ascii="Times New Roman" w:hAnsi="Times New Roman" w:cs="Times New Roman"/>
          <w:i/>
          <w:sz w:val="24"/>
        </w:rPr>
        <w:tab/>
        <w:t>of Ancient Sources in Translation. Second Edition</w:t>
      </w:r>
      <w:r>
        <w:rPr>
          <w:rFonts w:ascii="Times New Roman" w:hAnsi="Times New Roman" w:cs="Times New Roman"/>
          <w:sz w:val="24"/>
        </w:rPr>
        <w:t xml:space="preserve">. Cambridge: Cambridge University </w:t>
      </w:r>
      <w:r>
        <w:rPr>
          <w:rFonts w:ascii="Times New Roman" w:hAnsi="Times New Roman" w:cs="Times New Roman"/>
          <w:sz w:val="24"/>
        </w:rPr>
        <w:tab/>
        <w:t>Press.</w:t>
      </w:r>
    </w:p>
    <w:p w14:paraId="02A7AA74" w14:textId="74C19E06" w:rsidR="009B2029" w:rsidRDefault="009B2029" w:rsidP="00F412B4">
      <w:pPr>
        <w:spacing w:line="480" w:lineRule="auto"/>
        <w:rPr>
          <w:rFonts w:ascii="Times New Roman" w:hAnsi="Times New Roman" w:cs="Times New Roman"/>
          <w:sz w:val="24"/>
        </w:rPr>
      </w:pPr>
      <w:r>
        <w:rPr>
          <w:rFonts w:ascii="Times New Roman" w:hAnsi="Times New Roman" w:cs="Times New Roman"/>
          <w:sz w:val="24"/>
        </w:rPr>
        <w:t xml:space="preserve">Bang, P.F. 2012. ‘Between Asoka and </w:t>
      </w:r>
      <w:proofErr w:type="spellStart"/>
      <w:r>
        <w:rPr>
          <w:rFonts w:ascii="Times New Roman" w:hAnsi="Times New Roman" w:cs="Times New Roman"/>
          <w:sz w:val="24"/>
        </w:rPr>
        <w:t>Antiochos</w:t>
      </w:r>
      <w:proofErr w:type="spellEnd"/>
      <w:r>
        <w:rPr>
          <w:rFonts w:ascii="Times New Roman" w:hAnsi="Times New Roman" w:cs="Times New Roman"/>
          <w:sz w:val="24"/>
        </w:rPr>
        <w:t xml:space="preserve">: An essay in world history on universal </w:t>
      </w:r>
      <w:r w:rsidR="00140B11">
        <w:rPr>
          <w:rFonts w:ascii="Times New Roman" w:hAnsi="Times New Roman" w:cs="Times New Roman"/>
          <w:sz w:val="24"/>
        </w:rPr>
        <w:tab/>
      </w:r>
      <w:r>
        <w:rPr>
          <w:rFonts w:ascii="Times New Roman" w:hAnsi="Times New Roman" w:cs="Times New Roman"/>
          <w:sz w:val="24"/>
        </w:rPr>
        <w:t xml:space="preserve">kingship and cosmopolitan culture in the Hellenistic ecumene’, in P.F. Bang, D. </w:t>
      </w:r>
      <w:r w:rsidR="00140B11">
        <w:rPr>
          <w:rFonts w:ascii="Times New Roman" w:hAnsi="Times New Roman" w:cs="Times New Roman"/>
          <w:sz w:val="24"/>
        </w:rPr>
        <w:tab/>
      </w:r>
      <w:proofErr w:type="spellStart"/>
      <w:r>
        <w:rPr>
          <w:rFonts w:ascii="Times New Roman" w:hAnsi="Times New Roman" w:cs="Times New Roman"/>
          <w:sz w:val="24"/>
        </w:rPr>
        <w:t>Kolodziejczyk</w:t>
      </w:r>
      <w:proofErr w:type="spellEnd"/>
      <w:r w:rsidR="00140B11">
        <w:rPr>
          <w:rFonts w:ascii="Times New Roman" w:hAnsi="Times New Roman" w:cs="Times New Roman"/>
          <w:sz w:val="24"/>
        </w:rPr>
        <w:t xml:space="preserve"> (eds.), </w:t>
      </w:r>
      <w:r w:rsidR="00140B11">
        <w:rPr>
          <w:rFonts w:ascii="Times New Roman" w:hAnsi="Times New Roman" w:cs="Times New Roman"/>
          <w:i/>
          <w:sz w:val="24"/>
        </w:rPr>
        <w:t xml:space="preserve">Universal Empire: A Comparative Approach to Imperial </w:t>
      </w:r>
      <w:r w:rsidR="00140B11">
        <w:rPr>
          <w:rFonts w:ascii="Times New Roman" w:hAnsi="Times New Roman" w:cs="Times New Roman"/>
          <w:i/>
          <w:sz w:val="24"/>
        </w:rPr>
        <w:tab/>
        <w:t>Culture and Representation in Eurasian History</w:t>
      </w:r>
      <w:r w:rsidR="00140B11">
        <w:rPr>
          <w:rFonts w:ascii="Times New Roman" w:hAnsi="Times New Roman" w:cs="Times New Roman"/>
          <w:sz w:val="24"/>
        </w:rPr>
        <w:t xml:space="preserve">. Cambridge and New York: </w:t>
      </w:r>
      <w:r w:rsidR="00140B11">
        <w:rPr>
          <w:rFonts w:ascii="Times New Roman" w:hAnsi="Times New Roman" w:cs="Times New Roman"/>
          <w:sz w:val="24"/>
        </w:rPr>
        <w:tab/>
        <w:t>Cambridge University Press. 60-75.</w:t>
      </w:r>
    </w:p>
    <w:p w14:paraId="42D836CE" w14:textId="09F3E398" w:rsidR="00454D3E" w:rsidRPr="00454D3E" w:rsidRDefault="00454D3E" w:rsidP="00F412B4">
      <w:pPr>
        <w:spacing w:line="480" w:lineRule="auto"/>
        <w:rPr>
          <w:rFonts w:ascii="Times New Roman" w:hAnsi="Times New Roman" w:cs="Times New Roman"/>
          <w:sz w:val="24"/>
        </w:rPr>
      </w:pPr>
      <w:proofErr w:type="spellStart"/>
      <w:r>
        <w:rPr>
          <w:rFonts w:ascii="Times New Roman" w:hAnsi="Times New Roman" w:cs="Times New Roman"/>
          <w:sz w:val="24"/>
        </w:rPr>
        <w:t>Baronowski</w:t>
      </w:r>
      <w:proofErr w:type="spellEnd"/>
      <w:r>
        <w:rPr>
          <w:rFonts w:ascii="Times New Roman" w:hAnsi="Times New Roman" w:cs="Times New Roman"/>
          <w:sz w:val="24"/>
        </w:rPr>
        <w:t xml:space="preserve">, D.W. 1991. ‘The Status of the Greek Cities of Asia Minor after 190 B.C.’, </w:t>
      </w:r>
      <w:r>
        <w:rPr>
          <w:rFonts w:ascii="Times New Roman" w:hAnsi="Times New Roman" w:cs="Times New Roman"/>
          <w:sz w:val="24"/>
        </w:rPr>
        <w:tab/>
      </w:r>
      <w:r>
        <w:rPr>
          <w:rFonts w:ascii="Times New Roman" w:hAnsi="Times New Roman" w:cs="Times New Roman"/>
          <w:i/>
          <w:sz w:val="24"/>
        </w:rPr>
        <w:t>Hermes</w:t>
      </w:r>
      <w:r>
        <w:rPr>
          <w:rFonts w:ascii="Times New Roman" w:hAnsi="Times New Roman" w:cs="Times New Roman"/>
          <w:sz w:val="24"/>
        </w:rPr>
        <w:t>. 119. 450-463.</w:t>
      </w:r>
    </w:p>
    <w:p w14:paraId="734FD8A5" w14:textId="5E8CB7AB" w:rsidR="00300F92" w:rsidRDefault="00300F92" w:rsidP="00F412B4">
      <w:pPr>
        <w:spacing w:line="480" w:lineRule="auto"/>
        <w:rPr>
          <w:rFonts w:ascii="Times New Roman" w:hAnsi="Times New Roman" w:cs="Times New Roman"/>
          <w:sz w:val="24"/>
        </w:rPr>
      </w:pPr>
      <w:proofErr w:type="spellStart"/>
      <w:r>
        <w:rPr>
          <w:rFonts w:ascii="Times New Roman" w:hAnsi="Times New Roman" w:cs="Times New Roman"/>
          <w:sz w:val="24"/>
        </w:rPr>
        <w:t>Bencivenni</w:t>
      </w:r>
      <w:proofErr w:type="spellEnd"/>
      <w:r>
        <w:rPr>
          <w:rFonts w:ascii="Times New Roman" w:hAnsi="Times New Roman" w:cs="Times New Roman"/>
          <w:sz w:val="24"/>
        </w:rPr>
        <w:t xml:space="preserve">, A. 2014. ‘The King’s Words: Hellenistic Royal Letters in Inscriptions’, in K. </w:t>
      </w:r>
      <w:r w:rsidR="00BF16A0">
        <w:rPr>
          <w:rFonts w:ascii="Times New Roman" w:hAnsi="Times New Roman" w:cs="Times New Roman"/>
          <w:sz w:val="24"/>
        </w:rPr>
        <w:tab/>
      </w:r>
      <w:r>
        <w:rPr>
          <w:rFonts w:ascii="Times New Roman" w:hAnsi="Times New Roman" w:cs="Times New Roman"/>
          <w:sz w:val="24"/>
        </w:rPr>
        <w:t xml:space="preserve">Radner (ed.), </w:t>
      </w:r>
      <w:r>
        <w:rPr>
          <w:rFonts w:ascii="Times New Roman" w:hAnsi="Times New Roman" w:cs="Times New Roman"/>
          <w:i/>
          <w:sz w:val="24"/>
        </w:rPr>
        <w:t xml:space="preserve">State Correspondence in the Ancient World: From New Kingdom Egypt </w:t>
      </w:r>
      <w:r w:rsidR="00BF16A0">
        <w:rPr>
          <w:rFonts w:ascii="Times New Roman" w:hAnsi="Times New Roman" w:cs="Times New Roman"/>
          <w:i/>
          <w:sz w:val="24"/>
        </w:rPr>
        <w:tab/>
      </w:r>
      <w:r>
        <w:rPr>
          <w:rFonts w:ascii="Times New Roman" w:hAnsi="Times New Roman" w:cs="Times New Roman"/>
          <w:i/>
          <w:sz w:val="24"/>
        </w:rPr>
        <w:t>to the Roman Empire</w:t>
      </w:r>
      <w:r>
        <w:rPr>
          <w:rFonts w:ascii="Times New Roman" w:hAnsi="Times New Roman" w:cs="Times New Roman"/>
          <w:sz w:val="24"/>
        </w:rPr>
        <w:t>. Oxford: Oxford University Press. 141-171.</w:t>
      </w:r>
    </w:p>
    <w:p w14:paraId="576F1674" w14:textId="00BD732D" w:rsidR="00BF16A0" w:rsidRDefault="00BF16A0" w:rsidP="00F412B4">
      <w:pPr>
        <w:spacing w:line="480" w:lineRule="auto"/>
        <w:rPr>
          <w:rFonts w:ascii="Times New Roman" w:hAnsi="Times New Roman" w:cs="Times New Roman"/>
          <w:sz w:val="24"/>
        </w:rPr>
      </w:pPr>
      <w:proofErr w:type="spellStart"/>
      <w:r>
        <w:rPr>
          <w:rFonts w:ascii="Times New Roman" w:hAnsi="Times New Roman" w:cs="Times New Roman"/>
          <w:sz w:val="24"/>
        </w:rPr>
        <w:lastRenderedPageBreak/>
        <w:t>Boiy</w:t>
      </w:r>
      <w:proofErr w:type="spellEnd"/>
      <w:r>
        <w:rPr>
          <w:rFonts w:ascii="Times New Roman" w:hAnsi="Times New Roman" w:cs="Times New Roman"/>
          <w:sz w:val="24"/>
        </w:rPr>
        <w:t xml:space="preserve">, T. 2011. ‘The Reigns of Seleucid Kings According to the Babylon King List’, </w:t>
      </w:r>
      <w:r>
        <w:rPr>
          <w:rFonts w:ascii="Times New Roman" w:hAnsi="Times New Roman" w:cs="Times New Roman"/>
          <w:i/>
          <w:sz w:val="24"/>
        </w:rPr>
        <w:t xml:space="preserve">Journal </w:t>
      </w:r>
      <w:r>
        <w:rPr>
          <w:rFonts w:ascii="Times New Roman" w:hAnsi="Times New Roman" w:cs="Times New Roman"/>
          <w:i/>
          <w:sz w:val="24"/>
        </w:rPr>
        <w:tab/>
        <w:t>of Near Eastern Studies</w:t>
      </w:r>
      <w:r>
        <w:rPr>
          <w:rFonts w:ascii="Times New Roman" w:hAnsi="Times New Roman" w:cs="Times New Roman"/>
          <w:sz w:val="24"/>
        </w:rPr>
        <w:t xml:space="preserve">. 70. 1, </w:t>
      </w:r>
      <w:proofErr w:type="gramStart"/>
      <w:r>
        <w:rPr>
          <w:rFonts w:ascii="Times New Roman" w:hAnsi="Times New Roman" w:cs="Times New Roman"/>
          <w:sz w:val="24"/>
        </w:rPr>
        <w:t>April,</w:t>
      </w:r>
      <w:proofErr w:type="gramEnd"/>
      <w:r>
        <w:rPr>
          <w:rFonts w:ascii="Times New Roman" w:hAnsi="Times New Roman" w:cs="Times New Roman"/>
          <w:sz w:val="24"/>
        </w:rPr>
        <w:t xml:space="preserve"> 1-12.</w:t>
      </w:r>
    </w:p>
    <w:p w14:paraId="7EF82809" w14:textId="4F39BAD7" w:rsidR="00454D3E" w:rsidRPr="00454D3E" w:rsidRDefault="00454D3E" w:rsidP="00F412B4">
      <w:pPr>
        <w:spacing w:line="480" w:lineRule="auto"/>
        <w:rPr>
          <w:rFonts w:ascii="Times New Roman" w:hAnsi="Times New Roman" w:cs="Times New Roman"/>
          <w:sz w:val="24"/>
        </w:rPr>
      </w:pPr>
      <w:proofErr w:type="spellStart"/>
      <w:r>
        <w:rPr>
          <w:rFonts w:ascii="Times New Roman" w:hAnsi="Times New Roman" w:cs="Times New Roman"/>
          <w:sz w:val="24"/>
        </w:rPr>
        <w:t>Bopearachchi</w:t>
      </w:r>
      <w:proofErr w:type="spellEnd"/>
      <w:r>
        <w:rPr>
          <w:rFonts w:ascii="Times New Roman" w:hAnsi="Times New Roman" w:cs="Times New Roman"/>
          <w:sz w:val="24"/>
        </w:rPr>
        <w:t>, O. 1994. ‘</w:t>
      </w:r>
      <w:proofErr w:type="spellStart"/>
      <w:r w:rsidRPr="00454D3E">
        <w:rPr>
          <w:rFonts w:ascii="Times New Roman" w:hAnsi="Times New Roman" w:cs="Times New Roman"/>
          <w:sz w:val="24"/>
        </w:rPr>
        <w:t>L’indépendence</w:t>
      </w:r>
      <w:proofErr w:type="spellEnd"/>
      <w:r w:rsidRPr="00454D3E">
        <w:rPr>
          <w:rFonts w:ascii="Times New Roman" w:hAnsi="Times New Roman" w:cs="Times New Roman"/>
          <w:sz w:val="24"/>
        </w:rPr>
        <w:t xml:space="preserve"> de la </w:t>
      </w:r>
      <w:proofErr w:type="spellStart"/>
      <w:r w:rsidRPr="00454D3E">
        <w:rPr>
          <w:rFonts w:ascii="Times New Roman" w:hAnsi="Times New Roman" w:cs="Times New Roman"/>
          <w:sz w:val="24"/>
        </w:rPr>
        <w:t>Bactriane</w:t>
      </w:r>
      <w:proofErr w:type="spellEnd"/>
      <w:r>
        <w:rPr>
          <w:rFonts w:ascii="Times New Roman" w:hAnsi="Times New Roman" w:cs="Times New Roman"/>
          <w:sz w:val="24"/>
        </w:rPr>
        <w:t xml:space="preserve">’, </w:t>
      </w:r>
      <w:proofErr w:type="spellStart"/>
      <w:r>
        <w:rPr>
          <w:rFonts w:ascii="Times New Roman" w:hAnsi="Times New Roman" w:cs="Times New Roman"/>
          <w:i/>
          <w:sz w:val="24"/>
        </w:rPr>
        <w:t>Topoi</w:t>
      </w:r>
      <w:proofErr w:type="spellEnd"/>
      <w:r>
        <w:rPr>
          <w:rFonts w:ascii="Times New Roman" w:hAnsi="Times New Roman" w:cs="Times New Roman"/>
          <w:sz w:val="24"/>
        </w:rPr>
        <w:t>. 4. 2, 513-519.</w:t>
      </w:r>
    </w:p>
    <w:p w14:paraId="124D6063" w14:textId="0238ED27" w:rsidR="00215837" w:rsidRPr="00215837" w:rsidRDefault="00215837" w:rsidP="00F412B4">
      <w:pPr>
        <w:spacing w:line="480" w:lineRule="auto"/>
        <w:rPr>
          <w:rFonts w:ascii="Times New Roman" w:hAnsi="Times New Roman" w:cs="Times New Roman"/>
          <w:sz w:val="24"/>
        </w:rPr>
      </w:pPr>
      <w:proofErr w:type="spellStart"/>
      <w:r>
        <w:rPr>
          <w:rFonts w:ascii="Times New Roman" w:hAnsi="Times New Roman" w:cs="Times New Roman"/>
          <w:sz w:val="24"/>
        </w:rPr>
        <w:t>Brodersen</w:t>
      </w:r>
      <w:proofErr w:type="spellEnd"/>
      <w:r>
        <w:rPr>
          <w:rFonts w:ascii="Times New Roman" w:hAnsi="Times New Roman" w:cs="Times New Roman"/>
          <w:sz w:val="24"/>
        </w:rPr>
        <w:t xml:space="preserve">, K. (ed.). 1999. </w:t>
      </w:r>
      <w:proofErr w:type="spellStart"/>
      <w:r>
        <w:rPr>
          <w:rFonts w:ascii="Times New Roman" w:hAnsi="Times New Roman" w:cs="Times New Roman"/>
          <w:i/>
          <w:sz w:val="24"/>
        </w:rPr>
        <w:t>Zwischen</w:t>
      </w:r>
      <w:proofErr w:type="spellEnd"/>
      <w:r>
        <w:rPr>
          <w:rFonts w:ascii="Times New Roman" w:hAnsi="Times New Roman" w:cs="Times New Roman"/>
          <w:i/>
          <w:sz w:val="24"/>
        </w:rPr>
        <w:t xml:space="preserve"> Ost und West. </w:t>
      </w:r>
      <w:proofErr w:type="spellStart"/>
      <w:r>
        <w:rPr>
          <w:rFonts w:ascii="Times New Roman" w:hAnsi="Times New Roman" w:cs="Times New Roman"/>
          <w:i/>
          <w:sz w:val="24"/>
        </w:rPr>
        <w:t>Studien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zur</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Geschicte</w:t>
      </w:r>
      <w:proofErr w:type="spellEnd"/>
      <w:r>
        <w:rPr>
          <w:rFonts w:ascii="Times New Roman" w:hAnsi="Times New Roman" w:cs="Times New Roman"/>
          <w:i/>
          <w:sz w:val="24"/>
        </w:rPr>
        <w:t xml:space="preserve"> des </w:t>
      </w:r>
      <w:r>
        <w:rPr>
          <w:rFonts w:ascii="Times New Roman" w:hAnsi="Times New Roman" w:cs="Times New Roman"/>
          <w:i/>
          <w:sz w:val="24"/>
        </w:rPr>
        <w:tab/>
      </w:r>
      <w:proofErr w:type="spellStart"/>
      <w:r>
        <w:rPr>
          <w:rFonts w:ascii="Times New Roman" w:hAnsi="Times New Roman" w:cs="Times New Roman"/>
          <w:i/>
          <w:sz w:val="24"/>
        </w:rPr>
        <w:t>Seleukidenreichs</w:t>
      </w:r>
      <w:proofErr w:type="spellEnd"/>
      <w:r>
        <w:rPr>
          <w:rFonts w:ascii="Times New Roman" w:hAnsi="Times New Roman" w:cs="Times New Roman"/>
          <w:sz w:val="24"/>
        </w:rPr>
        <w:t xml:space="preserve">. Hamburg: Verlag </w:t>
      </w:r>
      <w:proofErr w:type="spellStart"/>
      <w:r>
        <w:rPr>
          <w:rFonts w:ascii="Times New Roman" w:hAnsi="Times New Roman" w:cs="Times New Roman"/>
          <w:sz w:val="24"/>
        </w:rPr>
        <w:t>Dr.</w:t>
      </w:r>
      <w:proofErr w:type="spellEnd"/>
      <w:r>
        <w:rPr>
          <w:rFonts w:ascii="Times New Roman" w:hAnsi="Times New Roman" w:cs="Times New Roman"/>
          <w:sz w:val="24"/>
        </w:rPr>
        <w:t xml:space="preserve"> Kovac.</w:t>
      </w:r>
    </w:p>
    <w:p w14:paraId="2B937AB6" w14:textId="29988026" w:rsidR="003E5E17" w:rsidRPr="003E5E17" w:rsidRDefault="003E5E17" w:rsidP="00F412B4">
      <w:pPr>
        <w:spacing w:line="480" w:lineRule="auto"/>
        <w:rPr>
          <w:rFonts w:ascii="Times New Roman" w:hAnsi="Times New Roman" w:cs="Times New Roman"/>
          <w:sz w:val="24"/>
        </w:rPr>
      </w:pPr>
      <w:proofErr w:type="spellStart"/>
      <w:r>
        <w:rPr>
          <w:rFonts w:ascii="Times New Roman" w:hAnsi="Times New Roman" w:cs="Times New Roman"/>
          <w:sz w:val="24"/>
        </w:rPr>
        <w:t>Capdetrey</w:t>
      </w:r>
      <w:proofErr w:type="spellEnd"/>
      <w:r>
        <w:rPr>
          <w:rFonts w:ascii="Times New Roman" w:hAnsi="Times New Roman" w:cs="Times New Roman"/>
          <w:sz w:val="24"/>
        </w:rPr>
        <w:t>, L. 2007. ‘</w:t>
      </w:r>
      <w:proofErr w:type="spellStart"/>
      <w:r w:rsidRPr="003E5E17">
        <w:rPr>
          <w:rFonts w:ascii="Times New Roman" w:hAnsi="Times New Roman" w:cs="Times New Roman"/>
          <w:sz w:val="24"/>
        </w:rPr>
        <w:t>Séleucos</w:t>
      </w:r>
      <w:proofErr w:type="spellEnd"/>
      <w:r w:rsidRPr="003E5E17">
        <w:rPr>
          <w:rFonts w:ascii="Times New Roman" w:hAnsi="Times New Roman" w:cs="Times New Roman"/>
          <w:sz w:val="24"/>
        </w:rPr>
        <w:t xml:space="preserve">, </w:t>
      </w:r>
      <w:proofErr w:type="spellStart"/>
      <w:r w:rsidRPr="003E5E17">
        <w:rPr>
          <w:rFonts w:ascii="Times New Roman" w:hAnsi="Times New Roman" w:cs="Times New Roman"/>
          <w:sz w:val="24"/>
        </w:rPr>
        <w:t>satrape</w:t>
      </w:r>
      <w:proofErr w:type="spellEnd"/>
      <w:r w:rsidRPr="003E5E17">
        <w:rPr>
          <w:rFonts w:ascii="Times New Roman" w:hAnsi="Times New Roman" w:cs="Times New Roman"/>
          <w:sz w:val="24"/>
        </w:rPr>
        <w:t xml:space="preserve"> </w:t>
      </w:r>
      <w:proofErr w:type="spellStart"/>
      <w:r w:rsidRPr="003E5E17">
        <w:rPr>
          <w:rFonts w:ascii="Times New Roman" w:hAnsi="Times New Roman" w:cs="Times New Roman"/>
          <w:sz w:val="24"/>
        </w:rPr>
        <w:t>d’Akkad</w:t>
      </w:r>
      <w:proofErr w:type="spellEnd"/>
      <w:r w:rsidRPr="003E5E17">
        <w:rPr>
          <w:rFonts w:ascii="Times New Roman" w:hAnsi="Times New Roman" w:cs="Times New Roman"/>
          <w:sz w:val="24"/>
        </w:rPr>
        <w:t xml:space="preserve">. </w:t>
      </w:r>
      <w:proofErr w:type="spellStart"/>
      <w:r w:rsidRPr="003E5E17">
        <w:rPr>
          <w:rFonts w:ascii="Times New Roman" w:hAnsi="Times New Roman" w:cs="Times New Roman"/>
          <w:sz w:val="24"/>
        </w:rPr>
        <w:t>Réflexions</w:t>
      </w:r>
      <w:proofErr w:type="spellEnd"/>
      <w:r w:rsidRPr="003E5E17">
        <w:rPr>
          <w:rFonts w:ascii="Times New Roman" w:hAnsi="Times New Roman" w:cs="Times New Roman"/>
          <w:sz w:val="24"/>
        </w:rPr>
        <w:t xml:space="preserve"> sur </w:t>
      </w:r>
      <w:proofErr w:type="spellStart"/>
      <w:r w:rsidRPr="003E5E17">
        <w:rPr>
          <w:rFonts w:ascii="Times New Roman" w:hAnsi="Times New Roman" w:cs="Times New Roman"/>
          <w:sz w:val="24"/>
        </w:rPr>
        <w:t>lesorigines</w:t>
      </w:r>
      <w:proofErr w:type="spellEnd"/>
      <w:r w:rsidRPr="003E5E17">
        <w:rPr>
          <w:rFonts w:ascii="Times New Roman" w:hAnsi="Times New Roman" w:cs="Times New Roman"/>
          <w:sz w:val="24"/>
        </w:rPr>
        <w:t xml:space="preserve"> du </w:t>
      </w:r>
      <w:proofErr w:type="spellStart"/>
      <w:r w:rsidRPr="003E5E17">
        <w:rPr>
          <w:rFonts w:ascii="Times New Roman" w:hAnsi="Times New Roman" w:cs="Times New Roman"/>
          <w:sz w:val="24"/>
        </w:rPr>
        <w:t>pouvoir</w:t>
      </w:r>
      <w:proofErr w:type="spellEnd"/>
      <w:r>
        <w:rPr>
          <w:rFonts w:ascii="Times New Roman" w:hAnsi="Times New Roman" w:cs="Times New Roman"/>
          <w:sz w:val="24"/>
        </w:rPr>
        <w:tab/>
      </w:r>
      <w:r>
        <w:rPr>
          <w:rFonts w:ascii="Times New Roman" w:hAnsi="Times New Roman" w:cs="Times New Roman"/>
          <w:sz w:val="24"/>
        </w:rPr>
        <w:tab/>
      </w:r>
      <w:proofErr w:type="spellStart"/>
      <w:r w:rsidRPr="003E5E17">
        <w:rPr>
          <w:rFonts w:ascii="Times New Roman" w:hAnsi="Times New Roman" w:cs="Times New Roman"/>
          <w:sz w:val="24"/>
        </w:rPr>
        <w:t>séleucides</w:t>
      </w:r>
      <w:proofErr w:type="spellEnd"/>
      <w:r>
        <w:rPr>
          <w:rFonts w:ascii="Times New Roman" w:hAnsi="Times New Roman" w:cs="Times New Roman"/>
          <w:sz w:val="24"/>
        </w:rPr>
        <w:t xml:space="preserve">’, in P. Brun (ed.), </w:t>
      </w:r>
      <w:proofErr w:type="spellStart"/>
      <w:r>
        <w:rPr>
          <w:rFonts w:ascii="Times New Roman" w:hAnsi="Times New Roman" w:cs="Times New Roman"/>
          <w:i/>
          <w:sz w:val="24"/>
        </w:rPr>
        <w:t>Scripta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Anatolica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Hommages</w:t>
      </w:r>
      <w:proofErr w:type="spellEnd"/>
      <w:r>
        <w:rPr>
          <w:rFonts w:ascii="Times New Roman" w:hAnsi="Times New Roman" w:cs="Times New Roman"/>
          <w:i/>
          <w:sz w:val="24"/>
        </w:rPr>
        <w:t xml:space="preserve"> á Pierre </w:t>
      </w:r>
      <w:proofErr w:type="spellStart"/>
      <w:r>
        <w:rPr>
          <w:rFonts w:ascii="Times New Roman" w:hAnsi="Times New Roman" w:cs="Times New Roman"/>
          <w:i/>
          <w:sz w:val="24"/>
        </w:rPr>
        <w:t>Debord</w:t>
      </w:r>
      <w:proofErr w:type="spellEnd"/>
      <w:r>
        <w:rPr>
          <w:rFonts w:ascii="Times New Roman" w:hAnsi="Times New Roman" w:cs="Times New Roman"/>
          <w:sz w:val="24"/>
        </w:rPr>
        <w:t xml:space="preserve">. Paris </w:t>
      </w:r>
      <w:r>
        <w:rPr>
          <w:rFonts w:ascii="Times New Roman" w:hAnsi="Times New Roman" w:cs="Times New Roman"/>
          <w:sz w:val="24"/>
        </w:rPr>
        <w:tab/>
        <w:t>and Bordeaux: Ausonius. 197-205.</w:t>
      </w:r>
    </w:p>
    <w:p w14:paraId="2C2974BA" w14:textId="3D2D2C5B" w:rsidR="006E3BD6" w:rsidRDefault="006E3BD6" w:rsidP="00F412B4">
      <w:pPr>
        <w:spacing w:line="480" w:lineRule="auto"/>
        <w:rPr>
          <w:rFonts w:ascii="Times New Roman" w:hAnsi="Times New Roman" w:cs="Times New Roman"/>
          <w:sz w:val="24"/>
        </w:rPr>
      </w:pPr>
      <w:proofErr w:type="spellStart"/>
      <w:r>
        <w:rPr>
          <w:rFonts w:ascii="Times New Roman" w:hAnsi="Times New Roman" w:cs="Times New Roman"/>
          <w:sz w:val="24"/>
        </w:rPr>
        <w:t>Chrubasik</w:t>
      </w:r>
      <w:proofErr w:type="spellEnd"/>
      <w:r>
        <w:rPr>
          <w:rFonts w:ascii="Times New Roman" w:hAnsi="Times New Roman" w:cs="Times New Roman"/>
          <w:sz w:val="24"/>
        </w:rPr>
        <w:t xml:space="preserve">, B. 2016. </w:t>
      </w:r>
      <w:r>
        <w:rPr>
          <w:rFonts w:ascii="Times New Roman" w:hAnsi="Times New Roman" w:cs="Times New Roman"/>
          <w:i/>
          <w:sz w:val="24"/>
        </w:rPr>
        <w:t xml:space="preserve">Kings and Usurpers in the Seleucid Empire: The Men who would be </w:t>
      </w:r>
      <w:r>
        <w:rPr>
          <w:rFonts w:ascii="Times New Roman" w:hAnsi="Times New Roman" w:cs="Times New Roman"/>
          <w:i/>
          <w:sz w:val="24"/>
        </w:rPr>
        <w:tab/>
        <w:t>King</w:t>
      </w:r>
      <w:r>
        <w:rPr>
          <w:rFonts w:ascii="Times New Roman" w:hAnsi="Times New Roman" w:cs="Times New Roman"/>
          <w:sz w:val="24"/>
        </w:rPr>
        <w:t>. Oxford: Oxford University Press.</w:t>
      </w:r>
    </w:p>
    <w:p w14:paraId="090B8078" w14:textId="62036A74" w:rsidR="00F33A96" w:rsidRPr="00BC02E4" w:rsidRDefault="00F33A96" w:rsidP="00F412B4">
      <w:pPr>
        <w:pStyle w:val="textbox"/>
        <w:shd w:val="clear" w:color="auto" w:fill="FFFFFF"/>
        <w:spacing w:before="0" w:beforeAutospacing="0" w:after="0" w:afterAutospacing="0" w:line="480" w:lineRule="auto"/>
        <w:rPr>
          <w:iCs/>
          <w:szCs w:val="15"/>
        </w:rPr>
      </w:pPr>
      <w:proofErr w:type="spellStart"/>
      <w:r>
        <w:t>Chrubasik</w:t>
      </w:r>
      <w:proofErr w:type="spellEnd"/>
      <w:r>
        <w:t xml:space="preserve">, B. 2012. ‘Tyrants or Kings? The Communication between Cities and Usurpers in </w:t>
      </w:r>
      <w:r w:rsidR="00BC02E4">
        <w:tab/>
      </w:r>
      <w:r>
        <w:t xml:space="preserve">the </w:t>
      </w:r>
      <w:proofErr w:type="spellStart"/>
      <w:r>
        <w:t>Seleukid</w:t>
      </w:r>
      <w:proofErr w:type="spellEnd"/>
      <w:r>
        <w:t xml:space="preserve"> Empire’, in C. </w:t>
      </w:r>
      <w:proofErr w:type="spellStart"/>
      <w:r>
        <w:t>Feyel</w:t>
      </w:r>
      <w:proofErr w:type="spellEnd"/>
      <w:r>
        <w:t xml:space="preserve">, J. Fournier, L. </w:t>
      </w:r>
      <w:proofErr w:type="spellStart"/>
      <w:r>
        <w:t>Graslin-Thomé</w:t>
      </w:r>
      <w:proofErr w:type="spellEnd"/>
      <w:r>
        <w:t xml:space="preserve">, F. </w:t>
      </w:r>
      <w:proofErr w:type="spellStart"/>
      <w:r>
        <w:t>Kirbihler</w:t>
      </w:r>
      <w:proofErr w:type="spellEnd"/>
      <w:r w:rsidR="00BC02E4">
        <w:t xml:space="preserve"> (eds.), </w:t>
      </w:r>
      <w:r w:rsidR="00BC02E4">
        <w:tab/>
      </w:r>
      <w:proofErr w:type="spellStart"/>
      <w:r w:rsidR="00BC02E4" w:rsidRPr="00BC02E4">
        <w:rPr>
          <w:i/>
          <w:iCs/>
          <w:szCs w:val="15"/>
        </w:rPr>
        <w:t>Communautés</w:t>
      </w:r>
      <w:proofErr w:type="spellEnd"/>
      <w:r w:rsidR="00BC02E4" w:rsidRPr="00BC02E4">
        <w:rPr>
          <w:i/>
          <w:iCs/>
          <w:szCs w:val="15"/>
        </w:rPr>
        <w:t xml:space="preserve"> locales et </w:t>
      </w:r>
      <w:proofErr w:type="spellStart"/>
      <w:r w:rsidR="00BC02E4" w:rsidRPr="00BC02E4">
        <w:rPr>
          <w:i/>
          <w:iCs/>
          <w:szCs w:val="15"/>
        </w:rPr>
        <w:t>pouvoir</w:t>
      </w:r>
      <w:proofErr w:type="spellEnd"/>
      <w:r w:rsidR="00BC02E4" w:rsidRPr="00BC02E4">
        <w:rPr>
          <w:i/>
          <w:iCs/>
          <w:szCs w:val="15"/>
        </w:rPr>
        <w:t xml:space="preserve"> central dans </w:t>
      </w:r>
      <w:proofErr w:type="spellStart"/>
      <w:r w:rsidR="00BC02E4" w:rsidRPr="00BC02E4">
        <w:rPr>
          <w:i/>
          <w:iCs/>
          <w:szCs w:val="15"/>
        </w:rPr>
        <w:t>l’Orient</w:t>
      </w:r>
      <w:proofErr w:type="spellEnd"/>
      <w:r w:rsidR="00BC02E4" w:rsidRPr="00BC02E4">
        <w:rPr>
          <w:i/>
          <w:iCs/>
          <w:szCs w:val="15"/>
        </w:rPr>
        <w:t xml:space="preserve"> </w:t>
      </w:r>
      <w:proofErr w:type="spellStart"/>
      <w:r w:rsidR="00BC02E4" w:rsidRPr="00BC02E4">
        <w:rPr>
          <w:i/>
          <w:iCs/>
          <w:szCs w:val="15"/>
        </w:rPr>
        <w:t>hellénistique</w:t>
      </w:r>
      <w:proofErr w:type="spellEnd"/>
      <w:r w:rsidR="00BC02E4" w:rsidRPr="00BC02E4">
        <w:rPr>
          <w:i/>
          <w:iCs/>
          <w:szCs w:val="15"/>
        </w:rPr>
        <w:t xml:space="preserve"> et </w:t>
      </w:r>
      <w:proofErr w:type="spellStart"/>
      <w:r w:rsidR="00BC02E4" w:rsidRPr="00BC02E4">
        <w:rPr>
          <w:i/>
          <w:iCs/>
          <w:szCs w:val="15"/>
        </w:rPr>
        <w:t>romain</w:t>
      </w:r>
      <w:proofErr w:type="spellEnd"/>
      <w:r w:rsidR="00BC02E4" w:rsidRPr="00BC02E4">
        <w:rPr>
          <w:i/>
          <w:szCs w:val="15"/>
        </w:rPr>
        <w:t>.</w:t>
      </w:r>
      <w:r w:rsidR="00BC02E4" w:rsidRPr="00BC02E4">
        <w:rPr>
          <w:i/>
          <w:iCs/>
          <w:szCs w:val="15"/>
        </w:rPr>
        <w:t xml:space="preserve"> </w:t>
      </w:r>
      <w:r w:rsidR="00BC02E4" w:rsidRPr="00BC02E4">
        <w:rPr>
          <w:i/>
          <w:szCs w:val="15"/>
        </w:rPr>
        <w:t xml:space="preserve">Études </w:t>
      </w:r>
      <w:r w:rsidR="00BC02E4">
        <w:rPr>
          <w:i/>
          <w:szCs w:val="15"/>
        </w:rPr>
        <w:tab/>
      </w:r>
      <w:proofErr w:type="spellStart"/>
      <w:r w:rsidR="00BC02E4" w:rsidRPr="00BC02E4">
        <w:rPr>
          <w:i/>
          <w:szCs w:val="15"/>
        </w:rPr>
        <w:t>Anciennes</w:t>
      </w:r>
      <w:proofErr w:type="spellEnd"/>
      <w:r w:rsidR="00BC02E4" w:rsidRPr="00BC02E4">
        <w:rPr>
          <w:i/>
          <w:szCs w:val="15"/>
        </w:rPr>
        <w:t xml:space="preserve"> 47</w:t>
      </w:r>
      <w:r w:rsidR="00BC02E4">
        <w:rPr>
          <w:szCs w:val="15"/>
        </w:rPr>
        <w:t>. Nancy: ADRA. 65-84.</w:t>
      </w:r>
    </w:p>
    <w:p w14:paraId="172996CD" w14:textId="0A6E51DE" w:rsidR="003A3BEF" w:rsidRDefault="003A3BEF" w:rsidP="00F412B4">
      <w:pPr>
        <w:spacing w:line="480" w:lineRule="auto"/>
        <w:rPr>
          <w:rFonts w:ascii="Times New Roman" w:hAnsi="Times New Roman" w:cs="Times New Roman"/>
          <w:sz w:val="24"/>
        </w:rPr>
      </w:pPr>
      <w:r>
        <w:rPr>
          <w:rFonts w:ascii="Times New Roman" w:hAnsi="Times New Roman" w:cs="Times New Roman"/>
          <w:sz w:val="24"/>
        </w:rPr>
        <w:t xml:space="preserve">Colburn, H.P. 2013. ‘Connectivity and Communication in the Achaemenid Empire’, </w:t>
      </w:r>
      <w:r>
        <w:rPr>
          <w:rFonts w:ascii="Times New Roman" w:hAnsi="Times New Roman" w:cs="Times New Roman"/>
          <w:i/>
          <w:sz w:val="24"/>
        </w:rPr>
        <w:t xml:space="preserve">Journal </w:t>
      </w:r>
      <w:r w:rsidR="00F0794F">
        <w:rPr>
          <w:rFonts w:ascii="Times New Roman" w:hAnsi="Times New Roman" w:cs="Times New Roman"/>
          <w:i/>
          <w:sz w:val="24"/>
        </w:rPr>
        <w:tab/>
      </w:r>
      <w:r>
        <w:rPr>
          <w:rFonts w:ascii="Times New Roman" w:hAnsi="Times New Roman" w:cs="Times New Roman"/>
          <w:i/>
          <w:sz w:val="24"/>
        </w:rPr>
        <w:t>of the Economic and Social History of the Orient</w:t>
      </w:r>
      <w:r>
        <w:rPr>
          <w:rFonts w:ascii="Times New Roman" w:hAnsi="Times New Roman" w:cs="Times New Roman"/>
          <w:sz w:val="24"/>
        </w:rPr>
        <w:t>.</w:t>
      </w:r>
      <w:r w:rsidR="00F0794F">
        <w:rPr>
          <w:rFonts w:ascii="Times New Roman" w:hAnsi="Times New Roman" w:cs="Times New Roman"/>
          <w:sz w:val="24"/>
        </w:rPr>
        <w:t xml:space="preserve"> 52. 29-52.</w:t>
      </w:r>
    </w:p>
    <w:p w14:paraId="454777C8" w14:textId="4C4FA631" w:rsidR="00A252D0" w:rsidRPr="009B2029" w:rsidRDefault="00A252D0" w:rsidP="00F412B4">
      <w:pPr>
        <w:spacing w:line="480" w:lineRule="auto"/>
        <w:rPr>
          <w:rFonts w:ascii="Times New Roman" w:hAnsi="Times New Roman" w:cs="Times New Roman"/>
          <w:sz w:val="24"/>
        </w:rPr>
      </w:pPr>
      <w:proofErr w:type="spellStart"/>
      <w:r>
        <w:rPr>
          <w:rFonts w:ascii="Times New Roman" w:hAnsi="Times New Roman" w:cs="Times New Roman"/>
          <w:sz w:val="24"/>
        </w:rPr>
        <w:t>D’Agostini</w:t>
      </w:r>
      <w:proofErr w:type="spellEnd"/>
      <w:r w:rsidR="009B2029">
        <w:rPr>
          <w:rFonts w:ascii="Times New Roman" w:hAnsi="Times New Roman" w:cs="Times New Roman"/>
          <w:sz w:val="24"/>
        </w:rPr>
        <w:t xml:space="preserve">, M. </w:t>
      </w:r>
      <w:r w:rsidR="009B2029" w:rsidRPr="009B2029">
        <w:rPr>
          <w:rFonts w:ascii="Times New Roman" w:hAnsi="Times New Roman" w:cs="Times New Roman"/>
          <w:sz w:val="24"/>
        </w:rPr>
        <w:t xml:space="preserve">‘La </w:t>
      </w:r>
      <w:proofErr w:type="spellStart"/>
      <w:r w:rsidR="009B2029" w:rsidRPr="009B2029">
        <w:rPr>
          <w:rFonts w:ascii="Times New Roman" w:hAnsi="Times New Roman" w:cs="Times New Roman"/>
          <w:sz w:val="24"/>
        </w:rPr>
        <w:t>strutturazione</w:t>
      </w:r>
      <w:proofErr w:type="spellEnd"/>
      <w:r w:rsidR="009B2029" w:rsidRPr="009B2029">
        <w:rPr>
          <w:rFonts w:ascii="Times New Roman" w:hAnsi="Times New Roman" w:cs="Times New Roman"/>
          <w:sz w:val="24"/>
        </w:rPr>
        <w:t xml:space="preserve"> del </w:t>
      </w:r>
      <w:proofErr w:type="spellStart"/>
      <w:r w:rsidR="009B2029" w:rsidRPr="009B2029">
        <w:rPr>
          <w:rFonts w:ascii="Times New Roman" w:hAnsi="Times New Roman" w:cs="Times New Roman"/>
          <w:sz w:val="24"/>
        </w:rPr>
        <w:t>potere</w:t>
      </w:r>
      <w:proofErr w:type="spellEnd"/>
      <w:r w:rsidR="009B2029" w:rsidRPr="009B2029">
        <w:rPr>
          <w:rFonts w:ascii="Times New Roman" w:hAnsi="Times New Roman" w:cs="Times New Roman"/>
          <w:sz w:val="24"/>
        </w:rPr>
        <w:t xml:space="preserve"> </w:t>
      </w:r>
      <w:proofErr w:type="spellStart"/>
      <w:r w:rsidR="009B2029" w:rsidRPr="009B2029">
        <w:rPr>
          <w:rFonts w:ascii="Times New Roman" w:hAnsi="Times New Roman" w:cs="Times New Roman"/>
          <w:sz w:val="24"/>
        </w:rPr>
        <w:t>seleucidico</w:t>
      </w:r>
      <w:proofErr w:type="spellEnd"/>
      <w:r w:rsidR="009B2029" w:rsidRPr="009B2029">
        <w:rPr>
          <w:rFonts w:ascii="Times New Roman" w:hAnsi="Times New Roman" w:cs="Times New Roman"/>
          <w:sz w:val="24"/>
        </w:rPr>
        <w:t xml:space="preserve"> in Anatolia: </w:t>
      </w:r>
      <w:proofErr w:type="spellStart"/>
      <w:r w:rsidR="009B2029" w:rsidRPr="009B2029">
        <w:rPr>
          <w:rFonts w:ascii="Times New Roman" w:hAnsi="Times New Roman" w:cs="Times New Roman"/>
          <w:sz w:val="24"/>
        </w:rPr>
        <w:t>il</w:t>
      </w:r>
      <w:proofErr w:type="spellEnd"/>
      <w:r w:rsidR="009B2029" w:rsidRPr="009B2029">
        <w:rPr>
          <w:rFonts w:ascii="Times New Roman" w:hAnsi="Times New Roman" w:cs="Times New Roman"/>
          <w:sz w:val="24"/>
        </w:rPr>
        <w:t xml:space="preserve"> </w:t>
      </w:r>
      <w:proofErr w:type="spellStart"/>
      <w:r w:rsidR="009B2029" w:rsidRPr="009B2029">
        <w:rPr>
          <w:rFonts w:ascii="Times New Roman" w:hAnsi="Times New Roman" w:cs="Times New Roman"/>
          <w:sz w:val="24"/>
        </w:rPr>
        <w:t>caso</w:t>
      </w:r>
      <w:proofErr w:type="spellEnd"/>
      <w:r w:rsidR="009B2029" w:rsidRPr="009B2029">
        <w:rPr>
          <w:rFonts w:ascii="Times New Roman" w:hAnsi="Times New Roman" w:cs="Times New Roman"/>
          <w:sz w:val="24"/>
        </w:rPr>
        <w:t xml:space="preserve"> di </w:t>
      </w:r>
      <w:proofErr w:type="spellStart"/>
      <w:r w:rsidR="009B2029" w:rsidRPr="009B2029">
        <w:rPr>
          <w:rFonts w:ascii="Times New Roman" w:hAnsi="Times New Roman" w:cs="Times New Roman"/>
          <w:sz w:val="24"/>
        </w:rPr>
        <w:t>Acheo</w:t>
      </w:r>
      <w:proofErr w:type="spellEnd"/>
      <w:r w:rsidR="009B2029" w:rsidRPr="009B2029">
        <w:rPr>
          <w:rFonts w:ascii="Times New Roman" w:hAnsi="Times New Roman" w:cs="Times New Roman"/>
          <w:sz w:val="24"/>
        </w:rPr>
        <w:t xml:space="preserve"> </w:t>
      </w:r>
      <w:proofErr w:type="spellStart"/>
      <w:r w:rsidR="009B2029" w:rsidRPr="009B2029">
        <w:rPr>
          <w:rFonts w:ascii="Times New Roman" w:hAnsi="Times New Roman" w:cs="Times New Roman"/>
          <w:sz w:val="24"/>
        </w:rPr>
        <w:t>il</w:t>
      </w:r>
      <w:proofErr w:type="spellEnd"/>
      <w:r w:rsidR="009B2029">
        <w:rPr>
          <w:rFonts w:ascii="Times New Roman" w:hAnsi="Times New Roman" w:cs="Times New Roman"/>
          <w:sz w:val="24"/>
        </w:rPr>
        <w:t xml:space="preserve"> </w:t>
      </w:r>
      <w:r w:rsidR="009B2029">
        <w:rPr>
          <w:rFonts w:ascii="Times New Roman" w:hAnsi="Times New Roman" w:cs="Times New Roman"/>
          <w:sz w:val="24"/>
        </w:rPr>
        <w:tab/>
      </w:r>
      <w:r w:rsidR="009B2029" w:rsidRPr="009B2029">
        <w:rPr>
          <w:rFonts w:ascii="Times New Roman" w:hAnsi="Times New Roman" w:cs="Times New Roman"/>
          <w:sz w:val="24"/>
        </w:rPr>
        <w:t xml:space="preserve">Vecchio e Alessandro di </w:t>
      </w:r>
      <w:proofErr w:type="spellStart"/>
      <w:r w:rsidR="009B2029" w:rsidRPr="009B2029">
        <w:rPr>
          <w:rFonts w:ascii="Times New Roman" w:hAnsi="Times New Roman" w:cs="Times New Roman"/>
          <w:sz w:val="24"/>
        </w:rPr>
        <w:t>Sardi</w:t>
      </w:r>
      <w:proofErr w:type="spellEnd"/>
      <w:r w:rsidR="009B2029">
        <w:rPr>
          <w:rFonts w:ascii="Times New Roman" w:hAnsi="Times New Roman" w:cs="Times New Roman"/>
          <w:sz w:val="24"/>
        </w:rPr>
        <w:t xml:space="preserve">’, </w:t>
      </w:r>
      <w:proofErr w:type="spellStart"/>
      <w:r w:rsidR="009B2029">
        <w:rPr>
          <w:rFonts w:ascii="Times New Roman" w:hAnsi="Times New Roman" w:cs="Times New Roman"/>
          <w:i/>
          <w:sz w:val="24"/>
        </w:rPr>
        <w:t>Erga-Logoi</w:t>
      </w:r>
      <w:proofErr w:type="spellEnd"/>
      <w:r w:rsidR="009B2029">
        <w:rPr>
          <w:rFonts w:ascii="Times New Roman" w:hAnsi="Times New Roman" w:cs="Times New Roman"/>
          <w:sz w:val="24"/>
        </w:rPr>
        <w:t xml:space="preserve"> 1. 1, 87-106.</w:t>
      </w:r>
    </w:p>
    <w:p w14:paraId="2512BB79" w14:textId="2F0B735E" w:rsidR="00EC7CD5" w:rsidRDefault="00EC7CD5" w:rsidP="00F412B4">
      <w:pPr>
        <w:spacing w:line="480" w:lineRule="auto"/>
        <w:rPr>
          <w:rFonts w:ascii="Times New Roman" w:hAnsi="Times New Roman" w:cs="Times New Roman"/>
          <w:sz w:val="24"/>
        </w:rPr>
      </w:pPr>
      <w:r>
        <w:rPr>
          <w:rFonts w:ascii="Times New Roman" w:hAnsi="Times New Roman" w:cs="Times New Roman"/>
          <w:sz w:val="24"/>
        </w:rPr>
        <w:t xml:space="preserve">Engels, D. 2013. ‘A New </w:t>
      </w:r>
      <w:proofErr w:type="spellStart"/>
      <w:r>
        <w:rPr>
          <w:rFonts w:ascii="Times New Roman" w:hAnsi="Times New Roman" w:cs="Times New Roman"/>
          <w:sz w:val="24"/>
        </w:rPr>
        <w:t>Frataraka</w:t>
      </w:r>
      <w:proofErr w:type="spellEnd"/>
      <w:r>
        <w:rPr>
          <w:rFonts w:ascii="Times New Roman" w:hAnsi="Times New Roman" w:cs="Times New Roman"/>
          <w:sz w:val="24"/>
        </w:rPr>
        <w:t xml:space="preserve"> Chronology’, </w:t>
      </w:r>
      <w:proofErr w:type="spellStart"/>
      <w:r>
        <w:rPr>
          <w:rFonts w:ascii="Times New Roman" w:hAnsi="Times New Roman" w:cs="Times New Roman"/>
          <w:i/>
          <w:sz w:val="24"/>
        </w:rPr>
        <w:t>Latomus</w:t>
      </w:r>
      <w:proofErr w:type="spellEnd"/>
      <w:r>
        <w:rPr>
          <w:rFonts w:ascii="Times New Roman" w:hAnsi="Times New Roman" w:cs="Times New Roman"/>
          <w:sz w:val="24"/>
        </w:rPr>
        <w:t xml:space="preserve">. 72. 1, </w:t>
      </w:r>
      <w:proofErr w:type="gramStart"/>
      <w:r>
        <w:rPr>
          <w:rFonts w:ascii="Times New Roman" w:hAnsi="Times New Roman" w:cs="Times New Roman"/>
          <w:sz w:val="24"/>
        </w:rPr>
        <w:t>March,</w:t>
      </w:r>
      <w:proofErr w:type="gramEnd"/>
      <w:r>
        <w:rPr>
          <w:rFonts w:ascii="Times New Roman" w:hAnsi="Times New Roman" w:cs="Times New Roman"/>
          <w:sz w:val="24"/>
        </w:rPr>
        <w:t xml:space="preserve"> 28-80.</w:t>
      </w:r>
    </w:p>
    <w:p w14:paraId="6555B08B" w14:textId="44EF21D8" w:rsidR="000F4A9D" w:rsidRPr="00A252D0" w:rsidRDefault="000F4A9D" w:rsidP="00F412B4">
      <w:pPr>
        <w:pStyle w:val="textbox"/>
        <w:shd w:val="clear" w:color="auto" w:fill="FFFFFF"/>
        <w:spacing w:before="0" w:beforeAutospacing="0" w:after="0" w:afterAutospacing="0" w:line="480" w:lineRule="auto"/>
        <w:rPr>
          <w:iCs/>
          <w:szCs w:val="15"/>
        </w:rPr>
      </w:pPr>
      <w:r>
        <w:t>Engels, D. 2014. ‘</w:t>
      </w:r>
      <w:proofErr w:type="spellStart"/>
      <w:r w:rsidRPr="000F4A9D">
        <w:rPr>
          <w:szCs w:val="15"/>
        </w:rPr>
        <w:t>Antiochos</w:t>
      </w:r>
      <w:proofErr w:type="spellEnd"/>
      <w:r w:rsidRPr="000F4A9D">
        <w:rPr>
          <w:szCs w:val="15"/>
        </w:rPr>
        <w:t xml:space="preserve"> III. der </w:t>
      </w:r>
      <w:proofErr w:type="spellStart"/>
      <w:r w:rsidRPr="000F4A9D">
        <w:rPr>
          <w:szCs w:val="15"/>
        </w:rPr>
        <w:t>Große</w:t>
      </w:r>
      <w:proofErr w:type="spellEnd"/>
      <w:r w:rsidRPr="000F4A9D">
        <w:rPr>
          <w:szCs w:val="15"/>
        </w:rPr>
        <w:t xml:space="preserve"> und sein Reich. </w:t>
      </w:r>
      <w:proofErr w:type="spellStart"/>
      <w:r w:rsidRPr="000F4A9D">
        <w:rPr>
          <w:szCs w:val="15"/>
        </w:rPr>
        <w:t>Überlegungen</w:t>
      </w:r>
      <w:proofErr w:type="spellEnd"/>
      <w:r w:rsidRPr="000F4A9D">
        <w:rPr>
          <w:szCs w:val="15"/>
        </w:rPr>
        <w:t xml:space="preserve"> </w:t>
      </w:r>
      <w:proofErr w:type="spellStart"/>
      <w:r w:rsidRPr="000F4A9D">
        <w:rPr>
          <w:szCs w:val="15"/>
        </w:rPr>
        <w:t>zur</w:t>
      </w:r>
      <w:proofErr w:type="spellEnd"/>
      <w:r w:rsidRPr="000F4A9D">
        <w:rPr>
          <w:szCs w:val="15"/>
        </w:rPr>
        <w:t xml:space="preserve"> </w:t>
      </w:r>
      <w:r>
        <w:rPr>
          <w:szCs w:val="15"/>
        </w:rPr>
        <w:tab/>
        <w:t>“</w:t>
      </w:r>
      <w:proofErr w:type="spellStart"/>
      <w:r w:rsidRPr="000F4A9D">
        <w:rPr>
          <w:szCs w:val="15"/>
        </w:rPr>
        <w:t>Feudalisierung</w:t>
      </w:r>
      <w:proofErr w:type="spellEnd"/>
      <w:r>
        <w:rPr>
          <w:szCs w:val="15"/>
        </w:rPr>
        <w:t>”</w:t>
      </w:r>
      <w:r w:rsidRPr="000F4A9D">
        <w:rPr>
          <w:szCs w:val="15"/>
        </w:rPr>
        <w:t xml:space="preserve"> der </w:t>
      </w:r>
      <w:proofErr w:type="spellStart"/>
      <w:r w:rsidRPr="000F4A9D">
        <w:rPr>
          <w:szCs w:val="15"/>
        </w:rPr>
        <w:t>seleukidischen</w:t>
      </w:r>
      <w:proofErr w:type="spellEnd"/>
      <w:r>
        <w:rPr>
          <w:szCs w:val="15"/>
        </w:rPr>
        <w:t xml:space="preserve"> </w:t>
      </w:r>
      <w:proofErr w:type="spellStart"/>
      <w:r w:rsidRPr="000F4A9D">
        <w:rPr>
          <w:szCs w:val="15"/>
        </w:rPr>
        <w:t>Peripherie</w:t>
      </w:r>
      <w:proofErr w:type="spellEnd"/>
      <w:r w:rsidRPr="000F4A9D">
        <w:rPr>
          <w:szCs w:val="15"/>
        </w:rPr>
        <w:t>’</w:t>
      </w:r>
      <w:r>
        <w:rPr>
          <w:szCs w:val="15"/>
        </w:rPr>
        <w:t xml:space="preserve">, in F. Hoffman, K.S. Schmidt (eds.), </w:t>
      </w:r>
      <w:r>
        <w:rPr>
          <w:szCs w:val="15"/>
        </w:rPr>
        <w:tab/>
      </w:r>
      <w:r w:rsidRPr="000F4A9D">
        <w:rPr>
          <w:i/>
          <w:iCs/>
          <w:szCs w:val="15"/>
        </w:rPr>
        <w:t>Orient</w:t>
      </w:r>
      <w:r>
        <w:rPr>
          <w:i/>
          <w:iCs/>
          <w:szCs w:val="15"/>
        </w:rPr>
        <w:t xml:space="preserve"> </w:t>
      </w:r>
      <w:r w:rsidRPr="000F4A9D">
        <w:rPr>
          <w:i/>
          <w:iCs/>
          <w:szCs w:val="15"/>
        </w:rPr>
        <w:t xml:space="preserve">und </w:t>
      </w:r>
      <w:proofErr w:type="spellStart"/>
      <w:r w:rsidRPr="000F4A9D">
        <w:rPr>
          <w:i/>
          <w:iCs/>
          <w:szCs w:val="15"/>
        </w:rPr>
        <w:t>Okzident</w:t>
      </w:r>
      <w:proofErr w:type="spellEnd"/>
      <w:r w:rsidRPr="000F4A9D">
        <w:rPr>
          <w:i/>
          <w:iCs/>
          <w:szCs w:val="15"/>
        </w:rPr>
        <w:t xml:space="preserve"> in </w:t>
      </w:r>
      <w:proofErr w:type="spellStart"/>
      <w:r w:rsidRPr="000F4A9D">
        <w:rPr>
          <w:i/>
          <w:iCs/>
          <w:szCs w:val="15"/>
        </w:rPr>
        <w:t>hellenistischer</w:t>
      </w:r>
      <w:proofErr w:type="spellEnd"/>
      <w:r w:rsidRPr="000F4A9D">
        <w:rPr>
          <w:i/>
          <w:iCs/>
          <w:szCs w:val="15"/>
        </w:rPr>
        <w:t xml:space="preserve"> Zeit.</w:t>
      </w:r>
      <w:r>
        <w:rPr>
          <w:i/>
          <w:iCs/>
          <w:szCs w:val="15"/>
        </w:rPr>
        <w:t xml:space="preserve"> </w:t>
      </w:r>
      <w:proofErr w:type="spellStart"/>
      <w:r w:rsidRPr="000F4A9D">
        <w:rPr>
          <w:i/>
          <w:iCs/>
          <w:szCs w:val="15"/>
        </w:rPr>
        <w:t>Beiträge</w:t>
      </w:r>
      <w:proofErr w:type="spellEnd"/>
      <w:r w:rsidRPr="000F4A9D">
        <w:rPr>
          <w:i/>
          <w:iCs/>
          <w:szCs w:val="15"/>
        </w:rPr>
        <w:t xml:space="preserve"> </w:t>
      </w:r>
      <w:proofErr w:type="spellStart"/>
      <w:r w:rsidRPr="000F4A9D">
        <w:rPr>
          <w:i/>
          <w:iCs/>
          <w:szCs w:val="15"/>
        </w:rPr>
        <w:t>zur</w:t>
      </w:r>
      <w:proofErr w:type="spellEnd"/>
      <w:r w:rsidRPr="000F4A9D">
        <w:rPr>
          <w:i/>
          <w:iCs/>
          <w:szCs w:val="15"/>
        </w:rPr>
        <w:t xml:space="preserve"> </w:t>
      </w:r>
      <w:proofErr w:type="spellStart"/>
      <w:r w:rsidRPr="000F4A9D">
        <w:rPr>
          <w:i/>
          <w:iCs/>
          <w:szCs w:val="15"/>
        </w:rPr>
        <w:t>Tagung</w:t>
      </w:r>
      <w:proofErr w:type="spellEnd"/>
      <w:r w:rsidRPr="000F4A9D">
        <w:rPr>
          <w:i/>
          <w:iCs/>
          <w:szCs w:val="15"/>
        </w:rPr>
        <w:t xml:space="preserve"> </w:t>
      </w:r>
      <w:r>
        <w:rPr>
          <w:i/>
          <w:iCs/>
          <w:szCs w:val="15"/>
        </w:rPr>
        <w:t>“</w:t>
      </w:r>
      <w:r w:rsidRPr="000F4A9D">
        <w:rPr>
          <w:i/>
          <w:iCs/>
          <w:szCs w:val="15"/>
        </w:rPr>
        <w:t xml:space="preserve">Orient und </w:t>
      </w:r>
      <w:r>
        <w:rPr>
          <w:i/>
          <w:iCs/>
          <w:szCs w:val="15"/>
        </w:rPr>
        <w:tab/>
      </w:r>
      <w:proofErr w:type="spellStart"/>
      <w:r w:rsidRPr="000F4A9D">
        <w:rPr>
          <w:i/>
          <w:iCs/>
          <w:szCs w:val="15"/>
        </w:rPr>
        <w:t>Okzident</w:t>
      </w:r>
      <w:proofErr w:type="spellEnd"/>
      <w:r w:rsidRPr="000F4A9D">
        <w:rPr>
          <w:i/>
          <w:iCs/>
          <w:szCs w:val="15"/>
        </w:rPr>
        <w:t xml:space="preserve"> –</w:t>
      </w:r>
      <w:proofErr w:type="spellStart"/>
      <w:r w:rsidRPr="000F4A9D">
        <w:rPr>
          <w:i/>
          <w:iCs/>
          <w:szCs w:val="15"/>
        </w:rPr>
        <w:t>Antagonismus</w:t>
      </w:r>
      <w:proofErr w:type="spellEnd"/>
      <w:r w:rsidRPr="000F4A9D">
        <w:rPr>
          <w:i/>
          <w:iCs/>
          <w:szCs w:val="15"/>
        </w:rPr>
        <w:t xml:space="preserve"> </w:t>
      </w:r>
      <w:proofErr w:type="spellStart"/>
      <w:r w:rsidRPr="000F4A9D">
        <w:rPr>
          <w:i/>
          <w:iCs/>
          <w:szCs w:val="15"/>
        </w:rPr>
        <w:t>oder</w:t>
      </w:r>
      <w:proofErr w:type="spellEnd"/>
      <w:r w:rsidRPr="000F4A9D">
        <w:rPr>
          <w:i/>
          <w:iCs/>
          <w:szCs w:val="15"/>
        </w:rPr>
        <w:t xml:space="preserve"> </w:t>
      </w:r>
      <w:proofErr w:type="spellStart"/>
      <w:r w:rsidRPr="000F4A9D">
        <w:rPr>
          <w:i/>
          <w:iCs/>
          <w:szCs w:val="15"/>
        </w:rPr>
        <w:t>Konstrukt</w:t>
      </w:r>
      <w:proofErr w:type="spellEnd"/>
      <w:r w:rsidRPr="000F4A9D">
        <w:rPr>
          <w:i/>
          <w:iCs/>
          <w:szCs w:val="15"/>
        </w:rPr>
        <w:t>?</w:t>
      </w:r>
      <w:r>
        <w:rPr>
          <w:i/>
          <w:iCs/>
          <w:szCs w:val="15"/>
        </w:rPr>
        <w:t xml:space="preserve"> </w:t>
      </w:r>
      <w:proofErr w:type="spellStart"/>
      <w:r w:rsidRPr="000F4A9D">
        <w:rPr>
          <w:i/>
          <w:iCs/>
          <w:szCs w:val="15"/>
        </w:rPr>
        <w:t>Machtstrukturen</w:t>
      </w:r>
      <w:proofErr w:type="spellEnd"/>
      <w:r>
        <w:rPr>
          <w:i/>
          <w:iCs/>
          <w:szCs w:val="15"/>
        </w:rPr>
        <w:t>,</w:t>
      </w:r>
      <w:r w:rsidRPr="000F4A9D">
        <w:rPr>
          <w:i/>
          <w:iCs/>
          <w:szCs w:val="15"/>
        </w:rPr>
        <w:t xml:space="preserve"> </w:t>
      </w:r>
      <w:proofErr w:type="spellStart"/>
      <w:r w:rsidRPr="000F4A9D">
        <w:rPr>
          <w:i/>
          <w:iCs/>
          <w:szCs w:val="15"/>
        </w:rPr>
        <w:t>Ideologien</w:t>
      </w:r>
      <w:proofErr w:type="spellEnd"/>
      <w:r w:rsidRPr="000F4A9D">
        <w:rPr>
          <w:i/>
          <w:iCs/>
          <w:szCs w:val="15"/>
        </w:rPr>
        <w:t xml:space="preserve"> und </w:t>
      </w:r>
      <w:r>
        <w:rPr>
          <w:i/>
          <w:iCs/>
          <w:szCs w:val="15"/>
        </w:rPr>
        <w:lastRenderedPageBreak/>
        <w:tab/>
      </w:r>
      <w:proofErr w:type="spellStart"/>
      <w:r w:rsidRPr="000F4A9D">
        <w:rPr>
          <w:i/>
          <w:iCs/>
          <w:szCs w:val="15"/>
        </w:rPr>
        <w:t>Kulturtransfer</w:t>
      </w:r>
      <w:proofErr w:type="spellEnd"/>
      <w:r w:rsidRPr="000F4A9D">
        <w:rPr>
          <w:i/>
          <w:iCs/>
          <w:szCs w:val="15"/>
        </w:rPr>
        <w:t xml:space="preserve"> in</w:t>
      </w:r>
      <w:r>
        <w:rPr>
          <w:i/>
          <w:iCs/>
          <w:szCs w:val="15"/>
        </w:rPr>
        <w:t xml:space="preserve"> </w:t>
      </w:r>
      <w:proofErr w:type="spellStart"/>
      <w:r w:rsidRPr="000F4A9D">
        <w:rPr>
          <w:i/>
          <w:iCs/>
          <w:szCs w:val="15"/>
        </w:rPr>
        <w:t>hellenistischer</w:t>
      </w:r>
      <w:proofErr w:type="spellEnd"/>
      <w:r w:rsidRPr="000F4A9D">
        <w:rPr>
          <w:i/>
          <w:iCs/>
          <w:szCs w:val="15"/>
        </w:rPr>
        <w:t xml:space="preserve"> Zeit</w:t>
      </w:r>
      <w:r>
        <w:rPr>
          <w:i/>
          <w:iCs/>
          <w:szCs w:val="15"/>
        </w:rPr>
        <w:t>”</w:t>
      </w:r>
      <w:r w:rsidRPr="000F4A9D">
        <w:rPr>
          <w:i/>
          <w:iCs/>
          <w:szCs w:val="15"/>
        </w:rPr>
        <w:t>, Würzburg 10.</w:t>
      </w:r>
      <w:r>
        <w:rPr>
          <w:i/>
          <w:iCs/>
          <w:szCs w:val="15"/>
        </w:rPr>
        <w:t xml:space="preserve"> </w:t>
      </w:r>
      <w:r w:rsidRPr="000F4A9D">
        <w:rPr>
          <w:i/>
          <w:iCs/>
          <w:szCs w:val="15"/>
        </w:rPr>
        <w:t>–</w:t>
      </w:r>
      <w:r>
        <w:rPr>
          <w:i/>
          <w:iCs/>
          <w:szCs w:val="15"/>
        </w:rPr>
        <w:t xml:space="preserve"> </w:t>
      </w:r>
      <w:r w:rsidRPr="000F4A9D">
        <w:rPr>
          <w:i/>
          <w:iCs/>
          <w:szCs w:val="15"/>
        </w:rPr>
        <w:t>13. April 2008</w:t>
      </w:r>
      <w:r>
        <w:rPr>
          <w:iCs/>
          <w:szCs w:val="15"/>
        </w:rPr>
        <w:t xml:space="preserve">. </w:t>
      </w:r>
      <w:proofErr w:type="spellStart"/>
      <w:r>
        <w:rPr>
          <w:iCs/>
          <w:szCs w:val="15"/>
        </w:rPr>
        <w:t>Vaterstetten</w:t>
      </w:r>
      <w:proofErr w:type="spellEnd"/>
      <w:r>
        <w:rPr>
          <w:iCs/>
          <w:szCs w:val="15"/>
        </w:rPr>
        <w:t xml:space="preserve">: </w:t>
      </w:r>
      <w:r>
        <w:rPr>
          <w:iCs/>
          <w:szCs w:val="15"/>
        </w:rPr>
        <w:tab/>
        <w:t xml:space="preserve">Verlag </w:t>
      </w:r>
      <w:r>
        <w:rPr>
          <w:iCs/>
          <w:szCs w:val="15"/>
        </w:rPr>
        <w:tab/>
        <w:t>Patrick Brose. 31-76.</w:t>
      </w:r>
    </w:p>
    <w:p w14:paraId="0F5C01E1" w14:textId="6EC814BD" w:rsidR="00F0794F" w:rsidRPr="00F0794F" w:rsidRDefault="00F0794F" w:rsidP="00F412B4">
      <w:pPr>
        <w:spacing w:line="480" w:lineRule="auto"/>
        <w:rPr>
          <w:rFonts w:ascii="Times New Roman" w:hAnsi="Times New Roman" w:cs="Times New Roman"/>
          <w:sz w:val="24"/>
        </w:rPr>
      </w:pPr>
      <w:r>
        <w:rPr>
          <w:rFonts w:ascii="Times New Roman" w:hAnsi="Times New Roman" w:cs="Times New Roman"/>
          <w:sz w:val="24"/>
        </w:rPr>
        <w:t xml:space="preserve">Engels, D. 2017. </w:t>
      </w:r>
      <w:r>
        <w:rPr>
          <w:rFonts w:ascii="Times New Roman" w:hAnsi="Times New Roman" w:cs="Times New Roman"/>
          <w:i/>
          <w:sz w:val="24"/>
        </w:rPr>
        <w:t xml:space="preserve">Benefactors, Kings, Rulers. Studies on the </w:t>
      </w:r>
      <w:proofErr w:type="spellStart"/>
      <w:r>
        <w:rPr>
          <w:rFonts w:ascii="Times New Roman" w:hAnsi="Times New Roman" w:cs="Times New Roman"/>
          <w:i/>
          <w:sz w:val="24"/>
        </w:rPr>
        <w:t>Seleukid</w:t>
      </w:r>
      <w:proofErr w:type="spellEnd"/>
      <w:r>
        <w:rPr>
          <w:rFonts w:ascii="Times New Roman" w:hAnsi="Times New Roman" w:cs="Times New Roman"/>
          <w:i/>
          <w:sz w:val="24"/>
        </w:rPr>
        <w:t xml:space="preserve"> Empire between East </w:t>
      </w:r>
      <w:r>
        <w:rPr>
          <w:rFonts w:ascii="Times New Roman" w:hAnsi="Times New Roman" w:cs="Times New Roman"/>
          <w:i/>
          <w:sz w:val="24"/>
        </w:rPr>
        <w:tab/>
        <w:t>and West</w:t>
      </w:r>
      <w:r>
        <w:rPr>
          <w:rFonts w:ascii="Times New Roman" w:hAnsi="Times New Roman" w:cs="Times New Roman"/>
          <w:sz w:val="24"/>
        </w:rPr>
        <w:t xml:space="preserve">. Paris: </w:t>
      </w:r>
      <w:proofErr w:type="spellStart"/>
      <w:r>
        <w:rPr>
          <w:rFonts w:ascii="Times New Roman" w:hAnsi="Times New Roman" w:cs="Times New Roman"/>
          <w:sz w:val="24"/>
        </w:rPr>
        <w:t>Peeters</w:t>
      </w:r>
      <w:proofErr w:type="spellEnd"/>
      <w:r>
        <w:rPr>
          <w:rFonts w:ascii="Times New Roman" w:hAnsi="Times New Roman" w:cs="Times New Roman"/>
          <w:sz w:val="24"/>
        </w:rPr>
        <w:t>.</w:t>
      </w:r>
    </w:p>
    <w:p w14:paraId="46520C68" w14:textId="520B9189" w:rsidR="00E33BF8" w:rsidRPr="00F0794F" w:rsidRDefault="00E33BF8" w:rsidP="00F412B4">
      <w:pPr>
        <w:pStyle w:val="textbox"/>
        <w:shd w:val="clear" w:color="auto" w:fill="FFFFFF"/>
        <w:spacing w:before="0" w:beforeAutospacing="0" w:after="0" w:afterAutospacing="0" w:line="480" w:lineRule="auto"/>
        <w:rPr>
          <w:szCs w:val="15"/>
        </w:rPr>
      </w:pPr>
      <w:r>
        <w:t>Engels, D. 2014. ‘</w:t>
      </w:r>
      <w:r>
        <w:rPr>
          <w:szCs w:val="15"/>
        </w:rPr>
        <w:t>“</w:t>
      </w:r>
      <w:r w:rsidRPr="00E33BF8">
        <w:rPr>
          <w:szCs w:val="15"/>
        </w:rPr>
        <w:t xml:space="preserve">Je </w:t>
      </w:r>
      <w:proofErr w:type="spellStart"/>
      <w:r w:rsidRPr="00E33BF8">
        <w:rPr>
          <w:szCs w:val="15"/>
        </w:rPr>
        <w:t>veux</w:t>
      </w:r>
      <w:proofErr w:type="spellEnd"/>
      <w:r w:rsidRPr="00E33BF8">
        <w:rPr>
          <w:szCs w:val="15"/>
        </w:rPr>
        <w:t xml:space="preserve"> </w:t>
      </w:r>
      <w:proofErr w:type="spellStart"/>
      <w:r w:rsidRPr="00E33BF8">
        <w:rPr>
          <w:szCs w:val="15"/>
        </w:rPr>
        <w:t>être</w:t>
      </w:r>
      <w:proofErr w:type="spellEnd"/>
      <w:r w:rsidRPr="00E33BF8">
        <w:rPr>
          <w:szCs w:val="15"/>
        </w:rPr>
        <w:t xml:space="preserve"> </w:t>
      </w:r>
      <w:proofErr w:type="spellStart"/>
      <w:r w:rsidRPr="00E33BF8">
        <w:rPr>
          <w:szCs w:val="15"/>
        </w:rPr>
        <w:t>calife</w:t>
      </w:r>
      <w:proofErr w:type="spellEnd"/>
      <w:r w:rsidRPr="00E33BF8">
        <w:rPr>
          <w:szCs w:val="15"/>
        </w:rPr>
        <w:t xml:space="preserve"> à la place du </w:t>
      </w:r>
      <w:proofErr w:type="spellStart"/>
      <w:r w:rsidRPr="00E33BF8">
        <w:rPr>
          <w:szCs w:val="15"/>
        </w:rPr>
        <w:t>calife</w:t>
      </w:r>
      <w:proofErr w:type="spellEnd"/>
      <w:r>
        <w:rPr>
          <w:szCs w:val="15"/>
        </w:rPr>
        <w:t>”</w:t>
      </w:r>
      <w:r w:rsidRPr="00E33BF8">
        <w:rPr>
          <w:szCs w:val="15"/>
        </w:rPr>
        <w:t xml:space="preserve">? </w:t>
      </w:r>
      <w:proofErr w:type="spellStart"/>
      <w:r w:rsidRPr="00E33BF8">
        <w:rPr>
          <w:szCs w:val="15"/>
        </w:rPr>
        <w:t>Überlegungen</w:t>
      </w:r>
      <w:proofErr w:type="spellEnd"/>
      <w:r w:rsidRPr="00E33BF8">
        <w:rPr>
          <w:szCs w:val="15"/>
        </w:rPr>
        <w:t xml:space="preserve"> </w:t>
      </w:r>
      <w:proofErr w:type="spellStart"/>
      <w:r w:rsidRPr="00E33BF8">
        <w:rPr>
          <w:szCs w:val="15"/>
        </w:rPr>
        <w:t>zur</w:t>
      </w:r>
      <w:proofErr w:type="spellEnd"/>
      <w:r w:rsidRPr="00E33BF8">
        <w:rPr>
          <w:szCs w:val="15"/>
        </w:rPr>
        <w:t xml:space="preserve"> </w:t>
      </w:r>
      <w:proofErr w:type="spellStart"/>
      <w:r w:rsidRPr="00E33BF8">
        <w:rPr>
          <w:szCs w:val="15"/>
        </w:rPr>
        <w:t>Funktion</w:t>
      </w:r>
      <w:proofErr w:type="spellEnd"/>
      <w:r w:rsidRPr="00E33BF8">
        <w:rPr>
          <w:szCs w:val="15"/>
        </w:rPr>
        <w:t xml:space="preserve"> der</w:t>
      </w:r>
      <w:r>
        <w:rPr>
          <w:szCs w:val="15"/>
        </w:rPr>
        <w:t xml:space="preserve"> </w:t>
      </w:r>
      <w:r w:rsidR="003A3BEF">
        <w:rPr>
          <w:szCs w:val="15"/>
        </w:rPr>
        <w:tab/>
      </w:r>
      <w:proofErr w:type="spellStart"/>
      <w:r w:rsidRPr="00E33BF8">
        <w:rPr>
          <w:szCs w:val="15"/>
        </w:rPr>
        <w:t>titel</w:t>
      </w:r>
      <w:proofErr w:type="spellEnd"/>
      <w:r w:rsidRPr="00E33BF8">
        <w:rPr>
          <w:szCs w:val="15"/>
        </w:rPr>
        <w:t xml:space="preserve"> </w:t>
      </w:r>
      <w:r>
        <w:rPr>
          <w:szCs w:val="15"/>
        </w:rPr>
        <w:t>“</w:t>
      </w:r>
      <w:proofErr w:type="spellStart"/>
      <w:r w:rsidRPr="00E33BF8">
        <w:rPr>
          <w:szCs w:val="15"/>
        </w:rPr>
        <w:t>Großkönig</w:t>
      </w:r>
      <w:proofErr w:type="spellEnd"/>
      <w:r>
        <w:rPr>
          <w:szCs w:val="15"/>
        </w:rPr>
        <w:t>” und</w:t>
      </w:r>
      <w:r w:rsidRPr="00E33BF8">
        <w:rPr>
          <w:szCs w:val="15"/>
        </w:rPr>
        <w:t xml:space="preserve"> </w:t>
      </w:r>
      <w:r>
        <w:rPr>
          <w:szCs w:val="15"/>
        </w:rPr>
        <w:t>“</w:t>
      </w:r>
      <w:r w:rsidRPr="00E33BF8">
        <w:rPr>
          <w:szCs w:val="15"/>
        </w:rPr>
        <w:t xml:space="preserve">König der </w:t>
      </w:r>
      <w:proofErr w:type="spellStart"/>
      <w:r w:rsidRPr="00E33BF8">
        <w:rPr>
          <w:szCs w:val="15"/>
        </w:rPr>
        <w:t>Könige</w:t>
      </w:r>
      <w:proofErr w:type="spellEnd"/>
      <w:r>
        <w:rPr>
          <w:szCs w:val="15"/>
        </w:rPr>
        <w:t>”</w:t>
      </w:r>
      <w:r w:rsidRPr="00E33BF8">
        <w:rPr>
          <w:szCs w:val="15"/>
        </w:rPr>
        <w:t xml:space="preserve"> </w:t>
      </w:r>
      <w:proofErr w:type="spellStart"/>
      <w:r w:rsidRPr="00E33BF8">
        <w:rPr>
          <w:szCs w:val="15"/>
        </w:rPr>
        <w:t>vom</w:t>
      </w:r>
      <w:proofErr w:type="spellEnd"/>
      <w:r w:rsidRPr="00E33BF8">
        <w:rPr>
          <w:szCs w:val="15"/>
        </w:rPr>
        <w:t xml:space="preserve"> 3. </w:t>
      </w:r>
      <w:proofErr w:type="spellStart"/>
      <w:r w:rsidRPr="00E33BF8">
        <w:rPr>
          <w:szCs w:val="15"/>
        </w:rPr>
        <w:t>zum</w:t>
      </w:r>
      <w:proofErr w:type="spellEnd"/>
      <w:r w:rsidRPr="00E33BF8">
        <w:rPr>
          <w:szCs w:val="15"/>
        </w:rPr>
        <w:t xml:space="preserve"> 1. </w:t>
      </w:r>
      <w:proofErr w:type="spellStart"/>
      <w:r w:rsidRPr="00E33BF8">
        <w:rPr>
          <w:szCs w:val="15"/>
        </w:rPr>
        <w:t>Jh</w:t>
      </w:r>
      <w:proofErr w:type="spellEnd"/>
      <w:r w:rsidRPr="00E33BF8">
        <w:rPr>
          <w:szCs w:val="15"/>
        </w:rPr>
        <w:t xml:space="preserve">. v. </w:t>
      </w:r>
      <w:proofErr w:type="spellStart"/>
      <w:r w:rsidRPr="00E33BF8">
        <w:rPr>
          <w:szCs w:val="15"/>
        </w:rPr>
        <w:t>Chr</w:t>
      </w:r>
      <w:proofErr w:type="spellEnd"/>
      <w:r>
        <w:rPr>
          <w:szCs w:val="15"/>
        </w:rPr>
        <w:t xml:space="preserve">’ in V. </w:t>
      </w:r>
      <w:proofErr w:type="spellStart"/>
      <w:r>
        <w:rPr>
          <w:szCs w:val="15"/>
        </w:rPr>
        <w:t>Cojocaru</w:t>
      </w:r>
      <w:proofErr w:type="spellEnd"/>
      <w:r>
        <w:rPr>
          <w:szCs w:val="15"/>
        </w:rPr>
        <w:t xml:space="preserve">, </w:t>
      </w:r>
      <w:r w:rsidR="003A3BEF">
        <w:rPr>
          <w:szCs w:val="15"/>
        </w:rPr>
        <w:tab/>
      </w:r>
      <w:r>
        <w:rPr>
          <w:szCs w:val="15"/>
        </w:rPr>
        <w:t>A. Co</w:t>
      </w:r>
      <w:r w:rsidRPr="00E33BF8">
        <w:rPr>
          <w:szCs w:val="15"/>
        </w:rPr>
        <w:t>ş</w:t>
      </w:r>
      <w:r>
        <w:rPr>
          <w:szCs w:val="15"/>
        </w:rPr>
        <w:t>kun, M. Dana</w:t>
      </w:r>
      <w:r w:rsidR="003A3BEF">
        <w:rPr>
          <w:szCs w:val="15"/>
        </w:rPr>
        <w:t xml:space="preserve"> (eds.), </w:t>
      </w:r>
      <w:r w:rsidR="003A3BEF">
        <w:rPr>
          <w:i/>
          <w:szCs w:val="15"/>
        </w:rPr>
        <w:t>Interconnectivity in the Mediterranean and Pontic Worlds</w:t>
      </w:r>
      <w:r w:rsidR="003A3BEF">
        <w:rPr>
          <w:i/>
          <w:szCs w:val="15"/>
        </w:rPr>
        <w:tab/>
        <w:t xml:space="preserve"> during the Hellenistic and Roman Periods</w:t>
      </w:r>
      <w:r w:rsidR="003A3BEF">
        <w:rPr>
          <w:szCs w:val="15"/>
        </w:rPr>
        <w:t xml:space="preserve">. Cluj-Napoca: Mega Publishing House. </w:t>
      </w:r>
      <w:r w:rsidR="003A3BEF">
        <w:rPr>
          <w:szCs w:val="15"/>
        </w:rPr>
        <w:tab/>
        <w:t>333-362.</w:t>
      </w:r>
    </w:p>
    <w:p w14:paraId="30976699" w14:textId="14E1DEDC" w:rsidR="00A67FA8" w:rsidRDefault="00A67FA8" w:rsidP="00F412B4">
      <w:pPr>
        <w:spacing w:line="480" w:lineRule="auto"/>
        <w:rPr>
          <w:rFonts w:ascii="Times New Roman" w:hAnsi="Times New Roman" w:cs="Times New Roman"/>
          <w:sz w:val="24"/>
        </w:rPr>
      </w:pPr>
      <w:r>
        <w:rPr>
          <w:rFonts w:ascii="Times New Roman" w:hAnsi="Times New Roman" w:cs="Times New Roman"/>
          <w:sz w:val="24"/>
        </w:rPr>
        <w:t xml:space="preserve">Errington, R.M. 2008. </w:t>
      </w:r>
      <w:r>
        <w:rPr>
          <w:rFonts w:ascii="Times New Roman" w:hAnsi="Times New Roman" w:cs="Times New Roman"/>
          <w:i/>
          <w:sz w:val="24"/>
        </w:rPr>
        <w:t>A History of The Hellenistic World 323 – 30 BC</w:t>
      </w:r>
      <w:r>
        <w:rPr>
          <w:rFonts w:ascii="Times New Roman" w:hAnsi="Times New Roman" w:cs="Times New Roman"/>
          <w:sz w:val="24"/>
        </w:rPr>
        <w:t xml:space="preserve">. Oxford: Blackwell </w:t>
      </w:r>
      <w:r>
        <w:rPr>
          <w:rFonts w:ascii="Times New Roman" w:hAnsi="Times New Roman" w:cs="Times New Roman"/>
          <w:sz w:val="24"/>
        </w:rPr>
        <w:tab/>
        <w:t>Publishing Ltd.</w:t>
      </w:r>
    </w:p>
    <w:p w14:paraId="382F4A35" w14:textId="4E326999" w:rsidR="004E7BD6" w:rsidRPr="004E7BD6" w:rsidRDefault="004E7BD6" w:rsidP="00F412B4">
      <w:pPr>
        <w:spacing w:line="480" w:lineRule="auto"/>
        <w:rPr>
          <w:rFonts w:ascii="Times New Roman" w:hAnsi="Times New Roman" w:cs="Times New Roman"/>
          <w:sz w:val="24"/>
        </w:rPr>
      </w:pPr>
      <w:r>
        <w:rPr>
          <w:rFonts w:ascii="Times New Roman" w:hAnsi="Times New Roman" w:cs="Times New Roman"/>
          <w:sz w:val="24"/>
        </w:rPr>
        <w:t xml:space="preserve">Frye, R.N. 1962. </w:t>
      </w:r>
      <w:r>
        <w:rPr>
          <w:rFonts w:ascii="Times New Roman" w:hAnsi="Times New Roman" w:cs="Times New Roman"/>
          <w:i/>
          <w:sz w:val="24"/>
        </w:rPr>
        <w:t>The Heritage of Persia</w:t>
      </w:r>
      <w:r>
        <w:rPr>
          <w:rFonts w:ascii="Times New Roman" w:hAnsi="Times New Roman" w:cs="Times New Roman"/>
          <w:sz w:val="24"/>
        </w:rPr>
        <w:t>. London: Weidenfeld &amp; Nicholson Ltd.</w:t>
      </w:r>
    </w:p>
    <w:p w14:paraId="3529BD55" w14:textId="76032DE8" w:rsidR="00A67FA8" w:rsidRDefault="00A67FA8" w:rsidP="00F412B4">
      <w:pPr>
        <w:spacing w:line="480" w:lineRule="auto"/>
        <w:rPr>
          <w:rFonts w:ascii="Times New Roman" w:hAnsi="Times New Roman" w:cs="Times New Roman"/>
          <w:sz w:val="24"/>
        </w:rPr>
      </w:pPr>
      <w:r>
        <w:rPr>
          <w:rFonts w:ascii="Times New Roman" w:hAnsi="Times New Roman" w:cs="Times New Roman"/>
          <w:sz w:val="24"/>
        </w:rPr>
        <w:t xml:space="preserve">Grainger, J.D. 1990. </w:t>
      </w:r>
      <w:r>
        <w:rPr>
          <w:rFonts w:ascii="Times New Roman" w:hAnsi="Times New Roman" w:cs="Times New Roman"/>
          <w:i/>
          <w:sz w:val="24"/>
        </w:rPr>
        <w:t xml:space="preserve">The Cities of </w:t>
      </w:r>
      <w:proofErr w:type="spellStart"/>
      <w:r>
        <w:rPr>
          <w:rFonts w:ascii="Times New Roman" w:hAnsi="Times New Roman" w:cs="Times New Roman"/>
          <w:i/>
          <w:sz w:val="24"/>
        </w:rPr>
        <w:t>Seleukid</w:t>
      </w:r>
      <w:proofErr w:type="spellEnd"/>
      <w:r>
        <w:rPr>
          <w:rFonts w:ascii="Times New Roman" w:hAnsi="Times New Roman" w:cs="Times New Roman"/>
          <w:i/>
          <w:sz w:val="24"/>
        </w:rPr>
        <w:t xml:space="preserve"> Syria</w:t>
      </w:r>
      <w:r>
        <w:rPr>
          <w:rFonts w:ascii="Times New Roman" w:hAnsi="Times New Roman" w:cs="Times New Roman"/>
          <w:sz w:val="24"/>
        </w:rPr>
        <w:t>. Oxford: Oxford University Press.</w:t>
      </w:r>
    </w:p>
    <w:p w14:paraId="34A5D346" w14:textId="5CEEACBC" w:rsidR="00A67FA8" w:rsidRDefault="00A67FA8" w:rsidP="00F412B4">
      <w:pPr>
        <w:spacing w:line="480" w:lineRule="auto"/>
        <w:rPr>
          <w:rFonts w:ascii="Times New Roman" w:hAnsi="Times New Roman" w:cs="Times New Roman"/>
          <w:sz w:val="24"/>
        </w:rPr>
      </w:pPr>
      <w:r>
        <w:rPr>
          <w:rFonts w:ascii="Times New Roman" w:hAnsi="Times New Roman" w:cs="Times New Roman"/>
          <w:sz w:val="24"/>
        </w:rPr>
        <w:t xml:space="preserve">Grainger, J.D. 2015. </w:t>
      </w:r>
      <w:r>
        <w:rPr>
          <w:rFonts w:ascii="Times New Roman" w:hAnsi="Times New Roman" w:cs="Times New Roman"/>
          <w:i/>
          <w:sz w:val="24"/>
        </w:rPr>
        <w:t>The Seleucid Empire of Antiochus III (223 – 187 BC)</w:t>
      </w:r>
      <w:r>
        <w:rPr>
          <w:rFonts w:ascii="Times New Roman" w:hAnsi="Times New Roman" w:cs="Times New Roman"/>
          <w:sz w:val="24"/>
        </w:rPr>
        <w:t xml:space="preserve">. Barnsley: Pen and </w:t>
      </w:r>
      <w:r>
        <w:rPr>
          <w:rFonts w:ascii="Times New Roman" w:hAnsi="Times New Roman" w:cs="Times New Roman"/>
          <w:sz w:val="24"/>
        </w:rPr>
        <w:tab/>
        <w:t>Sword Books Ltd.</w:t>
      </w:r>
    </w:p>
    <w:p w14:paraId="4B6591A6" w14:textId="1074ED42" w:rsidR="00215837" w:rsidRPr="00215837" w:rsidRDefault="00215837" w:rsidP="00F412B4">
      <w:pPr>
        <w:spacing w:line="480" w:lineRule="auto"/>
        <w:rPr>
          <w:rFonts w:ascii="Times New Roman" w:hAnsi="Times New Roman" w:cs="Times New Roman"/>
          <w:sz w:val="24"/>
        </w:rPr>
      </w:pPr>
      <w:r>
        <w:rPr>
          <w:rFonts w:ascii="Times New Roman" w:hAnsi="Times New Roman" w:cs="Times New Roman"/>
          <w:sz w:val="24"/>
        </w:rPr>
        <w:t>Günther, L.M. 199</w:t>
      </w:r>
      <w:r w:rsidR="00DB7889">
        <w:rPr>
          <w:rFonts w:ascii="Times New Roman" w:hAnsi="Times New Roman" w:cs="Times New Roman"/>
          <w:sz w:val="24"/>
        </w:rPr>
        <w:t>5</w:t>
      </w:r>
      <w:r>
        <w:rPr>
          <w:rFonts w:ascii="Times New Roman" w:hAnsi="Times New Roman" w:cs="Times New Roman"/>
          <w:sz w:val="24"/>
        </w:rPr>
        <w:t xml:space="preserve">. </w:t>
      </w:r>
      <w:r w:rsidRPr="00215837">
        <w:rPr>
          <w:rFonts w:ascii="Times New Roman" w:hAnsi="Times New Roman" w:cs="Times New Roman"/>
          <w:sz w:val="24"/>
        </w:rPr>
        <w:t>‘</w:t>
      </w:r>
      <w:proofErr w:type="spellStart"/>
      <w:r w:rsidRPr="00215837">
        <w:rPr>
          <w:rFonts w:ascii="Times New Roman" w:hAnsi="Times New Roman" w:cs="Times New Roman"/>
          <w:sz w:val="24"/>
        </w:rPr>
        <w:t>Kappadokien</w:t>
      </w:r>
      <w:proofErr w:type="spellEnd"/>
      <w:r w:rsidRPr="00215837">
        <w:rPr>
          <w:rFonts w:ascii="Times New Roman" w:hAnsi="Times New Roman" w:cs="Times New Roman"/>
          <w:sz w:val="24"/>
        </w:rPr>
        <w:t xml:space="preserve">, die </w:t>
      </w:r>
      <w:proofErr w:type="spellStart"/>
      <w:r w:rsidRPr="00215837">
        <w:rPr>
          <w:rFonts w:ascii="Times New Roman" w:hAnsi="Times New Roman" w:cs="Times New Roman"/>
          <w:sz w:val="24"/>
        </w:rPr>
        <w:t>seleukidische</w:t>
      </w:r>
      <w:proofErr w:type="spellEnd"/>
      <w:r w:rsidRPr="00215837">
        <w:rPr>
          <w:rFonts w:ascii="Times New Roman" w:hAnsi="Times New Roman" w:cs="Times New Roman"/>
          <w:sz w:val="24"/>
        </w:rPr>
        <w:t xml:space="preserve"> </w:t>
      </w:r>
      <w:proofErr w:type="spellStart"/>
      <w:r w:rsidRPr="00215837">
        <w:rPr>
          <w:rFonts w:ascii="Times New Roman" w:hAnsi="Times New Roman" w:cs="Times New Roman"/>
          <w:sz w:val="24"/>
        </w:rPr>
        <w:t>Heiratspolitik</w:t>
      </w:r>
      <w:proofErr w:type="spellEnd"/>
      <w:r w:rsidRPr="00215837">
        <w:rPr>
          <w:rFonts w:ascii="Times New Roman" w:hAnsi="Times New Roman" w:cs="Times New Roman"/>
          <w:sz w:val="24"/>
        </w:rPr>
        <w:t xml:space="preserve"> und die Rolle der </w:t>
      </w:r>
      <w:r>
        <w:rPr>
          <w:rFonts w:ascii="Times New Roman" w:hAnsi="Times New Roman" w:cs="Times New Roman"/>
          <w:sz w:val="24"/>
        </w:rPr>
        <w:tab/>
      </w:r>
      <w:proofErr w:type="spellStart"/>
      <w:r w:rsidRPr="00215837">
        <w:rPr>
          <w:rFonts w:ascii="Times New Roman" w:hAnsi="Times New Roman" w:cs="Times New Roman"/>
          <w:sz w:val="24"/>
        </w:rPr>
        <w:t>Antiochis</w:t>
      </w:r>
      <w:proofErr w:type="spellEnd"/>
      <w:r w:rsidRPr="00215837">
        <w:rPr>
          <w:rFonts w:ascii="Times New Roman" w:hAnsi="Times New Roman" w:cs="Times New Roman"/>
          <w:sz w:val="24"/>
        </w:rPr>
        <w:t xml:space="preserve">, </w:t>
      </w:r>
      <w:proofErr w:type="spellStart"/>
      <w:r w:rsidRPr="00215837">
        <w:rPr>
          <w:rFonts w:ascii="Times New Roman" w:hAnsi="Times New Roman" w:cs="Times New Roman"/>
          <w:sz w:val="24"/>
        </w:rPr>
        <w:t>Tochter</w:t>
      </w:r>
      <w:proofErr w:type="spellEnd"/>
      <w:r w:rsidRPr="00215837">
        <w:rPr>
          <w:rFonts w:ascii="Times New Roman" w:hAnsi="Times New Roman" w:cs="Times New Roman"/>
          <w:sz w:val="24"/>
        </w:rPr>
        <w:t xml:space="preserve"> </w:t>
      </w:r>
      <w:proofErr w:type="spellStart"/>
      <w:r w:rsidRPr="00215837">
        <w:rPr>
          <w:rFonts w:ascii="Times New Roman" w:hAnsi="Times New Roman" w:cs="Times New Roman"/>
          <w:sz w:val="24"/>
        </w:rPr>
        <w:t>Antiochos</w:t>
      </w:r>
      <w:proofErr w:type="spellEnd"/>
      <w:r w:rsidRPr="00215837">
        <w:rPr>
          <w:rFonts w:ascii="Times New Roman" w:hAnsi="Times New Roman" w:cs="Times New Roman"/>
          <w:sz w:val="24"/>
        </w:rPr>
        <w:t>’ III’</w:t>
      </w:r>
      <w:r>
        <w:rPr>
          <w:rFonts w:ascii="Times New Roman" w:hAnsi="Times New Roman" w:cs="Times New Roman"/>
          <w:sz w:val="24"/>
        </w:rPr>
        <w:t xml:space="preserve">, </w:t>
      </w:r>
      <w:proofErr w:type="spellStart"/>
      <w:r w:rsidR="00DB7889">
        <w:rPr>
          <w:rFonts w:ascii="Times New Roman" w:hAnsi="Times New Roman" w:cs="Times New Roman"/>
          <w:i/>
          <w:sz w:val="24"/>
        </w:rPr>
        <w:t>Studien</w:t>
      </w:r>
      <w:proofErr w:type="spellEnd"/>
      <w:r w:rsidR="00DB7889">
        <w:rPr>
          <w:rFonts w:ascii="Times New Roman" w:hAnsi="Times New Roman" w:cs="Times New Roman"/>
          <w:i/>
          <w:sz w:val="24"/>
        </w:rPr>
        <w:t xml:space="preserve"> </w:t>
      </w:r>
      <w:proofErr w:type="spellStart"/>
      <w:r w:rsidR="00DB7889">
        <w:rPr>
          <w:rFonts w:ascii="Times New Roman" w:hAnsi="Times New Roman" w:cs="Times New Roman"/>
          <w:i/>
          <w:sz w:val="24"/>
        </w:rPr>
        <w:t>zum</w:t>
      </w:r>
      <w:proofErr w:type="spellEnd"/>
      <w:r w:rsidR="00DB7889">
        <w:rPr>
          <w:rFonts w:ascii="Times New Roman" w:hAnsi="Times New Roman" w:cs="Times New Roman"/>
          <w:i/>
          <w:sz w:val="24"/>
        </w:rPr>
        <w:t xml:space="preserve"> </w:t>
      </w:r>
      <w:proofErr w:type="spellStart"/>
      <w:r w:rsidR="00DB7889">
        <w:rPr>
          <w:rFonts w:ascii="Times New Roman" w:hAnsi="Times New Roman" w:cs="Times New Roman"/>
          <w:i/>
          <w:sz w:val="24"/>
        </w:rPr>
        <w:t>antiken</w:t>
      </w:r>
      <w:proofErr w:type="spellEnd"/>
      <w:r w:rsidR="00DB7889">
        <w:rPr>
          <w:rFonts w:ascii="Times New Roman" w:hAnsi="Times New Roman" w:cs="Times New Roman"/>
          <w:i/>
          <w:sz w:val="24"/>
        </w:rPr>
        <w:t xml:space="preserve"> </w:t>
      </w:r>
      <w:proofErr w:type="spellStart"/>
      <w:r w:rsidR="00DB7889">
        <w:rPr>
          <w:rFonts w:ascii="Times New Roman" w:hAnsi="Times New Roman" w:cs="Times New Roman"/>
          <w:i/>
          <w:sz w:val="24"/>
        </w:rPr>
        <w:t>Kleinasien</w:t>
      </w:r>
      <w:proofErr w:type="spellEnd"/>
      <w:r>
        <w:rPr>
          <w:rFonts w:ascii="Times New Roman" w:hAnsi="Times New Roman" w:cs="Times New Roman"/>
          <w:sz w:val="24"/>
        </w:rPr>
        <w:t xml:space="preserve">. </w:t>
      </w:r>
      <w:r w:rsidR="00DB7889">
        <w:rPr>
          <w:rFonts w:ascii="Times New Roman" w:hAnsi="Times New Roman" w:cs="Times New Roman"/>
          <w:sz w:val="24"/>
        </w:rPr>
        <w:t>3</w:t>
      </w:r>
      <w:r>
        <w:rPr>
          <w:rFonts w:ascii="Times New Roman" w:hAnsi="Times New Roman" w:cs="Times New Roman"/>
          <w:sz w:val="24"/>
        </w:rPr>
        <w:t>. 4</w:t>
      </w:r>
      <w:r w:rsidR="00DB7889">
        <w:rPr>
          <w:rFonts w:ascii="Times New Roman" w:hAnsi="Times New Roman" w:cs="Times New Roman"/>
          <w:sz w:val="24"/>
        </w:rPr>
        <w:t>7</w:t>
      </w:r>
      <w:r>
        <w:rPr>
          <w:rFonts w:ascii="Times New Roman" w:hAnsi="Times New Roman" w:cs="Times New Roman"/>
          <w:sz w:val="24"/>
        </w:rPr>
        <w:t>-</w:t>
      </w:r>
      <w:r w:rsidR="00DB7889">
        <w:rPr>
          <w:rFonts w:ascii="Times New Roman" w:hAnsi="Times New Roman" w:cs="Times New Roman"/>
          <w:sz w:val="24"/>
        </w:rPr>
        <w:t>61</w:t>
      </w:r>
      <w:r>
        <w:rPr>
          <w:rFonts w:ascii="Times New Roman" w:hAnsi="Times New Roman" w:cs="Times New Roman"/>
          <w:sz w:val="24"/>
        </w:rPr>
        <w:t>.</w:t>
      </w:r>
    </w:p>
    <w:p w14:paraId="600E4237" w14:textId="43BB748F" w:rsidR="00C21A17" w:rsidRPr="00C21A17" w:rsidRDefault="00C21A17" w:rsidP="00F412B4">
      <w:pPr>
        <w:pStyle w:val="textbox"/>
        <w:shd w:val="clear" w:color="auto" w:fill="FFFFFF"/>
        <w:spacing w:before="0" w:beforeAutospacing="0" w:after="0" w:afterAutospacing="0" w:line="480" w:lineRule="auto"/>
      </w:pPr>
      <w:r>
        <w:t xml:space="preserve">Heller, A. 2008. </w:t>
      </w:r>
      <w:r w:rsidRPr="00C21A17">
        <w:t xml:space="preserve">‘Wie </w:t>
      </w:r>
      <w:proofErr w:type="spellStart"/>
      <w:r w:rsidRPr="00C21A17">
        <w:t>aus</w:t>
      </w:r>
      <w:proofErr w:type="spellEnd"/>
      <w:r w:rsidRPr="00C21A17">
        <w:t xml:space="preserve"> </w:t>
      </w:r>
      <w:proofErr w:type="spellStart"/>
      <w:r w:rsidRPr="00C21A17">
        <w:t>dem</w:t>
      </w:r>
      <w:proofErr w:type="spellEnd"/>
      <w:r w:rsidRPr="00C21A17">
        <w:t xml:space="preserve"> “</w:t>
      </w:r>
      <w:proofErr w:type="spellStart"/>
      <w:r w:rsidRPr="00C21A17">
        <w:t>Großen</w:t>
      </w:r>
      <w:proofErr w:type="spellEnd"/>
      <w:r w:rsidRPr="00C21A17">
        <w:t xml:space="preserve">” </w:t>
      </w:r>
      <w:proofErr w:type="spellStart"/>
      <w:r w:rsidRPr="00C21A17">
        <w:t>ein</w:t>
      </w:r>
      <w:proofErr w:type="spellEnd"/>
      <w:r w:rsidRPr="00C21A17">
        <w:t xml:space="preserve"> “</w:t>
      </w:r>
      <w:proofErr w:type="spellStart"/>
      <w:r w:rsidRPr="00C21A17">
        <w:t>Kleiner</w:t>
      </w:r>
      <w:proofErr w:type="spellEnd"/>
      <w:r w:rsidRPr="00C21A17">
        <w:t xml:space="preserve">” </w:t>
      </w:r>
      <w:proofErr w:type="spellStart"/>
      <w:r w:rsidRPr="00C21A17">
        <w:t>wurde</w:t>
      </w:r>
      <w:proofErr w:type="spellEnd"/>
      <w:r w:rsidRPr="00C21A17">
        <w:t xml:space="preserve">: Das </w:t>
      </w:r>
      <w:proofErr w:type="spellStart"/>
      <w:r w:rsidRPr="00C21A17">
        <w:t>Scheitern</w:t>
      </w:r>
      <w:proofErr w:type="spellEnd"/>
      <w:r w:rsidRPr="00C21A17">
        <w:t xml:space="preserve"> der </w:t>
      </w:r>
      <w:r w:rsidR="003E5E17">
        <w:tab/>
      </w:r>
      <w:proofErr w:type="spellStart"/>
      <w:r w:rsidRPr="00C21A17">
        <w:t>Aussenpolitik</w:t>
      </w:r>
      <w:proofErr w:type="spellEnd"/>
      <w:r w:rsidRPr="00C21A17">
        <w:t xml:space="preserve"> </w:t>
      </w:r>
      <w:proofErr w:type="spellStart"/>
      <w:r w:rsidRPr="00C21A17">
        <w:t>Antiochos</w:t>
      </w:r>
      <w:proofErr w:type="spellEnd"/>
      <w:r w:rsidRPr="00C21A17">
        <w:t>’ III.,</w:t>
      </w:r>
      <w:r>
        <w:t xml:space="preserve"> </w:t>
      </w:r>
      <w:r w:rsidRPr="00C21A17">
        <w:t xml:space="preserve">188 </w:t>
      </w:r>
      <w:proofErr w:type="spellStart"/>
      <w:r w:rsidRPr="00C21A17">
        <w:t>v.Chr</w:t>
      </w:r>
      <w:proofErr w:type="spellEnd"/>
      <w:r w:rsidRPr="00C21A17">
        <w:t>.’</w:t>
      </w:r>
      <w:r>
        <w:t xml:space="preserve">, in K. </w:t>
      </w:r>
      <w:proofErr w:type="spellStart"/>
      <w:r>
        <w:t>Brodersen</w:t>
      </w:r>
      <w:proofErr w:type="spellEnd"/>
      <w:r>
        <w:t xml:space="preserve">, (ed.), </w:t>
      </w:r>
      <w:proofErr w:type="spellStart"/>
      <w:r w:rsidRPr="00C21A17">
        <w:rPr>
          <w:i/>
        </w:rPr>
        <w:t>Vincere</w:t>
      </w:r>
      <w:proofErr w:type="spellEnd"/>
      <w:r w:rsidRPr="00C21A17">
        <w:rPr>
          <w:i/>
        </w:rPr>
        <w:t xml:space="preserve"> </w:t>
      </w:r>
      <w:proofErr w:type="spellStart"/>
      <w:r w:rsidRPr="00C21A17">
        <w:rPr>
          <w:i/>
        </w:rPr>
        <w:t>scis</w:t>
      </w:r>
      <w:proofErr w:type="spellEnd"/>
      <w:r w:rsidRPr="00C21A17">
        <w:rPr>
          <w:i/>
        </w:rPr>
        <w:t xml:space="preserve">, </w:t>
      </w:r>
      <w:r w:rsidR="003E5E17">
        <w:rPr>
          <w:i/>
        </w:rPr>
        <w:tab/>
      </w:r>
      <w:r w:rsidR="003E5E17">
        <w:rPr>
          <w:i/>
        </w:rPr>
        <w:tab/>
      </w:r>
      <w:proofErr w:type="spellStart"/>
      <w:r w:rsidRPr="00C21A17">
        <w:rPr>
          <w:i/>
        </w:rPr>
        <w:t>victoria</w:t>
      </w:r>
      <w:proofErr w:type="spellEnd"/>
      <w:r w:rsidRPr="00C21A17">
        <w:rPr>
          <w:i/>
        </w:rPr>
        <w:t xml:space="preserve"> </w:t>
      </w:r>
      <w:proofErr w:type="spellStart"/>
      <w:r w:rsidRPr="00C21A17">
        <w:rPr>
          <w:i/>
        </w:rPr>
        <w:t>uti</w:t>
      </w:r>
      <w:proofErr w:type="spellEnd"/>
      <w:r w:rsidRPr="00C21A17">
        <w:rPr>
          <w:i/>
        </w:rPr>
        <w:t xml:space="preserve"> </w:t>
      </w:r>
      <w:proofErr w:type="spellStart"/>
      <w:r w:rsidRPr="00C21A17">
        <w:rPr>
          <w:i/>
        </w:rPr>
        <w:t>nescis</w:t>
      </w:r>
      <w:proofErr w:type="spellEnd"/>
      <w:r w:rsidRPr="00C21A17">
        <w:rPr>
          <w:i/>
        </w:rPr>
        <w:t xml:space="preserve">: </w:t>
      </w:r>
      <w:proofErr w:type="spellStart"/>
      <w:r w:rsidRPr="00C21A17">
        <w:rPr>
          <w:i/>
        </w:rPr>
        <w:t>Aspekte</w:t>
      </w:r>
      <w:proofErr w:type="spellEnd"/>
      <w:r w:rsidRPr="00C21A17">
        <w:rPr>
          <w:i/>
        </w:rPr>
        <w:t xml:space="preserve"> der </w:t>
      </w:r>
      <w:proofErr w:type="spellStart"/>
      <w:r w:rsidRPr="00C21A17">
        <w:rPr>
          <w:i/>
        </w:rPr>
        <w:t>Rückschauverzerrung</w:t>
      </w:r>
      <w:proofErr w:type="spellEnd"/>
      <w:r w:rsidRPr="00C21A17">
        <w:rPr>
          <w:i/>
        </w:rPr>
        <w:t xml:space="preserve"> in der </w:t>
      </w:r>
      <w:proofErr w:type="spellStart"/>
      <w:r w:rsidRPr="00C21A17">
        <w:rPr>
          <w:i/>
        </w:rPr>
        <w:t>Alten</w:t>
      </w:r>
      <w:proofErr w:type="spellEnd"/>
      <w:r w:rsidRPr="00C21A17">
        <w:rPr>
          <w:i/>
        </w:rPr>
        <w:t xml:space="preserve"> </w:t>
      </w:r>
      <w:proofErr w:type="spellStart"/>
      <w:r w:rsidRPr="00C21A17">
        <w:rPr>
          <w:i/>
        </w:rPr>
        <w:t>Geschichte</w:t>
      </w:r>
      <w:proofErr w:type="spellEnd"/>
      <w:r w:rsidRPr="00C21A17">
        <w:rPr>
          <w:i/>
        </w:rPr>
        <w:t xml:space="preserve">. </w:t>
      </w:r>
      <w:proofErr w:type="spellStart"/>
      <w:r w:rsidRPr="00C21A17">
        <w:rPr>
          <w:i/>
        </w:rPr>
        <w:t>Antike</w:t>
      </w:r>
      <w:proofErr w:type="spellEnd"/>
      <w:r w:rsidRPr="00C21A17">
        <w:rPr>
          <w:i/>
        </w:rPr>
        <w:t xml:space="preserve"> </w:t>
      </w:r>
      <w:r w:rsidR="003E5E17">
        <w:rPr>
          <w:i/>
        </w:rPr>
        <w:tab/>
      </w:r>
      <w:proofErr w:type="spellStart"/>
      <w:r w:rsidRPr="00C21A17">
        <w:rPr>
          <w:i/>
        </w:rPr>
        <w:t>Kultur</w:t>
      </w:r>
      <w:proofErr w:type="spellEnd"/>
      <w:r w:rsidRPr="00C21A17">
        <w:rPr>
          <w:i/>
        </w:rPr>
        <w:t xml:space="preserve"> und </w:t>
      </w:r>
      <w:proofErr w:type="spellStart"/>
      <w:r w:rsidRPr="00C21A17">
        <w:rPr>
          <w:i/>
        </w:rPr>
        <w:t>Geschichte</w:t>
      </w:r>
      <w:proofErr w:type="spellEnd"/>
      <w:r w:rsidRPr="00C21A17">
        <w:rPr>
          <w:i/>
        </w:rPr>
        <w:t xml:space="preserve"> 11</w:t>
      </w:r>
      <w:r>
        <w:t>. Münster: LIT-Verlag. 61-127.</w:t>
      </w:r>
    </w:p>
    <w:p w14:paraId="4C53CBC0" w14:textId="1978771F" w:rsidR="004E7BD6" w:rsidRDefault="004E7BD6" w:rsidP="00F412B4">
      <w:pPr>
        <w:spacing w:line="480" w:lineRule="auto"/>
        <w:rPr>
          <w:rFonts w:ascii="Times New Roman" w:hAnsi="Times New Roman" w:cs="Times New Roman"/>
          <w:sz w:val="24"/>
        </w:rPr>
      </w:pPr>
      <w:r>
        <w:rPr>
          <w:rFonts w:ascii="Times New Roman" w:hAnsi="Times New Roman" w:cs="Times New Roman"/>
          <w:sz w:val="24"/>
        </w:rPr>
        <w:t xml:space="preserve">Kosmin, P.J. 2014. </w:t>
      </w:r>
      <w:r>
        <w:rPr>
          <w:rFonts w:ascii="Times New Roman" w:hAnsi="Times New Roman" w:cs="Times New Roman"/>
          <w:i/>
          <w:sz w:val="24"/>
        </w:rPr>
        <w:t xml:space="preserve">The Land of the Elephant Kings: Space, Territory, and Ideology in the </w:t>
      </w:r>
      <w:r>
        <w:rPr>
          <w:rFonts w:ascii="Times New Roman" w:hAnsi="Times New Roman" w:cs="Times New Roman"/>
          <w:i/>
          <w:sz w:val="24"/>
        </w:rPr>
        <w:tab/>
        <w:t>Seleucid Empire</w:t>
      </w:r>
      <w:r>
        <w:rPr>
          <w:rFonts w:ascii="Times New Roman" w:hAnsi="Times New Roman" w:cs="Times New Roman"/>
          <w:sz w:val="24"/>
        </w:rPr>
        <w:t>. Cambridge, Massachusetts: Harvard University Press.</w:t>
      </w:r>
    </w:p>
    <w:p w14:paraId="0E927712" w14:textId="62026780" w:rsidR="00104F2F" w:rsidRPr="00104F2F" w:rsidRDefault="00104F2F" w:rsidP="00F412B4">
      <w:pPr>
        <w:spacing w:line="480" w:lineRule="auto"/>
        <w:rPr>
          <w:rFonts w:ascii="Times New Roman" w:hAnsi="Times New Roman" w:cs="Times New Roman"/>
          <w:sz w:val="24"/>
        </w:rPr>
      </w:pPr>
      <w:proofErr w:type="spellStart"/>
      <w:r>
        <w:rPr>
          <w:rFonts w:ascii="Times New Roman" w:hAnsi="Times New Roman" w:cs="Times New Roman"/>
          <w:sz w:val="24"/>
        </w:rPr>
        <w:lastRenderedPageBreak/>
        <w:t>Kritt</w:t>
      </w:r>
      <w:proofErr w:type="spellEnd"/>
      <w:r>
        <w:rPr>
          <w:rFonts w:ascii="Times New Roman" w:hAnsi="Times New Roman" w:cs="Times New Roman"/>
          <w:sz w:val="24"/>
        </w:rPr>
        <w:t xml:space="preserve">, B. 1998. </w:t>
      </w:r>
      <w:r>
        <w:rPr>
          <w:rFonts w:ascii="Times New Roman" w:hAnsi="Times New Roman" w:cs="Times New Roman"/>
          <w:i/>
          <w:sz w:val="24"/>
        </w:rPr>
        <w:t>The Seleucid Coinage of Susa. Classical Numismatics Studies 2</w:t>
      </w:r>
      <w:r>
        <w:rPr>
          <w:rFonts w:ascii="Times New Roman" w:hAnsi="Times New Roman" w:cs="Times New Roman"/>
          <w:sz w:val="24"/>
        </w:rPr>
        <w:t xml:space="preserve">. Lancaster, </w:t>
      </w:r>
      <w:r>
        <w:rPr>
          <w:rFonts w:ascii="Times New Roman" w:hAnsi="Times New Roman" w:cs="Times New Roman"/>
          <w:sz w:val="24"/>
        </w:rPr>
        <w:tab/>
        <w:t>PA: Classical Numismatics Group.</w:t>
      </w:r>
    </w:p>
    <w:p w14:paraId="3D7E99F5" w14:textId="77799693" w:rsidR="00EF039F" w:rsidRPr="00EF039F" w:rsidRDefault="00EF039F" w:rsidP="00F412B4">
      <w:pPr>
        <w:spacing w:line="480" w:lineRule="auto"/>
        <w:rPr>
          <w:rFonts w:ascii="Times New Roman" w:hAnsi="Times New Roman" w:cs="Times New Roman"/>
          <w:sz w:val="24"/>
        </w:rPr>
      </w:pPr>
      <w:proofErr w:type="spellStart"/>
      <w:r>
        <w:rPr>
          <w:rFonts w:ascii="Times New Roman" w:hAnsi="Times New Roman" w:cs="Times New Roman"/>
          <w:sz w:val="24"/>
        </w:rPr>
        <w:t>Kritt</w:t>
      </w:r>
      <w:proofErr w:type="spellEnd"/>
      <w:r>
        <w:rPr>
          <w:rFonts w:ascii="Times New Roman" w:hAnsi="Times New Roman" w:cs="Times New Roman"/>
          <w:sz w:val="24"/>
        </w:rPr>
        <w:t xml:space="preserve">, B. 2000. ‘Three Seleucid Notes: I. Coinage of Antiochus III in Bactria’, </w:t>
      </w:r>
      <w:r>
        <w:rPr>
          <w:rFonts w:ascii="Times New Roman" w:hAnsi="Times New Roman" w:cs="Times New Roman"/>
          <w:i/>
          <w:sz w:val="24"/>
        </w:rPr>
        <w:t>AJN</w:t>
      </w:r>
      <w:r>
        <w:rPr>
          <w:rFonts w:ascii="Times New Roman" w:hAnsi="Times New Roman" w:cs="Times New Roman"/>
          <w:sz w:val="24"/>
        </w:rPr>
        <w:t>. 12. 93-</w:t>
      </w:r>
      <w:r>
        <w:rPr>
          <w:rFonts w:ascii="Times New Roman" w:hAnsi="Times New Roman" w:cs="Times New Roman"/>
          <w:sz w:val="24"/>
        </w:rPr>
        <w:tab/>
        <w:t>101.</w:t>
      </w:r>
    </w:p>
    <w:p w14:paraId="2B82359E" w14:textId="174B5E88" w:rsidR="0022502C" w:rsidRPr="00300F92" w:rsidRDefault="0022502C" w:rsidP="00F412B4">
      <w:pPr>
        <w:spacing w:line="480" w:lineRule="auto"/>
        <w:rPr>
          <w:rFonts w:ascii="Times New Roman" w:hAnsi="Times New Roman" w:cs="Times New Roman"/>
          <w:sz w:val="24"/>
        </w:rPr>
      </w:pPr>
      <w:proofErr w:type="spellStart"/>
      <w:r>
        <w:rPr>
          <w:rFonts w:ascii="Times New Roman" w:hAnsi="Times New Roman" w:cs="Times New Roman"/>
          <w:sz w:val="24"/>
        </w:rPr>
        <w:t>Kuhrt</w:t>
      </w:r>
      <w:proofErr w:type="spellEnd"/>
      <w:r>
        <w:rPr>
          <w:rFonts w:ascii="Times New Roman" w:hAnsi="Times New Roman" w:cs="Times New Roman"/>
          <w:sz w:val="24"/>
        </w:rPr>
        <w:t>, A. 2014. ‘State Communications in the Persian Empire’</w:t>
      </w:r>
      <w:r w:rsidR="00300F92">
        <w:rPr>
          <w:rFonts w:ascii="Times New Roman" w:hAnsi="Times New Roman" w:cs="Times New Roman"/>
          <w:sz w:val="24"/>
        </w:rPr>
        <w:t xml:space="preserve">, in K. Radner (ed.), </w:t>
      </w:r>
      <w:r w:rsidR="00300F92">
        <w:rPr>
          <w:rFonts w:ascii="Times New Roman" w:hAnsi="Times New Roman" w:cs="Times New Roman"/>
          <w:i/>
          <w:sz w:val="24"/>
        </w:rPr>
        <w:t xml:space="preserve">State </w:t>
      </w:r>
      <w:r w:rsidR="00300F92">
        <w:rPr>
          <w:rFonts w:ascii="Times New Roman" w:hAnsi="Times New Roman" w:cs="Times New Roman"/>
          <w:i/>
          <w:sz w:val="24"/>
        </w:rPr>
        <w:tab/>
        <w:t xml:space="preserve">Correspondence in the Ancient World: From New Kingdom Egypt to the Roman </w:t>
      </w:r>
      <w:r w:rsidR="00300F92">
        <w:rPr>
          <w:rFonts w:ascii="Times New Roman" w:hAnsi="Times New Roman" w:cs="Times New Roman"/>
          <w:i/>
          <w:sz w:val="24"/>
        </w:rPr>
        <w:tab/>
        <w:t>Empire</w:t>
      </w:r>
      <w:r w:rsidR="00300F92">
        <w:rPr>
          <w:rFonts w:ascii="Times New Roman" w:hAnsi="Times New Roman" w:cs="Times New Roman"/>
          <w:sz w:val="24"/>
        </w:rPr>
        <w:t>. Oxford: Oxford University Press. 112-140.</w:t>
      </w:r>
    </w:p>
    <w:p w14:paraId="4D3A6689" w14:textId="1149754A" w:rsidR="004E7BD6" w:rsidRDefault="004E7BD6" w:rsidP="00F412B4">
      <w:pPr>
        <w:spacing w:line="480" w:lineRule="auto"/>
        <w:rPr>
          <w:rFonts w:ascii="Times New Roman" w:hAnsi="Times New Roman" w:cs="Times New Roman"/>
          <w:sz w:val="24"/>
        </w:rPr>
      </w:pPr>
      <w:proofErr w:type="spellStart"/>
      <w:r>
        <w:rPr>
          <w:rFonts w:ascii="Times New Roman" w:hAnsi="Times New Roman" w:cs="Times New Roman"/>
          <w:sz w:val="24"/>
        </w:rPr>
        <w:t>Kuhrt</w:t>
      </w:r>
      <w:proofErr w:type="spellEnd"/>
      <w:r>
        <w:rPr>
          <w:rFonts w:ascii="Times New Roman" w:hAnsi="Times New Roman" w:cs="Times New Roman"/>
          <w:sz w:val="24"/>
        </w:rPr>
        <w:t xml:space="preserve">, A. 1996. ‘The Seleucid Kings and Babylonia: New Perspectives on the Seleucid </w:t>
      </w:r>
      <w:r w:rsidR="0022502C">
        <w:rPr>
          <w:rFonts w:ascii="Times New Roman" w:hAnsi="Times New Roman" w:cs="Times New Roman"/>
          <w:sz w:val="24"/>
        </w:rPr>
        <w:tab/>
      </w:r>
      <w:r>
        <w:rPr>
          <w:rFonts w:ascii="Times New Roman" w:hAnsi="Times New Roman" w:cs="Times New Roman"/>
          <w:sz w:val="24"/>
        </w:rPr>
        <w:t xml:space="preserve">Realm in the East’, in P. </w:t>
      </w:r>
      <w:proofErr w:type="spellStart"/>
      <w:r>
        <w:rPr>
          <w:rFonts w:ascii="Times New Roman" w:hAnsi="Times New Roman" w:cs="Times New Roman"/>
          <w:sz w:val="24"/>
        </w:rPr>
        <w:t>Bilde</w:t>
      </w:r>
      <w:proofErr w:type="spellEnd"/>
      <w:r>
        <w:rPr>
          <w:rFonts w:ascii="Times New Roman" w:hAnsi="Times New Roman" w:cs="Times New Roman"/>
          <w:sz w:val="24"/>
        </w:rPr>
        <w:t xml:space="preserve">, T. Engberg-Pederson, L. </w:t>
      </w:r>
      <w:proofErr w:type="spellStart"/>
      <w:r>
        <w:rPr>
          <w:rFonts w:ascii="Times New Roman" w:hAnsi="Times New Roman" w:cs="Times New Roman"/>
          <w:sz w:val="24"/>
        </w:rPr>
        <w:t>Hannestad</w:t>
      </w:r>
      <w:proofErr w:type="spellEnd"/>
      <w:r>
        <w:rPr>
          <w:rFonts w:ascii="Times New Roman" w:hAnsi="Times New Roman" w:cs="Times New Roman"/>
          <w:sz w:val="24"/>
        </w:rPr>
        <w:t xml:space="preserve">, J. </w:t>
      </w:r>
      <w:proofErr w:type="spellStart"/>
      <w:r>
        <w:rPr>
          <w:rFonts w:ascii="Times New Roman" w:hAnsi="Times New Roman" w:cs="Times New Roman"/>
          <w:sz w:val="24"/>
        </w:rPr>
        <w:t>Zahle</w:t>
      </w:r>
      <w:proofErr w:type="spellEnd"/>
      <w:r>
        <w:rPr>
          <w:rFonts w:ascii="Times New Roman" w:hAnsi="Times New Roman" w:cs="Times New Roman"/>
          <w:sz w:val="24"/>
        </w:rPr>
        <w:t xml:space="preserve"> (eds.), </w:t>
      </w:r>
      <w:r w:rsidR="0022502C">
        <w:rPr>
          <w:rFonts w:ascii="Times New Roman" w:hAnsi="Times New Roman" w:cs="Times New Roman"/>
          <w:sz w:val="24"/>
        </w:rPr>
        <w:tab/>
      </w:r>
      <w:r>
        <w:rPr>
          <w:rFonts w:ascii="Times New Roman" w:hAnsi="Times New Roman" w:cs="Times New Roman"/>
          <w:i/>
          <w:sz w:val="24"/>
        </w:rPr>
        <w:t>Aspects of Hellenistic Kingship</w:t>
      </w:r>
      <w:r>
        <w:rPr>
          <w:rFonts w:ascii="Times New Roman" w:hAnsi="Times New Roman" w:cs="Times New Roman"/>
          <w:sz w:val="24"/>
        </w:rPr>
        <w:t xml:space="preserve">. </w:t>
      </w:r>
      <w:r w:rsidR="0022502C">
        <w:rPr>
          <w:rFonts w:ascii="Times New Roman" w:hAnsi="Times New Roman" w:cs="Times New Roman"/>
          <w:sz w:val="24"/>
        </w:rPr>
        <w:t>Aarhus: Aarhus University Press. 41-54.</w:t>
      </w:r>
    </w:p>
    <w:p w14:paraId="4A255EEA" w14:textId="68F5423B" w:rsidR="00104F2F" w:rsidRPr="00104F2F" w:rsidRDefault="00104F2F" w:rsidP="00F412B4">
      <w:pPr>
        <w:spacing w:line="480" w:lineRule="auto"/>
        <w:rPr>
          <w:rFonts w:ascii="Times New Roman" w:hAnsi="Times New Roman" w:cs="Times New Roman"/>
          <w:sz w:val="24"/>
        </w:rPr>
      </w:pPr>
      <w:r>
        <w:rPr>
          <w:rFonts w:ascii="Times New Roman" w:hAnsi="Times New Roman" w:cs="Times New Roman"/>
          <w:sz w:val="24"/>
        </w:rPr>
        <w:t xml:space="preserve">Lerner, J.D. 1996. ‘Seleucid Decline on the Eastern Iranian Plateau’, </w:t>
      </w:r>
      <w:proofErr w:type="spellStart"/>
      <w:r>
        <w:rPr>
          <w:rFonts w:ascii="Times New Roman" w:hAnsi="Times New Roman" w:cs="Times New Roman"/>
          <w:i/>
          <w:sz w:val="24"/>
        </w:rPr>
        <w:t>Berytus</w:t>
      </w:r>
      <w:proofErr w:type="spellEnd"/>
      <w:r>
        <w:rPr>
          <w:rFonts w:ascii="Times New Roman" w:hAnsi="Times New Roman" w:cs="Times New Roman"/>
          <w:sz w:val="24"/>
        </w:rPr>
        <w:t>. 42. 103-112.</w:t>
      </w:r>
    </w:p>
    <w:p w14:paraId="64265BC2" w14:textId="5B2EAEC4" w:rsidR="00A67FA8" w:rsidRDefault="00A67FA8" w:rsidP="00F412B4">
      <w:pPr>
        <w:spacing w:line="480" w:lineRule="auto"/>
        <w:rPr>
          <w:rFonts w:ascii="Times New Roman" w:hAnsi="Times New Roman" w:cs="Times New Roman"/>
          <w:sz w:val="24"/>
        </w:rPr>
      </w:pPr>
      <w:r>
        <w:rPr>
          <w:rFonts w:ascii="Times New Roman" w:hAnsi="Times New Roman" w:cs="Times New Roman"/>
          <w:sz w:val="24"/>
        </w:rPr>
        <w:t xml:space="preserve">Ma, J. 2000. </w:t>
      </w:r>
      <w:r>
        <w:rPr>
          <w:rFonts w:ascii="Times New Roman" w:hAnsi="Times New Roman" w:cs="Times New Roman"/>
          <w:i/>
          <w:sz w:val="24"/>
        </w:rPr>
        <w:t>Antiochus III and the Cities of Western Asia Minor</w:t>
      </w:r>
      <w:r>
        <w:rPr>
          <w:rFonts w:ascii="Times New Roman" w:hAnsi="Times New Roman" w:cs="Times New Roman"/>
          <w:sz w:val="24"/>
        </w:rPr>
        <w:t>. Oxford: Oxford University</w:t>
      </w:r>
      <w:r>
        <w:rPr>
          <w:rFonts w:ascii="Times New Roman" w:hAnsi="Times New Roman" w:cs="Times New Roman"/>
          <w:sz w:val="24"/>
        </w:rPr>
        <w:tab/>
        <w:t>Press.</w:t>
      </w:r>
    </w:p>
    <w:p w14:paraId="28F368FA" w14:textId="734CC800" w:rsidR="00A371E5" w:rsidRPr="00A371E5" w:rsidRDefault="00A371E5" w:rsidP="00F412B4">
      <w:pPr>
        <w:spacing w:line="480" w:lineRule="auto"/>
        <w:rPr>
          <w:rFonts w:ascii="Times New Roman" w:hAnsi="Times New Roman" w:cs="Times New Roman"/>
          <w:sz w:val="24"/>
        </w:rPr>
      </w:pPr>
      <w:r>
        <w:rPr>
          <w:rFonts w:ascii="Times New Roman" w:hAnsi="Times New Roman" w:cs="Times New Roman"/>
          <w:sz w:val="24"/>
        </w:rPr>
        <w:t>Ma, J. 2003. ‘</w:t>
      </w:r>
      <w:r w:rsidRPr="00A371E5">
        <w:rPr>
          <w:rFonts w:ascii="Times New Roman" w:hAnsi="Times New Roman" w:cs="Times New Roman"/>
          <w:sz w:val="24"/>
        </w:rPr>
        <w:t xml:space="preserve">Dans les pas </w:t>
      </w:r>
      <w:proofErr w:type="spellStart"/>
      <w:r w:rsidRPr="00A371E5">
        <w:rPr>
          <w:rFonts w:ascii="Times New Roman" w:hAnsi="Times New Roman" w:cs="Times New Roman"/>
          <w:sz w:val="24"/>
        </w:rPr>
        <w:t>d'Antiochos</w:t>
      </w:r>
      <w:proofErr w:type="spellEnd"/>
      <w:r w:rsidRPr="00A371E5">
        <w:rPr>
          <w:rFonts w:ascii="Times New Roman" w:hAnsi="Times New Roman" w:cs="Times New Roman"/>
          <w:sz w:val="24"/>
        </w:rPr>
        <w:t xml:space="preserve"> III: </w:t>
      </w:r>
      <w:proofErr w:type="spellStart"/>
      <w:r w:rsidRPr="00A371E5">
        <w:rPr>
          <w:rFonts w:ascii="Times New Roman" w:hAnsi="Times New Roman" w:cs="Times New Roman"/>
          <w:sz w:val="24"/>
        </w:rPr>
        <w:t>l'Asie</w:t>
      </w:r>
      <w:proofErr w:type="spellEnd"/>
      <w:r w:rsidRPr="00A371E5">
        <w:rPr>
          <w:rFonts w:ascii="Times New Roman" w:hAnsi="Times New Roman" w:cs="Times New Roman"/>
          <w:sz w:val="24"/>
        </w:rPr>
        <w:t xml:space="preserve"> </w:t>
      </w:r>
      <w:proofErr w:type="spellStart"/>
      <w:r w:rsidRPr="00A371E5">
        <w:rPr>
          <w:rFonts w:ascii="Times New Roman" w:hAnsi="Times New Roman" w:cs="Times New Roman"/>
          <w:sz w:val="24"/>
        </w:rPr>
        <w:t>Mineure</w:t>
      </w:r>
      <w:proofErr w:type="spellEnd"/>
      <w:r w:rsidRPr="00A371E5">
        <w:rPr>
          <w:rFonts w:ascii="Times New Roman" w:hAnsi="Times New Roman" w:cs="Times New Roman"/>
          <w:sz w:val="24"/>
        </w:rPr>
        <w:t xml:space="preserve"> entre </w:t>
      </w:r>
      <w:proofErr w:type="spellStart"/>
      <w:r w:rsidRPr="00A371E5">
        <w:rPr>
          <w:rFonts w:ascii="Times New Roman" w:hAnsi="Times New Roman" w:cs="Times New Roman"/>
          <w:sz w:val="24"/>
        </w:rPr>
        <w:t>pouvoir</w:t>
      </w:r>
      <w:proofErr w:type="spellEnd"/>
      <w:r w:rsidRPr="00A371E5">
        <w:rPr>
          <w:rFonts w:ascii="Times New Roman" w:hAnsi="Times New Roman" w:cs="Times New Roman"/>
          <w:sz w:val="24"/>
        </w:rPr>
        <w:t xml:space="preserve"> et </w:t>
      </w:r>
      <w:proofErr w:type="spellStart"/>
      <w:r w:rsidRPr="00A371E5">
        <w:rPr>
          <w:rFonts w:ascii="Times New Roman" w:hAnsi="Times New Roman" w:cs="Times New Roman"/>
          <w:sz w:val="24"/>
        </w:rPr>
        <w:t>discours</w:t>
      </w:r>
      <w:proofErr w:type="spellEnd"/>
      <w:r>
        <w:rPr>
          <w:rFonts w:ascii="Times New Roman" w:hAnsi="Times New Roman" w:cs="Times New Roman"/>
          <w:sz w:val="24"/>
        </w:rPr>
        <w:t xml:space="preserve">’, </w:t>
      </w:r>
      <w:r>
        <w:rPr>
          <w:rFonts w:ascii="Times New Roman" w:hAnsi="Times New Roman" w:cs="Times New Roman"/>
          <w:i/>
          <w:sz w:val="24"/>
        </w:rPr>
        <w:t>Pallas</w:t>
      </w:r>
      <w:r>
        <w:rPr>
          <w:rFonts w:ascii="Times New Roman" w:hAnsi="Times New Roman" w:cs="Times New Roman"/>
          <w:sz w:val="24"/>
        </w:rPr>
        <w:t xml:space="preserve">. </w:t>
      </w:r>
      <w:r>
        <w:rPr>
          <w:rFonts w:ascii="Times New Roman" w:hAnsi="Times New Roman" w:cs="Times New Roman"/>
          <w:sz w:val="24"/>
        </w:rPr>
        <w:tab/>
        <w:t>62. 243-259.</w:t>
      </w:r>
    </w:p>
    <w:p w14:paraId="2D8EBFBF" w14:textId="3817DF40" w:rsidR="00BF16A0" w:rsidRDefault="00BF16A0" w:rsidP="00F412B4">
      <w:pPr>
        <w:spacing w:line="480" w:lineRule="auto"/>
        <w:rPr>
          <w:rFonts w:ascii="Times New Roman" w:hAnsi="Times New Roman" w:cs="Times New Roman"/>
          <w:sz w:val="24"/>
        </w:rPr>
      </w:pPr>
      <w:r>
        <w:rPr>
          <w:rFonts w:ascii="Times New Roman" w:hAnsi="Times New Roman" w:cs="Times New Roman"/>
          <w:sz w:val="24"/>
        </w:rPr>
        <w:t>Martinez-</w:t>
      </w:r>
      <w:proofErr w:type="spellStart"/>
      <w:r>
        <w:rPr>
          <w:rFonts w:ascii="Times New Roman" w:hAnsi="Times New Roman" w:cs="Times New Roman"/>
          <w:sz w:val="24"/>
        </w:rPr>
        <w:t>Séve</w:t>
      </w:r>
      <w:proofErr w:type="spellEnd"/>
      <w:r>
        <w:rPr>
          <w:rFonts w:ascii="Times New Roman" w:hAnsi="Times New Roman" w:cs="Times New Roman"/>
          <w:sz w:val="24"/>
        </w:rPr>
        <w:t xml:space="preserve">, L. 2015. ‘Ai Khanoum and Greek Domination in Central Asia’, </w:t>
      </w:r>
      <w:r>
        <w:rPr>
          <w:rFonts w:ascii="Times New Roman" w:hAnsi="Times New Roman" w:cs="Times New Roman"/>
          <w:i/>
          <w:sz w:val="24"/>
        </w:rPr>
        <w:t>Electrum</w:t>
      </w:r>
      <w:r>
        <w:rPr>
          <w:rFonts w:ascii="Times New Roman" w:hAnsi="Times New Roman" w:cs="Times New Roman"/>
          <w:sz w:val="24"/>
        </w:rPr>
        <w:t xml:space="preserve">. 22. </w:t>
      </w:r>
      <w:r>
        <w:rPr>
          <w:rFonts w:ascii="Times New Roman" w:hAnsi="Times New Roman" w:cs="Times New Roman"/>
          <w:sz w:val="24"/>
        </w:rPr>
        <w:tab/>
        <w:t>17-46.</w:t>
      </w:r>
    </w:p>
    <w:p w14:paraId="41CB4A49" w14:textId="59703511" w:rsidR="00E5599F" w:rsidRPr="00E5599F" w:rsidRDefault="00BC02E4" w:rsidP="00F412B4">
      <w:pPr>
        <w:pStyle w:val="textbox"/>
        <w:shd w:val="clear" w:color="auto" w:fill="FFFFFF"/>
        <w:spacing w:before="0" w:beforeAutospacing="0" w:after="0" w:afterAutospacing="0" w:line="480" w:lineRule="auto"/>
        <w:rPr>
          <w:szCs w:val="15"/>
        </w:rPr>
      </w:pPr>
      <w:proofErr w:type="spellStart"/>
      <w:r>
        <w:t>Mehl</w:t>
      </w:r>
      <w:proofErr w:type="spellEnd"/>
      <w:r>
        <w:t>, A. 2012. ‘</w:t>
      </w:r>
      <w:proofErr w:type="spellStart"/>
      <w:r w:rsidRPr="00BC02E4">
        <w:rPr>
          <w:szCs w:val="15"/>
        </w:rPr>
        <w:t>Zentrum</w:t>
      </w:r>
      <w:proofErr w:type="spellEnd"/>
      <w:r w:rsidRPr="00BC02E4">
        <w:rPr>
          <w:szCs w:val="15"/>
        </w:rPr>
        <w:t xml:space="preserve"> und </w:t>
      </w:r>
      <w:proofErr w:type="spellStart"/>
      <w:r w:rsidRPr="00BC02E4">
        <w:rPr>
          <w:szCs w:val="15"/>
        </w:rPr>
        <w:t>Peripherie</w:t>
      </w:r>
      <w:proofErr w:type="spellEnd"/>
      <w:r w:rsidRPr="00BC02E4">
        <w:rPr>
          <w:szCs w:val="15"/>
        </w:rPr>
        <w:t xml:space="preserve"> </w:t>
      </w:r>
      <w:proofErr w:type="spellStart"/>
      <w:r w:rsidRPr="00BC02E4">
        <w:rPr>
          <w:szCs w:val="15"/>
        </w:rPr>
        <w:t>im</w:t>
      </w:r>
      <w:proofErr w:type="spellEnd"/>
      <w:r w:rsidRPr="00BC02E4">
        <w:rPr>
          <w:szCs w:val="15"/>
        </w:rPr>
        <w:t xml:space="preserve"> </w:t>
      </w:r>
      <w:proofErr w:type="spellStart"/>
      <w:r w:rsidRPr="00BC02E4">
        <w:rPr>
          <w:szCs w:val="15"/>
        </w:rPr>
        <w:t>Hellenismus</w:t>
      </w:r>
      <w:proofErr w:type="spellEnd"/>
      <w:r w:rsidRPr="00BC02E4">
        <w:rPr>
          <w:szCs w:val="15"/>
        </w:rPr>
        <w:t xml:space="preserve"> -</w:t>
      </w:r>
      <w:r>
        <w:rPr>
          <w:szCs w:val="15"/>
        </w:rPr>
        <w:t xml:space="preserve"> </w:t>
      </w:r>
      <w:r w:rsidRPr="00BC02E4">
        <w:rPr>
          <w:szCs w:val="15"/>
        </w:rPr>
        <w:t xml:space="preserve">Das </w:t>
      </w:r>
      <w:proofErr w:type="spellStart"/>
      <w:r w:rsidRPr="00BC02E4">
        <w:rPr>
          <w:szCs w:val="15"/>
        </w:rPr>
        <w:t>Seleukidenreich</w:t>
      </w:r>
      <w:proofErr w:type="spellEnd"/>
      <w:r w:rsidRPr="00BC02E4">
        <w:rPr>
          <w:szCs w:val="15"/>
        </w:rPr>
        <w:t xml:space="preserve"> und seine </w:t>
      </w:r>
      <w:r w:rsidR="00E5599F">
        <w:rPr>
          <w:szCs w:val="15"/>
        </w:rPr>
        <w:tab/>
      </w:r>
      <w:proofErr w:type="spellStart"/>
      <w:r w:rsidRPr="00BC02E4">
        <w:rPr>
          <w:szCs w:val="15"/>
        </w:rPr>
        <w:t>Randzonen</w:t>
      </w:r>
      <w:proofErr w:type="spellEnd"/>
      <w:r>
        <w:rPr>
          <w:szCs w:val="15"/>
        </w:rPr>
        <w:t xml:space="preserve">’, in R. </w:t>
      </w:r>
      <w:proofErr w:type="spellStart"/>
      <w:r>
        <w:rPr>
          <w:szCs w:val="15"/>
        </w:rPr>
        <w:t>Rollinger</w:t>
      </w:r>
      <w:proofErr w:type="spellEnd"/>
      <w:r>
        <w:rPr>
          <w:szCs w:val="15"/>
        </w:rPr>
        <w:t xml:space="preserve">, G. </w:t>
      </w:r>
      <w:proofErr w:type="spellStart"/>
      <w:r>
        <w:rPr>
          <w:szCs w:val="15"/>
        </w:rPr>
        <w:t>Schwinghammer</w:t>
      </w:r>
      <w:proofErr w:type="spellEnd"/>
      <w:r>
        <w:rPr>
          <w:szCs w:val="15"/>
        </w:rPr>
        <w:t xml:space="preserve">, B. </w:t>
      </w:r>
      <w:proofErr w:type="spellStart"/>
      <w:r>
        <w:rPr>
          <w:szCs w:val="15"/>
        </w:rPr>
        <w:t>Truschnegg</w:t>
      </w:r>
      <w:proofErr w:type="spellEnd"/>
      <w:r>
        <w:rPr>
          <w:szCs w:val="15"/>
        </w:rPr>
        <w:t xml:space="preserve">, K. </w:t>
      </w:r>
      <w:proofErr w:type="spellStart"/>
      <w:r>
        <w:rPr>
          <w:szCs w:val="15"/>
        </w:rPr>
        <w:t>Schnegg</w:t>
      </w:r>
      <w:proofErr w:type="spellEnd"/>
      <w:r>
        <w:rPr>
          <w:szCs w:val="15"/>
        </w:rPr>
        <w:t xml:space="preserve"> (eds.)</w:t>
      </w:r>
      <w:r w:rsidR="00E5599F">
        <w:rPr>
          <w:szCs w:val="15"/>
        </w:rPr>
        <w:t>,</w:t>
      </w:r>
      <w:r>
        <w:rPr>
          <w:szCs w:val="15"/>
        </w:rPr>
        <w:t xml:space="preserve"> </w:t>
      </w:r>
      <w:r w:rsidR="00E5599F">
        <w:rPr>
          <w:szCs w:val="15"/>
        </w:rPr>
        <w:tab/>
      </w:r>
      <w:proofErr w:type="spellStart"/>
      <w:r w:rsidRPr="00BC02E4">
        <w:rPr>
          <w:i/>
          <w:szCs w:val="15"/>
        </w:rPr>
        <w:t>Altertum</w:t>
      </w:r>
      <w:proofErr w:type="spellEnd"/>
      <w:r w:rsidRPr="00BC02E4">
        <w:rPr>
          <w:i/>
          <w:szCs w:val="15"/>
        </w:rPr>
        <w:t xml:space="preserve"> und </w:t>
      </w:r>
      <w:proofErr w:type="spellStart"/>
      <w:r w:rsidRPr="00BC02E4">
        <w:rPr>
          <w:i/>
          <w:szCs w:val="15"/>
        </w:rPr>
        <w:t>Gegenwart</w:t>
      </w:r>
      <w:proofErr w:type="spellEnd"/>
      <w:r w:rsidRPr="00BC02E4">
        <w:rPr>
          <w:i/>
          <w:szCs w:val="15"/>
        </w:rPr>
        <w:t xml:space="preserve">. 125 Jahre Alte </w:t>
      </w:r>
      <w:proofErr w:type="spellStart"/>
      <w:r w:rsidRPr="00BC02E4">
        <w:rPr>
          <w:i/>
          <w:szCs w:val="15"/>
        </w:rPr>
        <w:t>Geschichte</w:t>
      </w:r>
      <w:proofErr w:type="spellEnd"/>
      <w:r w:rsidRPr="00BC02E4">
        <w:rPr>
          <w:i/>
          <w:szCs w:val="15"/>
        </w:rPr>
        <w:t xml:space="preserve"> in Innsbruck. </w:t>
      </w:r>
      <w:proofErr w:type="spellStart"/>
      <w:r w:rsidRPr="00BC02E4">
        <w:rPr>
          <w:i/>
          <w:szCs w:val="15"/>
        </w:rPr>
        <w:t>Vorträge</w:t>
      </w:r>
      <w:proofErr w:type="spellEnd"/>
      <w:r w:rsidRPr="00BC02E4">
        <w:rPr>
          <w:i/>
          <w:szCs w:val="15"/>
        </w:rPr>
        <w:t xml:space="preserve"> der </w:t>
      </w:r>
      <w:r w:rsidR="00E5599F">
        <w:rPr>
          <w:i/>
          <w:szCs w:val="15"/>
        </w:rPr>
        <w:tab/>
      </w:r>
      <w:proofErr w:type="spellStart"/>
      <w:r w:rsidRPr="00BC02E4">
        <w:rPr>
          <w:i/>
          <w:szCs w:val="15"/>
        </w:rPr>
        <w:t>Ringvorlesung</w:t>
      </w:r>
      <w:proofErr w:type="spellEnd"/>
      <w:r w:rsidRPr="00BC02E4">
        <w:rPr>
          <w:i/>
          <w:szCs w:val="15"/>
        </w:rPr>
        <w:t xml:space="preserve"> Innsbruck 2010</w:t>
      </w:r>
      <w:r w:rsidR="00E5599F">
        <w:rPr>
          <w:szCs w:val="15"/>
        </w:rPr>
        <w:t xml:space="preserve">. Innsbruck: </w:t>
      </w:r>
      <w:proofErr w:type="spellStart"/>
      <w:r w:rsidR="00E5599F">
        <w:rPr>
          <w:szCs w:val="15"/>
        </w:rPr>
        <w:t>Institut</w:t>
      </w:r>
      <w:proofErr w:type="spellEnd"/>
      <w:r w:rsidR="00E5599F">
        <w:rPr>
          <w:szCs w:val="15"/>
        </w:rPr>
        <w:t xml:space="preserve"> </w:t>
      </w:r>
      <w:proofErr w:type="spellStart"/>
      <w:r w:rsidR="00E5599F" w:rsidRPr="00E5599F">
        <w:rPr>
          <w:szCs w:val="15"/>
        </w:rPr>
        <w:t>für</w:t>
      </w:r>
      <w:proofErr w:type="spellEnd"/>
      <w:r w:rsidR="00E5599F" w:rsidRPr="00E5599F">
        <w:rPr>
          <w:szCs w:val="15"/>
        </w:rPr>
        <w:t xml:space="preserve"> </w:t>
      </w:r>
      <w:proofErr w:type="spellStart"/>
      <w:r w:rsidR="00E5599F" w:rsidRPr="00E5599F">
        <w:rPr>
          <w:szCs w:val="15"/>
        </w:rPr>
        <w:t>Sprachen</w:t>
      </w:r>
      <w:proofErr w:type="spellEnd"/>
      <w:r w:rsidR="00E5599F" w:rsidRPr="00E5599F">
        <w:rPr>
          <w:szCs w:val="15"/>
        </w:rPr>
        <w:t xml:space="preserve"> und </w:t>
      </w:r>
      <w:proofErr w:type="spellStart"/>
      <w:r w:rsidR="00E5599F" w:rsidRPr="00E5599F">
        <w:rPr>
          <w:szCs w:val="15"/>
        </w:rPr>
        <w:t>Literaturen</w:t>
      </w:r>
      <w:proofErr w:type="spellEnd"/>
      <w:r w:rsidR="00E5599F" w:rsidRPr="00E5599F">
        <w:rPr>
          <w:szCs w:val="15"/>
        </w:rPr>
        <w:t xml:space="preserve"> der </w:t>
      </w:r>
      <w:r w:rsidR="00E5599F">
        <w:rPr>
          <w:szCs w:val="15"/>
        </w:rPr>
        <w:tab/>
      </w:r>
      <w:r w:rsidR="00E5599F" w:rsidRPr="00E5599F">
        <w:rPr>
          <w:szCs w:val="15"/>
        </w:rPr>
        <w:t>Universität Innsbruck</w:t>
      </w:r>
      <w:r w:rsidR="00E5599F">
        <w:rPr>
          <w:szCs w:val="15"/>
        </w:rPr>
        <w:t>. 131-158.</w:t>
      </w:r>
    </w:p>
    <w:p w14:paraId="06DC5E70" w14:textId="538D9AC3" w:rsidR="00BC02E4" w:rsidRPr="00E5599F" w:rsidRDefault="00BC02E4" w:rsidP="00F412B4">
      <w:pPr>
        <w:pStyle w:val="textbox"/>
        <w:shd w:val="clear" w:color="auto" w:fill="FFFFFF"/>
        <w:spacing w:before="0" w:beforeAutospacing="0" w:after="0" w:afterAutospacing="0" w:line="480" w:lineRule="auto"/>
        <w:rPr>
          <w:szCs w:val="15"/>
        </w:rPr>
      </w:pPr>
    </w:p>
    <w:p w14:paraId="78DA618D" w14:textId="01CD5E9B" w:rsidR="00A252D0" w:rsidRPr="00A252D0" w:rsidRDefault="00A252D0" w:rsidP="00F412B4">
      <w:pPr>
        <w:pStyle w:val="textbox"/>
        <w:shd w:val="clear" w:color="auto" w:fill="FFFFFF"/>
        <w:spacing w:before="0" w:beforeAutospacing="0" w:after="0" w:afterAutospacing="0" w:line="480" w:lineRule="auto"/>
        <w:rPr>
          <w:iCs/>
          <w:szCs w:val="15"/>
        </w:rPr>
      </w:pPr>
      <w:proofErr w:type="spellStart"/>
      <w:r>
        <w:lastRenderedPageBreak/>
        <w:t>Mittag</w:t>
      </w:r>
      <w:proofErr w:type="spellEnd"/>
      <w:r>
        <w:t xml:space="preserve">, P.F. 2014. ‘Die </w:t>
      </w:r>
      <w:proofErr w:type="spellStart"/>
      <w:r>
        <w:t>Seleukiden</w:t>
      </w:r>
      <w:proofErr w:type="spellEnd"/>
      <w:r>
        <w:t xml:space="preserve"> in </w:t>
      </w:r>
      <w:proofErr w:type="spellStart"/>
      <w:r>
        <w:t>Mesopotamien</w:t>
      </w:r>
      <w:proofErr w:type="spellEnd"/>
      <w:r>
        <w:t xml:space="preserve">. Tradition und </w:t>
      </w:r>
      <w:proofErr w:type="spellStart"/>
      <w:r>
        <w:t>Neuerung</w:t>
      </w:r>
      <w:proofErr w:type="spellEnd"/>
      <w:r w:rsidRPr="000F4A9D">
        <w:rPr>
          <w:szCs w:val="15"/>
        </w:rPr>
        <w:t>’</w:t>
      </w:r>
      <w:r>
        <w:rPr>
          <w:szCs w:val="15"/>
        </w:rPr>
        <w:t xml:space="preserve">, in F. </w:t>
      </w:r>
      <w:r>
        <w:rPr>
          <w:szCs w:val="15"/>
        </w:rPr>
        <w:tab/>
        <w:t xml:space="preserve">Hoffman, K.S. Schmidt (eds.), </w:t>
      </w:r>
      <w:r w:rsidRPr="000F4A9D">
        <w:rPr>
          <w:i/>
          <w:iCs/>
          <w:szCs w:val="15"/>
        </w:rPr>
        <w:t>Orient</w:t>
      </w:r>
      <w:r>
        <w:rPr>
          <w:i/>
          <w:iCs/>
          <w:szCs w:val="15"/>
        </w:rPr>
        <w:t xml:space="preserve"> </w:t>
      </w:r>
      <w:r w:rsidRPr="000F4A9D">
        <w:rPr>
          <w:i/>
          <w:iCs/>
          <w:szCs w:val="15"/>
        </w:rPr>
        <w:t xml:space="preserve">und </w:t>
      </w:r>
      <w:proofErr w:type="spellStart"/>
      <w:r w:rsidRPr="000F4A9D">
        <w:rPr>
          <w:i/>
          <w:iCs/>
          <w:szCs w:val="15"/>
        </w:rPr>
        <w:t>Okzident</w:t>
      </w:r>
      <w:proofErr w:type="spellEnd"/>
      <w:r w:rsidRPr="000F4A9D">
        <w:rPr>
          <w:i/>
          <w:iCs/>
          <w:szCs w:val="15"/>
        </w:rPr>
        <w:t xml:space="preserve"> in </w:t>
      </w:r>
      <w:proofErr w:type="spellStart"/>
      <w:r w:rsidRPr="000F4A9D">
        <w:rPr>
          <w:i/>
          <w:iCs/>
          <w:szCs w:val="15"/>
        </w:rPr>
        <w:t>hellenistischer</w:t>
      </w:r>
      <w:proofErr w:type="spellEnd"/>
      <w:r w:rsidRPr="000F4A9D">
        <w:rPr>
          <w:i/>
          <w:iCs/>
          <w:szCs w:val="15"/>
        </w:rPr>
        <w:t xml:space="preserve"> Zeit.</w:t>
      </w:r>
      <w:r>
        <w:rPr>
          <w:i/>
          <w:iCs/>
          <w:szCs w:val="15"/>
        </w:rPr>
        <w:t xml:space="preserve"> </w:t>
      </w:r>
      <w:proofErr w:type="spellStart"/>
      <w:r w:rsidRPr="000F4A9D">
        <w:rPr>
          <w:i/>
          <w:iCs/>
          <w:szCs w:val="15"/>
        </w:rPr>
        <w:t>Beiträge</w:t>
      </w:r>
      <w:proofErr w:type="spellEnd"/>
      <w:r w:rsidRPr="000F4A9D">
        <w:rPr>
          <w:i/>
          <w:iCs/>
          <w:szCs w:val="15"/>
        </w:rPr>
        <w:t xml:space="preserve"> </w:t>
      </w:r>
      <w:r>
        <w:rPr>
          <w:i/>
          <w:iCs/>
          <w:szCs w:val="15"/>
        </w:rPr>
        <w:tab/>
      </w:r>
      <w:proofErr w:type="spellStart"/>
      <w:r w:rsidRPr="000F4A9D">
        <w:rPr>
          <w:i/>
          <w:iCs/>
          <w:szCs w:val="15"/>
        </w:rPr>
        <w:t>zur</w:t>
      </w:r>
      <w:proofErr w:type="spellEnd"/>
      <w:r w:rsidRPr="000F4A9D">
        <w:rPr>
          <w:i/>
          <w:iCs/>
          <w:szCs w:val="15"/>
        </w:rPr>
        <w:t xml:space="preserve"> </w:t>
      </w:r>
      <w:proofErr w:type="spellStart"/>
      <w:r w:rsidRPr="000F4A9D">
        <w:rPr>
          <w:i/>
          <w:iCs/>
          <w:szCs w:val="15"/>
        </w:rPr>
        <w:t>Tagung</w:t>
      </w:r>
      <w:proofErr w:type="spellEnd"/>
      <w:r w:rsidRPr="000F4A9D">
        <w:rPr>
          <w:i/>
          <w:iCs/>
          <w:szCs w:val="15"/>
        </w:rPr>
        <w:t xml:space="preserve"> </w:t>
      </w:r>
      <w:r>
        <w:rPr>
          <w:i/>
          <w:iCs/>
          <w:szCs w:val="15"/>
        </w:rPr>
        <w:t>“</w:t>
      </w:r>
      <w:r w:rsidRPr="000F4A9D">
        <w:rPr>
          <w:i/>
          <w:iCs/>
          <w:szCs w:val="15"/>
        </w:rPr>
        <w:t xml:space="preserve">Orient und </w:t>
      </w:r>
      <w:r>
        <w:rPr>
          <w:i/>
          <w:iCs/>
          <w:szCs w:val="15"/>
        </w:rPr>
        <w:tab/>
      </w:r>
      <w:proofErr w:type="spellStart"/>
      <w:r w:rsidRPr="000F4A9D">
        <w:rPr>
          <w:i/>
          <w:iCs/>
          <w:szCs w:val="15"/>
        </w:rPr>
        <w:t>Okzident</w:t>
      </w:r>
      <w:proofErr w:type="spellEnd"/>
      <w:r w:rsidRPr="000F4A9D">
        <w:rPr>
          <w:i/>
          <w:iCs/>
          <w:szCs w:val="15"/>
        </w:rPr>
        <w:t xml:space="preserve"> –</w:t>
      </w:r>
      <w:proofErr w:type="spellStart"/>
      <w:r w:rsidRPr="000F4A9D">
        <w:rPr>
          <w:i/>
          <w:iCs/>
          <w:szCs w:val="15"/>
        </w:rPr>
        <w:t>Antagonismus</w:t>
      </w:r>
      <w:proofErr w:type="spellEnd"/>
      <w:r w:rsidRPr="000F4A9D">
        <w:rPr>
          <w:i/>
          <w:iCs/>
          <w:szCs w:val="15"/>
        </w:rPr>
        <w:t xml:space="preserve"> </w:t>
      </w:r>
      <w:proofErr w:type="spellStart"/>
      <w:r w:rsidRPr="000F4A9D">
        <w:rPr>
          <w:i/>
          <w:iCs/>
          <w:szCs w:val="15"/>
        </w:rPr>
        <w:t>oder</w:t>
      </w:r>
      <w:proofErr w:type="spellEnd"/>
      <w:r w:rsidRPr="000F4A9D">
        <w:rPr>
          <w:i/>
          <w:iCs/>
          <w:szCs w:val="15"/>
        </w:rPr>
        <w:t xml:space="preserve"> </w:t>
      </w:r>
      <w:proofErr w:type="spellStart"/>
      <w:r w:rsidRPr="000F4A9D">
        <w:rPr>
          <w:i/>
          <w:iCs/>
          <w:szCs w:val="15"/>
        </w:rPr>
        <w:t>Konstrukt</w:t>
      </w:r>
      <w:proofErr w:type="spellEnd"/>
      <w:r w:rsidRPr="000F4A9D">
        <w:rPr>
          <w:i/>
          <w:iCs/>
          <w:szCs w:val="15"/>
        </w:rPr>
        <w:t>?</w:t>
      </w:r>
      <w:r>
        <w:rPr>
          <w:i/>
          <w:iCs/>
          <w:szCs w:val="15"/>
        </w:rPr>
        <w:t xml:space="preserve"> </w:t>
      </w:r>
      <w:r>
        <w:rPr>
          <w:i/>
          <w:iCs/>
          <w:szCs w:val="15"/>
        </w:rPr>
        <w:tab/>
      </w:r>
      <w:proofErr w:type="spellStart"/>
      <w:r w:rsidRPr="000F4A9D">
        <w:rPr>
          <w:i/>
          <w:iCs/>
          <w:szCs w:val="15"/>
        </w:rPr>
        <w:t>Machtstrukturen</w:t>
      </w:r>
      <w:proofErr w:type="spellEnd"/>
      <w:r>
        <w:rPr>
          <w:i/>
          <w:iCs/>
          <w:szCs w:val="15"/>
        </w:rPr>
        <w:t>,</w:t>
      </w:r>
      <w:r w:rsidRPr="000F4A9D">
        <w:rPr>
          <w:i/>
          <w:iCs/>
          <w:szCs w:val="15"/>
        </w:rPr>
        <w:t xml:space="preserve"> </w:t>
      </w:r>
      <w:proofErr w:type="spellStart"/>
      <w:r w:rsidRPr="000F4A9D">
        <w:rPr>
          <w:i/>
          <w:iCs/>
          <w:szCs w:val="15"/>
        </w:rPr>
        <w:t>Ideologien</w:t>
      </w:r>
      <w:proofErr w:type="spellEnd"/>
      <w:r w:rsidRPr="000F4A9D">
        <w:rPr>
          <w:i/>
          <w:iCs/>
          <w:szCs w:val="15"/>
        </w:rPr>
        <w:t xml:space="preserve"> und </w:t>
      </w:r>
      <w:r>
        <w:rPr>
          <w:i/>
          <w:iCs/>
          <w:szCs w:val="15"/>
        </w:rPr>
        <w:tab/>
      </w:r>
      <w:proofErr w:type="spellStart"/>
      <w:r w:rsidRPr="000F4A9D">
        <w:rPr>
          <w:i/>
          <w:iCs/>
          <w:szCs w:val="15"/>
        </w:rPr>
        <w:t>Kulturtransfer</w:t>
      </w:r>
      <w:proofErr w:type="spellEnd"/>
      <w:r w:rsidRPr="000F4A9D">
        <w:rPr>
          <w:i/>
          <w:iCs/>
          <w:szCs w:val="15"/>
        </w:rPr>
        <w:t xml:space="preserve"> in</w:t>
      </w:r>
      <w:r>
        <w:rPr>
          <w:i/>
          <w:iCs/>
          <w:szCs w:val="15"/>
        </w:rPr>
        <w:t xml:space="preserve"> </w:t>
      </w:r>
      <w:proofErr w:type="spellStart"/>
      <w:r w:rsidRPr="000F4A9D">
        <w:rPr>
          <w:i/>
          <w:iCs/>
          <w:szCs w:val="15"/>
        </w:rPr>
        <w:t>hellenistischer</w:t>
      </w:r>
      <w:proofErr w:type="spellEnd"/>
      <w:r w:rsidRPr="000F4A9D">
        <w:rPr>
          <w:i/>
          <w:iCs/>
          <w:szCs w:val="15"/>
        </w:rPr>
        <w:t xml:space="preserve"> Zeit</w:t>
      </w:r>
      <w:r>
        <w:rPr>
          <w:i/>
          <w:iCs/>
          <w:szCs w:val="15"/>
        </w:rPr>
        <w:t>”</w:t>
      </w:r>
      <w:r w:rsidRPr="000F4A9D">
        <w:rPr>
          <w:i/>
          <w:iCs/>
          <w:szCs w:val="15"/>
        </w:rPr>
        <w:t xml:space="preserve">, </w:t>
      </w:r>
      <w:r>
        <w:rPr>
          <w:i/>
          <w:iCs/>
          <w:szCs w:val="15"/>
        </w:rPr>
        <w:tab/>
      </w:r>
      <w:r w:rsidRPr="000F4A9D">
        <w:rPr>
          <w:i/>
          <w:iCs/>
          <w:szCs w:val="15"/>
        </w:rPr>
        <w:t>Würzburg 10.</w:t>
      </w:r>
      <w:r>
        <w:rPr>
          <w:i/>
          <w:iCs/>
          <w:szCs w:val="15"/>
        </w:rPr>
        <w:t xml:space="preserve"> </w:t>
      </w:r>
      <w:r w:rsidRPr="000F4A9D">
        <w:rPr>
          <w:i/>
          <w:iCs/>
          <w:szCs w:val="15"/>
        </w:rPr>
        <w:t>–</w:t>
      </w:r>
      <w:r>
        <w:rPr>
          <w:i/>
          <w:iCs/>
          <w:szCs w:val="15"/>
        </w:rPr>
        <w:t xml:space="preserve"> </w:t>
      </w:r>
      <w:r w:rsidRPr="000F4A9D">
        <w:rPr>
          <w:i/>
          <w:iCs/>
          <w:szCs w:val="15"/>
        </w:rPr>
        <w:t>13. April 2008</w:t>
      </w:r>
      <w:r>
        <w:rPr>
          <w:iCs/>
          <w:szCs w:val="15"/>
        </w:rPr>
        <w:t xml:space="preserve">. </w:t>
      </w:r>
      <w:proofErr w:type="spellStart"/>
      <w:r>
        <w:rPr>
          <w:iCs/>
          <w:szCs w:val="15"/>
        </w:rPr>
        <w:t>Vaterstetten</w:t>
      </w:r>
      <w:proofErr w:type="spellEnd"/>
      <w:r>
        <w:rPr>
          <w:iCs/>
          <w:szCs w:val="15"/>
        </w:rPr>
        <w:t xml:space="preserve">: Verlag </w:t>
      </w:r>
      <w:r>
        <w:rPr>
          <w:iCs/>
          <w:szCs w:val="15"/>
        </w:rPr>
        <w:tab/>
        <w:t>Patrick Brose. 117-136.</w:t>
      </w:r>
    </w:p>
    <w:p w14:paraId="5AE1A62D" w14:textId="5A78F218" w:rsidR="00BF16A0" w:rsidRDefault="00625F54" w:rsidP="00F412B4">
      <w:pPr>
        <w:spacing w:line="480" w:lineRule="auto"/>
        <w:rPr>
          <w:rFonts w:ascii="Times New Roman" w:hAnsi="Times New Roman" w:cs="Times New Roman"/>
          <w:sz w:val="24"/>
        </w:rPr>
      </w:pPr>
      <w:proofErr w:type="spellStart"/>
      <w:r>
        <w:rPr>
          <w:rFonts w:ascii="Times New Roman" w:hAnsi="Times New Roman" w:cs="Times New Roman"/>
          <w:sz w:val="24"/>
        </w:rPr>
        <w:t>Momigliano</w:t>
      </w:r>
      <w:proofErr w:type="spellEnd"/>
      <w:r>
        <w:rPr>
          <w:rFonts w:ascii="Times New Roman" w:hAnsi="Times New Roman" w:cs="Times New Roman"/>
          <w:sz w:val="24"/>
        </w:rPr>
        <w:t xml:space="preserve">, A. 1975. </w:t>
      </w:r>
      <w:r>
        <w:rPr>
          <w:rFonts w:ascii="Times New Roman" w:hAnsi="Times New Roman" w:cs="Times New Roman"/>
          <w:i/>
          <w:sz w:val="24"/>
        </w:rPr>
        <w:t>Alien Wisdom: The limits of Hellenization</w:t>
      </w:r>
      <w:r>
        <w:rPr>
          <w:rFonts w:ascii="Times New Roman" w:hAnsi="Times New Roman" w:cs="Times New Roman"/>
          <w:sz w:val="24"/>
        </w:rPr>
        <w:t xml:space="preserve">. </w:t>
      </w:r>
      <w:r w:rsidR="00B4293C">
        <w:rPr>
          <w:rFonts w:ascii="Times New Roman" w:hAnsi="Times New Roman" w:cs="Times New Roman"/>
          <w:sz w:val="24"/>
        </w:rPr>
        <w:t xml:space="preserve">Cambridge: </w:t>
      </w:r>
      <w:r>
        <w:rPr>
          <w:rFonts w:ascii="Times New Roman" w:hAnsi="Times New Roman" w:cs="Times New Roman"/>
          <w:sz w:val="24"/>
        </w:rPr>
        <w:t xml:space="preserve">Cambridge </w:t>
      </w:r>
      <w:r w:rsidR="00B4293C">
        <w:rPr>
          <w:rFonts w:ascii="Times New Roman" w:hAnsi="Times New Roman" w:cs="Times New Roman"/>
          <w:sz w:val="24"/>
        </w:rPr>
        <w:tab/>
      </w:r>
      <w:r>
        <w:rPr>
          <w:rFonts w:ascii="Times New Roman" w:hAnsi="Times New Roman" w:cs="Times New Roman"/>
          <w:sz w:val="24"/>
        </w:rPr>
        <w:t>University Press.</w:t>
      </w:r>
    </w:p>
    <w:p w14:paraId="6CEC56B6" w14:textId="58C718F1" w:rsidR="003E5E17" w:rsidRPr="00A371E5" w:rsidRDefault="003E5E17" w:rsidP="00F412B4">
      <w:pPr>
        <w:spacing w:line="480" w:lineRule="auto"/>
        <w:rPr>
          <w:rFonts w:ascii="Times New Roman" w:hAnsi="Times New Roman" w:cs="Times New Roman"/>
          <w:sz w:val="24"/>
        </w:rPr>
      </w:pPr>
      <w:proofErr w:type="spellStart"/>
      <w:r>
        <w:rPr>
          <w:rFonts w:ascii="Times New Roman" w:hAnsi="Times New Roman" w:cs="Times New Roman"/>
          <w:sz w:val="24"/>
        </w:rPr>
        <w:t>Olbrycht</w:t>
      </w:r>
      <w:proofErr w:type="spellEnd"/>
      <w:r>
        <w:rPr>
          <w:rFonts w:ascii="Times New Roman" w:hAnsi="Times New Roman" w:cs="Times New Roman"/>
          <w:sz w:val="24"/>
        </w:rPr>
        <w:t xml:space="preserve">, M.J. 2005. ‘Creating an Empire: Iran and Middle Asia in the Policy of </w:t>
      </w:r>
      <w:proofErr w:type="spellStart"/>
      <w:r>
        <w:rPr>
          <w:rFonts w:ascii="Times New Roman" w:hAnsi="Times New Roman" w:cs="Times New Roman"/>
          <w:sz w:val="24"/>
        </w:rPr>
        <w:t>Seleukos</w:t>
      </w:r>
      <w:proofErr w:type="spellEnd"/>
      <w:r>
        <w:rPr>
          <w:rFonts w:ascii="Times New Roman" w:hAnsi="Times New Roman" w:cs="Times New Roman"/>
          <w:sz w:val="24"/>
        </w:rPr>
        <w:t xml:space="preserve"> I’, </w:t>
      </w:r>
      <w:r w:rsidR="00A371E5">
        <w:rPr>
          <w:rFonts w:ascii="Times New Roman" w:hAnsi="Times New Roman" w:cs="Times New Roman"/>
          <w:sz w:val="24"/>
        </w:rPr>
        <w:tab/>
      </w:r>
      <w:r>
        <w:rPr>
          <w:rFonts w:ascii="Times New Roman" w:hAnsi="Times New Roman" w:cs="Times New Roman"/>
          <w:sz w:val="24"/>
        </w:rPr>
        <w:t xml:space="preserve">in P. </w:t>
      </w:r>
      <w:proofErr w:type="spellStart"/>
      <w:r>
        <w:rPr>
          <w:rFonts w:ascii="Times New Roman" w:hAnsi="Times New Roman" w:cs="Times New Roman"/>
          <w:sz w:val="24"/>
        </w:rPr>
        <w:t>Nikonorov</w:t>
      </w:r>
      <w:proofErr w:type="spellEnd"/>
      <w:r>
        <w:rPr>
          <w:rFonts w:ascii="Times New Roman" w:hAnsi="Times New Roman" w:cs="Times New Roman"/>
          <w:sz w:val="24"/>
        </w:rPr>
        <w:t xml:space="preserve"> et al</w:t>
      </w:r>
      <w:r w:rsidR="00A371E5">
        <w:rPr>
          <w:rFonts w:ascii="Times New Roman" w:hAnsi="Times New Roman" w:cs="Times New Roman"/>
          <w:sz w:val="24"/>
        </w:rPr>
        <w:t xml:space="preserve"> (eds.), </w:t>
      </w:r>
      <w:r w:rsidR="00A371E5">
        <w:rPr>
          <w:rFonts w:ascii="Times New Roman" w:hAnsi="Times New Roman" w:cs="Times New Roman"/>
          <w:i/>
          <w:sz w:val="24"/>
        </w:rPr>
        <w:t>Central Asia from the Achaemenids to the Timurids</w:t>
      </w:r>
      <w:r w:rsidR="00A371E5">
        <w:rPr>
          <w:rFonts w:ascii="Times New Roman" w:hAnsi="Times New Roman" w:cs="Times New Roman"/>
          <w:sz w:val="24"/>
        </w:rPr>
        <w:t xml:space="preserve">. St </w:t>
      </w:r>
      <w:r w:rsidR="00A371E5">
        <w:rPr>
          <w:rFonts w:ascii="Times New Roman" w:hAnsi="Times New Roman" w:cs="Times New Roman"/>
          <w:sz w:val="24"/>
        </w:rPr>
        <w:tab/>
        <w:t>Petersburg: State Hermitage. 231-234.</w:t>
      </w:r>
    </w:p>
    <w:p w14:paraId="7622022B" w14:textId="58D1F9F0" w:rsidR="00A252D0" w:rsidRPr="00A252D0" w:rsidRDefault="00A252D0" w:rsidP="00F412B4">
      <w:pPr>
        <w:spacing w:line="480" w:lineRule="auto"/>
        <w:rPr>
          <w:rFonts w:ascii="Times New Roman" w:hAnsi="Times New Roman" w:cs="Times New Roman"/>
          <w:sz w:val="24"/>
        </w:rPr>
      </w:pPr>
      <w:proofErr w:type="spellStart"/>
      <w:r>
        <w:rPr>
          <w:rFonts w:ascii="Times New Roman" w:hAnsi="Times New Roman" w:cs="Times New Roman"/>
          <w:sz w:val="24"/>
        </w:rPr>
        <w:t>Plischke</w:t>
      </w:r>
      <w:proofErr w:type="spellEnd"/>
      <w:r>
        <w:rPr>
          <w:rFonts w:ascii="Times New Roman" w:hAnsi="Times New Roman" w:cs="Times New Roman"/>
          <w:sz w:val="24"/>
        </w:rPr>
        <w:t xml:space="preserve">, S. 2014. </w:t>
      </w:r>
      <w:r>
        <w:rPr>
          <w:rFonts w:ascii="Times New Roman" w:hAnsi="Times New Roman" w:cs="Times New Roman"/>
          <w:i/>
          <w:sz w:val="24"/>
        </w:rPr>
        <w:t xml:space="preserve">Die </w:t>
      </w:r>
      <w:proofErr w:type="spellStart"/>
      <w:r>
        <w:rPr>
          <w:rFonts w:ascii="Times New Roman" w:hAnsi="Times New Roman" w:cs="Times New Roman"/>
          <w:i/>
          <w:sz w:val="24"/>
        </w:rPr>
        <w:t>Seleukiden</w:t>
      </w:r>
      <w:proofErr w:type="spellEnd"/>
      <w:r>
        <w:rPr>
          <w:rFonts w:ascii="Times New Roman" w:hAnsi="Times New Roman" w:cs="Times New Roman"/>
          <w:i/>
          <w:sz w:val="24"/>
        </w:rPr>
        <w:t xml:space="preserve"> und Iran. Die </w:t>
      </w:r>
      <w:proofErr w:type="spellStart"/>
      <w:r>
        <w:rPr>
          <w:rFonts w:ascii="Times New Roman" w:hAnsi="Times New Roman" w:cs="Times New Roman"/>
          <w:i/>
          <w:sz w:val="24"/>
        </w:rPr>
        <w:t>seleukidische</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Herrschaftspolitik</w:t>
      </w:r>
      <w:proofErr w:type="spellEnd"/>
      <w:r>
        <w:rPr>
          <w:rFonts w:ascii="Times New Roman" w:hAnsi="Times New Roman" w:cs="Times New Roman"/>
          <w:i/>
          <w:sz w:val="24"/>
        </w:rPr>
        <w:t xml:space="preserve"> in den </w:t>
      </w:r>
      <w:r>
        <w:rPr>
          <w:rFonts w:ascii="Times New Roman" w:hAnsi="Times New Roman" w:cs="Times New Roman"/>
          <w:i/>
          <w:sz w:val="24"/>
        </w:rPr>
        <w:tab/>
      </w:r>
      <w:proofErr w:type="spellStart"/>
      <w:r>
        <w:rPr>
          <w:rFonts w:ascii="Times New Roman" w:hAnsi="Times New Roman" w:cs="Times New Roman"/>
          <w:i/>
          <w:sz w:val="24"/>
        </w:rPr>
        <w:t>östlichen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Satrapien</w:t>
      </w:r>
      <w:proofErr w:type="spellEnd"/>
      <w:r>
        <w:rPr>
          <w:rFonts w:ascii="Times New Roman" w:hAnsi="Times New Roman" w:cs="Times New Roman"/>
          <w:i/>
          <w:sz w:val="24"/>
        </w:rPr>
        <w:t>. Classica et Orientalia 9</w:t>
      </w:r>
      <w:r>
        <w:rPr>
          <w:rFonts w:ascii="Times New Roman" w:hAnsi="Times New Roman" w:cs="Times New Roman"/>
          <w:sz w:val="24"/>
        </w:rPr>
        <w:t xml:space="preserve">. </w:t>
      </w:r>
      <w:proofErr w:type="spellStart"/>
      <w:r>
        <w:rPr>
          <w:rFonts w:ascii="Times New Roman" w:hAnsi="Times New Roman" w:cs="Times New Roman"/>
          <w:sz w:val="24"/>
        </w:rPr>
        <w:t>Weisbaden</w:t>
      </w:r>
      <w:proofErr w:type="spellEnd"/>
      <w:r>
        <w:rPr>
          <w:rFonts w:ascii="Times New Roman" w:hAnsi="Times New Roman" w:cs="Times New Roman"/>
          <w:sz w:val="24"/>
        </w:rPr>
        <w:t xml:space="preserve">: </w:t>
      </w:r>
      <w:proofErr w:type="spellStart"/>
      <w:r>
        <w:rPr>
          <w:rFonts w:ascii="Times New Roman" w:hAnsi="Times New Roman" w:cs="Times New Roman"/>
          <w:sz w:val="24"/>
        </w:rPr>
        <w:t>Harrossowitz</w:t>
      </w:r>
      <w:proofErr w:type="spellEnd"/>
      <w:r>
        <w:rPr>
          <w:rFonts w:ascii="Times New Roman" w:hAnsi="Times New Roman" w:cs="Times New Roman"/>
          <w:sz w:val="24"/>
        </w:rPr>
        <w:t xml:space="preserve"> Verlag.</w:t>
      </w:r>
    </w:p>
    <w:p w14:paraId="604FB134" w14:textId="653C9ACD" w:rsidR="0022502C" w:rsidRDefault="0022502C" w:rsidP="00F412B4">
      <w:pPr>
        <w:spacing w:line="480" w:lineRule="auto"/>
        <w:rPr>
          <w:rFonts w:ascii="Times New Roman" w:hAnsi="Times New Roman" w:cs="Times New Roman"/>
          <w:sz w:val="24"/>
        </w:rPr>
      </w:pPr>
      <w:r>
        <w:rPr>
          <w:rFonts w:ascii="Times New Roman" w:hAnsi="Times New Roman" w:cs="Times New Roman"/>
          <w:sz w:val="24"/>
        </w:rPr>
        <w:t xml:space="preserve">Ramsey, G. 2011. ‘Seleucid Administration – Effectiveness and Dysfunction Among </w:t>
      </w:r>
      <w:r>
        <w:rPr>
          <w:rFonts w:ascii="Times New Roman" w:hAnsi="Times New Roman" w:cs="Times New Roman"/>
          <w:sz w:val="24"/>
        </w:rPr>
        <w:tab/>
        <w:t xml:space="preserve">Officials’, in K. Erickson, G. Ramsey (eds.), </w:t>
      </w:r>
      <w:r>
        <w:rPr>
          <w:rFonts w:ascii="Times New Roman" w:hAnsi="Times New Roman" w:cs="Times New Roman"/>
          <w:i/>
          <w:sz w:val="24"/>
        </w:rPr>
        <w:t xml:space="preserve">Seleucid Dissolution: The Sinking of the </w:t>
      </w:r>
      <w:r>
        <w:rPr>
          <w:rFonts w:ascii="Times New Roman" w:hAnsi="Times New Roman" w:cs="Times New Roman"/>
          <w:i/>
          <w:sz w:val="24"/>
        </w:rPr>
        <w:tab/>
        <w:t>Anchor</w:t>
      </w:r>
      <w:r>
        <w:rPr>
          <w:rFonts w:ascii="Times New Roman" w:hAnsi="Times New Roman" w:cs="Times New Roman"/>
          <w:sz w:val="24"/>
        </w:rPr>
        <w:t xml:space="preserve">. Wiesbaden: </w:t>
      </w:r>
      <w:proofErr w:type="spellStart"/>
      <w:r>
        <w:rPr>
          <w:rFonts w:ascii="Times New Roman" w:hAnsi="Times New Roman" w:cs="Times New Roman"/>
          <w:sz w:val="24"/>
        </w:rPr>
        <w:t>Harrassowitz</w:t>
      </w:r>
      <w:proofErr w:type="spellEnd"/>
      <w:r>
        <w:rPr>
          <w:rFonts w:ascii="Times New Roman" w:hAnsi="Times New Roman" w:cs="Times New Roman"/>
          <w:sz w:val="24"/>
        </w:rPr>
        <w:t xml:space="preserve"> Verlag. 37-50.</w:t>
      </w:r>
    </w:p>
    <w:p w14:paraId="610B8C8D" w14:textId="563034A5" w:rsidR="00300F92" w:rsidRDefault="00300F92" w:rsidP="00F412B4">
      <w:pPr>
        <w:spacing w:line="480" w:lineRule="auto"/>
        <w:rPr>
          <w:rFonts w:ascii="Times New Roman" w:hAnsi="Times New Roman" w:cs="Times New Roman"/>
          <w:sz w:val="24"/>
        </w:rPr>
      </w:pPr>
      <w:proofErr w:type="spellStart"/>
      <w:r>
        <w:rPr>
          <w:rFonts w:ascii="Times New Roman" w:hAnsi="Times New Roman" w:cs="Times New Roman"/>
          <w:sz w:val="24"/>
        </w:rPr>
        <w:t>Ristvet</w:t>
      </w:r>
      <w:proofErr w:type="spellEnd"/>
      <w:r>
        <w:rPr>
          <w:rFonts w:ascii="Times New Roman" w:hAnsi="Times New Roman" w:cs="Times New Roman"/>
          <w:sz w:val="24"/>
        </w:rPr>
        <w:t xml:space="preserve">, L. 2015. </w:t>
      </w:r>
      <w:r>
        <w:rPr>
          <w:rFonts w:ascii="Times New Roman" w:hAnsi="Times New Roman" w:cs="Times New Roman"/>
          <w:i/>
          <w:sz w:val="24"/>
        </w:rPr>
        <w:t>Ritual, Performance, and Politics in the Ancient Near East</w:t>
      </w:r>
      <w:r>
        <w:rPr>
          <w:rFonts w:ascii="Times New Roman" w:hAnsi="Times New Roman" w:cs="Times New Roman"/>
          <w:sz w:val="24"/>
        </w:rPr>
        <w:t xml:space="preserve">. Cambridge: </w:t>
      </w:r>
      <w:r w:rsidR="001408AF">
        <w:rPr>
          <w:rFonts w:ascii="Times New Roman" w:hAnsi="Times New Roman" w:cs="Times New Roman"/>
          <w:sz w:val="24"/>
        </w:rPr>
        <w:tab/>
      </w:r>
      <w:r>
        <w:rPr>
          <w:rFonts w:ascii="Times New Roman" w:hAnsi="Times New Roman" w:cs="Times New Roman"/>
          <w:sz w:val="24"/>
        </w:rPr>
        <w:t>Cambridge University Press.</w:t>
      </w:r>
    </w:p>
    <w:p w14:paraId="71636631" w14:textId="72A973C2" w:rsidR="001408AF" w:rsidRDefault="001408AF" w:rsidP="00F412B4">
      <w:pPr>
        <w:spacing w:line="480" w:lineRule="auto"/>
        <w:rPr>
          <w:rFonts w:ascii="Times New Roman" w:hAnsi="Times New Roman" w:cs="Times New Roman"/>
          <w:sz w:val="24"/>
        </w:rPr>
      </w:pPr>
      <w:r>
        <w:rPr>
          <w:rFonts w:ascii="Times New Roman" w:hAnsi="Times New Roman" w:cs="Times New Roman"/>
          <w:sz w:val="24"/>
        </w:rPr>
        <w:t xml:space="preserve">Shapiro, M.J. (ed.). 1984. </w:t>
      </w:r>
      <w:r>
        <w:rPr>
          <w:rFonts w:ascii="Times New Roman" w:hAnsi="Times New Roman" w:cs="Times New Roman"/>
          <w:i/>
          <w:sz w:val="24"/>
        </w:rPr>
        <w:t>Language and Politics</w:t>
      </w:r>
      <w:r>
        <w:rPr>
          <w:rFonts w:ascii="Times New Roman" w:hAnsi="Times New Roman" w:cs="Times New Roman"/>
          <w:sz w:val="24"/>
        </w:rPr>
        <w:t>. Oxford: Basil Blackwell.</w:t>
      </w:r>
    </w:p>
    <w:p w14:paraId="4F72FF3F" w14:textId="30D44FF5" w:rsidR="00BF16A0" w:rsidRPr="00BF16A0" w:rsidRDefault="00BF16A0" w:rsidP="00F412B4">
      <w:pPr>
        <w:spacing w:line="480" w:lineRule="auto"/>
        <w:rPr>
          <w:rFonts w:ascii="Times New Roman" w:hAnsi="Times New Roman" w:cs="Times New Roman"/>
          <w:sz w:val="28"/>
        </w:rPr>
      </w:pPr>
      <w:r>
        <w:rPr>
          <w:rFonts w:ascii="Times New Roman" w:hAnsi="Times New Roman" w:cs="Times New Roman"/>
          <w:sz w:val="24"/>
        </w:rPr>
        <w:t>Sherwin-White, S.M</w:t>
      </w:r>
      <w:r w:rsidRPr="00BF16A0">
        <w:rPr>
          <w:rFonts w:ascii="Times New Roman" w:hAnsi="Times New Roman" w:cs="Times New Roman"/>
          <w:sz w:val="24"/>
        </w:rPr>
        <w:t xml:space="preserve">. </w:t>
      </w:r>
      <w:r>
        <w:rPr>
          <w:rFonts w:ascii="Times New Roman" w:hAnsi="Times New Roman" w:cs="Times New Roman"/>
          <w:sz w:val="24"/>
        </w:rPr>
        <w:t>1983</w:t>
      </w:r>
      <w:r w:rsidRPr="00BF16A0">
        <w:rPr>
          <w:rFonts w:ascii="Times New Roman" w:hAnsi="Times New Roman" w:cs="Times New Roman"/>
          <w:sz w:val="24"/>
        </w:rPr>
        <w:t>. ‘</w:t>
      </w:r>
      <w:r>
        <w:rPr>
          <w:rFonts w:ascii="Times New Roman" w:hAnsi="Times New Roman" w:cs="Times New Roman"/>
          <w:sz w:val="24"/>
        </w:rPr>
        <w:t xml:space="preserve">Babylonian Chronicle Fragments as a Source for Seleucid </w:t>
      </w:r>
      <w:r>
        <w:rPr>
          <w:rFonts w:ascii="Times New Roman" w:hAnsi="Times New Roman" w:cs="Times New Roman"/>
          <w:sz w:val="24"/>
        </w:rPr>
        <w:tab/>
        <w:t>History</w:t>
      </w:r>
      <w:r w:rsidRPr="00BF16A0">
        <w:rPr>
          <w:rFonts w:ascii="Times New Roman" w:hAnsi="Times New Roman" w:cs="Times New Roman"/>
          <w:sz w:val="24"/>
        </w:rPr>
        <w:t xml:space="preserve">’, </w:t>
      </w:r>
      <w:r>
        <w:rPr>
          <w:rFonts w:ascii="Times New Roman" w:hAnsi="Times New Roman" w:cs="Times New Roman"/>
          <w:i/>
          <w:sz w:val="24"/>
        </w:rPr>
        <w:t>Journal of Near Eastern Studies</w:t>
      </w:r>
      <w:r w:rsidRPr="00BF16A0">
        <w:rPr>
          <w:rFonts w:ascii="Times New Roman" w:hAnsi="Times New Roman" w:cs="Times New Roman"/>
          <w:sz w:val="24"/>
        </w:rPr>
        <w:t xml:space="preserve">, </w:t>
      </w:r>
      <w:r>
        <w:rPr>
          <w:rFonts w:ascii="Times New Roman" w:hAnsi="Times New Roman" w:cs="Times New Roman"/>
          <w:sz w:val="24"/>
        </w:rPr>
        <w:t>42</w:t>
      </w:r>
      <w:r w:rsidRPr="00BF16A0">
        <w:rPr>
          <w:rFonts w:ascii="Times New Roman" w:hAnsi="Times New Roman" w:cs="Times New Roman"/>
          <w:sz w:val="24"/>
        </w:rPr>
        <w:t xml:space="preserve">. </w:t>
      </w:r>
      <w:r>
        <w:rPr>
          <w:rFonts w:ascii="Times New Roman" w:hAnsi="Times New Roman" w:cs="Times New Roman"/>
          <w:sz w:val="24"/>
        </w:rPr>
        <w:t>4</w:t>
      </w:r>
      <w:r w:rsidRPr="00BF16A0">
        <w:rPr>
          <w:rFonts w:ascii="Times New Roman" w:hAnsi="Times New Roman" w:cs="Times New Roman"/>
          <w:sz w:val="24"/>
        </w:rPr>
        <w:t xml:space="preserve">, </w:t>
      </w:r>
      <w:proofErr w:type="gramStart"/>
      <w:r>
        <w:rPr>
          <w:rFonts w:ascii="Times New Roman" w:hAnsi="Times New Roman" w:cs="Times New Roman"/>
          <w:sz w:val="24"/>
        </w:rPr>
        <w:t>October</w:t>
      </w:r>
      <w:r w:rsidRPr="00BF16A0">
        <w:rPr>
          <w:rFonts w:ascii="Times New Roman" w:hAnsi="Times New Roman" w:cs="Times New Roman"/>
          <w:sz w:val="24"/>
        </w:rPr>
        <w:t>,</w:t>
      </w:r>
      <w:proofErr w:type="gramEnd"/>
      <w:r w:rsidRPr="00BF16A0">
        <w:rPr>
          <w:rFonts w:ascii="Times New Roman" w:hAnsi="Times New Roman" w:cs="Times New Roman"/>
          <w:sz w:val="24"/>
        </w:rPr>
        <w:t xml:space="preserve"> </w:t>
      </w:r>
      <w:r>
        <w:rPr>
          <w:rFonts w:ascii="Times New Roman" w:hAnsi="Times New Roman" w:cs="Times New Roman"/>
          <w:sz w:val="24"/>
        </w:rPr>
        <w:t>265-270</w:t>
      </w:r>
      <w:r w:rsidRPr="00BF16A0">
        <w:rPr>
          <w:rFonts w:ascii="Times New Roman" w:hAnsi="Times New Roman" w:cs="Times New Roman"/>
          <w:sz w:val="24"/>
        </w:rPr>
        <w:t>.</w:t>
      </w:r>
    </w:p>
    <w:p w14:paraId="5916E1EA" w14:textId="7FE3564F" w:rsidR="001408AF" w:rsidRPr="001408AF" w:rsidRDefault="001408AF" w:rsidP="00F412B4">
      <w:pPr>
        <w:spacing w:line="480" w:lineRule="auto"/>
        <w:rPr>
          <w:rFonts w:ascii="Times New Roman" w:hAnsi="Times New Roman" w:cs="Times New Roman"/>
          <w:sz w:val="24"/>
        </w:rPr>
      </w:pPr>
      <w:r>
        <w:rPr>
          <w:rFonts w:ascii="Times New Roman" w:hAnsi="Times New Roman" w:cs="Times New Roman"/>
          <w:sz w:val="24"/>
        </w:rPr>
        <w:t xml:space="preserve">Sherwin-White, S.M., </w:t>
      </w:r>
      <w:proofErr w:type="spellStart"/>
      <w:r>
        <w:rPr>
          <w:rFonts w:ascii="Times New Roman" w:hAnsi="Times New Roman" w:cs="Times New Roman"/>
          <w:sz w:val="24"/>
        </w:rPr>
        <w:t>Kuhrt</w:t>
      </w:r>
      <w:proofErr w:type="spellEnd"/>
      <w:r>
        <w:rPr>
          <w:rFonts w:ascii="Times New Roman" w:hAnsi="Times New Roman" w:cs="Times New Roman"/>
          <w:sz w:val="24"/>
        </w:rPr>
        <w:t xml:space="preserve">, A. (eds.). 1987. </w:t>
      </w:r>
      <w:r>
        <w:rPr>
          <w:rFonts w:ascii="Times New Roman" w:hAnsi="Times New Roman" w:cs="Times New Roman"/>
          <w:i/>
          <w:sz w:val="24"/>
        </w:rPr>
        <w:t xml:space="preserve">Hellenism in the East: Interaction of Greek and </w:t>
      </w:r>
      <w:r>
        <w:rPr>
          <w:rFonts w:ascii="Times New Roman" w:hAnsi="Times New Roman" w:cs="Times New Roman"/>
          <w:i/>
          <w:sz w:val="24"/>
        </w:rPr>
        <w:tab/>
        <w:t>Non-Greek Civilizations from Syria to Central Asia after Alexander</w:t>
      </w:r>
      <w:r>
        <w:rPr>
          <w:rFonts w:ascii="Times New Roman" w:hAnsi="Times New Roman" w:cs="Times New Roman"/>
          <w:sz w:val="24"/>
        </w:rPr>
        <w:t xml:space="preserve">. London: </w:t>
      </w:r>
      <w:r>
        <w:rPr>
          <w:rFonts w:ascii="Times New Roman" w:hAnsi="Times New Roman" w:cs="Times New Roman"/>
          <w:sz w:val="24"/>
        </w:rPr>
        <w:tab/>
        <w:t>Duckworth.</w:t>
      </w:r>
    </w:p>
    <w:p w14:paraId="69CAC539" w14:textId="4A9E04AE" w:rsidR="001408AF" w:rsidRDefault="001408AF" w:rsidP="00F412B4">
      <w:pPr>
        <w:spacing w:line="480" w:lineRule="auto"/>
        <w:rPr>
          <w:rFonts w:ascii="Times New Roman" w:hAnsi="Times New Roman" w:cs="Times New Roman"/>
          <w:sz w:val="24"/>
        </w:rPr>
      </w:pPr>
      <w:r>
        <w:rPr>
          <w:rFonts w:ascii="Times New Roman" w:hAnsi="Times New Roman" w:cs="Times New Roman"/>
          <w:sz w:val="24"/>
        </w:rPr>
        <w:lastRenderedPageBreak/>
        <w:t xml:space="preserve">Sherwin-White, S.M., </w:t>
      </w:r>
      <w:proofErr w:type="spellStart"/>
      <w:r>
        <w:rPr>
          <w:rFonts w:ascii="Times New Roman" w:hAnsi="Times New Roman" w:cs="Times New Roman"/>
          <w:sz w:val="24"/>
        </w:rPr>
        <w:t>Kuhrt</w:t>
      </w:r>
      <w:proofErr w:type="spellEnd"/>
      <w:r>
        <w:rPr>
          <w:rFonts w:ascii="Times New Roman" w:hAnsi="Times New Roman" w:cs="Times New Roman"/>
          <w:sz w:val="24"/>
        </w:rPr>
        <w:t xml:space="preserve">, A. 1993. </w:t>
      </w:r>
      <w:r>
        <w:rPr>
          <w:rFonts w:ascii="Times New Roman" w:hAnsi="Times New Roman" w:cs="Times New Roman"/>
          <w:i/>
          <w:sz w:val="24"/>
        </w:rPr>
        <w:t xml:space="preserve">From </w:t>
      </w:r>
      <w:proofErr w:type="spellStart"/>
      <w:r>
        <w:rPr>
          <w:rFonts w:ascii="Times New Roman" w:hAnsi="Times New Roman" w:cs="Times New Roman"/>
          <w:i/>
          <w:sz w:val="24"/>
        </w:rPr>
        <w:t>Samarkhand</w:t>
      </w:r>
      <w:proofErr w:type="spellEnd"/>
      <w:r>
        <w:rPr>
          <w:rFonts w:ascii="Times New Roman" w:hAnsi="Times New Roman" w:cs="Times New Roman"/>
          <w:i/>
          <w:sz w:val="24"/>
        </w:rPr>
        <w:t xml:space="preserve"> to Sardis: A New Approach to the </w:t>
      </w:r>
      <w:r>
        <w:rPr>
          <w:rFonts w:ascii="Times New Roman" w:hAnsi="Times New Roman" w:cs="Times New Roman"/>
          <w:i/>
          <w:sz w:val="24"/>
        </w:rPr>
        <w:tab/>
        <w:t>Seleucid Empire</w:t>
      </w:r>
      <w:r>
        <w:rPr>
          <w:rFonts w:ascii="Times New Roman" w:hAnsi="Times New Roman" w:cs="Times New Roman"/>
          <w:sz w:val="24"/>
        </w:rPr>
        <w:t>. London: Duckworth.</w:t>
      </w:r>
    </w:p>
    <w:p w14:paraId="2B2666D2" w14:textId="3567015A" w:rsidR="00CF4059" w:rsidRPr="00215837" w:rsidRDefault="00CF4059" w:rsidP="00F412B4">
      <w:pPr>
        <w:spacing w:line="480" w:lineRule="auto"/>
        <w:rPr>
          <w:rFonts w:ascii="Times New Roman" w:hAnsi="Times New Roman" w:cs="Times New Roman"/>
          <w:sz w:val="24"/>
        </w:rPr>
      </w:pPr>
      <w:proofErr w:type="spellStart"/>
      <w:r>
        <w:rPr>
          <w:rFonts w:ascii="Times New Roman" w:hAnsi="Times New Roman" w:cs="Times New Roman"/>
          <w:sz w:val="24"/>
        </w:rPr>
        <w:t>Sidky</w:t>
      </w:r>
      <w:proofErr w:type="spellEnd"/>
      <w:r>
        <w:rPr>
          <w:rFonts w:ascii="Times New Roman" w:hAnsi="Times New Roman" w:cs="Times New Roman"/>
          <w:sz w:val="24"/>
        </w:rPr>
        <w:t xml:space="preserve">, H. </w:t>
      </w:r>
      <w:r w:rsidR="00215837">
        <w:rPr>
          <w:rFonts w:ascii="Times New Roman" w:hAnsi="Times New Roman" w:cs="Times New Roman"/>
          <w:sz w:val="24"/>
        </w:rPr>
        <w:t xml:space="preserve">2000. </w:t>
      </w:r>
      <w:r w:rsidR="00215837">
        <w:rPr>
          <w:rFonts w:ascii="Times New Roman" w:hAnsi="Times New Roman" w:cs="Times New Roman"/>
          <w:i/>
          <w:sz w:val="24"/>
        </w:rPr>
        <w:t xml:space="preserve">The Greek Kingdom of Bactria. From Alexander to </w:t>
      </w:r>
      <w:proofErr w:type="spellStart"/>
      <w:r w:rsidR="00215837">
        <w:rPr>
          <w:rFonts w:ascii="Times New Roman" w:hAnsi="Times New Roman" w:cs="Times New Roman"/>
          <w:i/>
          <w:sz w:val="24"/>
        </w:rPr>
        <w:t>Eurcratides</w:t>
      </w:r>
      <w:proofErr w:type="spellEnd"/>
      <w:r w:rsidR="00215837">
        <w:rPr>
          <w:rFonts w:ascii="Times New Roman" w:hAnsi="Times New Roman" w:cs="Times New Roman"/>
          <w:i/>
          <w:sz w:val="24"/>
        </w:rPr>
        <w:t xml:space="preserve"> the Great</w:t>
      </w:r>
      <w:r w:rsidR="00215837">
        <w:rPr>
          <w:rFonts w:ascii="Times New Roman" w:hAnsi="Times New Roman" w:cs="Times New Roman"/>
          <w:sz w:val="24"/>
        </w:rPr>
        <w:t xml:space="preserve">. </w:t>
      </w:r>
      <w:r w:rsidR="00215837">
        <w:rPr>
          <w:rFonts w:ascii="Times New Roman" w:hAnsi="Times New Roman" w:cs="Times New Roman"/>
          <w:sz w:val="24"/>
        </w:rPr>
        <w:tab/>
        <w:t>Lanham, Md: University Press of America.</w:t>
      </w:r>
    </w:p>
    <w:p w14:paraId="35363C47" w14:textId="5186C843" w:rsidR="00F0794F" w:rsidRDefault="00F0794F" w:rsidP="00F412B4">
      <w:pPr>
        <w:spacing w:line="480" w:lineRule="auto"/>
        <w:rPr>
          <w:rFonts w:ascii="Times New Roman" w:hAnsi="Times New Roman" w:cs="Times New Roman"/>
          <w:sz w:val="24"/>
        </w:rPr>
      </w:pPr>
      <w:proofErr w:type="spellStart"/>
      <w:r>
        <w:rPr>
          <w:rFonts w:ascii="Times New Roman" w:hAnsi="Times New Roman" w:cs="Times New Roman"/>
          <w:sz w:val="24"/>
        </w:rPr>
        <w:t>Strootman</w:t>
      </w:r>
      <w:proofErr w:type="spellEnd"/>
      <w:r>
        <w:rPr>
          <w:rFonts w:ascii="Times New Roman" w:hAnsi="Times New Roman" w:cs="Times New Roman"/>
          <w:sz w:val="24"/>
        </w:rPr>
        <w:t xml:space="preserve">, R. 2011. ‘Hellenistic Court Society: The </w:t>
      </w:r>
      <w:proofErr w:type="spellStart"/>
      <w:r>
        <w:rPr>
          <w:rFonts w:ascii="Times New Roman" w:hAnsi="Times New Roman" w:cs="Times New Roman"/>
          <w:sz w:val="24"/>
        </w:rPr>
        <w:t>Seleukid</w:t>
      </w:r>
      <w:proofErr w:type="spellEnd"/>
      <w:r>
        <w:rPr>
          <w:rFonts w:ascii="Times New Roman" w:hAnsi="Times New Roman" w:cs="Times New Roman"/>
          <w:sz w:val="24"/>
        </w:rPr>
        <w:t xml:space="preserve"> Imperial Court under </w:t>
      </w:r>
      <w:r w:rsidR="002B0C8D">
        <w:rPr>
          <w:rFonts w:ascii="Times New Roman" w:hAnsi="Times New Roman" w:cs="Times New Roman"/>
          <w:sz w:val="24"/>
        </w:rPr>
        <w:tab/>
      </w:r>
      <w:proofErr w:type="spellStart"/>
      <w:r>
        <w:rPr>
          <w:rFonts w:ascii="Times New Roman" w:hAnsi="Times New Roman" w:cs="Times New Roman"/>
          <w:sz w:val="24"/>
        </w:rPr>
        <w:t>Antiochos</w:t>
      </w:r>
      <w:proofErr w:type="spellEnd"/>
      <w:r>
        <w:rPr>
          <w:rFonts w:ascii="Times New Roman" w:hAnsi="Times New Roman" w:cs="Times New Roman"/>
          <w:sz w:val="24"/>
        </w:rPr>
        <w:t xml:space="preserve"> the Great, 223 – 187 BCE’, in J. </w:t>
      </w:r>
      <w:proofErr w:type="spellStart"/>
      <w:r>
        <w:rPr>
          <w:rFonts w:ascii="Times New Roman" w:hAnsi="Times New Roman" w:cs="Times New Roman"/>
          <w:sz w:val="24"/>
        </w:rPr>
        <w:t>Duindam</w:t>
      </w:r>
      <w:proofErr w:type="spellEnd"/>
      <w:r>
        <w:rPr>
          <w:rFonts w:ascii="Times New Roman" w:hAnsi="Times New Roman" w:cs="Times New Roman"/>
          <w:sz w:val="24"/>
        </w:rPr>
        <w:t>, T</w:t>
      </w:r>
      <w:r w:rsidR="002B0C8D">
        <w:rPr>
          <w:rFonts w:ascii="Times New Roman" w:hAnsi="Times New Roman" w:cs="Times New Roman"/>
          <w:sz w:val="24"/>
        </w:rPr>
        <w:t xml:space="preserve">. </w:t>
      </w:r>
      <w:proofErr w:type="spellStart"/>
      <w:r w:rsidR="002B0C8D">
        <w:rPr>
          <w:rFonts w:ascii="Times New Roman" w:hAnsi="Times New Roman" w:cs="Times New Roman"/>
          <w:sz w:val="24"/>
        </w:rPr>
        <w:t>Artan</w:t>
      </w:r>
      <w:proofErr w:type="spellEnd"/>
      <w:r w:rsidR="002B0C8D">
        <w:rPr>
          <w:rFonts w:ascii="Times New Roman" w:hAnsi="Times New Roman" w:cs="Times New Roman"/>
          <w:sz w:val="24"/>
        </w:rPr>
        <w:t xml:space="preserve">, M. </w:t>
      </w:r>
      <w:proofErr w:type="spellStart"/>
      <w:r w:rsidR="002B0C8D">
        <w:rPr>
          <w:rFonts w:ascii="Times New Roman" w:hAnsi="Times New Roman" w:cs="Times New Roman"/>
          <w:sz w:val="24"/>
        </w:rPr>
        <w:t>Kunt</w:t>
      </w:r>
      <w:proofErr w:type="spellEnd"/>
      <w:r w:rsidR="002B0C8D">
        <w:rPr>
          <w:rFonts w:ascii="Times New Roman" w:hAnsi="Times New Roman" w:cs="Times New Roman"/>
          <w:sz w:val="24"/>
        </w:rPr>
        <w:t xml:space="preserve"> (eds.), </w:t>
      </w:r>
      <w:r w:rsidR="002B0C8D">
        <w:rPr>
          <w:rFonts w:ascii="Times New Roman" w:hAnsi="Times New Roman" w:cs="Times New Roman"/>
          <w:i/>
          <w:sz w:val="24"/>
        </w:rPr>
        <w:t xml:space="preserve">Royal </w:t>
      </w:r>
      <w:r w:rsidR="002B0C8D">
        <w:rPr>
          <w:rFonts w:ascii="Times New Roman" w:hAnsi="Times New Roman" w:cs="Times New Roman"/>
          <w:i/>
          <w:sz w:val="24"/>
        </w:rPr>
        <w:tab/>
        <w:t>Courts in Dynastic States and Empires: A Global Perspective</w:t>
      </w:r>
      <w:r w:rsidR="002B0C8D">
        <w:rPr>
          <w:rFonts w:ascii="Times New Roman" w:hAnsi="Times New Roman" w:cs="Times New Roman"/>
          <w:sz w:val="24"/>
        </w:rPr>
        <w:t>. Leiden: Brill. 63-90.</w:t>
      </w:r>
    </w:p>
    <w:p w14:paraId="3ABDA37B" w14:textId="6914B9F4" w:rsidR="00DD0456" w:rsidRPr="00A371E5" w:rsidRDefault="00DD0456" w:rsidP="00F412B4">
      <w:pPr>
        <w:pStyle w:val="textbox"/>
        <w:shd w:val="clear" w:color="auto" w:fill="FFFFFF"/>
        <w:spacing w:before="0" w:beforeAutospacing="0" w:after="0" w:afterAutospacing="0" w:line="480" w:lineRule="auto"/>
        <w:rPr>
          <w:iCs/>
          <w:szCs w:val="15"/>
        </w:rPr>
      </w:pPr>
      <w:proofErr w:type="spellStart"/>
      <w:r>
        <w:t>Strootman</w:t>
      </w:r>
      <w:proofErr w:type="spellEnd"/>
      <w:r>
        <w:t xml:space="preserve">, R. 2011. ‘The </w:t>
      </w:r>
      <w:proofErr w:type="spellStart"/>
      <w:r>
        <w:t>Seleukid</w:t>
      </w:r>
      <w:proofErr w:type="spellEnd"/>
      <w:r>
        <w:t xml:space="preserve"> Empire between Orientalism and </w:t>
      </w:r>
      <w:proofErr w:type="spellStart"/>
      <w:r>
        <w:t>Hellenocentrism</w:t>
      </w:r>
      <w:proofErr w:type="spellEnd"/>
      <w:r>
        <w:t xml:space="preserve">: </w:t>
      </w:r>
      <w:r w:rsidR="00C21A17">
        <w:tab/>
      </w:r>
      <w:r>
        <w:t xml:space="preserve">Writing the History of Iran in the Third and Second Centuries BCE’, </w:t>
      </w:r>
      <w:proofErr w:type="spellStart"/>
      <w:r w:rsidRPr="00DD0456">
        <w:rPr>
          <w:i/>
          <w:iCs/>
          <w:szCs w:val="15"/>
        </w:rPr>
        <w:t>Nāme</w:t>
      </w:r>
      <w:proofErr w:type="spellEnd"/>
      <w:r w:rsidRPr="00DD0456">
        <w:rPr>
          <w:i/>
          <w:iCs/>
          <w:szCs w:val="15"/>
        </w:rPr>
        <w:t xml:space="preserve">-ye </w:t>
      </w:r>
      <w:proofErr w:type="spellStart"/>
      <w:r w:rsidRPr="00DD0456">
        <w:rPr>
          <w:i/>
          <w:iCs/>
          <w:szCs w:val="15"/>
        </w:rPr>
        <w:t>Irān</w:t>
      </w:r>
      <w:proofErr w:type="spellEnd"/>
      <w:r w:rsidRPr="00DD0456">
        <w:rPr>
          <w:i/>
          <w:iCs/>
          <w:szCs w:val="15"/>
        </w:rPr>
        <w:t xml:space="preserve">-e </w:t>
      </w:r>
      <w:r w:rsidR="00C21A17">
        <w:rPr>
          <w:i/>
          <w:iCs/>
          <w:szCs w:val="15"/>
        </w:rPr>
        <w:tab/>
      </w:r>
      <w:proofErr w:type="spellStart"/>
      <w:r w:rsidRPr="00DD0456">
        <w:rPr>
          <w:i/>
          <w:iCs/>
          <w:szCs w:val="15"/>
        </w:rPr>
        <w:t>Bāstān</w:t>
      </w:r>
      <w:proofErr w:type="spellEnd"/>
      <w:r>
        <w:rPr>
          <w:i/>
          <w:iCs/>
          <w:szCs w:val="15"/>
        </w:rPr>
        <w:t>: The International Journal of Ancient Iranian Studies</w:t>
      </w:r>
      <w:r>
        <w:rPr>
          <w:iCs/>
          <w:szCs w:val="15"/>
        </w:rPr>
        <w:t>, 11. 1-2, 17-35.</w:t>
      </w:r>
    </w:p>
    <w:p w14:paraId="5C01F406" w14:textId="74B67A70" w:rsidR="00B4293C" w:rsidRDefault="00B4293C" w:rsidP="00F412B4">
      <w:pPr>
        <w:spacing w:line="480" w:lineRule="auto"/>
        <w:rPr>
          <w:rFonts w:ascii="Times New Roman" w:hAnsi="Times New Roman" w:cs="Times New Roman"/>
          <w:sz w:val="24"/>
        </w:rPr>
      </w:pPr>
      <w:r>
        <w:rPr>
          <w:rFonts w:ascii="Times New Roman" w:hAnsi="Times New Roman" w:cs="Times New Roman"/>
          <w:sz w:val="24"/>
        </w:rPr>
        <w:t xml:space="preserve">Van der </w:t>
      </w:r>
      <w:proofErr w:type="spellStart"/>
      <w:r>
        <w:rPr>
          <w:rFonts w:ascii="Times New Roman" w:hAnsi="Times New Roman" w:cs="Times New Roman"/>
          <w:sz w:val="24"/>
        </w:rPr>
        <w:t>Spek</w:t>
      </w:r>
      <w:proofErr w:type="spellEnd"/>
      <w:r>
        <w:rPr>
          <w:rFonts w:ascii="Times New Roman" w:hAnsi="Times New Roman" w:cs="Times New Roman"/>
          <w:sz w:val="24"/>
        </w:rPr>
        <w:t>, R.J. 2014. ‘</w:t>
      </w:r>
      <w:proofErr w:type="spellStart"/>
      <w:r>
        <w:rPr>
          <w:rFonts w:ascii="Times New Roman" w:hAnsi="Times New Roman" w:cs="Times New Roman"/>
          <w:sz w:val="24"/>
        </w:rPr>
        <w:t>Seleukos</w:t>
      </w:r>
      <w:proofErr w:type="spellEnd"/>
      <w:r>
        <w:rPr>
          <w:rFonts w:ascii="Times New Roman" w:hAnsi="Times New Roman" w:cs="Times New Roman"/>
          <w:sz w:val="24"/>
        </w:rPr>
        <w:t>, Self-Appointed General (</w:t>
      </w:r>
      <w:proofErr w:type="spellStart"/>
      <w:r w:rsidRPr="00B4293C">
        <w:rPr>
          <w:rFonts w:ascii="Times New Roman" w:hAnsi="Times New Roman" w:cs="Times New Roman"/>
          <w:i/>
          <w:sz w:val="24"/>
        </w:rPr>
        <w:t>Strategos</w:t>
      </w:r>
      <w:proofErr w:type="spellEnd"/>
      <w:r>
        <w:rPr>
          <w:rFonts w:ascii="Times New Roman" w:hAnsi="Times New Roman" w:cs="Times New Roman"/>
          <w:sz w:val="24"/>
        </w:rPr>
        <w:t xml:space="preserve">) of Asia (311 – 305 </w:t>
      </w:r>
      <w:r>
        <w:rPr>
          <w:rFonts w:ascii="Times New Roman" w:hAnsi="Times New Roman" w:cs="Times New Roman"/>
          <w:sz w:val="24"/>
        </w:rPr>
        <w:tab/>
        <w:t xml:space="preserve">B.C.), and the Satrapy of Babylonia’, in H. </w:t>
      </w:r>
      <w:proofErr w:type="spellStart"/>
      <w:r>
        <w:rPr>
          <w:rFonts w:ascii="Times New Roman" w:hAnsi="Times New Roman" w:cs="Times New Roman"/>
          <w:sz w:val="24"/>
        </w:rPr>
        <w:t>Hauben</w:t>
      </w:r>
      <w:proofErr w:type="spellEnd"/>
      <w:r>
        <w:rPr>
          <w:rFonts w:ascii="Times New Roman" w:hAnsi="Times New Roman" w:cs="Times New Roman"/>
          <w:sz w:val="24"/>
        </w:rPr>
        <w:t xml:space="preserve">, A. </w:t>
      </w:r>
      <w:proofErr w:type="spellStart"/>
      <w:r>
        <w:rPr>
          <w:rFonts w:ascii="Times New Roman" w:hAnsi="Times New Roman" w:cs="Times New Roman"/>
          <w:sz w:val="24"/>
        </w:rPr>
        <w:t>Meeus</w:t>
      </w:r>
      <w:proofErr w:type="spellEnd"/>
      <w:r>
        <w:rPr>
          <w:rFonts w:ascii="Times New Roman" w:hAnsi="Times New Roman" w:cs="Times New Roman"/>
          <w:sz w:val="24"/>
        </w:rPr>
        <w:t xml:space="preserve"> (eds.), </w:t>
      </w:r>
      <w:r>
        <w:rPr>
          <w:rFonts w:ascii="Times New Roman" w:hAnsi="Times New Roman" w:cs="Times New Roman"/>
          <w:i/>
          <w:sz w:val="24"/>
        </w:rPr>
        <w:t xml:space="preserve">The Age of the </w:t>
      </w:r>
      <w:r>
        <w:rPr>
          <w:rFonts w:ascii="Times New Roman" w:hAnsi="Times New Roman" w:cs="Times New Roman"/>
          <w:i/>
          <w:sz w:val="24"/>
        </w:rPr>
        <w:tab/>
        <w:t xml:space="preserve">Successors and the Creation of the Hellenistic Kingdoms (323 – 276 B.C.). </w:t>
      </w:r>
      <w:r>
        <w:rPr>
          <w:rFonts w:ascii="Times New Roman" w:hAnsi="Times New Roman" w:cs="Times New Roman"/>
          <w:sz w:val="24"/>
        </w:rPr>
        <w:t xml:space="preserve">Paris: </w:t>
      </w:r>
      <w:r>
        <w:rPr>
          <w:rFonts w:ascii="Times New Roman" w:hAnsi="Times New Roman" w:cs="Times New Roman"/>
          <w:sz w:val="24"/>
        </w:rPr>
        <w:tab/>
      </w:r>
      <w:proofErr w:type="spellStart"/>
      <w:r>
        <w:rPr>
          <w:rFonts w:ascii="Times New Roman" w:hAnsi="Times New Roman" w:cs="Times New Roman"/>
          <w:sz w:val="24"/>
        </w:rPr>
        <w:t>Peeters</w:t>
      </w:r>
      <w:proofErr w:type="spellEnd"/>
      <w:r>
        <w:rPr>
          <w:rFonts w:ascii="Times New Roman" w:hAnsi="Times New Roman" w:cs="Times New Roman"/>
          <w:sz w:val="24"/>
        </w:rPr>
        <w:t>. 323-344.</w:t>
      </w:r>
    </w:p>
    <w:p w14:paraId="1784120D" w14:textId="6A94066B" w:rsidR="00DB7889" w:rsidRPr="00DB7889" w:rsidRDefault="00DB7889" w:rsidP="00F412B4">
      <w:pPr>
        <w:spacing w:line="480" w:lineRule="auto"/>
        <w:rPr>
          <w:rFonts w:ascii="Times New Roman" w:hAnsi="Times New Roman" w:cs="Times New Roman"/>
          <w:sz w:val="24"/>
        </w:rPr>
      </w:pPr>
      <w:proofErr w:type="spellStart"/>
      <w:r>
        <w:rPr>
          <w:rFonts w:ascii="Times New Roman" w:hAnsi="Times New Roman" w:cs="Times New Roman"/>
          <w:sz w:val="24"/>
        </w:rPr>
        <w:t>Walbank</w:t>
      </w:r>
      <w:proofErr w:type="spellEnd"/>
      <w:r>
        <w:rPr>
          <w:rFonts w:ascii="Times New Roman" w:hAnsi="Times New Roman" w:cs="Times New Roman"/>
          <w:sz w:val="24"/>
        </w:rPr>
        <w:t xml:space="preserve">, F.W. 1981. </w:t>
      </w:r>
      <w:r>
        <w:rPr>
          <w:rFonts w:ascii="Times New Roman" w:hAnsi="Times New Roman" w:cs="Times New Roman"/>
          <w:i/>
          <w:sz w:val="24"/>
        </w:rPr>
        <w:t>The Hellenistic World</w:t>
      </w:r>
      <w:r>
        <w:rPr>
          <w:rFonts w:ascii="Times New Roman" w:hAnsi="Times New Roman" w:cs="Times New Roman"/>
          <w:sz w:val="24"/>
        </w:rPr>
        <w:t>. London: Fontana Press.</w:t>
      </w:r>
    </w:p>
    <w:p w14:paraId="18E7ED7A" w14:textId="40A3A495" w:rsidR="00B4293C" w:rsidRDefault="00B4293C" w:rsidP="00F412B4">
      <w:pPr>
        <w:spacing w:line="480" w:lineRule="auto"/>
        <w:rPr>
          <w:rFonts w:ascii="Times New Roman" w:hAnsi="Times New Roman" w:cs="Times New Roman"/>
          <w:sz w:val="24"/>
        </w:rPr>
      </w:pPr>
      <w:proofErr w:type="spellStart"/>
      <w:r>
        <w:rPr>
          <w:rFonts w:ascii="Times New Roman" w:hAnsi="Times New Roman" w:cs="Times New Roman"/>
          <w:sz w:val="24"/>
        </w:rPr>
        <w:t>Wieshofer</w:t>
      </w:r>
      <w:proofErr w:type="spellEnd"/>
      <w:r>
        <w:rPr>
          <w:rFonts w:ascii="Times New Roman" w:hAnsi="Times New Roman" w:cs="Times New Roman"/>
          <w:sz w:val="24"/>
        </w:rPr>
        <w:t xml:space="preserve">, J., </w:t>
      </w:r>
      <w:proofErr w:type="spellStart"/>
      <w:r>
        <w:rPr>
          <w:rFonts w:ascii="Times New Roman" w:hAnsi="Times New Roman" w:cs="Times New Roman"/>
          <w:sz w:val="24"/>
        </w:rPr>
        <w:t>Azodi</w:t>
      </w:r>
      <w:proofErr w:type="spellEnd"/>
      <w:r>
        <w:rPr>
          <w:rFonts w:ascii="Times New Roman" w:hAnsi="Times New Roman" w:cs="Times New Roman"/>
          <w:sz w:val="24"/>
        </w:rPr>
        <w:t>, A. (trans.). 2001</w:t>
      </w:r>
      <w:r w:rsidR="009F731D">
        <w:rPr>
          <w:rFonts w:ascii="Times New Roman" w:hAnsi="Times New Roman" w:cs="Times New Roman"/>
          <w:sz w:val="24"/>
        </w:rPr>
        <w:t xml:space="preserve">. </w:t>
      </w:r>
      <w:r w:rsidR="009F731D">
        <w:rPr>
          <w:rFonts w:ascii="Times New Roman" w:hAnsi="Times New Roman" w:cs="Times New Roman"/>
          <w:i/>
          <w:sz w:val="24"/>
        </w:rPr>
        <w:t>Ancient Persia from 550 BC to 650 AD</w:t>
      </w:r>
      <w:r w:rsidR="009F731D">
        <w:rPr>
          <w:rFonts w:ascii="Times New Roman" w:hAnsi="Times New Roman" w:cs="Times New Roman"/>
          <w:sz w:val="24"/>
        </w:rPr>
        <w:t xml:space="preserve">. London: I.B. </w:t>
      </w:r>
      <w:r w:rsidR="009F731D">
        <w:rPr>
          <w:rFonts w:ascii="Times New Roman" w:hAnsi="Times New Roman" w:cs="Times New Roman"/>
          <w:sz w:val="24"/>
        </w:rPr>
        <w:tab/>
        <w:t>Tauris Publishers.</w:t>
      </w:r>
    </w:p>
    <w:p w14:paraId="60EDB60D" w14:textId="7E3DE12E" w:rsidR="00DD0456" w:rsidRDefault="00DD0456" w:rsidP="00F412B4">
      <w:pPr>
        <w:spacing w:line="480" w:lineRule="auto"/>
        <w:rPr>
          <w:rFonts w:ascii="Times New Roman" w:hAnsi="Times New Roman" w:cs="Times New Roman"/>
          <w:sz w:val="24"/>
        </w:rPr>
      </w:pPr>
      <w:proofErr w:type="spellStart"/>
      <w:r>
        <w:rPr>
          <w:rFonts w:ascii="Times New Roman" w:hAnsi="Times New Roman" w:cs="Times New Roman"/>
          <w:sz w:val="24"/>
        </w:rPr>
        <w:t>Wieshofer</w:t>
      </w:r>
      <w:proofErr w:type="spellEnd"/>
      <w:r>
        <w:rPr>
          <w:rFonts w:ascii="Times New Roman" w:hAnsi="Times New Roman" w:cs="Times New Roman"/>
          <w:sz w:val="24"/>
        </w:rPr>
        <w:t>, J. 2011. ‘</w:t>
      </w:r>
      <w:proofErr w:type="spellStart"/>
      <w:r>
        <w:rPr>
          <w:rFonts w:ascii="Times New Roman" w:hAnsi="Times New Roman" w:cs="Times New Roman"/>
          <w:sz w:val="24"/>
        </w:rPr>
        <w:t>Frataraka</w:t>
      </w:r>
      <w:proofErr w:type="spellEnd"/>
      <w:r>
        <w:rPr>
          <w:rFonts w:ascii="Times New Roman" w:hAnsi="Times New Roman" w:cs="Times New Roman"/>
          <w:sz w:val="24"/>
        </w:rPr>
        <w:t xml:space="preserve"> Rule in Seleucid Persis: A New Appraisal’, in A. Erskine, L. </w:t>
      </w:r>
      <w:r w:rsidR="00C21A17">
        <w:rPr>
          <w:rFonts w:ascii="Times New Roman" w:hAnsi="Times New Roman" w:cs="Times New Roman"/>
          <w:sz w:val="24"/>
        </w:rPr>
        <w:tab/>
      </w:r>
      <w:r>
        <w:rPr>
          <w:rFonts w:ascii="Times New Roman" w:hAnsi="Times New Roman" w:cs="Times New Roman"/>
          <w:sz w:val="24"/>
        </w:rPr>
        <w:t xml:space="preserve">Llewellyn-Jones (eds.), </w:t>
      </w:r>
      <w:r>
        <w:rPr>
          <w:rFonts w:ascii="Times New Roman" w:hAnsi="Times New Roman" w:cs="Times New Roman"/>
          <w:i/>
          <w:sz w:val="24"/>
        </w:rPr>
        <w:t>Creating a Hellenistic World</w:t>
      </w:r>
      <w:r>
        <w:rPr>
          <w:rFonts w:ascii="Times New Roman" w:hAnsi="Times New Roman" w:cs="Times New Roman"/>
          <w:sz w:val="24"/>
        </w:rPr>
        <w:t xml:space="preserve">. Swansea and Oxford: The </w:t>
      </w:r>
      <w:r w:rsidR="00C21A17">
        <w:rPr>
          <w:rFonts w:ascii="Times New Roman" w:hAnsi="Times New Roman" w:cs="Times New Roman"/>
          <w:sz w:val="24"/>
        </w:rPr>
        <w:tab/>
      </w:r>
      <w:r>
        <w:rPr>
          <w:rFonts w:ascii="Times New Roman" w:hAnsi="Times New Roman" w:cs="Times New Roman"/>
          <w:sz w:val="24"/>
        </w:rPr>
        <w:t>Classical Press of Wales</w:t>
      </w:r>
      <w:r w:rsidR="00C21A17">
        <w:rPr>
          <w:rFonts w:ascii="Times New Roman" w:hAnsi="Times New Roman" w:cs="Times New Roman"/>
          <w:sz w:val="24"/>
        </w:rPr>
        <w:t xml:space="preserve">. 107-122. </w:t>
      </w:r>
    </w:p>
    <w:p w14:paraId="26F4A450" w14:textId="17DC2CFC" w:rsidR="00DB7889" w:rsidRPr="00DB7889" w:rsidRDefault="00DB7889" w:rsidP="00F412B4">
      <w:pPr>
        <w:spacing w:line="480" w:lineRule="auto"/>
        <w:rPr>
          <w:rFonts w:ascii="Times New Roman" w:hAnsi="Times New Roman" w:cs="Times New Roman"/>
          <w:sz w:val="24"/>
        </w:rPr>
      </w:pPr>
      <w:proofErr w:type="spellStart"/>
      <w:r>
        <w:rPr>
          <w:rFonts w:ascii="Times New Roman" w:hAnsi="Times New Roman" w:cs="Times New Roman"/>
          <w:sz w:val="24"/>
        </w:rPr>
        <w:t>Wieshofer</w:t>
      </w:r>
      <w:proofErr w:type="spellEnd"/>
      <w:r>
        <w:rPr>
          <w:rFonts w:ascii="Times New Roman" w:hAnsi="Times New Roman" w:cs="Times New Roman"/>
          <w:sz w:val="24"/>
        </w:rPr>
        <w:t xml:space="preserve">, J. 1998. </w:t>
      </w:r>
      <w:r w:rsidRPr="00DB7889">
        <w:rPr>
          <w:rFonts w:ascii="Times New Roman" w:hAnsi="Times New Roman" w:cs="Times New Roman"/>
          <w:sz w:val="24"/>
        </w:rPr>
        <w:t>'</w:t>
      </w:r>
      <w:proofErr w:type="spellStart"/>
      <w:r w:rsidRPr="00DB7889">
        <w:rPr>
          <w:rFonts w:ascii="Times New Roman" w:hAnsi="Times New Roman" w:cs="Times New Roman"/>
          <w:sz w:val="24"/>
        </w:rPr>
        <w:t>Geschenke</w:t>
      </w:r>
      <w:proofErr w:type="spellEnd"/>
      <w:r w:rsidRPr="00DB7889">
        <w:rPr>
          <w:rFonts w:ascii="Times New Roman" w:hAnsi="Times New Roman" w:cs="Times New Roman"/>
          <w:sz w:val="24"/>
        </w:rPr>
        <w:t xml:space="preserve">, </w:t>
      </w:r>
      <w:proofErr w:type="spellStart"/>
      <w:r w:rsidRPr="00DB7889">
        <w:rPr>
          <w:rFonts w:ascii="Times New Roman" w:hAnsi="Times New Roman" w:cs="Times New Roman"/>
          <w:sz w:val="24"/>
        </w:rPr>
        <w:t>Gewürze</w:t>
      </w:r>
      <w:proofErr w:type="spellEnd"/>
      <w:r w:rsidRPr="00DB7889">
        <w:rPr>
          <w:rFonts w:ascii="Times New Roman" w:hAnsi="Times New Roman" w:cs="Times New Roman"/>
          <w:sz w:val="24"/>
        </w:rPr>
        <w:t xml:space="preserve"> und </w:t>
      </w:r>
      <w:proofErr w:type="spellStart"/>
      <w:r w:rsidRPr="00DB7889">
        <w:rPr>
          <w:rFonts w:ascii="Times New Roman" w:hAnsi="Times New Roman" w:cs="Times New Roman"/>
          <w:sz w:val="24"/>
        </w:rPr>
        <w:t>Gedanken</w:t>
      </w:r>
      <w:proofErr w:type="spellEnd"/>
      <w:r w:rsidRPr="00DB7889">
        <w:rPr>
          <w:rFonts w:ascii="Times New Roman" w:hAnsi="Times New Roman" w:cs="Times New Roman"/>
          <w:sz w:val="24"/>
        </w:rPr>
        <w:t xml:space="preserve">: </w:t>
      </w:r>
      <w:proofErr w:type="spellStart"/>
      <w:r w:rsidRPr="00DB7889">
        <w:rPr>
          <w:rFonts w:ascii="Times New Roman" w:hAnsi="Times New Roman" w:cs="Times New Roman"/>
          <w:sz w:val="24"/>
        </w:rPr>
        <w:t>Überlegungen</w:t>
      </w:r>
      <w:proofErr w:type="spellEnd"/>
      <w:r w:rsidRPr="00DB7889">
        <w:rPr>
          <w:rFonts w:ascii="Times New Roman" w:hAnsi="Times New Roman" w:cs="Times New Roman"/>
          <w:sz w:val="24"/>
        </w:rPr>
        <w:t xml:space="preserve"> </w:t>
      </w:r>
      <w:proofErr w:type="spellStart"/>
      <w:r w:rsidRPr="00DB7889">
        <w:rPr>
          <w:rFonts w:ascii="Times New Roman" w:hAnsi="Times New Roman" w:cs="Times New Roman"/>
          <w:sz w:val="24"/>
        </w:rPr>
        <w:t>zu</w:t>
      </w:r>
      <w:proofErr w:type="spellEnd"/>
      <w:r w:rsidRPr="00DB7889">
        <w:rPr>
          <w:rFonts w:ascii="Times New Roman" w:hAnsi="Times New Roman" w:cs="Times New Roman"/>
          <w:sz w:val="24"/>
        </w:rPr>
        <w:t xml:space="preserve"> den </w:t>
      </w:r>
      <w:proofErr w:type="spellStart"/>
      <w:r w:rsidRPr="00DB7889">
        <w:rPr>
          <w:rFonts w:ascii="Times New Roman" w:hAnsi="Times New Roman" w:cs="Times New Roman"/>
          <w:sz w:val="24"/>
        </w:rPr>
        <w:t>Beziehungen</w:t>
      </w:r>
      <w:proofErr w:type="spellEnd"/>
      <w:r w:rsidRPr="00DB7889">
        <w:rPr>
          <w:rFonts w:ascii="Times New Roman" w:hAnsi="Times New Roman" w:cs="Times New Roman"/>
          <w:sz w:val="24"/>
        </w:rPr>
        <w:t xml:space="preserve"> </w:t>
      </w:r>
      <w:r>
        <w:rPr>
          <w:rFonts w:ascii="Times New Roman" w:hAnsi="Times New Roman" w:cs="Times New Roman"/>
          <w:sz w:val="24"/>
        </w:rPr>
        <w:tab/>
      </w:r>
      <w:proofErr w:type="spellStart"/>
      <w:r w:rsidRPr="00DB7889">
        <w:rPr>
          <w:rFonts w:ascii="Times New Roman" w:hAnsi="Times New Roman" w:cs="Times New Roman"/>
          <w:sz w:val="24"/>
        </w:rPr>
        <w:t>zwischen</w:t>
      </w:r>
      <w:proofErr w:type="spellEnd"/>
      <w:r w:rsidRPr="00DB7889">
        <w:rPr>
          <w:rFonts w:ascii="Times New Roman" w:hAnsi="Times New Roman" w:cs="Times New Roman"/>
          <w:sz w:val="24"/>
        </w:rPr>
        <w:t xml:space="preserve"> </w:t>
      </w:r>
      <w:proofErr w:type="spellStart"/>
      <w:r w:rsidRPr="00DB7889">
        <w:rPr>
          <w:rFonts w:ascii="Times New Roman" w:hAnsi="Times New Roman" w:cs="Times New Roman"/>
          <w:sz w:val="24"/>
        </w:rPr>
        <w:t>Seleukiden</w:t>
      </w:r>
      <w:proofErr w:type="spellEnd"/>
      <w:r w:rsidRPr="00DB7889">
        <w:rPr>
          <w:rFonts w:ascii="Times New Roman" w:hAnsi="Times New Roman" w:cs="Times New Roman"/>
          <w:sz w:val="24"/>
        </w:rPr>
        <w:t xml:space="preserve"> und </w:t>
      </w:r>
      <w:proofErr w:type="spellStart"/>
      <w:r w:rsidRPr="00DB7889">
        <w:rPr>
          <w:rFonts w:ascii="Times New Roman" w:hAnsi="Times New Roman" w:cs="Times New Roman"/>
          <w:sz w:val="24"/>
        </w:rPr>
        <w:t>Mauryas</w:t>
      </w:r>
      <w:proofErr w:type="spellEnd"/>
      <w:r w:rsidRPr="00DB7889">
        <w:rPr>
          <w:rFonts w:ascii="Times New Roman" w:hAnsi="Times New Roman" w:cs="Times New Roman"/>
          <w:sz w:val="24"/>
        </w:rPr>
        <w:t>’</w:t>
      </w:r>
      <w:r>
        <w:rPr>
          <w:rFonts w:ascii="Times New Roman" w:hAnsi="Times New Roman" w:cs="Times New Roman"/>
          <w:sz w:val="24"/>
        </w:rPr>
        <w:t xml:space="preserve">, in E. </w:t>
      </w:r>
      <w:proofErr w:type="spellStart"/>
      <w:r w:rsidRPr="00DB7889">
        <w:rPr>
          <w:rFonts w:ascii="Times New Roman" w:hAnsi="Times New Roman" w:cs="Times New Roman"/>
          <w:sz w:val="24"/>
          <w:szCs w:val="15"/>
          <w:shd w:val="clear" w:color="auto" w:fill="FFFFFF"/>
        </w:rPr>
        <w:t>Dąbrowa</w:t>
      </w:r>
      <w:proofErr w:type="spellEnd"/>
      <w:r>
        <w:rPr>
          <w:rFonts w:ascii="Times New Roman" w:hAnsi="Times New Roman" w:cs="Times New Roman"/>
          <w:sz w:val="24"/>
          <w:szCs w:val="15"/>
          <w:shd w:val="clear" w:color="auto" w:fill="FFFFFF"/>
        </w:rPr>
        <w:t xml:space="preserve"> (ed.), </w:t>
      </w:r>
      <w:r w:rsidRPr="00DB7889">
        <w:rPr>
          <w:rFonts w:ascii="Times New Roman" w:hAnsi="Times New Roman" w:cs="Times New Roman"/>
          <w:i/>
          <w:sz w:val="24"/>
          <w:szCs w:val="15"/>
          <w:shd w:val="clear" w:color="auto" w:fill="FFFFFF"/>
        </w:rPr>
        <w:t xml:space="preserve">Ancient Iran and the </w:t>
      </w:r>
      <w:r>
        <w:rPr>
          <w:rFonts w:ascii="Times New Roman" w:hAnsi="Times New Roman" w:cs="Times New Roman"/>
          <w:i/>
          <w:sz w:val="24"/>
          <w:szCs w:val="15"/>
          <w:shd w:val="clear" w:color="auto" w:fill="FFFFFF"/>
        </w:rPr>
        <w:tab/>
      </w:r>
      <w:r w:rsidRPr="00DB7889">
        <w:rPr>
          <w:rFonts w:ascii="Times New Roman" w:hAnsi="Times New Roman" w:cs="Times New Roman"/>
          <w:i/>
          <w:sz w:val="24"/>
          <w:szCs w:val="15"/>
          <w:shd w:val="clear" w:color="auto" w:fill="FFFFFF"/>
        </w:rPr>
        <w:t xml:space="preserve">Mediterranean World: proceedings of an international conference in honour of Józef </w:t>
      </w:r>
      <w:r>
        <w:rPr>
          <w:rFonts w:ascii="Times New Roman" w:hAnsi="Times New Roman" w:cs="Times New Roman"/>
          <w:i/>
          <w:sz w:val="24"/>
          <w:szCs w:val="15"/>
          <w:shd w:val="clear" w:color="auto" w:fill="FFFFFF"/>
        </w:rPr>
        <w:lastRenderedPageBreak/>
        <w:tab/>
      </w:r>
      <w:proofErr w:type="spellStart"/>
      <w:r w:rsidRPr="00DB7889">
        <w:rPr>
          <w:rFonts w:ascii="Times New Roman" w:hAnsi="Times New Roman" w:cs="Times New Roman"/>
          <w:i/>
          <w:sz w:val="24"/>
          <w:szCs w:val="15"/>
          <w:shd w:val="clear" w:color="auto" w:fill="FFFFFF"/>
        </w:rPr>
        <w:t>Wolski</w:t>
      </w:r>
      <w:proofErr w:type="spellEnd"/>
      <w:r w:rsidRPr="00DB7889">
        <w:rPr>
          <w:rFonts w:ascii="Times New Roman" w:hAnsi="Times New Roman" w:cs="Times New Roman"/>
          <w:i/>
          <w:sz w:val="24"/>
          <w:szCs w:val="15"/>
          <w:shd w:val="clear" w:color="auto" w:fill="FFFFFF"/>
        </w:rPr>
        <w:t>, held at the Jagiellonian University, Cracow, in September 1996</w:t>
      </w:r>
      <w:r>
        <w:rPr>
          <w:rFonts w:ascii="Times New Roman" w:hAnsi="Times New Roman" w:cs="Times New Roman"/>
          <w:sz w:val="24"/>
          <w:szCs w:val="15"/>
          <w:shd w:val="clear" w:color="auto" w:fill="FFFFFF"/>
        </w:rPr>
        <w:t xml:space="preserve">. Krakow: </w:t>
      </w:r>
      <w:r>
        <w:rPr>
          <w:rFonts w:ascii="Times New Roman" w:hAnsi="Times New Roman" w:cs="Times New Roman"/>
          <w:sz w:val="24"/>
          <w:szCs w:val="15"/>
          <w:shd w:val="clear" w:color="auto" w:fill="FFFFFF"/>
        </w:rPr>
        <w:tab/>
        <w:t>Jagiellonian University Press.225-236.</w:t>
      </w:r>
    </w:p>
    <w:p w14:paraId="423D708B" w14:textId="273FB16F" w:rsidR="0022502C" w:rsidRPr="004E7BD6" w:rsidRDefault="0022502C" w:rsidP="00F412B4">
      <w:pPr>
        <w:spacing w:line="480" w:lineRule="auto"/>
        <w:rPr>
          <w:rFonts w:ascii="Times New Roman" w:hAnsi="Times New Roman" w:cs="Times New Roman"/>
          <w:sz w:val="24"/>
        </w:rPr>
      </w:pPr>
      <w:proofErr w:type="spellStart"/>
      <w:r>
        <w:rPr>
          <w:rFonts w:ascii="Times New Roman" w:hAnsi="Times New Roman" w:cs="Times New Roman"/>
          <w:sz w:val="24"/>
        </w:rPr>
        <w:t>Wieshofer</w:t>
      </w:r>
      <w:proofErr w:type="spellEnd"/>
      <w:r>
        <w:rPr>
          <w:rFonts w:ascii="Times New Roman" w:hAnsi="Times New Roman" w:cs="Times New Roman"/>
          <w:sz w:val="24"/>
        </w:rPr>
        <w:t>, J. 1996. ‘” King of Kings” and “</w:t>
      </w:r>
      <w:proofErr w:type="spellStart"/>
      <w:r>
        <w:rPr>
          <w:rFonts w:ascii="Times New Roman" w:hAnsi="Times New Roman" w:cs="Times New Roman"/>
          <w:sz w:val="24"/>
        </w:rPr>
        <w:t>Philhellen</w:t>
      </w:r>
      <w:proofErr w:type="spellEnd"/>
      <w:r>
        <w:rPr>
          <w:rFonts w:ascii="Times New Roman" w:hAnsi="Times New Roman" w:cs="Times New Roman"/>
          <w:sz w:val="24"/>
        </w:rPr>
        <w:t xml:space="preserve">:” Kingship in Arsacid Iran’, in P. </w:t>
      </w:r>
      <w:r>
        <w:rPr>
          <w:rFonts w:ascii="Times New Roman" w:hAnsi="Times New Roman" w:cs="Times New Roman"/>
          <w:sz w:val="24"/>
        </w:rPr>
        <w:tab/>
      </w:r>
      <w:proofErr w:type="spellStart"/>
      <w:r>
        <w:rPr>
          <w:rFonts w:ascii="Times New Roman" w:hAnsi="Times New Roman" w:cs="Times New Roman"/>
          <w:sz w:val="24"/>
        </w:rPr>
        <w:t>Bilde</w:t>
      </w:r>
      <w:proofErr w:type="spellEnd"/>
      <w:r>
        <w:rPr>
          <w:rFonts w:ascii="Times New Roman" w:hAnsi="Times New Roman" w:cs="Times New Roman"/>
          <w:sz w:val="24"/>
        </w:rPr>
        <w:t xml:space="preserve">, T. Engberg-Pederson, L. </w:t>
      </w:r>
      <w:proofErr w:type="spellStart"/>
      <w:r>
        <w:rPr>
          <w:rFonts w:ascii="Times New Roman" w:hAnsi="Times New Roman" w:cs="Times New Roman"/>
          <w:sz w:val="24"/>
        </w:rPr>
        <w:t>Hannestad</w:t>
      </w:r>
      <w:proofErr w:type="spellEnd"/>
      <w:r>
        <w:rPr>
          <w:rFonts w:ascii="Times New Roman" w:hAnsi="Times New Roman" w:cs="Times New Roman"/>
          <w:sz w:val="24"/>
        </w:rPr>
        <w:t xml:space="preserve">, J. </w:t>
      </w:r>
      <w:proofErr w:type="spellStart"/>
      <w:r>
        <w:rPr>
          <w:rFonts w:ascii="Times New Roman" w:hAnsi="Times New Roman" w:cs="Times New Roman"/>
          <w:sz w:val="24"/>
        </w:rPr>
        <w:t>Zahle</w:t>
      </w:r>
      <w:proofErr w:type="spellEnd"/>
      <w:r>
        <w:rPr>
          <w:rFonts w:ascii="Times New Roman" w:hAnsi="Times New Roman" w:cs="Times New Roman"/>
          <w:sz w:val="24"/>
        </w:rPr>
        <w:t xml:space="preserve"> (eds.), </w:t>
      </w:r>
      <w:r>
        <w:rPr>
          <w:rFonts w:ascii="Times New Roman" w:hAnsi="Times New Roman" w:cs="Times New Roman"/>
          <w:sz w:val="24"/>
        </w:rPr>
        <w:tab/>
      </w:r>
      <w:r>
        <w:rPr>
          <w:rFonts w:ascii="Times New Roman" w:hAnsi="Times New Roman" w:cs="Times New Roman"/>
          <w:i/>
          <w:sz w:val="24"/>
        </w:rPr>
        <w:t xml:space="preserve">Aspects of Hellenistic </w:t>
      </w:r>
      <w:r>
        <w:rPr>
          <w:rFonts w:ascii="Times New Roman" w:hAnsi="Times New Roman" w:cs="Times New Roman"/>
          <w:i/>
          <w:sz w:val="24"/>
        </w:rPr>
        <w:tab/>
        <w:t>Kingship</w:t>
      </w:r>
      <w:r>
        <w:rPr>
          <w:rFonts w:ascii="Times New Roman" w:hAnsi="Times New Roman" w:cs="Times New Roman"/>
          <w:sz w:val="24"/>
        </w:rPr>
        <w:t>. Aarhus: Aarhus University Press. 55-66.</w:t>
      </w:r>
    </w:p>
    <w:p w14:paraId="5FEA8000" w14:textId="77777777" w:rsidR="0022502C" w:rsidRPr="00625F54" w:rsidRDefault="0022502C" w:rsidP="00F412B4">
      <w:pPr>
        <w:spacing w:line="480" w:lineRule="auto"/>
        <w:rPr>
          <w:rFonts w:ascii="Times New Roman" w:hAnsi="Times New Roman" w:cs="Times New Roman"/>
          <w:sz w:val="24"/>
        </w:rPr>
      </w:pPr>
    </w:p>
    <w:p w14:paraId="338245C9" w14:textId="77777777" w:rsidR="00CF5AC4" w:rsidRPr="00CF5AC4" w:rsidRDefault="00CF5AC4" w:rsidP="00F412B4">
      <w:pPr>
        <w:spacing w:line="480" w:lineRule="auto"/>
        <w:rPr>
          <w:rFonts w:ascii="Times New Roman" w:hAnsi="Times New Roman" w:cs="Times New Roman"/>
          <w:sz w:val="24"/>
        </w:rPr>
      </w:pPr>
    </w:p>
    <w:sectPr w:rsidR="00CF5AC4" w:rsidRPr="00CF5AC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0D85E" w14:textId="77777777" w:rsidR="006A790D" w:rsidRDefault="006A790D" w:rsidP="00A67FA8">
      <w:pPr>
        <w:spacing w:after="0" w:line="240" w:lineRule="auto"/>
      </w:pPr>
      <w:r>
        <w:separator/>
      </w:r>
    </w:p>
  </w:endnote>
  <w:endnote w:type="continuationSeparator" w:id="0">
    <w:p w14:paraId="73AA5752" w14:textId="77777777" w:rsidR="006A790D" w:rsidRDefault="006A790D" w:rsidP="00A67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345018"/>
      <w:docPartObj>
        <w:docPartGallery w:val="Page Numbers (Bottom of Page)"/>
        <w:docPartUnique/>
      </w:docPartObj>
    </w:sdtPr>
    <w:sdtEndPr>
      <w:rPr>
        <w:noProof/>
      </w:rPr>
    </w:sdtEndPr>
    <w:sdtContent>
      <w:p w14:paraId="42F2FED8" w14:textId="28E91117" w:rsidR="00432562" w:rsidRDefault="004325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0924D7" w14:textId="77777777" w:rsidR="00432562" w:rsidRDefault="00432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8D05B" w14:textId="77777777" w:rsidR="006A790D" w:rsidRDefault="006A790D" w:rsidP="00A67FA8">
      <w:pPr>
        <w:spacing w:after="0" w:line="240" w:lineRule="auto"/>
      </w:pPr>
      <w:r>
        <w:separator/>
      </w:r>
    </w:p>
  </w:footnote>
  <w:footnote w:type="continuationSeparator" w:id="0">
    <w:p w14:paraId="1E3DB1A5" w14:textId="77777777" w:rsidR="006A790D" w:rsidRDefault="006A790D" w:rsidP="00A67FA8">
      <w:pPr>
        <w:spacing w:after="0" w:line="240" w:lineRule="auto"/>
      </w:pPr>
      <w:r>
        <w:continuationSeparator/>
      </w:r>
    </w:p>
  </w:footnote>
  <w:footnote w:id="1">
    <w:p w14:paraId="089BB848" w14:textId="0083BA85" w:rsidR="00C21A17" w:rsidRDefault="00C21A17">
      <w:pPr>
        <w:pStyle w:val="FootnoteText"/>
      </w:pPr>
      <w:r>
        <w:rPr>
          <w:rStyle w:val="FootnoteReference"/>
        </w:rPr>
        <w:footnoteRef/>
      </w:r>
      <w:r>
        <w:t xml:space="preserve"> Ma 2000</w:t>
      </w:r>
    </w:p>
  </w:footnote>
  <w:footnote w:id="2">
    <w:p w14:paraId="6AFD5E28" w14:textId="3A02DB6D" w:rsidR="00C21A17" w:rsidRDefault="00C21A17">
      <w:pPr>
        <w:pStyle w:val="FootnoteText"/>
      </w:pPr>
      <w:r>
        <w:rPr>
          <w:rStyle w:val="FootnoteReference"/>
        </w:rPr>
        <w:footnoteRef/>
      </w:r>
      <w:r>
        <w:t xml:space="preserve"> Armenia </w:t>
      </w:r>
      <w:proofErr w:type="spellStart"/>
      <w:r>
        <w:t>Plb</w:t>
      </w:r>
      <w:proofErr w:type="spellEnd"/>
      <w:r>
        <w:t xml:space="preserve">. 8.23 &amp; 8.25., Parthia </w:t>
      </w:r>
      <w:proofErr w:type="spellStart"/>
      <w:r>
        <w:t>Plb</w:t>
      </w:r>
      <w:proofErr w:type="spellEnd"/>
      <w:r>
        <w:t xml:space="preserve">. 10.28-31.; Justin. 41.5.7., Bactria </w:t>
      </w:r>
      <w:proofErr w:type="spellStart"/>
      <w:r>
        <w:t>Plb</w:t>
      </w:r>
      <w:proofErr w:type="spellEnd"/>
      <w:r>
        <w:t>.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786FC" w14:textId="582080EC" w:rsidR="00432562" w:rsidRDefault="00432562">
    <w:pPr>
      <w:pStyle w:val="Header"/>
    </w:pPr>
    <w:r>
      <w:t>Chris Kearney 1400107 CLCL 7005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47E"/>
    <w:rsid w:val="0002161B"/>
    <w:rsid w:val="00033602"/>
    <w:rsid w:val="000F4A9D"/>
    <w:rsid w:val="00104F2F"/>
    <w:rsid w:val="001408AF"/>
    <w:rsid w:val="00140B11"/>
    <w:rsid w:val="001531EF"/>
    <w:rsid w:val="00215837"/>
    <w:rsid w:val="0022502C"/>
    <w:rsid w:val="002B0C8D"/>
    <w:rsid w:val="00300F92"/>
    <w:rsid w:val="00384117"/>
    <w:rsid w:val="003963F0"/>
    <w:rsid w:val="003A3BEF"/>
    <w:rsid w:val="003D4295"/>
    <w:rsid w:val="003E5E17"/>
    <w:rsid w:val="00432562"/>
    <w:rsid w:val="00450143"/>
    <w:rsid w:val="00454D3E"/>
    <w:rsid w:val="004E7BD6"/>
    <w:rsid w:val="00625F54"/>
    <w:rsid w:val="00652DBC"/>
    <w:rsid w:val="006A790D"/>
    <w:rsid w:val="006B4B5B"/>
    <w:rsid w:val="006E3BD6"/>
    <w:rsid w:val="0071665B"/>
    <w:rsid w:val="007D0B9E"/>
    <w:rsid w:val="008158A8"/>
    <w:rsid w:val="00845542"/>
    <w:rsid w:val="009B2029"/>
    <w:rsid w:val="009F731D"/>
    <w:rsid w:val="00A252D0"/>
    <w:rsid w:val="00A371E5"/>
    <w:rsid w:val="00A67FA8"/>
    <w:rsid w:val="00A81CEF"/>
    <w:rsid w:val="00AE4DED"/>
    <w:rsid w:val="00B4293C"/>
    <w:rsid w:val="00BC02E4"/>
    <w:rsid w:val="00BF16A0"/>
    <w:rsid w:val="00C21A17"/>
    <w:rsid w:val="00C77E26"/>
    <w:rsid w:val="00CA7429"/>
    <w:rsid w:val="00CE2319"/>
    <w:rsid w:val="00CF4059"/>
    <w:rsid w:val="00CF5AC4"/>
    <w:rsid w:val="00D2347E"/>
    <w:rsid w:val="00DB7889"/>
    <w:rsid w:val="00DD0456"/>
    <w:rsid w:val="00E33BF8"/>
    <w:rsid w:val="00E5599F"/>
    <w:rsid w:val="00E81568"/>
    <w:rsid w:val="00EC7CD5"/>
    <w:rsid w:val="00EF039F"/>
    <w:rsid w:val="00F0794F"/>
    <w:rsid w:val="00F30C37"/>
    <w:rsid w:val="00F33A96"/>
    <w:rsid w:val="00F41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E114A"/>
  <w15:chartTrackingRefBased/>
  <w15:docId w15:val="{1E6727BB-775B-4B56-8A2D-27DEDF3BC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7F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7FA8"/>
    <w:rPr>
      <w:sz w:val="20"/>
      <w:szCs w:val="20"/>
    </w:rPr>
  </w:style>
  <w:style w:type="character" w:styleId="FootnoteReference">
    <w:name w:val="footnote reference"/>
    <w:basedOn w:val="DefaultParagraphFont"/>
    <w:uiPriority w:val="99"/>
    <w:semiHidden/>
    <w:unhideWhenUsed/>
    <w:rsid w:val="00A67FA8"/>
    <w:rPr>
      <w:vertAlign w:val="superscript"/>
    </w:rPr>
  </w:style>
  <w:style w:type="paragraph" w:customStyle="1" w:styleId="textbox">
    <w:name w:val="textbox"/>
    <w:basedOn w:val="Normal"/>
    <w:rsid w:val="00E33B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32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562"/>
  </w:style>
  <w:style w:type="paragraph" w:styleId="Footer">
    <w:name w:val="footer"/>
    <w:basedOn w:val="Normal"/>
    <w:link w:val="FooterChar"/>
    <w:uiPriority w:val="99"/>
    <w:unhideWhenUsed/>
    <w:rsid w:val="00432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06679">
      <w:bodyDiv w:val="1"/>
      <w:marLeft w:val="0"/>
      <w:marRight w:val="0"/>
      <w:marTop w:val="0"/>
      <w:marBottom w:val="0"/>
      <w:divBdr>
        <w:top w:val="none" w:sz="0" w:space="0" w:color="auto"/>
        <w:left w:val="none" w:sz="0" w:space="0" w:color="auto"/>
        <w:bottom w:val="none" w:sz="0" w:space="0" w:color="auto"/>
        <w:right w:val="none" w:sz="0" w:space="0" w:color="auto"/>
      </w:divBdr>
    </w:div>
    <w:div w:id="425272542">
      <w:bodyDiv w:val="1"/>
      <w:marLeft w:val="0"/>
      <w:marRight w:val="0"/>
      <w:marTop w:val="0"/>
      <w:marBottom w:val="0"/>
      <w:divBdr>
        <w:top w:val="none" w:sz="0" w:space="0" w:color="auto"/>
        <w:left w:val="none" w:sz="0" w:space="0" w:color="auto"/>
        <w:bottom w:val="none" w:sz="0" w:space="0" w:color="auto"/>
        <w:right w:val="none" w:sz="0" w:space="0" w:color="auto"/>
      </w:divBdr>
    </w:div>
    <w:div w:id="527185228">
      <w:bodyDiv w:val="1"/>
      <w:marLeft w:val="0"/>
      <w:marRight w:val="0"/>
      <w:marTop w:val="0"/>
      <w:marBottom w:val="0"/>
      <w:divBdr>
        <w:top w:val="none" w:sz="0" w:space="0" w:color="auto"/>
        <w:left w:val="none" w:sz="0" w:space="0" w:color="auto"/>
        <w:bottom w:val="none" w:sz="0" w:space="0" w:color="auto"/>
        <w:right w:val="none" w:sz="0" w:space="0" w:color="auto"/>
      </w:divBdr>
    </w:div>
    <w:div w:id="655497528">
      <w:bodyDiv w:val="1"/>
      <w:marLeft w:val="0"/>
      <w:marRight w:val="0"/>
      <w:marTop w:val="0"/>
      <w:marBottom w:val="0"/>
      <w:divBdr>
        <w:top w:val="none" w:sz="0" w:space="0" w:color="auto"/>
        <w:left w:val="none" w:sz="0" w:space="0" w:color="auto"/>
        <w:bottom w:val="none" w:sz="0" w:space="0" w:color="auto"/>
        <w:right w:val="none" w:sz="0" w:space="0" w:color="auto"/>
      </w:divBdr>
    </w:div>
    <w:div w:id="739518972">
      <w:bodyDiv w:val="1"/>
      <w:marLeft w:val="0"/>
      <w:marRight w:val="0"/>
      <w:marTop w:val="0"/>
      <w:marBottom w:val="0"/>
      <w:divBdr>
        <w:top w:val="none" w:sz="0" w:space="0" w:color="auto"/>
        <w:left w:val="none" w:sz="0" w:space="0" w:color="auto"/>
        <w:bottom w:val="none" w:sz="0" w:space="0" w:color="auto"/>
        <w:right w:val="none" w:sz="0" w:space="0" w:color="auto"/>
      </w:divBdr>
    </w:div>
    <w:div w:id="1022052633">
      <w:bodyDiv w:val="1"/>
      <w:marLeft w:val="0"/>
      <w:marRight w:val="0"/>
      <w:marTop w:val="0"/>
      <w:marBottom w:val="0"/>
      <w:divBdr>
        <w:top w:val="none" w:sz="0" w:space="0" w:color="auto"/>
        <w:left w:val="none" w:sz="0" w:space="0" w:color="auto"/>
        <w:bottom w:val="none" w:sz="0" w:space="0" w:color="auto"/>
        <w:right w:val="none" w:sz="0" w:space="0" w:color="auto"/>
      </w:divBdr>
    </w:div>
    <w:div w:id="1342270110">
      <w:bodyDiv w:val="1"/>
      <w:marLeft w:val="0"/>
      <w:marRight w:val="0"/>
      <w:marTop w:val="0"/>
      <w:marBottom w:val="0"/>
      <w:divBdr>
        <w:top w:val="none" w:sz="0" w:space="0" w:color="auto"/>
        <w:left w:val="none" w:sz="0" w:space="0" w:color="auto"/>
        <w:bottom w:val="none" w:sz="0" w:space="0" w:color="auto"/>
        <w:right w:val="none" w:sz="0" w:space="0" w:color="auto"/>
      </w:divBdr>
    </w:div>
    <w:div w:id="1432582497">
      <w:bodyDiv w:val="1"/>
      <w:marLeft w:val="0"/>
      <w:marRight w:val="0"/>
      <w:marTop w:val="0"/>
      <w:marBottom w:val="0"/>
      <w:divBdr>
        <w:top w:val="none" w:sz="0" w:space="0" w:color="auto"/>
        <w:left w:val="none" w:sz="0" w:space="0" w:color="auto"/>
        <w:bottom w:val="none" w:sz="0" w:space="0" w:color="auto"/>
        <w:right w:val="none" w:sz="0" w:space="0" w:color="auto"/>
      </w:divBdr>
    </w:div>
    <w:div w:id="2065058277">
      <w:bodyDiv w:val="1"/>
      <w:marLeft w:val="0"/>
      <w:marRight w:val="0"/>
      <w:marTop w:val="0"/>
      <w:marBottom w:val="0"/>
      <w:divBdr>
        <w:top w:val="none" w:sz="0" w:space="0" w:color="auto"/>
        <w:left w:val="none" w:sz="0" w:space="0" w:color="auto"/>
        <w:bottom w:val="none" w:sz="0" w:space="0" w:color="auto"/>
        <w:right w:val="none" w:sz="0" w:space="0" w:color="auto"/>
      </w:divBdr>
    </w:div>
    <w:div w:id="212318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3308</TotalTime>
  <Pages>9</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Kearney</dc:creator>
  <cp:keywords/>
  <dc:description/>
  <cp:lastModifiedBy>Andrea Kearney</cp:lastModifiedBy>
  <cp:revision>18</cp:revision>
  <dcterms:created xsi:type="dcterms:W3CDTF">2018-05-11T14:11:00Z</dcterms:created>
  <dcterms:modified xsi:type="dcterms:W3CDTF">2018-05-24T16:12:00Z</dcterms:modified>
</cp:coreProperties>
</file>