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044A96" w14:textId="50E50772" w:rsidR="00A87215" w:rsidRPr="00A87215" w:rsidRDefault="00A87215">
      <w:pPr>
        <w:rPr>
          <w:rFonts w:ascii="Arial" w:hAnsi="Arial" w:cs="Arial"/>
          <w:sz w:val="24"/>
          <w:szCs w:val="24"/>
        </w:rPr>
      </w:pPr>
      <w:proofErr w:type="spellStart"/>
      <w:r w:rsidRPr="00A87215">
        <w:rPr>
          <w:rFonts w:ascii="Arial" w:hAnsi="Arial" w:cs="Arial"/>
          <w:sz w:val="24"/>
          <w:szCs w:val="24"/>
        </w:rPr>
        <w:t>Gilsenan</w:t>
      </w:r>
      <w:proofErr w:type="spellEnd"/>
      <w:r w:rsidRPr="00A87215">
        <w:rPr>
          <w:rFonts w:ascii="Arial" w:hAnsi="Arial" w:cs="Arial"/>
          <w:sz w:val="24"/>
          <w:szCs w:val="24"/>
        </w:rPr>
        <w:t xml:space="preserve">, K. (2019) 6 Gen-Z Stereotypes Busted. GWI. 24 September. </w:t>
      </w:r>
      <w:hyperlink r:id="rId4" w:history="1">
        <w:r w:rsidRPr="00A87215">
          <w:rPr>
            <w:rStyle w:val="Hyperlink"/>
            <w:rFonts w:ascii="Arial" w:hAnsi="Arial" w:cs="Arial"/>
            <w:sz w:val="24"/>
            <w:szCs w:val="24"/>
          </w:rPr>
          <w:t>https://blog.gwi.com/chart-of-the-week/gen-z-stereotypes-busted/</w:t>
        </w:r>
      </w:hyperlink>
      <w:r w:rsidRPr="00A87215">
        <w:rPr>
          <w:rFonts w:ascii="Arial" w:hAnsi="Arial" w:cs="Arial"/>
          <w:sz w:val="24"/>
          <w:szCs w:val="24"/>
        </w:rPr>
        <w:t xml:space="preserve"> (Accessed 02-01-23). </w:t>
      </w:r>
    </w:p>
    <w:p w14:paraId="0C7FE42E"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For years, </w:t>
      </w:r>
      <w:hyperlink r:id="rId5" w:tgtFrame="_blank" w:history="1">
        <w:r w:rsidRPr="00A87215">
          <w:rPr>
            <w:rFonts w:ascii="Segoe UI" w:eastAsia="Times New Roman" w:hAnsi="Segoe UI" w:cs="Segoe UI"/>
            <w:color w:val="DE1B76"/>
            <w:sz w:val="27"/>
            <w:szCs w:val="27"/>
            <w:u w:val="single"/>
            <w:lang w:eastAsia="en-GB"/>
          </w:rPr>
          <w:t>millennials</w:t>
        </w:r>
      </w:hyperlink>
      <w:r w:rsidRPr="00A87215">
        <w:rPr>
          <w:rFonts w:ascii="Segoe UI" w:eastAsia="Times New Roman" w:hAnsi="Segoe UI" w:cs="Segoe UI"/>
          <w:color w:val="191530"/>
          <w:sz w:val="27"/>
          <w:szCs w:val="27"/>
          <w:lang w:eastAsia="en-GB"/>
        </w:rPr>
        <w:t xml:space="preserve"> were </w:t>
      </w:r>
      <w:proofErr w:type="spellStart"/>
      <w:r w:rsidRPr="00A87215">
        <w:rPr>
          <w:rFonts w:ascii="Segoe UI" w:eastAsia="Times New Roman" w:hAnsi="Segoe UI" w:cs="Segoe UI"/>
          <w:color w:val="191530"/>
          <w:sz w:val="27"/>
          <w:szCs w:val="27"/>
          <w:lang w:eastAsia="en-GB"/>
        </w:rPr>
        <w:t>center</w:t>
      </w:r>
      <w:proofErr w:type="spellEnd"/>
      <w:r w:rsidRPr="00A87215">
        <w:rPr>
          <w:rFonts w:ascii="Segoe UI" w:eastAsia="Times New Roman" w:hAnsi="Segoe UI" w:cs="Segoe UI"/>
          <w:color w:val="191530"/>
          <w:sz w:val="27"/>
          <w:szCs w:val="27"/>
          <w:lang w:eastAsia="en-GB"/>
        </w:rPr>
        <w:t xml:space="preserve"> stage for brands and marketers. But for some time now, a new group has been gearing up to take their share of the consumer spotlight — </w:t>
      </w:r>
      <w:hyperlink r:id="rId6" w:tgtFrame="_blank" w:history="1">
        <w:r w:rsidRPr="00A87215">
          <w:rPr>
            <w:rFonts w:ascii="Segoe UI" w:eastAsia="Times New Roman" w:hAnsi="Segoe UI" w:cs="Segoe UI"/>
            <w:color w:val="DE1B76"/>
            <w:sz w:val="27"/>
            <w:szCs w:val="27"/>
            <w:u w:val="single"/>
            <w:lang w:eastAsia="en-GB"/>
          </w:rPr>
          <w:t>Gen Z</w:t>
        </w:r>
      </w:hyperlink>
      <w:r w:rsidRPr="00A87215">
        <w:rPr>
          <w:rFonts w:ascii="Segoe UI" w:eastAsia="Times New Roman" w:hAnsi="Segoe UI" w:cs="Segoe UI"/>
          <w:color w:val="191530"/>
          <w:sz w:val="27"/>
          <w:szCs w:val="27"/>
          <w:lang w:eastAsia="en-GB"/>
        </w:rPr>
        <w:t>. </w:t>
      </w:r>
    </w:p>
    <w:p w14:paraId="21616AB1"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Definitions for this young cohort differ, but generally Gen Z includes all those born after 1997.</w:t>
      </w:r>
    </w:p>
    <w:p w14:paraId="3146C1B2"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One thing is certain: they’re the consumers companies want to win over.</w:t>
      </w:r>
    </w:p>
    <w:p w14:paraId="0281A8C1"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This audience are expected to </w:t>
      </w:r>
      <w:hyperlink r:id="rId7" w:tgtFrame="_blank" w:history="1">
        <w:r w:rsidRPr="00A87215">
          <w:rPr>
            <w:rFonts w:ascii="Segoe UI" w:eastAsia="Times New Roman" w:hAnsi="Segoe UI" w:cs="Segoe UI"/>
            <w:color w:val="DE1B76"/>
            <w:sz w:val="27"/>
            <w:szCs w:val="27"/>
            <w:u w:val="single"/>
            <w:lang w:eastAsia="en-GB"/>
          </w:rPr>
          <w:t>overtake</w:t>
        </w:r>
      </w:hyperlink>
      <w:r w:rsidRPr="00A87215">
        <w:rPr>
          <w:rFonts w:ascii="Segoe UI" w:eastAsia="Times New Roman" w:hAnsi="Segoe UI" w:cs="Segoe UI"/>
          <w:color w:val="191530"/>
          <w:sz w:val="27"/>
          <w:szCs w:val="27"/>
          <w:lang w:eastAsia="en-GB"/>
        </w:rPr>
        <w:t> millennials this year, accounting for 32% of the global population. And as Gen Z enters the workforce and their buying power increases, they will no doubt be a key target for brands to reach. </w:t>
      </w:r>
    </w:p>
    <w:p w14:paraId="4333947C"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A couple of years ago, millennials were slated for supposedly wasting their money on </w:t>
      </w:r>
      <w:hyperlink r:id="rId8" w:tgtFrame="_blank" w:history="1">
        <w:r w:rsidRPr="00A87215">
          <w:rPr>
            <w:rFonts w:ascii="Segoe UI" w:eastAsia="Times New Roman" w:hAnsi="Segoe UI" w:cs="Segoe UI"/>
            <w:color w:val="DE1B76"/>
            <w:sz w:val="27"/>
            <w:szCs w:val="27"/>
            <w:u w:val="single"/>
            <w:lang w:eastAsia="en-GB"/>
          </w:rPr>
          <w:t>avocado toast</w:t>
        </w:r>
      </w:hyperlink>
      <w:r w:rsidRPr="00A87215">
        <w:rPr>
          <w:rFonts w:ascii="Segoe UI" w:eastAsia="Times New Roman" w:hAnsi="Segoe UI" w:cs="Segoe UI"/>
          <w:color w:val="191530"/>
          <w:sz w:val="27"/>
          <w:szCs w:val="27"/>
          <w:lang w:eastAsia="en-GB"/>
        </w:rPr>
        <w:t> instead of saving for a house. And just like their </w:t>
      </w:r>
      <w:hyperlink r:id="rId9" w:tgtFrame="_blank" w:history="1">
        <w:r w:rsidRPr="00A87215">
          <w:rPr>
            <w:rFonts w:ascii="Segoe UI" w:eastAsia="Times New Roman" w:hAnsi="Segoe UI" w:cs="Segoe UI"/>
            <w:color w:val="DE1B76"/>
            <w:sz w:val="27"/>
            <w:szCs w:val="27"/>
            <w:u w:val="single"/>
            <w:lang w:eastAsia="en-GB"/>
          </w:rPr>
          <w:t>predecessors</w:t>
        </w:r>
      </w:hyperlink>
      <w:r w:rsidRPr="00A87215">
        <w:rPr>
          <w:rFonts w:ascii="Segoe UI" w:eastAsia="Times New Roman" w:hAnsi="Segoe UI" w:cs="Segoe UI"/>
          <w:color w:val="191530"/>
          <w:sz w:val="27"/>
          <w:szCs w:val="27"/>
          <w:lang w:eastAsia="en-GB"/>
        </w:rPr>
        <w:t>, Gen Z have already faced their own fair share of stereotypes and misconceptions. </w:t>
      </w:r>
    </w:p>
    <w:p w14:paraId="2CD41E82"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Using our data among 21,121 Gen Z respondents, we’ll address some of the most common generalizations about this group to see if they hold true or not. </w:t>
      </w:r>
    </w:p>
    <w:p w14:paraId="60A33A51" w14:textId="77777777" w:rsidR="00A87215" w:rsidRPr="00A87215" w:rsidRDefault="00A87215" w:rsidP="00A87215">
      <w:pPr>
        <w:shd w:val="clear" w:color="auto" w:fill="FFFFFF"/>
        <w:spacing w:before="100" w:beforeAutospacing="1" w:after="100" w:afterAutospacing="1" w:line="240" w:lineRule="auto"/>
        <w:outlineLvl w:val="1"/>
        <w:rPr>
          <w:rFonts w:ascii="Segoe UI" w:eastAsia="Times New Roman" w:hAnsi="Segoe UI" w:cs="Segoe UI"/>
          <w:b/>
          <w:bCs/>
          <w:color w:val="191530"/>
          <w:spacing w:val="-2"/>
          <w:sz w:val="36"/>
          <w:szCs w:val="36"/>
          <w:lang w:eastAsia="en-GB"/>
        </w:rPr>
      </w:pPr>
      <w:r w:rsidRPr="00A87215">
        <w:rPr>
          <w:rFonts w:ascii="Segoe UI" w:eastAsia="Times New Roman" w:hAnsi="Segoe UI" w:cs="Segoe UI"/>
          <w:b/>
          <w:bCs/>
          <w:color w:val="191530"/>
          <w:spacing w:val="-2"/>
          <w:sz w:val="36"/>
          <w:szCs w:val="36"/>
          <w:lang w:eastAsia="en-GB"/>
        </w:rPr>
        <w:t>1. Do they have a negative outlook on the future of the environment? </w:t>
      </w:r>
    </w:p>
    <w:p w14:paraId="71010E23"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b/>
          <w:bCs/>
          <w:color w:val="191530"/>
          <w:sz w:val="27"/>
          <w:szCs w:val="27"/>
          <w:lang w:eastAsia="en-GB"/>
        </w:rPr>
        <w:t>It’s debatable.</w:t>
      </w:r>
    </w:p>
    <w:p w14:paraId="50885750"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When we look at their attitudes toward the </w:t>
      </w:r>
      <w:hyperlink r:id="rId10" w:tgtFrame="_blank" w:history="1">
        <w:r w:rsidRPr="00A87215">
          <w:rPr>
            <w:rFonts w:ascii="Segoe UI" w:eastAsia="Times New Roman" w:hAnsi="Segoe UI" w:cs="Segoe UI"/>
            <w:color w:val="DE1B76"/>
            <w:sz w:val="27"/>
            <w:szCs w:val="27"/>
            <w:u w:val="single"/>
            <w:lang w:eastAsia="en-GB"/>
          </w:rPr>
          <w:t>environment</w:t>
        </w:r>
      </w:hyperlink>
      <w:r w:rsidRPr="00A87215">
        <w:rPr>
          <w:rFonts w:ascii="Segoe UI" w:eastAsia="Times New Roman" w:hAnsi="Segoe UI" w:cs="Segoe UI"/>
          <w:color w:val="191530"/>
          <w:sz w:val="27"/>
          <w:szCs w:val="27"/>
          <w:lang w:eastAsia="en-GB"/>
        </w:rPr>
        <w:t>, we see Gen Zs are typically in line with the global average for agreeing they feel positive about the environment.</w:t>
      </w:r>
    </w:p>
    <w:p w14:paraId="198A88FB"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But when we flip it on its head, our data reveals Gen Zs are more likely to </w:t>
      </w:r>
      <w:r w:rsidRPr="00A87215">
        <w:rPr>
          <w:rFonts w:ascii="Segoe UI" w:eastAsia="Times New Roman" w:hAnsi="Segoe UI" w:cs="Segoe UI"/>
          <w:i/>
          <w:iCs/>
          <w:color w:val="191530"/>
          <w:sz w:val="27"/>
          <w:szCs w:val="27"/>
          <w:lang w:eastAsia="en-GB"/>
        </w:rPr>
        <w:t>disagree</w:t>
      </w:r>
      <w:r w:rsidRPr="00A87215">
        <w:rPr>
          <w:rFonts w:ascii="Segoe UI" w:eastAsia="Times New Roman" w:hAnsi="Segoe UI" w:cs="Segoe UI"/>
          <w:color w:val="191530"/>
          <w:sz w:val="27"/>
          <w:szCs w:val="27"/>
          <w:lang w:eastAsia="en-GB"/>
        </w:rPr>
        <w:t> they feel positive about the future of the environment (28%) compared to millennials and </w:t>
      </w:r>
      <w:hyperlink r:id="rId11" w:tgtFrame="_blank" w:history="1">
        <w:r w:rsidRPr="00A87215">
          <w:rPr>
            <w:rFonts w:ascii="Segoe UI" w:eastAsia="Times New Roman" w:hAnsi="Segoe UI" w:cs="Segoe UI"/>
            <w:color w:val="DE1B76"/>
            <w:sz w:val="27"/>
            <w:szCs w:val="27"/>
            <w:u w:val="single"/>
            <w:lang w:eastAsia="en-GB"/>
          </w:rPr>
          <w:t>Gen X</w:t>
        </w:r>
      </w:hyperlink>
      <w:r w:rsidRPr="00A87215">
        <w:rPr>
          <w:rFonts w:ascii="Segoe UI" w:eastAsia="Times New Roman" w:hAnsi="Segoe UI" w:cs="Segoe UI"/>
          <w:color w:val="191530"/>
          <w:sz w:val="27"/>
          <w:szCs w:val="27"/>
          <w:lang w:eastAsia="en-GB"/>
        </w:rPr>
        <w:t>.</w:t>
      </w:r>
    </w:p>
    <w:p w14:paraId="72B5D4C1"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lastRenderedPageBreak/>
        <w:t>It seems this group are one of the most disillusioned when it comes to environmental matters.</w:t>
      </w:r>
    </w:p>
    <w:p w14:paraId="44AFEC92"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Disagreement rates vary greatly by region, jumping to 50% in </w:t>
      </w:r>
      <w:hyperlink r:id="rId12" w:tgtFrame="_blank" w:history="1">
        <w:r w:rsidRPr="00A87215">
          <w:rPr>
            <w:rFonts w:ascii="Segoe UI" w:eastAsia="Times New Roman" w:hAnsi="Segoe UI" w:cs="Segoe UI"/>
            <w:color w:val="DE1B76"/>
            <w:sz w:val="27"/>
            <w:szCs w:val="27"/>
            <w:u w:val="single"/>
            <w:lang w:eastAsia="en-GB"/>
          </w:rPr>
          <w:t>North America</w:t>
        </w:r>
      </w:hyperlink>
      <w:r w:rsidRPr="00A87215">
        <w:rPr>
          <w:rFonts w:ascii="Segoe UI" w:eastAsia="Times New Roman" w:hAnsi="Segoe UI" w:cs="Segoe UI"/>
          <w:color w:val="191530"/>
          <w:sz w:val="27"/>
          <w:szCs w:val="27"/>
          <w:lang w:eastAsia="en-GB"/>
        </w:rPr>
        <w:t> and 46% in </w:t>
      </w:r>
      <w:hyperlink r:id="rId13" w:tgtFrame="_blank" w:history="1">
        <w:r w:rsidRPr="00A87215">
          <w:rPr>
            <w:rFonts w:ascii="Segoe UI" w:eastAsia="Times New Roman" w:hAnsi="Segoe UI" w:cs="Segoe UI"/>
            <w:color w:val="DE1B76"/>
            <w:sz w:val="27"/>
            <w:szCs w:val="27"/>
            <w:u w:val="single"/>
            <w:lang w:eastAsia="en-GB"/>
          </w:rPr>
          <w:t>Europe</w:t>
        </w:r>
      </w:hyperlink>
      <w:r w:rsidRPr="00A87215">
        <w:rPr>
          <w:rFonts w:ascii="Segoe UI" w:eastAsia="Times New Roman" w:hAnsi="Segoe UI" w:cs="Segoe UI"/>
          <w:color w:val="191530"/>
          <w:sz w:val="27"/>
          <w:szCs w:val="27"/>
          <w:lang w:eastAsia="en-GB"/>
        </w:rPr>
        <w:t> compared to just 21% in </w:t>
      </w:r>
      <w:hyperlink r:id="rId14" w:tgtFrame="_blank" w:history="1">
        <w:r w:rsidRPr="00A87215">
          <w:rPr>
            <w:rFonts w:ascii="Segoe UI" w:eastAsia="Times New Roman" w:hAnsi="Segoe UI" w:cs="Segoe UI"/>
            <w:color w:val="DE1B76"/>
            <w:sz w:val="27"/>
            <w:szCs w:val="27"/>
            <w:u w:val="single"/>
            <w:lang w:eastAsia="en-GB"/>
          </w:rPr>
          <w:t>APAC</w:t>
        </w:r>
      </w:hyperlink>
      <w:r w:rsidRPr="00A87215">
        <w:rPr>
          <w:rFonts w:ascii="Segoe UI" w:eastAsia="Times New Roman" w:hAnsi="Segoe UI" w:cs="Segoe UI"/>
          <w:color w:val="191530"/>
          <w:sz w:val="27"/>
          <w:szCs w:val="27"/>
          <w:lang w:eastAsia="en-GB"/>
        </w:rPr>
        <w:t>. This is likely because news about environmental crises have been amplified over the past few years in these regions.</w:t>
      </w:r>
    </w:p>
    <w:p w14:paraId="2C136BA4" w14:textId="77777777" w:rsidR="00A87215" w:rsidRPr="00A87215" w:rsidRDefault="00A87215" w:rsidP="00A87215">
      <w:pPr>
        <w:spacing w:after="0" w:line="240" w:lineRule="auto"/>
        <w:rPr>
          <w:rFonts w:ascii="Times New Roman" w:eastAsia="Times New Roman" w:hAnsi="Times New Roman" w:cs="Times New Roman"/>
          <w:sz w:val="24"/>
          <w:szCs w:val="24"/>
          <w:lang w:eastAsia="en-GB"/>
        </w:rPr>
      </w:pPr>
      <w:r w:rsidRPr="00A87215">
        <w:rPr>
          <w:rFonts w:ascii="Times New Roman" w:eastAsia="Times New Roman" w:hAnsi="Times New Roman" w:cs="Times New Roman"/>
          <w:noProof/>
          <w:sz w:val="24"/>
          <w:szCs w:val="24"/>
          <w:lang w:eastAsia="en-GB"/>
        </w:rPr>
        <w:drawing>
          <wp:inline distT="0" distB="0" distL="0" distR="0" wp14:anchorId="18D66251" wp14:editId="73867146">
            <wp:extent cx="5715000" cy="4617720"/>
            <wp:effectExtent l="0" t="0" r="0" b="0"/>
            <wp:docPr id="2" name="Picture 2" descr="Attitudes toward the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ttitudes toward the environmen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15000" cy="4617720"/>
                    </a:xfrm>
                    <a:prstGeom prst="rect">
                      <a:avLst/>
                    </a:prstGeom>
                    <a:noFill/>
                    <a:ln>
                      <a:noFill/>
                    </a:ln>
                  </pic:spPr>
                </pic:pic>
              </a:graphicData>
            </a:graphic>
          </wp:inline>
        </w:drawing>
      </w:r>
    </w:p>
    <w:p w14:paraId="00153AD0"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It makes sense why Gen Zs feel this way — they’re going to face the full impact of environmental issues much more than generations before them, and they’ve spent their most formative years bombarded with messaging concerning the degradation of the environment.</w:t>
      </w:r>
    </w:p>
    <w:p w14:paraId="497DF4EF"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Our data highlights 3 in 4 Gen Zs agree that it’s important to stay in touch with what’s going on in the world. </w:t>
      </w:r>
    </w:p>
    <w:p w14:paraId="002A5796" w14:textId="77777777" w:rsidR="00A87215" w:rsidRPr="00A87215" w:rsidRDefault="00A87215" w:rsidP="00A87215">
      <w:pPr>
        <w:shd w:val="clear" w:color="auto" w:fill="FFFFFF"/>
        <w:spacing w:after="100" w:line="240" w:lineRule="auto"/>
        <w:rPr>
          <w:rFonts w:ascii="Segoe UI" w:eastAsia="Times New Roman" w:hAnsi="Segoe UI" w:cs="Segoe UI"/>
          <w:b/>
          <w:bCs/>
          <w:color w:val="003C71"/>
          <w:sz w:val="24"/>
          <w:szCs w:val="24"/>
          <w:lang w:eastAsia="en-GB"/>
        </w:rPr>
      </w:pPr>
      <w:r w:rsidRPr="00A87215">
        <w:rPr>
          <w:rFonts w:ascii="Segoe UI" w:eastAsia="Times New Roman" w:hAnsi="Segoe UI" w:cs="Segoe UI"/>
          <w:b/>
          <w:bCs/>
          <w:color w:val="003C71"/>
          <w:sz w:val="24"/>
          <w:szCs w:val="24"/>
          <w:lang w:eastAsia="en-GB"/>
        </w:rPr>
        <w:t>It’s clear Gen Z have a sharp focus on global, widespread issues that will affect their generation and generations to come. </w:t>
      </w:r>
    </w:p>
    <w:p w14:paraId="736EBFAD"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lastRenderedPageBreak/>
        <w:t xml:space="preserve">They’re a very astute group and are in tune with what’s going on around them. It’s safe to say many </w:t>
      </w:r>
      <w:proofErr w:type="gramStart"/>
      <w:r w:rsidRPr="00A87215">
        <w:rPr>
          <w:rFonts w:ascii="Segoe UI" w:eastAsia="Times New Roman" w:hAnsi="Segoe UI" w:cs="Segoe UI"/>
          <w:color w:val="191530"/>
          <w:sz w:val="27"/>
          <w:szCs w:val="27"/>
          <w:lang w:eastAsia="en-GB"/>
        </w:rPr>
        <w:t>Gen</w:t>
      </w:r>
      <w:proofErr w:type="gramEnd"/>
      <w:r w:rsidRPr="00A87215">
        <w:rPr>
          <w:rFonts w:ascii="Segoe UI" w:eastAsia="Times New Roman" w:hAnsi="Segoe UI" w:cs="Segoe UI"/>
          <w:color w:val="191530"/>
          <w:sz w:val="27"/>
          <w:szCs w:val="27"/>
          <w:lang w:eastAsia="en-GB"/>
        </w:rPr>
        <w:t xml:space="preserve"> Zs have their eyes wide open to the issues going on in the world and are keen to make a difference.</w:t>
      </w:r>
    </w:p>
    <w:p w14:paraId="7ABC33CD"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 xml:space="preserve">We only need to look at </w:t>
      </w:r>
      <w:proofErr w:type="gramStart"/>
      <w:r w:rsidRPr="00A87215">
        <w:rPr>
          <w:rFonts w:ascii="Segoe UI" w:eastAsia="Times New Roman" w:hAnsi="Segoe UI" w:cs="Segoe UI"/>
          <w:color w:val="191530"/>
          <w:sz w:val="27"/>
          <w:szCs w:val="27"/>
          <w:lang w:eastAsia="en-GB"/>
        </w:rPr>
        <w:t>16 year-old</w:t>
      </w:r>
      <w:proofErr w:type="gramEnd"/>
      <w:r w:rsidRPr="00A87215">
        <w:rPr>
          <w:rFonts w:ascii="Segoe UI" w:eastAsia="Times New Roman" w:hAnsi="Segoe UI" w:cs="Segoe UI"/>
          <w:color w:val="191530"/>
          <w:sz w:val="27"/>
          <w:szCs w:val="27"/>
          <w:lang w:eastAsia="en-GB"/>
        </w:rPr>
        <w:t xml:space="preserve"> Swedish Activist, Greta Thunberg, who is making great efforts to get governments around the world to take more action on climate change, with many more Gen Zs following suit.</w:t>
      </w:r>
    </w:p>
    <w:p w14:paraId="211C338A"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On 20th September 2019, millions of school children and workers from all over the world </w:t>
      </w:r>
      <w:hyperlink r:id="rId16" w:tgtFrame="_blank" w:history="1">
        <w:r w:rsidRPr="00A87215">
          <w:rPr>
            <w:rFonts w:ascii="Segoe UI" w:eastAsia="Times New Roman" w:hAnsi="Segoe UI" w:cs="Segoe UI"/>
            <w:color w:val="DE1B76"/>
            <w:sz w:val="27"/>
            <w:szCs w:val="27"/>
            <w:u w:val="single"/>
            <w:lang w:eastAsia="en-GB"/>
          </w:rPr>
          <w:t>protested</w:t>
        </w:r>
      </w:hyperlink>
      <w:r w:rsidRPr="00A87215">
        <w:rPr>
          <w:rFonts w:ascii="Segoe UI" w:eastAsia="Times New Roman" w:hAnsi="Segoe UI" w:cs="Segoe UI"/>
          <w:color w:val="191530"/>
          <w:sz w:val="27"/>
          <w:szCs w:val="27"/>
          <w:lang w:eastAsia="en-GB"/>
        </w:rPr>
        <w:t> against climate change in a global “climate strike” day.</w:t>
      </w:r>
    </w:p>
    <w:p w14:paraId="51F1F68B" w14:textId="77777777" w:rsidR="00A87215" w:rsidRPr="00A87215" w:rsidRDefault="00A87215" w:rsidP="00A87215">
      <w:pPr>
        <w:shd w:val="clear" w:color="auto" w:fill="FFFFFF"/>
        <w:spacing w:before="100" w:beforeAutospacing="1" w:after="100" w:afterAutospacing="1" w:line="240" w:lineRule="auto"/>
        <w:outlineLvl w:val="1"/>
        <w:rPr>
          <w:rFonts w:ascii="Segoe UI" w:eastAsia="Times New Roman" w:hAnsi="Segoe UI" w:cs="Segoe UI"/>
          <w:b/>
          <w:bCs/>
          <w:color w:val="191530"/>
          <w:spacing w:val="-2"/>
          <w:sz w:val="36"/>
          <w:szCs w:val="36"/>
          <w:lang w:eastAsia="en-GB"/>
        </w:rPr>
      </w:pPr>
      <w:r w:rsidRPr="00A87215">
        <w:rPr>
          <w:rFonts w:ascii="Segoe UI" w:eastAsia="Times New Roman" w:hAnsi="Segoe UI" w:cs="Segoe UI"/>
          <w:b/>
          <w:bCs/>
          <w:color w:val="191530"/>
          <w:spacing w:val="-2"/>
          <w:sz w:val="36"/>
          <w:szCs w:val="36"/>
          <w:lang w:eastAsia="en-GB"/>
        </w:rPr>
        <w:t>2. Are they abstaining from alcohol? </w:t>
      </w:r>
    </w:p>
    <w:p w14:paraId="4A8C224A"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b/>
          <w:bCs/>
          <w:color w:val="191530"/>
          <w:sz w:val="27"/>
          <w:szCs w:val="27"/>
          <w:lang w:eastAsia="en-GB"/>
        </w:rPr>
        <w:t xml:space="preserve">This is a </w:t>
      </w:r>
      <w:proofErr w:type="spellStart"/>
      <w:r w:rsidRPr="00A87215">
        <w:rPr>
          <w:rFonts w:ascii="Segoe UI" w:eastAsia="Times New Roman" w:hAnsi="Segoe UI" w:cs="Segoe UI"/>
          <w:b/>
          <w:bCs/>
          <w:color w:val="191530"/>
          <w:sz w:val="27"/>
          <w:szCs w:val="27"/>
          <w:lang w:eastAsia="en-GB"/>
        </w:rPr>
        <w:t>half truth</w:t>
      </w:r>
      <w:proofErr w:type="spellEnd"/>
      <w:r w:rsidRPr="00A87215">
        <w:rPr>
          <w:rFonts w:ascii="Segoe UI" w:eastAsia="Times New Roman" w:hAnsi="Segoe UI" w:cs="Segoe UI"/>
          <w:b/>
          <w:bCs/>
          <w:color w:val="191530"/>
          <w:sz w:val="27"/>
          <w:szCs w:val="27"/>
          <w:lang w:eastAsia="en-GB"/>
        </w:rPr>
        <w:t>.</w:t>
      </w:r>
    </w:p>
    <w:p w14:paraId="7D0C4B05"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It’s not that they’re abstaining from alcohol altogether, but they’re much more conscious of their alcohol consumption compared to other generations.</w:t>
      </w:r>
    </w:p>
    <w:p w14:paraId="5BA6EC5C"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For example, 38% of Gen Zs aged 18-22 (outside of the U.S.) say they never drink alcohol — they’re 75% more likely than the global average of drinking age adults to say this.</w:t>
      </w:r>
    </w:p>
    <w:p w14:paraId="2DC674D7"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We see similar patterns for consumers aged 21-22 in the U.S., with 25% of them saying they never drink alcohol.</w:t>
      </w:r>
    </w:p>
    <w:p w14:paraId="317D39C4"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To put this into context, just 14% of Gen Zs aged 18-22 say they drink alcohol at least once a week compared to 29% of millennials and 37% of </w:t>
      </w:r>
      <w:hyperlink r:id="rId17" w:tgtFrame="_blank" w:history="1">
        <w:r w:rsidRPr="00A87215">
          <w:rPr>
            <w:rFonts w:ascii="Segoe UI" w:eastAsia="Times New Roman" w:hAnsi="Segoe UI" w:cs="Segoe UI"/>
            <w:color w:val="DE1B76"/>
            <w:sz w:val="27"/>
            <w:szCs w:val="27"/>
            <w:u w:val="single"/>
            <w:lang w:eastAsia="en-GB"/>
          </w:rPr>
          <w:t>baby boomers</w:t>
        </w:r>
      </w:hyperlink>
      <w:r w:rsidRPr="00A87215">
        <w:rPr>
          <w:rFonts w:ascii="Segoe UI" w:eastAsia="Times New Roman" w:hAnsi="Segoe UI" w:cs="Segoe UI"/>
          <w:color w:val="191530"/>
          <w:sz w:val="27"/>
          <w:szCs w:val="27"/>
          <w:lang w:eastAsia="en-GB"/>
        </w:rPr>
        <w:t>. In addition, Gen Z also under-index for all types of monthly alcohol consumption, including beer, vodka, whiskey, wine and rum.</w:t>
      </w:r>
    </w:p>
    <w:p w14:paraId="2C1DEFFE"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This audience is interested in </w:t>
      </w:r>
      <w:hyperlink r:id="rId18" w:tgtFrame="_blank" w:history="1">
        <w:r w:rsidRPr="00A87215">
          <w:rPr>
            <w:rFonts w:ascii="Segoe UI" w:eastAsia="Times New Roman" w:hAnsi="Segoe UI" w:cs="Segoe UI"/>
            <w:color w:val="DE1B76"/>
            <w:sz w:val="27"/>
            <w:szCs w:val="27"/>
            <w:u w:val="single"/>
            <w:lang w:eastAsia="en-GB"/>
          </w:rPr>
          <w:t>keeping healthy</w:t>
        </w:r>
      </w:hyperlink>
      <w:r w:rsidRPr="00A87215">
        <w:rPr>
          <w:rFonts w:ascii="Segoe UI" w:eastAsia="Times New Roman" w:hAnsi="Segoe UI" w:cs="Segoe UI"/>
          <w:color w:val="191530"/>
          <w:sz w:val="27"/>
          <w:szCs w:val="27"/>
          <w:lang w:eastAsia="en-GB"/>
        </w:rPr>
        <w:t> — over half say they go running/ jogging once a week or more and over a third have purchased a health-related food product in the past month</w:t>
      </w:r>
      <w:r w:rsidRPr="00A87215">
        <w:rPr>
          <w:rFonts w:ascii="Segoe UI" w:eastAsia="Times New Roman" w:hAnsi="Segoe UI" w:cs="Segoe UI"/>
          <w:b/>
          <w:bCs/>
          <w:color w:val="191530"/>
          <w:sz w:val="27"/>
          <w:szCs w:val="27"/>
          <w:lang w:eastAsia="en-GB"/>
        </w:rPr>
        <w:t>.  </w:t>
      </w:r>
    </w:p>
    <w:p w14:paraId="138CAA4F" w14:textId="77777777" w:rsidR="00A87215" w:rsidRPr="00A87215" w:rsidRDefault="00A87215" w:rsidP="00A87215">
      <w:pPr>
        <w:shd w:val="clear" w:color="auto" w:fill="FFFFFF"/>
        <w:spacing w:before="100" w:beforeAutospacing="1" w:after="100" w:afterAutospacing="1" w:line="240" w:lineRule="auto"/>
        <w:outlineLvl w:val="1"/>
        <w:rPr>
          <w:rFonts w:ascii="Segoe UI" w:eastAsia="Times New Roman" w:hAnsi="Segoe UI" w:cs="Segoe UI"/>
          <w:b/>
          <w:bCs/>
          <w:color w:val="191530"/>
          <w:spacing w:val="-2"/>
          <w:sz w:val="36"/>
          <w:szCs w:val="36"/>
          <w:lang w:eastAsia="en-GB"/>
        </w:rPr>
      </w:pPr>
      <w:r w:rsidRPr="00A87215">
        <w:rPr>
          <w:rFonts w:ascii="Segoe UI" w:eastAsia="Times New Roman" w:hAnsi="Segoe UI" w:cs="Segoe UI"/>
          <w:b/>
          <w:bCs/>
          <w:color w:val="191530"/>
          <w:spacing w:val="-2"/>
          <w:sz w:val="36"/>
          <w:szCs w:val="36"/>
          <w:lang w:eastAsia="en-GB"/>
        </w:rPr>
        <w:t>3. Are they more entrepreneurial than other generations?</w:t>
      </w:r>
    </w:p>
    <w:p w14:paraId="166E53AC"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b/>
          <w:bCs/>
          <w:color w:val="191530"/>
          <w:sz w:val="27"/>
          <w:szCs w:val="27"/>
          <w:lang w:eastAsia="en-GB"/>
        </w:rPr>
        <w:lastRenderedPageBreak/>
        <w:t>They’re entrepreneurial, but not necessarily more than millennials.</w:t>
      </w:r>
    </w:p>
    <w:p w14:paraId="218C9F17"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When looking at their self-perceptions, 3 in 4 Gen Zs say they always want to strive to achieve more in life (on par with millennials).</w:t>
      </w:r>
    </w:p>
    <w:p w14:paraId="2ABFF246"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A further 73% of both Gen Zs and millennials say they like to challenge and push themselves to be the best they can be in life. Additionally, 68% of both cohorts say they’re very career oriented. </w:t>
      </w:r>
    </w:p>
    <w:p w14:paraId="20BE34C2" w14:textId="77777777" w:rsidR="00A87215" w:rsidRPr="00A87215" w:rsidRDefault="00A87215" w:rsidP="00A87215">
      <w:pPr>
        <w:spacing w:after="0" w:line="240" w:lineRule="auto"/>
        <w:rPr>
          <w:rFonts w:ascii="Times New Roman" w:eastAsia="Times New Roman" w:hAnsi="Times New Roman" w:cs="Times New Roman"/>
          <w:sz w:val="24"/>
          <w:szCs w:val="24"/>
          <w:lang w:eastAsia="en-GB"/>
        </w:rPr>
      </w:pPr>
      <w:r w:rsidRPr="00A87215">
        <w:rPr>
          <w:rFonts w:ascii="Times New Roman" w:eastAsia="Times New Roman" w:hAnsi="Times New Roman" w:cs="Times New Roman"/>
          <w:noProof/>
          <w:sz w:val="24"/>
          <w:szCs w:val="24"/>
          <w:lang w:eastAsia="en-GB"/>
        </w:rPr>
        <w:drawing>
          <wp:inline distT="0" distB="0" distL="0" distR="0" wp14:anchorId="07B47EF2" wp14:editId="3276CEC6">
            <wp:extent cx="5715000" cy="6492240"/>
            <wp:effectExtent l="0" t="0" r="0" b="3810"/>
            <wp:docPr id="3" name="Picture 3" descr="Entrepreneu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ntrepreneurship"/>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15000" cy="6492240"/>
                    </a:xfrm>
                    <a:prstGeom prst="rect">
                      <a:avLst/>
                    </a:prstGeom>
                    <a:noFill/>
                    <a:ln>
                      <a:noFill/>
                    </a:ln>
                  </pic:spPr>
                </pic:pic>
              </a:graphicData>
            </a:graphic>
          </wp:inline>
        </w:drawing>
      </w:r>
    </w:p>
    <w:p w14:paraId="3BFABB56"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lastRenderedPageBreak/>
        <w:t>Both audiences are marked by their ambition and willingness to challenge themselves. What’s more, their business mindset shapes their interests: 30% of Gen Z say they’re interested in entrepreneurship.</w:t>
      </w:r>
    </w:p>
    <w:p w14:paraId="1CF1A950"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In general, both generations show greater enthusiasm for entrepreneurship compared to older generations. </w:t>
      </w:r>
    </w:p>
    <w:p w14:paraId="7DF91815"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 xml:space="preserve">The pervasiveness of social media and tech encourages entrepreneurial </w:t>
      </w:r>
      <w:proofErr w:type="spellStart"/>
      <w:r w:rsidRPr="00A87215">
        <w:rPr>
          <w:rFonts w:ascii="Segoe UI" w:eastAsia="Times New Roman" w:hAnsi="Segoe UI" w:cs="Segoe UI"/>
          <w:color w:val="191530"/>
          <w:sz w:val="27"/>
          <w:szCs w:val="27"/>
          <w:lang w:eastAsia="en-GB"/>
        </w:rPr>
        <w:t>behavior</w:t>
      </w:r>
      <w:proofErr w:type="spellEnd"/>
      <w:r w:rsidRPr="00A87215">
        <w:rPr>
          <w:rFonts w:ascii="Segoe UI" w:eastAsia="Times New Roman" w:hAnsi="Segoe UI" w:cs="Segoe UI"/>
          <w:color w:val="191530"/>
          <w:sz w:val="27"/>
          <w:szCs w:val="27"/>
          <w:lang w:eastAsia="en-GB"/>
        </w:rPr>
        <w:t xml:space="preserve"> by making it possible to set up, manage and promote businesses more quickly and easily. </w:t>
      </w:r>
    </w:p>
    <w:p w14:paraId="581DDC68" w14:textId="77777777" w:rsidR="00A87215" w:rsidRPr="00A87215" w:rsidRDefault="00A87215" w:rsidP="00A87215">
      <w:pPr>
        <w:shd w:val="clear" w:color="auto" w:fill="FFFFFF"/>
        <w:spacing w:before="100" w:beforeAutospacing="1" w:after="100" w:afterAutospacing="1" w:line="240" w:lineRule="auto"/>
        <w:outlineLvl w:val="1"/>
        <w:rPr>
          <w:rFonts w:ascii="Segoe UI" w:eastAsia="Times New Roman" w:hAnsi="Segoe UI" w:cs="Segoe UI"/>
          <w:b/>
          <w:bCs/>
          <w:color w:val="191530"/>
          <w:spacing w:val="-2"/>
          <w:sz w:val="36"/>
          <w:szCs w:val="36"/>
          <w:lang w:eastAsia="en-GB"/>
        </w:rPr>
      </w:pPr>
      <w:r w:rsidRPr="00A87215">
        <w:rPr>
          <w:rFonts w:ascii="Segoe UI" w:eastAsia="Times New Roman" w:hAnsi="Segoe UI" w:cs="Segoe UI"/>
          <w:b/>
          <w:bCs/>
          <w:color w:val="191530"/>
          <w:spacing w:val="-2"/>
          <w:sz w:val="36"/>
          <w:szCs w:val="36"/>
          <w:lang w:eastAsia="en-GB"/>
        </w:rPr>
        <w:t>4. Have they given up on cable TV? </w:t>
      </w:r>
    </w:p>
    <w:p w14:paraId="0C9D6883"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b/>
          <w:bCs/>
          <w:color w:val="191530"/>
          <w:sz w:val="27"/>
          <w:szCs w:val="27"/>
          <w:lang w:eastAsia="en-GB"/>
        </w:rPr>
        <w:t>They haven’t cut cable just yet.</w:t>
      </w:r>
    </w:p>
    <w:p w14:paraId="0DBF1E31"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They’re still watching just under 1.5 hours of </w:t>
      </w:r>
      <w:hyperlink r:id="rId20" w:tgtFrame="_blank" w:history="1">
        <w:r w:rsidRPr="00A87215">
          <w:rPr>
            <w:rFonts w:ascii="Segoe UI" w:eastAsia="Times New Roman" w:hAnsi="Segoe UI" w:cs="Segoe UI"/>
            <w:color w:val="DE1B76"/>
            <w:sz w:val="27"/>
            <w:szCs w:val="27"/>
            <w:u w:val="single"/>
            <w:lang w:eastAsia="en-GB"/>
          </w:rPr>
          <w:t>broadcast TV</w:t>
        </w:r>
      </w:hyperlink>
      <w:r w:rsidRPr="00A87215">
        <w:rPr>
          <w:rFonts w:ascii="Segoe UI" w:eastAsia="Times New Roman" w:hAnsi="Segoe UI" w:cs="Segoe UI"/>
          <w:color w:val="191530"/>
          <w:sz w:val="27"/>
          <w:szCs w:val="27"/>
          <w:lang w:eastAsia="en-GB"/>
        </w:rPr>
        <w:t> per day.</w:t>
      </w:r>
    </w:p>
    <w:p w14:paraId="77F604E8"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However, this is over 30 minutes less per day than the global average. We can see time spent watching linear TV is decreasing slightly over time while online TV is increasing.</w:t>
      </w:r>
    </w:p>
    <w:p w14:paraId="34272095"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This is driven by the large number of online streaming services available, with 62% of Gen Z watching subscription services like Netflix at least once a week. </w:t>
      </w:r>
    </w:p>
    <w:p w14:paraId="5C19C7F9"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They’re not the only generation who are big fans of </w:t>
      </w:r>
      <w:hyperlink r:id="rId21" w:tgtFrame="_blank" w:history="1">
        <w:r w:rsidRPr="00A87215">
          <w:rPr>
            <w:rFonts w:ascii="Segoe UI" w:eastAsia="Times New Roman" w:hAnsi="Segoe UI" w:cs="Segoe UI"/>
            <w:color w:val="DE1B76"/>
            <w:sz w:val="27"/>
            <w:szCs w:val="27"/>
            <w:u w:val="single"/>
            <w:lang w:eastAsia="en-GB"/>
          </w:rPr>
          <w:t>online TV</w:t>
        </w:r>
      </w:hyperlink>
      <w:r w:rsidRPr="00A87215">
        <w:rPr>
          <w:rFonts w:ascii="Segoe UI" w:eastAsia="Times New Roman" w:hAnsi="Segoe UI" w:cs="Segoe UI"/>
          <w:color w:val="191530"/>
          <w:sz w:val="27"/>
          <w:szCs w:val="27"/>
          <w:lang w:eastAsia="en-GB"/>
        </w:rPr>
        <w:t> though.</w:t>
      </w:r>
    </w:p>
    <w:p w14:paraId="64197F1C"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Surprisingly, Gen Z aren’t watching much more online TV than the typical internet user per day. They’re averaging 1 hour 21 minutes per day in 2019 compared to the global average of 1 hour and 16 minutes.</w:t>
      </w:r>
    </w:p>
    <w:p w14:paraId="412E4557" w14:textId="77777777" w:rsidR="00A87215" w:rsidRPr="00A87215" w:rsidRDefault="00A87215" w:rsidP="00A87215">
      <w:pPr>
        <w:shd w:val="clear" w:color="auto" w:fill="FFFFFF"/>
        <w:spacing w:before="100" w:beforeAutospacing="1" w:after="100" w:afterAutospacing="1" w:line="240" w:lineRule="auto"/>
        <w:outlineLvl w:val="1"/>
        <w:rPr>
          <w:rFonts w:ascii="Segoe UI" w:eastAsia="Times New Roman" w:hAnsi="Segoe UI" w:cs="Segoe UI"/>
          <w:b/>
          <w:bCs/>
          <w:color w:val="191530"/>
          <w:spacing w:val="-2"/>
          <w:sz w:val="36"/>
          <w:szCs w:val="36"/>
          <w:lang w:eastAsia="en-GB"/>
        </w:rPr>
      </w:pPr>
      <w:r w:rsidRPr="00A87215">
        <w:rPr>
          <w:rFonts w:ascii="Segoe UI" w:eastAsia="Times New Roman" w:hAnsi="Segoe UI" w:cs="Segoe UI"/>
          <w:b/>
          <w:bCs/>
          <w:color w:val="191530"/>
          <w:spacing w:val="-2"/>
          <w:sz w:val="36"/>
          <w:szCs w:val="36"/>
          <w:lang w:eastAsia="en-GB"/>
        </w:rPr>
        <w:t>5. Are they hopelessly screen-dependent?</w:t>
      </w:r>
    </w:p>
    <w:p w14:paraId="2726F139"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b/>
          <w:bCs/>
          <w:color w:val="191530"/>
          <w:sz w:val="27"/>
          <w:szCs w:val="27"/>
          <w:lang w:eastAsia="en-GB"/>
        </w:rPr>
        <w:t>There’s definitely some truth to this.</w:t>
      </w:r>
    </w:p>
    <w:p w14:paraId="1C00F0A6"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Gen Z are the first generation to be considered true digital natives, born into a high-tech world with the internet in easy reach — so it’s not too surprising </w:t>
      </w:r>
      <w:hyperlink r:id="rId22" w:tgtFrame="_blank" w:history="1">
        <w:r w:rsidRPr="00A87215">
          <w:rPr>
            <w:rFonts w:ascii="Segoe UI" w:eastAsia="Times New Roman" w:hAnsi="Segoe UI" w:cs="Segoe UI"/>
            <w:color w:val="DE1B76"/>
            <w:sz w:val="27"/>
            <w:szCs w:val="27"/>
            <w:u w:val="single"/>
            <w:lang w:eastAsia="en-GB"/>
          </w:rPr>
          <w:t>smartphones</w:t>
        </w:r>
      </w:hyperlink>
      <w:r w:rsidRPr="00A87215">
        <w:rPr>
          <w:rFonts w:ascii="Segoe UI" w:eastAsia="Times New Roman" w:hAnsi="Segoe UI" w:cs="Segoe UI"/>
          <w:color w:val="191530"/>
          <w:sz w:val="27"/>
          <w:szCs w:val="27"/>
          <w:lang w:eastAsia="en-GB"/>
        </w:rPr>
        <w:t> are absolutely central to their lives.</w:t>
      </w:r>
    </w:p>
    <w:p w14:paraId="6B1CDB15" w14:textId="77777777" w:rsidR="00A87215" w:rsidRPr="00A87215" w:rsidRDefault="00A87215" w:rsidP="00A87215">
      <w:pPr>
        <w:shd w:val="clear" w:color="auto" w:fill="FFFFFF"/>
        <w:spacing w:after="100" w:line="240" w:lineRule="auto"/>
        <w:rPr>
          <w:rFonts w:ascii="Segoe UI" w:eastAsia="Times New Roman" w:hAnsi="Segoe UI" w:cs="Segoe UI"/>
          <w:b/>
          <w:bCs/>
          <w:color w:val="003C71"/>
          <w:sz w:val="24"/>
          <w:szCs w:val="24"/>
          <w:lang w:eastAsia="en-GB"/>
        </w:rPr>
      </w:pPr>
      <w:r w:rsidRPr="00A87215">
        <w:rPr>
          <w:rFonts w:ascii="Segoe UI" w:eastAsia="Times New Roman" w:hAnsi="Segoe UI" w:cs="Segoe UI"/>
          <w:b/>
          <w:bCs/>
          <w:color w:val="003C71"/>
          <w:sz w:val="24"/>
          <w:szCs w:val="24"/>
          <w:lang w:eastAsia="en-GB"/>
        </w:rPr>
        <w:t>This group is currently spending an average of 4 hours and 9 minutes per day on their mobile, the longest of all generations. </w:t>
      </w:r>
    </w:p>
    <w:p w14:paraId="4D0D991B"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lastRenderedPageBreak/>
        <w:t>Their rise in time spent on </w:t>
      </w:r>
      <w:hyperlink r:id="rId23" w:tgtFrame="_blank" w:history="1">
        <w:r w:rsidRPr="00A87215">
          <w:rPr>
            <w:rFonts w:ascii="Segoe UI" w:eastAsia="Times New Roman" w:hAnsi="Segoe UI" w:cs="Segoe UI"/>
            <w:color w:val="DE1B76"/>
            <w:sz w:val="27"/>
            <w:szCs w:val="27"/>
            <w:u w:val="single"/>
            <w:lang w:eastAsia="en-GB"/>
          </w:rPr>
          <w:t>social media</w:t>
        </w:r>
      </w:hyperlink>
      <w:r w:rsidRPr="00A87215">
        <w:rPr>
          <w:rFonts w:ascii="Segoe UI" w:eastAsia="Times New Roman" w:hAnsi="Segoe UI" w:cs="Segoe UI"/>
          <w:color w:val="191530"/>
          <w:sz w:val="27"/>
          <w:szCs w:val="27"/>
          <w:lang w:eastAsia="en-GB"/>
        </w:rPr>
        <w:t> corresponds with increased time spent on mobile. The average time spent across all social media has been growing for internet users across all age groups, but Gen Zs have always been ahead of the pack.</w:t>
      </w:r>
    </w:p>
    <w:p w14:paraId="1DB790FB"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In 2019, this group of young internet users are clocking up just shy of 3 hours on social media per day — almost 1 hour longer than in 2013.</w:t>
      </w:r>
    </w:p>
    <w:p w14:paraId="26419D70"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Gen Zs attachment to tech is also reflected in their attitudes. 6 in 10 say it’s critical for them to be contactable at all times, and a similar percentage agree they feel more insecure without their phone than their wallet.</w:t>
      </w:r>
    </w:p>
    <w:p w14:paraId="3E41AAA1" w14:textId="77777777" w:rsidR="00A87215" w:rsidRPr="00A87215" w:rsidRDefault="00A87215" w:rsidP="00A87215">
      <w:pPr>
        <w:shd w:val="clear" w:color="auto" w:fill="FFFFFF"/>
        <w:spacing w:before="100" w:beforeAutospacing="1" w:after="100" w:afterAutospacing="1" w:line="240" w:lineRule="auto"/>
        <w:outlineLvl w:val="1"/>
        <w:rPr>
          <w:rFonts w:ascii="Segoe UI" w:eastAsia="Times New Roman" w:hAnsi="Segoe UI" w:cs="Segoe UI"/>
          <w:b/>
          <w:bCs/>
          <w:color w:val="191530"/>
          <w:spacing w:val="-2"/>
          <w:sz w:val="36"/>
          <w:szCs w:val="36"/>
          <w:lang w:eastAsia="en-GB"/>
        </w:rPr>
      </w:pPr>
      <w:r w:rsidRPr="00A87215">
        <w:rPr>
          <w:rFonts w:ascii="Segoe UI" w:eastAsia="Times New Roman" w:hAnsi="Segoe UI" w:cs="Segoe UI"/>
          <w:b/>
          <w:bCs/>
          <w:color w:val="191530"/>
          <w:spacing w:val="-2"/>
          <w:sz w:val="36"/>
          <w:szCs w:val="36"/>
          <w:lang w:eastAsia="en-GB"/>
        </w:rPr>
        <w:t>6. Do they love influencers?</w:t>
      </w:r>
    </w:p>
    <w:p w14:paraId="783BAD43"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b/>
          <w:bCs/>
          <w:color w:val="191530"/>
          <w:sz w:val="27"/>
          <w:szCs w:val="27"/>
          <w:lang w:eastAsia="en-GB"/>
        </w:rPr>
        <w:t>Yes, this generation are a key audience for influencer marketing.</w:t>
      </w:r>
    </w:p>
    <w:p w14:paraId="2472EE2F"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Not only do they spend the most time per day of all generations on social media and on their mobiles, they’re the generation most likely to follow celebrities from a range of </w:t>
      </w:r>
      <w:hyperlink r:id="rId24" w:tgtFrame="_blank" w:history="1">
        <w:r w:rsidRPr="00A87215">
          <w:rPr>
            <w:rFonts w:ascii="Segoe UI" w:eastAsia="Times New Roman" w:hAnsi="Segoe UI" w:cs="Segoe UI"/>
            <w:color w:val="DE1B76"/>
            <w:sz w:val="27"/>
            <w:szCs w:val="27"/>
            <w:u w:val="single"/>
            <w:lang w:eastAsia="en-GB"/>
          </w:rPr>
          <w:t>entertainment</w:t>
        </w:r>
      </w:hyperlink>
      <w:r w:rsidRPr="00A87215">
        <w:rPr>
          <w:rFonts w:ascii="Segoe UI" w:eastAsia="Times New Roman" w:hAnsi="Segoe UI" w:cs="Segoe UI"/>
          <w:color w:val="191530"/>
          <w:sz w:val="27"/>
          <w:szCs w:val="27"/>
          <w:lang w:eastAsia="en-GB"/>
        </w:rPr>
        <w:t> fields — such as films, music and comedy — on social media.</w:t>
      </w:r>
    </w:p>
    <w:p w14:paraId="68284AE0"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As such, 62% of Gen Zs can be categorized as</w:t>
      </w:r>
      <w:hyperlink r:id="rId25" w:tgtFrame="_blank" w:history="1">
        <w:r w:rsidRPr="00A87215">
          <w:rPr>
            <w:rFonts w:ascii="Segoe UI" w:eastAsia="Times New Roman" w:hAnsi="Segoe UI" w:cs="Segoe UI"/>
            <w:color w:val="DE1B76"/>
            <w:sz w:val="27"/>
            <w:szCs w:val="27"/>
            <w:u w:val="single"/>
            <w:lang w:eastAsia="en-GB"/>
          </w:rPr>
          <w:t> Celebrity Networkers</w:t>
        </w:r>
      </w:hyperlink>
      <w:r w:rsidRPr="00A87215">
        <w:rPr>
          <w:rFonts w:ascii="Segoe UI" w:eastAsia="Times New Roman" w:hAnsi="Segoe UI" w:cs="Segoe UI"/>
          <w:color w:val="191530"/>
          <w:sz w:val="27"/>
          <w:szCs w:val="27"/>
          <w:lang w:eastAsia="en-GB"/>
        </w:rPr>
        <w:t>; those that use social media to keep up with celebrities, celebrity news, and follow actors, comedians, singers or TV presenters (22% more likely than average).</w:t>
      </w:r>
    </w:p>
    <w:p w14:paraId="6CCD705A" w14:textId="77777777" w:rsidR="00A87215" w:rsidRPr="00A87215" w:rsidRDefault="00A87215" w:rsidP="00A87215">
      <w:pPr>
        <w:spacing w:after="0" w:line="240" w:lineRule="auto"/>
        <w:rPr>
          <w:rFonts w:ascii="Times New Roman" w:eastAsia="Times New Roman" w:hAnsi="Times New Roman" w:cs="Times New Roman"/>
          <w:sz w:val="24"/>
          <w:szCs w:val="24"/>
          <w:lang w:eastAsia="en-GB"/>
        </w:rPr>
      </w:pPr>
      <w:r w:rsidRPr="00A87215">
        <w:rPr>
          <w:rFonts w:ascii="Times New Roman" w:eastAsia="Times New Roman" w:hAnsi="Times New Roman" w:cs="Times New Roman"/>
          <w:noProof/>
          <w:sz w:val="24"/>
          <w:szCs w:val="24"/>
          <w:lang w:eastAsia="en-GB"/>
        </w:rPr>
        <w:lastRenderedPageBreak/>
        <w:drawing>
          <wp:inline distT="0" distB="0" distL="0" distR="0" wp14:anchorId="12E75900" wp14:editId="504E0B06">
            <wp:extent cx="5715000" cy="7421880"/>
            <wp:effectExtent l="0" t="0" r="0" b="7620"/>
            <wp:docPr id="4" name="Picture 4" descr="Who people follow on soc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o people follow on social"/>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15000" cy="7421880"/>
                    </a:xfrm>
                    <a:prstGeom prst="rect">
                      <a:avLst/>
                    </a:prstGeom>
                    <a:noFill/>
                    <a:ln>
                      <a:noFill/>
                    </a:ln>
                  </pic:spPr>
                </pic:pic>
              </a:graphicData>
            </a:graphic>
          </wp:inline>
        </w:drawing>
      </w:r>
    </w:p>
    <w:p w14:paraId="205C2C00"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This group are highly engaged with </w:t>
      </w:r>
      <w:hyperlink r:id="rId27" w:tgtFrame="_blank" w:history="1">
        <w:r w:rsidRPr="00A87215">
          <w:rPr>
            <w:rFonts w:ascii="Segoe UI" w:eastAsia="Times New Roman" w:hAnsi="Segoe UI" w:cs="Segoe UI"/>
            <w:color w:val="DE1B76"/>
            <w:sz w:val="27"/>
            <w:szCs w:val="27"/>
            <w:u w:val="single"/>
            <w:lang w:eastAsia="en-GB"/>
          </w:rPr>
          <w:t>video-based</w:t>
        </w:r>
      </w:hyperlink>
      <w:r w:rsidRPr="00A87215">
        <w:rPr>
          <w:rFonts w:ascii="Segoe UI" w:eastAsia="Times New Roman" w:hAnsi="Segoe UI" w:cs="Segoe UI"/>
          <w:color w:val="191530"/>
          <w:sz w:val="27"/>
          <w:szCs w:val="27"/>
          <w:lang w:eastAsia="en-GB"/>
        </w:rPr>
        <w:t> content.</w:t>
      </w:r>
    </w:p>
    <w:p w14:paraId="0B10C6DB" w14:textId="77777777" w:rsidR="00A87215" w:rsidRPr="00A87215" w:rsidRDefault="00A87215" w:rsidP="00A87215">
      <w:pPr>
        <w:shd w:val="clear" w:color="auto" w:fill="FFFFFF"/>
        <w:spacing w:after="100" w:line="240" w:lineRule="auto"/>
        <w:rPr>
          <w:rFonts w:ascii="Segoe UI" w:eastAsia="Times New Roman" w:hAnsi="Segoe UI" w:cs="Segoe UI"/>
          <w:b/>
          <w:bCs/>
          <w:color w:val="003C71"/>
          <w:sz w:val="24"/>
          <w:szCs w:val="24"/>
          <w:lang w:eastAsia="en-GB"/>
        </w:rPr>
      </w:pPr>
      <w:r w:rsidRPr="00A87215">
        <w:rPr>
          <w:rFonts w:ascii="Segoe UI" w:eastAsia="Times New Roman" w:hAnsi="Segoe UI" w:cs="Segoe UI"/>
          <w:b/>
          <w:bCs/>
          <w:color w:val="003C71"/>
          <w:sz w:val="24"/>
          <w:szCs w:val="24"/>
          <w:lang w:eastAsia="en-GB"/>
        </w:rPr>
        <w:t>Between 2015 and 2019, the number of Gen Zs following vloggers on social media grew by around 40% (currently at 29% engagement).</w:t>
      </w:r>
    </w:p>
    <w:p w14:paraId="1DA984A5"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lastRenderedPageBreak/>
        <w:t>Compared to the average internet user, Gen Z are 59% more likely to follow vloggers on social media. In recent research from August this year, we found that Instagram ranks first place to engage with</w:t>
      </w:r>
      <w:hyperlink r:id="rId28" w:tgtFrame="_blank" w:history="1">
        <w:r w:rsidRPr="00A87215">
          <w:rPr>
            <w:rFonts w:ascii="Segoe UI" w:eastAsia="Times New Roman" w:hAnsi="Segoe UI" w:cs="Segoe UI"/>
            <w:color w:val="DE1B76"/>
            <w:sz w:val="27"/>
            <w:szCs w:val="27"/>
            <w:u w:val="single"/>
            <w:lang w:eastAsia="en-GB"/>
          </w:rPr>
          <w:t> influencers</w:t>
        </w:r>
      </w:hyperlink>
      <w:r w:rsidRPr="00A87215">
        <w:rPr>
          <w:rFonts w:ascii="Segoe UI" w:eastAsia="Times New Roman" w:hAnsi="Segoe UI" w:cs="Segoe UI"/>
          <w:color w:val="191530"/>
          <w:sz w:val="27"/>
          <w:szCs w:val="27"/>
          <w:lang w:eastAsia="en-GB"/>
        </w:rPr>
        <w:t> for both Gen Z and millennials. </w:t>
      </w:r>
    </w:p>
    <w:p w14:paraId="0B52738E"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Social media also serves as the </w:t>
      </w:r>
      <w:hyperlink r:id="rId29" w:tgtFrame="_blank" w:history="1">
        <w:r w:rsidRPr="00A87215">
          <w:rPr>
            <w:rFonts w:ascii="Segoe UI" w:eastAsia="Times New Roman" w:hAnsi="Segoe UI" w:cs="Segoe UI"/>
            <w:color w:val="DE1B76"/>
            <w:sz w:val="27"/>
            <w:szCs w:val="27"/>
            <w:u w:val="single"/>
            <w:lang w:eastAsia="en-GB"/>
          </w:rPr>
          <w:t>primary channel</w:t>
        </w:r>
      </w:hyperlink>
      <w:r w:rsidRPr="00A87215">
        <w:rPr>
          <w:rFonts w:ascii="Segoe UI" w:eastAsia="Times New Roman" w:hAnsi="Segoe UI" w:cs="Segoe UI"/>
          <w:color w:val="191530"/>
          <w:sz w:val="27"/>
          <w:szCs w:val="27"/>
          <w:lang w:eastAsia="en-GB"/>
        </w:rPr>
        <w:t> for brand or product research for half of Gen Z. Between 2015 and 2019, the number of Gen Zs relying on social media to research brands/products jumped nearly 40%.</w:t>
      </w:r>
    </w:p>
    <w:p w14:paraId="7527B83E"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This distinguishes them from all other cohorts, as even </w:t>
      </w:r>
      <w:hyperlink r:id="rId30" w:tgtFrame="_blank" w:history="1">
        <w:r w:rsidRPr="00A87215">
          <w:rPr>
            <w:rFonts w:ascii="Segoe UI" w:eastAsia="Times New Roman" w:hAnsi="Segoe UI" w:cs="Segoe UI"/>
            <w:color w:val="DE1B76"/>
            <w:sz w:val="27"/>
            <w:szCs w:val="27"/>
            <w:u w:val="single"/>
            <w:lang w:eastAsia="en-GB"/>
          </w:rPr>
          <w:t>millennials </w:t>
        </w:r>
      </w:hyperlink>
      <w:r w:rsidRPr="00A87215">
        <w:rPr>
          <w:rFonts w:ascii="Segoe UI" w:eastAsia="Times New Roman" w:hAnsi="Segoe UI" w:cs="Segoe UI"/>
          <w:color w:val="191530"/>
          <w:sz w:val="27"/>
          <w:szCs w:val="27"/>
          <w:lang w:eastAsia="en-GB"/>
        </w:rPr>
        <w:t>rely on search engines more frequently than social media to conduct product research. </w:t>
      </w:r>
    </w:p>
    <w:p w14:paraId="0FD4226E"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Gen Zs are an increasingly important consumer group who will help shape the future, so purely relying on generalizations isn’t a wise move for any brand or marketer.</w:t>
      </w:r>
    </w:p>
    <w:p w14:paraId="58398BD5"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 xml:space="preserve">To get the full picture, put aside all conventional assumptions and spend time </w:t>
      </w:r>
      <w:proofErr w:type="spellStart"/>
      <w:r w:rsidRPr="00A87215">
        <w:rPr>
          <w:rFonts w:ascii="Segoe UI" w:eastAsia="Times New Roman" w:hAnsi="Segoe UI" w:cs="Segoe UI"/>
          <w:color w:val="191530"/>
          <w:sz w:val="27"/>
          <w:szCs w:val="27"/>
          <w:lang w:eastAsia="en-GB"/>
        </w:rPr>
        <w:t>analyzing</w:t>
      </w:r>
      <w:proofErr w:type="spellEnd"/>
      <w:r w:rsidRPr="00A87215">
        <w:rPr>
          <w:rFonts w:ascii="Segoe UI" w:eastAsia="Times New Roman" w:hAnsi="Segoe UI" w:cs="Segoe UI"/>
          <w:color w:val="191530"/>
          <w:sz w:val="27"/>
          <w:szCs w:val="27"/>
          <w:lang w:eastAsia="en-GB"/>
        </w:rPr>
        <w:t xml:space="preserve"> and quantifying Gen Zs attitudes and </w:t>
      </w:r>
      <w:proofErr w:type="spellStart"/>
      <w:r w:rsidRPr="00A87215">
        <w:rPr>
          <w:rFonts w:ascii="Segoe UI" w:eastAsia="Times New Roman" w:hAnsi="Segoe UI" w:cs="Segoe UI"/>
          <w:color w:val="191530"/>
          <w:sz w:val="27"/>
          <w:szCs w:val="27"/>
          <w:lang w:eastAsia="en-GB"/>
        </w:rPr>
        <w:t>behaviors</w:t>
      </w:r>
      <w:proofErr w:type="spellEnd"/>
      <w:r w:rsidRPr="00A87215">
        <w:rPr>
          <w:rFonts w:ascii="Segoe UI" w:eastAsia="Times New Roman" w:hAnsi="Segoe UI" w:cs="Segoe UI"/>
          <w:color w:val="191530"/>
          <w:sz w:val="27"/>
          <w:szCs w:val="27"/>
          <w:lang w:eastAsia="en-GB"/>
        </w:rPr>
        <w:t>.</w:t>
      </w:r>
    </w:p>
    <w:p w14:paraId="32B65B39" w14:textId="77777777" w:rsidR="00A87215" w:rsidRPr="00A87215" w:rsidRDefault="00A87215" w:rsidP="00A87215">
      <w:pPr>
        <w:shd w:val="clear" w:color="auto" w:fill="FFFFFF"/>
        <w:spacing w:before="100" w:beforeAutospacing="1" w:after="100" w:afterAutospacing="1" w:line="240" w:lineRule="auto"/>
        <w:rPr>
          <w:rFonts w:ascii="Segoe UI" w:eastAsia="Times New Roman" w:hAnsi="Segoe UI" w:cs="Segoe UI"/>
          <w:color w:val="191530"/>
          <w:sz w:val="27"/>
          <w:szCs w:val="27"/>
          <w:lang w:eastAsia="en-GB"/>
        </w:rPr>
      </w:pPr>
      <w:r w:rsidRPr="00A87215">
        <w:rPr>
          <w:rFonts w:ascii="Segoe UI" w:eastAsia="Times New Roman" w:hAnsi="Segoe UI" w:cs="Segoe UI"/>
          <w:color w:val="191530"/>
          <w:sz w:val="27"/>
          <w:szCs w:val="27"/>
          <w:lang w:eastAsia="en-GB"/>
        </w:rPr>
        <w:t>It’s the only way to truly get a grasp of who they are. </w:t>
      </w:r>
    </w:p>
    <w:p w14:paraId="33564459" w14:textId="77777777" w:rsidR="00A87215" w:rsidRDefault="00A87215"/>
    <w:sectPr w:rsidR="00A872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215"/>
    <w:rsid w:val="006D5326"/>
    <w:rsid w:val="00A872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98300"/>
  <w15:chartTrackingRefBased/>
  <w15:docId w15:val="{E569DB52-2096-4D70-B921-7CAC1969D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7215"/>
    <w:rPr>
      <w:color w:val="0563C1" w:themeColor="hyperlink"/>
      <w:u w:val="single"/>
    </w:rPr>
  </w:style>
  <w:style w:type="character" w:styleId="UnresolvedMention">
    <w:name w:val="Unresolved Mention"/>
    <w:basedOn w:val="DefaultParagraphFont"/>
    <w:uiPriority w:val="99"/>
    <w:semiHidden/>
    <w:unhideWhenUsed/>
    <w:rsid w:val="00A872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7074461">
      <w:bodyDiv w:val="1"/>
      <w:marLeft w:val="0"/>
      <w:marRight w:val="0"/>
      <w:marTop w:val="0"/>
      <w:marBottom w:val="0"/>
      <w:divBdr>
        <w:top w:val="none" w:sz="0" w:space="0" w:color="auto"/>
        <w:left w:val="none" w:sz="0" w:space="0" w:color="auto"/>
        <w:bottom w:val="none" w:sz="0" w:space="0" w:color="auto"/>
        <w:right w:val="none" w:sz="0" w:space="0" w:color="auto"/>
      </w:divBdr>
    </w:div>
    <w:div w:id="1792941034">
      <w:bodyDiv w:val="1"/>
      <w:marLeft w:val="0"/>
      <w:marRight w:val="0"/>
      <w:marTop w:val="0"/>
      <w:marBottom w:val="0"/>
      <w:divBdr>
        <w:top w:val="none" w:sz="0" w:space="0" w:color="auto"/>
        <w:left w:val="none" w:sz="0" w:space="0" w:color="auto"/>
        <w:bottom w:val="none" w:sz="0" w:space="0" w:color="auto"/>
        <w:right w:val="none" w:sz="0" w:space="0" w:color="auto"/>
      </w:divBdr>
      <w:divsChild>
        <w:div w:id="1754889376">
          <w:blockQuote w:val="1"/>
          <w:marLeft w:val="720"/>
          <w:marRight w:val="720"/>
          <w:marTop w:val="100"/>
          <w:marBottom w:val="100"/>
          <w:divBdr>
            <w:top w:val="none" w:sz="0" w:space="0" w:color="auto"/>
            <w:left w:val="none" w:sz="0" w:space="0" w:color="auto"/>
            <w:bottom w:val="none" w:sz="0" w:space="0" w:color="auto"/>
            <w:right w:val="none" w:sz="0" w:space="0" w:color="auto"/>
          </w:divBdr>
        </w:div>
        <w:div w:id="917053217">
          <w:blockQuote w:val="1"/>
          <w:marLeft w:val="720"/>
          <w:marRight w:val="720"/>
          <w:marTop w:val="100"/>
          <w:marBottom w:val="100"/>
          <w:divBdr>
            <w:top w:val="none" w:sz="0" w:space="0" w:color="auto"/>
            <w:left w:val="none" w:sz="0" w:space="0" w:color="auto"/>
            <w:bottom w:val="none" w:sz="0" w:space="0" w:color="auto"/>
            <w:right w:val="none" w:sz="0" w:space="0" w:color="auto"/>
          </w:divBdr>
        </w:div>
        <w:div w:id="9719040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04418256">
      <w:bodyDiv w:val="1"/>
      <w:marLeft w:val="0"/>
      <w:marRight w:val="0"/>
      <w:marTop w:val="0"/>
      <w:marBottom w:val="0"/>
      <w:divBdr>
        <w:top w:val="none" w:sz="0" w:space="0" w:color="auto"/>
        <w:left w:val="none" w:sz="0" w:space="0" w:color="auto"/>
        <w:bottom w:val="none" w:sz="0" w:space="0" w:color="auto"/>
        <w:right w:val="none" w:sz="0" w:space="0" w:color="auto"/>
      </w:divBdr>
      <w:divsChild>
        <w:div w:id="464542102">
          <w:marLeft w:val="0"/>
          <w:marRight w:val="0"/>
          <w:marTop w:val="0"/>
          <w:marBottom w:val="0"/>
          <w:divBdr>
            <w:top w:val="none" w:sz="0" w:space="0" w:color="auto"/>
            <w:left w:val="none" w:sz="0" w:space="0" w:color="auto"/>
            <w:bottom w:val="none" w:sz="0" w:space="0" w:color="auto"/>
            <w:right w:val="none" w:sz="0" w:space="0" w:color="auto"/>
          </w:divBdr>
          <w:divsChild>
            <w:div w:id="1047070491">
              <w:marLeft w:val="0"/>
              <w:marRight w:val="0"/>
              <w:marTop w:val="0"/>
              <w:marBottom w:val="0"/>
              <w:divBdr>
                <w:top w:val="none" w:sz="0" w:space="0" w:color="auto"/>
                <w:left w:val="none" w:sz="0" w:space="0" w:color="auto"/>
                <w:bottom w:val="none" w:sz="0" w:space="0" w:color="auto"/>
                <w:right w:val="none" w:sz="0" w:space="0" w:color="auto"/>
              </w:divBdr>
            </w:div>
          </w:divsChild>
        </w:div>
        <w:div w:id="19712007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lifeandstyle/2017/may/15/australian-millionaire-millennials-avocado-toast-house" TargetMode="External"/><Relationship Id="rId13" Type="http://schemas.openxmlformats.org/officeDocument/2006/relationships/hyperlink" Target="https://www.globalwebindex.com/digital-snapshot-europe?__hstc=93079362.94f59c4a134548e21d985703218dc4d9.1676800081618.1676800081618.1676800081618.1&amp;__hssc=93079362.1.1676800081619&amp;__hsfp=273819981" TargetMode="External"/><Relationship Id="rId18" Type="http://schemas.openxmlformats.org/officeDocument/2006/relationships/hyperlink" Target="https://www.globalwebindex.com/reports/health-and-wellbeing?__hstc=93079362.94f59c4a134548e21d985703218dc4d9.1676800081618.1676800081618.1676800081618.1&amp;__hssc=93079362.1.1676800081619&amp;__hsfp=273819981" TargetMode="External"/><Relationship Id="rId26" Type="http://schemas.openxmlformats.org/officeDocument/2006/relationships/image" Target="media/image3.png"/><Relationship Id="rId3" Type="http://schemas.openxmlformats.org/officeDocument/2006/relationships/webSettings" Target="webSettings.xml"/><Relationship Id="rId21" Type="http://schemas.openxmlformats.org/officeDocument/2006/relationships/hyperlink" Target="https://www.globalwebindex.com/reports/online-tv-report?__hstc=93079362.94f59c4a134548e21d985703218dc4d9.1676800081618.1676800081618.1676800081618.1&amp;__hssc=93079362.1.1676800081619&amp;__hsfp=273819981" TargetMode="External"/><Relationship Id="rId7" Type="http://schemas.openxmlformats.org/officeDocument/2006/relationships/hyperlink" Target="https://www.bloomberg.com/news/articles/2018-08-20/gen-z-to-outnumber-millennials-within-a-year-demographic-trends" TargetMode="External"/><Relationship Id="rId12" Type="http://schemas.openxmlformats.org/officeDocument/2006/relationships/hyperlink" Target="https://www.globalwebindex.com/digital-snapshot-north-america?__hstc=93079362.94f59c4a134548e21d985703218dc4d9.1676800081618.1676800081618.1676800081618.1&amp;__hssc=93079362.1.1676800081619&amp;__hsfp=273819981" TargetMode="External"/><Relationship Id="rId17" Type="http://schemas.openxmlformats.org/officeDocument/2006/relationships/hyperlink" Target="https://www.globalwebindex.com/reports/baby-boomers?__hstc=93079362.94f59c4a134548e21d985703218dc4d9.1676800081618.1676800081618.1676800081618.1&amp;__hssc=93079362.1.1676800081619&amp;__hsfp=273819981" TargetMode="External"/><Relationship Id="rId25" Type="http://schemas.openxmlformats.org/officeDocument/2006/relationships/hyperlink" Target="https://blog.gwi.com/chart-of-the-day/celebrity-social-followers/" TargetMode="External"/><Relationship Id="rId2" Type="http://schemas.openxmlformats.org/officeDocument/2006/relationships/settings" Target="settings.xml"/><Relationship Id="rId16" Type="http://schemas.openxmlformats.org/officeDocument/2006/relationships/hyperlink" Target="https://www.ft.com/content/5dedd106-3391-33ff-ba2f-24ace1a914d6" TargetMode="External"/><Relationship Id="rId20" Type="http://schemas.openxmlformats.org/officeDocument/2006/relationships/hyperlink" Target="https://blog.gwi.com/chart-of-the-week/broadcast-tv-2019/" TargetMode="External"/><Relationship Id="rId29" Type="http://schemas.openxmlformats.org/officeDocument/2006/relationships/hyperlink" Target="https://blog.gwi.com/marketing/social-media-trends-2019/" TargetMode="External"/><Relationship Id="rId1" Type="http://schemas.openxmlformats.org/officeDocument/2006/relationships/styles" Target="styles.xml"/><Relationship Id="rId6" Type="http://schemas.openxmlformats.org/officeDocument/2006/relationships/hyperlink" Target="https://www.globalwebindex.com/reports/global-trends-among-gen-z?utm_campaign=Generation%20Z%20Snap%20Report&amp;utm_content=95559787&amp;utm_medium=social&amp;utm_source=twitter&amp;hss_channel=tw-85790119&amp;__hstc=93079362.94f59c4a134548e21d985703218dc4d9.1676800081618.1676800081618.1676800081618.1&amp;__hssc=93079362.1.1676800081619&amp;__hsfp=273819981" TargetMode="External"/><Relationship Id="rId11" Type="http://schemas.openxmlformats.org/officeDocument/2006/relationships/hyperlink" Target="https://www.globalwebindex.com/reports/generation-x?__hstc=93079362.94f59c4a134548e21d985703218dc4d9.1676800081618.1676800081618.1676800081618.1&amp;__hssc=93079362.1.1676800081619&amp;__hsfp=273819981" TargetMode="External"/><Relationship Id="rId24" Type="http://schemas.openxmlformats.org/officeDocument/2006/relationships/hyperlink" Target="https://www.globalwebindex.com/reports/entertainment?__hstc=93079362.94f59c4a134548e21d985703218dc4d9.1676800081618.1676800081618.1676800081618.1&amp;__hssc=93079362.1.1676800081619&amp;__hsfp=273819981" TargetMode="External"/><Relationship Id="rId32" Type="http://schemas.openxmlformats.org/officeDocument/2006/relationships/theme" Target="theme/theme1.xml"/><Relationship Id="rId5" Type="http://schemas.openxmlformats.org/officeDocument/2006/relationships/hyperlink" Target="https://www.globalwebindex.com/reports/millennials?__hstc=93079362.94f59c4a134548e21d985703218dc4d9.1676800081618.1676800081618.1676800081618.1&amp;__hssc=93079362.1.1676800081619&amp;__hsfp=273819981" TargetMode="External"/><Relationship Id="rId15" Type="http://schemas.openxmlformats.org/officeDocument/2006/relationships/image" Target="media/image1.png"/><Relationship Id="rId23" Type="http://schemas.openxmlformats.org/officeDocument/2006/relationships/hyperlink" Target="https://www.globalwebindex.com/reports/social?__hstc=93079362.94f59c4a134548e21d985703218dc4d9.1676800081618.1676800081618.1676800081618.1&amp;__hssc=93079362.1.1676800081619&amp;__hsfp=273819981" TargetMode="External"/><Relationship Id="rId28" Type="http://schemas.openxmlformats.org/officeDocument/2006/relationships/hyperlink" Target="https://blog.gwi.com/chart-of-the-week/influencer-marketing-trends/" TargetMode="External"/><Relationship Id="rId10" Type="http://schemas.openxmlformats.org/officeDocument/2006/relationships/hyperlink" Target="https://www.globalwebindex.com/reports/sustainable-packaging-unwrapped?__hstc=93079362.94f59c4a134548e21d985703218dc4d9.1676800081618.1676800081618.1676800081618.1&amp;__hssc=93079362.1.1676800081619&amp;__hsfp=273819981" TargetMode="External"/><Relationship Id="rId19" Type="http://schemas.openxmlformats.org/officeDocument/2006/relationships/image" Target="media/image2.png"/><Relationship Id="rId31" Type="http://schemas.openxmlformats.org/officeDocument/2006/relationships/fontTable" Target="fontTable.xml"/><Relationship Id="rId4" Type="http://schemas.openxmlformats.org/officeDocument/2006/relationships/hyperlink" Target="https://blog.gwi.com/chart-of-the-week/gen-z-stereotypes-busted/" TargetMode="External"/><Relationship Id="rId9" Type="http://schemas.openxmlformats.org/officeDocument/2006/relationships/hyperlink" Target="https://blog.gwi.com/chart-of-the-week/millennial-myths-debunked/" TargetMode="External"/><Relationship Id="rId14" Type="http://schemas.openxmlformats.org/officeDocument/2006/relationships/hyperlink" Target="https://www.globalwebindex.com/digital-snapshot-apac?__hstc=93079362.94f59c4a134548e21d985703218dc4d9.1676800081618.1676800081618.1676800081618.1&amp;__hssc=93079362.1.1676800081619&amp;__hsfp=273819981" TargetMode="External"/><Relationship Id="rId22" Type="http://schemas.openxmlformats.org/officeDocument/2006/relationships/hyperlink" Target="https://www.globalwebindex.com/reports/device?__hstc=93079362.94f59c4a134548e21d985703218dc4d9.1676800081618.1676800081618.1676800081618.1&amp;__hssc=93079362.1.1676800081619&amp;__hsfp=273819981" TargetMode="External"/><Relationship Id="rId27" Type="http://schemas.openxmlformats.org/officeDocument/2006/relationships/hyperlink" Target="https://www.globalwebindex.com/reports/engagement-video-on-social-media?__hstc=93079362.94f59c4a134548e21d985703218dc4d9.1676800081618.1676800081618.1676800081618.1&amp;__hssc=93079362.1.1676800081619&amp;__hsfp=273819981" TargetMode="External"/><Relationship Id="rId30" Type="http://schemas.openxmlformats.org/officeDocument/2006/relationships/hyperlink" Target="https://blog.gwi.com/chart-of-the-week/millennial-myths-debunk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1894</Words>
  <Characters>10796</Characters>
  <Application>Microsoft Office Word</Application>
  <DocSecurity>0</DocSecurity>
  <Lines>89</Lines>
  <Paragraphs>25</Paragraphs>
  <ScaleCrop>false</ScaleCrop>
  <Company/>
  <LinksUpToDate>false</LinksUpToDate>
  <CharactersWithSpaces>12665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dc:creator>
  <cp:keywords/>
  <dc:description/>
  <cp:lastModifiedBy>Stephen</cp:lastModifiedBy>
  <cp:revision>1</cp:revision>
  <dcterms:created xsi:type="dcterms:W3CDTF">2023-02-19T09:51:00Z</dcterms:created>
  <dcterms:modified xsi:type="dcterms:W3CDTF">2023-02-19T09:55:00Z</dcterms:modified>
</cp:coreProperties>
</file>