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ABC95E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73ACB">
              <w:rPr>
                <w:rFonts w:ascii="Times New Roman" w:hAnsi="Times New Roman" w:cs="Times New Roman"/>
                <w:b/>
                <w:color w:val="auto"/>
                <w:sz w:val="48"/>
              </w:rPr>
              <w:t>Kerry Warner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2D7CD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E1D1B">
              <w:t xml:space="preserve"> </w:t>
            </w:r>
            <w:r w:rsidR="00FE1D1B" w:rsidRPr="00FE1D1B">
              <w:rPr>
                <w:rFonts w:ascii="Times New Roman" w:hAnsi="Times New Roman" w:cs="Times New Roman"/>
                <w:b/>
                <w:color w:val="auto"/>
                <w:sz w:val="48"/>
              </w:rPr>
              <w:t>2320478@student.uwtsd.ac.uk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6CF2B1F" w14:textId="360F6749" w:rsidR="00FE1D1B" w:rsidRPr="005D3F07" w:rsidRDefault="00FE1D1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2320478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6E7E56D" w14:textId="77777777" w:rsidR="00035CAB" w:rsidRDefault="00035CAB" w:rsidP="00035CAB">
      <w:pPr>
        <w:spacing w:line="360" w:lineRule="auto"/>
        <w:jc w:val="both"/>
        <w:rPr>
          <w:sz w:val="24"/>
          <w:szCs w:val="24"/>
        </w:rPr>
      </w:pPr>
    </w:p>
    <w:p w14:paraId="7206C684" w14:textId="22796A18" w:rsidR="00035CAB" w:rsidRDefault="00035CAB" w:rsidP="00035CAB">
      <w:pPr>
        <w:spacing w:line="360" w:lineRule="auto"/>
        <w:jc w:val="both"/>
        <w:rPr>
          <w:sz w:val="24"/>
          <w:szCs w:val="24"/>
        </w:rPr>
      </w:pPr>
      <w:r w:rsidRPr="00B24D9A">
        <w:rPr>
          <w:sz w:val="24"/>
          <w:szCs w:val="24"/>
        </w:rPr>
        <w:t xml:space="preserve">Adult Support and Protection (Scotland) Act </w:t>
      </w:r>
      <w:r>
        <w:rPr>
          <w:sz w:val="24"/>
          <w:szCs w:val="24"/>
        </w:rPr>
        <w:t>(</w:t>
      </w:r>
      <w:r w:rsidRPr="00B24D9A">
        <w:rPr>
          <w:sz w:val="24"/>
          <w:szCs w:val="24"/>
        </w:rPr>
        <w:t>200</w:t>
      </w:r>
      <w:r>
        <w:rPr>
          <w:sz w:val="24"/>
          <w:szCs w:val="24"/>
        </w:rPr>
        <w:t>7).</w:t>
      </w:r>
      <w:r w:rsidRPr="00B24D9A">
        <w:rPr>
          <w:sz w:val="24"/>
          <w:szCs w:val="24"/>
        </w:rPr>
        <w:t xml:space="preserve"> </w:t>
      </w:r>
    </w:p>
    <w:p w14:paraId="08FAABF8" w14:textId="77777777" w:rsidR="00035CAB" w:rsidRDefault="00035CAB" w:rsidP="00035CAB">
      <w:pPr>
        <w:spacing w:line="360" w:lineRule="auto"/>
        <w:jc w:val="both"/>
        <w:rPr>
          <w:sz w:val="24"/>
          <w:szCs w:val="24"/>
        </w:rPr>
      </w:pPr>
      <w:r>
        <w:rPr>
          <w:sz w:val="24"/>
          <w:szCs w:val="24"/>
        </w:rPr>
        <w:t xml:space="preserve">AgeCymru. (2022), </w:t>
      </w:r>
      <w:r w:rsidRPr="007D09EF">
        <w:rPr>
          <w:i/>
          <w:iCs/>
          <w:sz w:val="24"/>
          <w:szCs w:val="24"/>
        </w:rPr>
        <w:t>Safeguarding Policy.</w:t>
      </w:r>
      <w:r>
        <w:rPr>
          <w:sz w:val="24"/>
          <w:szCs w:val="24"/>
        </w:rPr>
        <w:t xml:space="preserve"> Available from: </w:t>
      </w:r>
      <w:hyperlink r:id="rId11" w:history="1">
        <w:r w:rsidRPr="00C35024">
          <w:rPr>
            <w:rStyle w:val="Hyperlink"/>
            <w:sz w:val="24"/>
            <w:szCs w:val="24"/>
          </w:rPr>
          <w:t>https://www.ageuk.org.uk/cymru/gwent/about-us/safeguarding/</w:t>
        </w:r>
      </w:hyperlink>
      <w:r>
        <w:rPr>
          <w:sz w:val="24"/>
          <w:szCs w:val="24"/>
        </w:rPr>
        <w:t xml:space="preserve"> </w:t>
      </w:r>
    </w:p>
    <w:p w14:paraId="5FA2963C" w14:textId="77777777" w:rsidR="00035CAB" w:rsidRDefault="00035CAB" w:rsidP="00035CAB">
      <w:pPr>
        <w:spacing w:line="360" w:lineRule="auto"/>
        <w:jc w:val="both"/>
        <w:rPr>
          <w:sz w:val="24"/>
          <w:szCs w:val="24"/>
        </w:rPr>
      </w:pPr>
    </w:p>
    <w:p w14:paraId="13A3FFDF" w14:textId="77777777" w:rsidR="00035CAB" w:rsidRDefault="00035CAB" w:rsidP="00035CAB">
      <w:pPr>
        <w:spacing w:line="360" w:lineRule="auto"/>
        <w:jc w:val="both"/>
        <w:rPr>
          <w:sz w:val="24"/>
          <w:szCs w:val="24"/>
        </w:rPr>
      </w:pPr>
      <w:r w:rsidRPr="00802E16">
        <w:rPr>
          <w:sz w:val="24"/>
          <w:szCs w:val="24"/>
        </w:rPr>
        <w:t>All Wales child protection procedures</w:t>
      </w:r>
      <w:r>
        <w:rPr>
          <w:sz w:val="24"/>
          <w:szCs w:val="24"/>
        </w:rPr>
        <w:t>,</w:t>
      </w:r>
      <w:r w:rsidRPr="00802E16">
        <w:rPr>
          <w:sz w:val="24"/>
          <w:szCs w:val="24"/>
        </w:rPr>
        <w:t xml:space="preserve"> (2008)</w:t>
      </w:r>
      <w:r>
        <w:rPr>
          <w:sz w:val="24"/>
          <w:szCs w:val="24"/>
        </w:rPr>
        <w:t>. Cardiff: Welsh Government</w:t>
      </w:r>
    </w:p>
    <w:p w14:paraId="3D8E8FE8" w14:textId="77777777" w:rsidR="00035CAB" w:rsidRDefault="00035CAB" w:rsidP="00035CAB">
      <w:pPr>
        <w:spacing w:line="360" w:lineRule="auto"/>
        <w:jc w:val="both"/>
        <w:rPr>
          <w:sz w:val="24"/>
          <w:szCs w:val="24"/>
        </w:rPr>
      </w:pPr>
    </w:p>
    <w:p w14:paraId="159BB906" w14:textId="77777777" w:rsidR="00035CAB" w:rsidRDefault="00035CAB" w:rsidP="00035CAB">
      <w:pPr>
        <w:spacing w:line="360" w:lineRule="auto"/>
        <w:jc w:val="both"/>
        <w:rPr>
          <w:sz w:val="24"/>
          <w:szCs w:val="24"/>
        </w:rPr>
      </w:pPr>
      <w:r>
        <w:rPr>
          <w:sz w:val="24"/>
          <w:szCs w:val="24"/>
        </w:rPr>
        <w:t xml:space="preserve">Ann craft trust. (2024), </w:t>
      </w:r>
      <w:r w:rsidRPr="000D7AC2">
        <w:rPr>
          <w:i/>
          <w:iCs/>
          <w:sz w:val="24"/>
          <w:szCs w:val="24"/>
        </w:rPr>
        <w:t xml:space="preserve">Why Have Different Policies and Procedures for Safeguarding Children and </w:t>
      </w:r>
      <w:proofErr w:type="gramStart"/>
      <w:r w:rsidRPr="000D7AC2">
        <w:rPr>
          <w:i/>
          <w:iCs/>
          <w:sz w:val="24"/>
          <w:szCs w:val="24"/>
        </w:rPr>
        <w:t>Adults?</w:t>
      </w:r>
      <w:r>
        <w:rPr>
          <w:i/>
          <w:iCs/>
          <w:sz w:val="24"/>
          <w:szCs w:val="24"/>
        </w:rPr>
        <w:t>.</w:t>
      </w:r>
      <w:proofErr w:type="gramEnd"/>
      <w:r>
        <w:rPr>
          <w:i/>
          <w:iCs/>
          <w:sz w:val="24"/>
          <w:szCs w:val="24"/>
        </w:rPr>
        <w:t xml:space="preserve"> </w:t>
      </w:r>
      <w:r>
        <w:rPr>
          <w:sz w:val="24"/>
          <w:szCs w:val="24"/>
        </w:rPr>
        <w:t xml:space="preserve">Available from: </w:t>
      </w:r>
      <w:hyperlink r:id="rId12" w:history="1">
        <w:r w:rsidRPr="00C35024">
          <w:rPr>
            <w:rStyle w:val="Hyperlink"/>
            <w:sz w:val="24"/>
            <w:szCs w:val="24"/>
          </w:rPr>
          <w:t>https://www.anncrafttrust.org/resources/why-have-different-policies-and-procedures-for-safeguarding-children-and-adults/</w:t>
        </w:r>
      </w:hyperlink>
      <w:r>
        <w:rPr>
          <w:sz w:val="24"/>
          <w:szCs w:val="24"/>
        </w:rPr>
        <w:t xml:space="preserve"> </w:t>
      </w:r>
    </w:p>
    <w:p w14:paraId="531C5AE1" w14:textId="77777777" w:rsidR="00035CAB" w:rsidRDefault="00035CAB" w:rsidP="00035CAB">
      <w:pPr>
        <w:spacing w:line="360" w:lineRule="auto"/>
        <w:jc w:val="both"/>
        <w:rPr>
          <w:sz w:val="24"/>
          <w:szCs w:val="24"/>
        </w:rPr>
      </w:pPr>
    </w:p>
    <w:p w14:paraId="1215D8B3" w14:textId="482DEB00" w:rsidR="00035CAB" w:rsidRDefault="00035CAB" w:rsidP="00035CAB">
      <w:pPr>
        <w:spacing w:line="360" w:lineRule="auto"/>
        <w:jc w:val="both"/>
        <w:rPr>
          <w:sz w:val="24"/>
          <w:szCs w:val="24"/>
        </w:rPr>
      </w:pPr>
      <w:r w:rsidRPr="00B24D9A">
        <w:rPr>
          <w:i/>
          <w:iCs/>
          <w:sz w:val="24"/>
          <w:szCs w:val="24"/>
        </w:rPr>
        <w:t xml:space="preserve">Annual Report </w:t>
      </w:r>
      <w:r>
        <w:rPr>
          <w:i/>
          <w:iCs/>
          <w:sz w:val="24"/>
          <w:szCs w:val="24"/>
        </w:rPr>
        <w:t>(</w:t>
      </w:r>
      <w:r w:rsidRPr="00B24D9A">
        <w:rPr>
          <w:i/>
          <w:iCs/>
          <w:sz w:val="24"/>
          <w:szCs w:val="24"/>
        </w:rPr>
        <w:t>2023 – 2024</w:t>
      </w:r>
      <w:r>
        <w:rPr>
          <w:i/>
          <w:iCs/>
          <w:sz w:val="24"/>
          <w:szCs w:val="24"/>
        </w:rPr>
        <w:t xml:space="preserve">). </w:t>
      </w:r>
      <w:r>
        <w:rPr>
          <w:sz w:val="24"/>
          <w:szCs w:val="24"/>
        </w:rPr>
        <w:t xml:space="preserve">Available from: </w:t>
      </w:r>
      <w:hyperlink r:id="rId13" w:history="1">
        <w:r w:rsidRPr="00A136D4">
          <w:rPr>
            <w:rStyle w:val="Hyperlink"/>
            <w:sz w:val="24"/>
            <w:szCs w:val="24"/>
          </w:rPr>
          <w:t>https://www.northwalessafeguardingboard.wales/wp-content/uploads/2024/07/NWSB-Annual-Report-2023-2024-Eng.pdf</w:t>
        </w:r>
      </w:hyperlink>
      <w:r>
        <w:rPr>
          <w:sz w:val="24"/>
          <w:szCs w:val="24"/>
        </w:rPr>
        <w:t xml:space="preserve"> </w:t>
      </w:r>
    </w:p>
    <w:p w14:paraId="3E07C860" w14:textId="77777777" w:rsidR="00035CAB" w:rsidRDefault="00035CAB" w:rsidP="00035CAB">
      <w:pPr>
        <w:spacing w:line="360" w:lineRule="auto"/>
        <w:jc w:val="both"/>
        <w:rPr>
          <w:sz w:val="24"/>
          <w:szCs w:val="24"/>
        </w:rPr>
      </w:pPr>
    </w:p>
    <w:p w14:paraId="28778021" w14:textId="77777777" w:rsidR="00035CAB" w:rsidRDefault="00035CAB" w:rsidP="00035CAB">
      <w:pPr>
        <w:spacing w:line="360" w:lineRule="auto"/>
        <w:jc w:val="both"/>
        <w:rPr>
          <w:sz w:val="24"/>
          <w:szCs w:val="24"/>
        </w:rPr>
      </w:pPr>
      <w:r>
        <w:rPr>
          <w:sz w:val="24"/>
          <w:szCs w:val="24"/>
        </w:rPr>
        <w:t xml:space="preserve">Barnett, D, (2019). </w:t>
      </w:r>
      <w:r>
        <w:rPr>
          <w:i/>
          <w:iCs/>
          <w:sz w:val="24"/>
          <w:szCs w:val="24"/>
        </w:rPr>
        <w:t xml:space="preserve">The Straightforward Guide </w:t>
      </w:r>
      <w:proofErr w:type="gramStart"/>
      <w:r>
        <w:rPr>
          <w:i/>
          <w:iCs/>
          <w:sz w:val="24"/>
          <w:szCs w:val="24"/>
        </w:rPr>
        <w:t>To</w:t>
      </w:r>
      <w:proofErr w:type="gramEnd"/>
      <w:r>
        <w:rPr>
          <w:i/>
          <w:iCs/>
          <w:sz w:val="24"/>
          <w:szCs w:val="24"/>
        </w:rPr>
        <w:t xml:space="preserve"> Safeguarding Adults. </w:t>
      </w:r>
      <w:r>
        <w:rPr>
          <w:sz w:val="24"/>
          <w:szCs w:val="24"/>
        </w:rPr>
        <w:t xml:space="preserve">London: Jessica Kingsley Publishers. </w:t>
      </w:r>
    </w:p>
    <w:p w14:paraId="26A85576" w14:textId="77777777" w:rsidR="00035CAB" w:rsidRDefault="00035CAB" w:rsidP="00035CAB">
      <w:pPr>
        <w:spacing w:line="360" w:lineRule="auto"/>
        <w:jc w:val="both"/>
        <w:rPr>
          <w:sz w:val="24"/>
          <w:szCs w:val="24"/>
        </w:rPr>
      </w:pPr>
    </w:p>
    <w:p w14:paraId="0B7B392C" w14:textId="77777777" w:rsidR="00035CAB" w:rsidRDefault="00035CAB" w:rsidP="00035CAB">
      <w:pPr>
        <w:spacing w:line="360" w:lineRule="auto"/>
        <w:jc w:val="both"/>
        <w:rPr>
          <w:sz w:val="24"/>
          <w:szCs w:val="24"/>
        </w:rPr>
      </w:pPr>
      <w:r>
        <w:rPr>
          <w:sz w:val="24"/>
          <w:szCs w:val="24"/>
        </w:rPr>
        <w:t xml:space="preserve">Boahen, G., and Wiles, F, (2019). </w:t>
      </w:r>
      <w:r>
        <w:rPr>
          <w:i/>
          <w:iCs/>
          <w:sz w:val="24"/>
          <w:szCs w:val="24"/>
        </w:rPr>
        <w:t>BASW,</w:t>
      </w:r>
      <w:r>
        <w:rPr>
          <w:sz w:val="24"/>
          <w:szCs w:val="24"/>
        </w:rPr>
        <w:t xml:space="preserve"> </w:t>
      </w:r>
      <w:r w:rsidRPr="00DF48CD">
        <w:rPr>
          <w:i/>
          <w:iCs/>
          <w:sz w:val="24"/>
          <w:szCs w:val="24"/>
        </w:rPr>
        <w:t xml:space="preserve">What skills are needed for professionalism in social </w:t>
      </w:r>
      <w:proofErr w:type="gramStart"/>
      <w:r w:rsidRPr="00DF48CD">
        <w:rPr>
          <w:i/>
          <w:iCs/>
          <w:sz w:val="24"/>
          <w:szCs w:val="24"/>
        </w:rPr>
        <w:t>work?</w:t>
      </w:r>
      <w:r>
        <w:rPr>
          <w:i/>
          <w:iCs/>
          <w:sz w:val="24"/>
          <w:szCs w:val="24"/>
        </w:rPr>
        <w:t>.</w:t>
      </w:r>
      <w:proofErr w:type="gramEnd"/>
      <w:r>
        <w:rPr>
          <w:i/>
          <w:iCs/>
          <w:sz w:val="24"/>
          <w:szCs w:val="24"/>
        </w:rPr>
        <w:t xml:space="preserve"> </w:t>
      </w:r>
      <w:r>
        <w:rPr>
          <w:sz w:val="24"/>
          <w:szCs w:val="24"/>
        </w:rPr>
        <w:t xml:space="preserve">Available from: </w:t>
      </w:r>
      <w:hyperlink r:id="rId14" w:history="1">
        <w:r w:rsidRPr="00A136D4">
          <w:rPr>
            <w:rStyle w:val="Hyperlink"/>
            <w:sz w:val="24"/>
            <w:szCs w:val="24"/>
          </w:rPr>
          <w:t>https://basw.co.uk/about-social-work/psw-magazine/articles/viewpoint-what-skills-are-needed-professionalism-social</w:t>
        </w:r>
      </w:hyperlink>
      <w:r>
        <w:rPr>
          <w:sz w:val="24"/>
          <w:szCs w:val="24"/>
        </w:rPr>
        <w:t xml:space="preserve"> </w:t>
      </w:r>
    </w:p>
    <w:p w14:paraId="056A23D3" w14:textId="77777777" w:rsidR="00035CAB" w:rsidRDefault="00035CAB" w:rsidP="00035CAB">
      <w:pPr>
        <w:spacing w:line="360" w:lineRule="auto"/>
        <w:jc w:val="both"/>
        <w:rPr>
          <w:sz w:val="24"/>
          <w:szCs w:val="24"/>
        </w:rPr>
      </w:pPr>
    </w:p>
    <w:p w14:paraId="114D15E5" w14:textId="77777777" w:rsidR="00035CAB" w:rsidRDefault="00035CAB" w:rsidP="00035CAB">
      <w:pPr>
        <w:spacing w:line="360" w:lineRule="auto"/>
        <w:jc w:val="both"/>
        <w:rPr>
          <w:sz w:val="24"/>
          <w:szCs w:val="24"/>
        </w:rPr>
      </w:pPr>
      <w:r>
        <w:rPr>
          <w:sz w:val="24"/>
          <w:szCs w:val="24"/>
        </w:rPr>
        <w:t xml:space="preserve">Borton, (1970). </w:t>
      </w:r>
      <w:r w:rsidRPr="00337294">
        <w:rPr>
          <w:i/>
          <w:iCs/>
          <w:sz w:val="24"/>
          <w:szCs w:val="24"/>
        </w:rPr>
        <w:t xml:space="preserve">What? So what? Now </w:t>
      </w:r>
      <w:proofErr w:type="gramStart"/>
      <w:r w:rsidRPr="00337294">
        <w:rPr>
          <w:i/>
          <w:iCs/>
          <w:sz w:val="24"/>
          <w:szCs w:val="24"/>
        </w:rPr>
        <w:t>what?</w:t>
      </w:r>
      <w:r>
        <w:rPr>
          <w:i/>
          <w:iCs/>
          <w:sz w:val="24"/>
          <w:szCs w:val="24"/>
        </w:rPr>
        <w:t>.</w:t>
      </w:r>
      <w:proofErr w:type="gramEnd"/>
      <w:r>
        <w:rPr>
          <w:i/>
          <w:iCs/>
          <w:sz w:val="24"/>
          <w:szCs w:val="24"/>
        </w:rPr>
        <w:t xml:space="preserve"> </w:t>
      </w:r>
      <w:r>
        <w:rPr>
          <w:sz w:val="24"/>
          <w:szCs w:val="24"/>
        </w:rPr>
        <w:t xml:space="preserve">Available from: </w:t>
      </w:r>
      <w:hyperlink r:id="rId15" w:history="1">
        <w:r w:rsidRPr="0044481B">
          <w:rPr>
            <w:rStyle w:val="Hyperlink"/>
            <w:sz w:val="24"/>
            <w:szCs w:val="24"/>
          </w:rPr>
          <w:t>https://www.toolshero.com/personal-development/borton-model-of-reflection/</w:t>
        </w:r>
      </w:hyperlink>
      <w:r>
        <w:rPr>
          <w:sz w:val="24"/>
          <w:szCs w:val="24"/>
        </w:rPr>
        <w:t xml:space="preserve"> </w:t>
      </w:r>
    </w:p>
    <w:p w14:paraId="45C0BCF7" w14:textId="77777777" w:rsidR="00035CAB" w:rsidRDefault="00035CAB" w:rsidP="00035CAB">
      <w:pPr>
        <w:spacing w:line="360" w:lineRule="auto"/>
        <w:jc w:val="both"/>
        <w:rPr>
          <w:sz w:val="24"/>
          <w:szCs w:val="24"/>
        </w:rPr>
      </w:pPr>
    </w:p>
    <w:p w14:paraId="554D9B8D" w14:textId="77777777" w:rsidR="00035CAB" w:rsidRDefault="00035CAB" w:rsidP="00035CAB">
      <w:pPr>
        <w:spacing w:line="360" w:lineRule="auto"/>
        <w:jc w:val="both"/>
        <w:rPr>
          <w:sz w:val="24"/>
          <w:szCs w:val="24"/>
        </w:rPr>
      </w:pPr>
      <w:r w:rsidRPr="00B24D9A">
        <w:rPr>
          <w:sz w:val="24"/>
          <w:szCs w:val="24"/>
        </w:rPr>
        <w:t>Care Act 2014.</w:t>
      </w:r>
      <w:r>
        <w:rPr>
          <w:sz w:val="24"/>
          <w:szCs w:val="24"/>
        </w:rPr>
        <w:t xml:space="preserve"> London: Westminster Government.</w:t>
      </w:r>
    </w:p>
    <w:p w14:paraId="35560169" w14:textId="77777777" w:rsidR="00035CAB" w:rsidRDefault="00035CAB" w:rsidP="00035CAB">
      <w:pPr>
        <w:spacing w:line="360" w:lineRule="auto"/>
        <w:jc w:val="both"/>
        <w:rPr>
          <w:sz w:val="24"/>
          <w:szCs w:val="24"/>
        </w:rPr>
      </w:pPr>
    </w:p>
    <w:p w14:paraId="1D555441" w14:textId="77777777" w:rsidR="00035CAB" w:rsidRDefault="00035CAB" w:rsidP="00035CAB">
      <w:pPr>
        <w:spacing w:line="360" w:lineRule="auto"/>
        <w:jc w:val="both"/>
        <w:rPr>
          <w:sz w:val="24"/>
          <w:szCs w:val="24"/>
        </w:rPr>
      </w:pPr>
      <w:r>
        <w:rPr>
          <w:sz w:val="24"/>
          <w:szCs w:val="24"/>
        </w:rPr>
        <w:lastRenderedPageBreak/>
        <w:t xml:space="preserve">Care to be different, (2023). </w:t>
      </w:r>
      <w:r w:rsidRPr="00FA7A7F">
        <w:rPr>
          <w:i/>
          <w:iCs/>
          <w:sz w:val="24"/>
          <w:szCs w:val="24"/>
        </w:rPr>
        <w:t xml:space="preserve">NHS Continuing Healthcare: Should social workers be </w:t>
      </w:r>
      <w:proofErr w:type="gramStart"/>
      <w:r w:rsidRPr="00FA7A7F">
        <w:rPr>
          <w:i/>
          <w:iCs/>
          <w:sz w:val="24"/>
          <w:szCs w:val="24"/>
        </w:rPr>
        <w:t>involved?</w:t>
      </w:r>
      <w:r>
        <w:rPr>
          <w:i/>
          <w:iCs/>
          <w:sz w:val="24"/>
          <w:szCs w:val="24"/>
        </w:rPr>
        <w:t>.</w:t>
      </w:r>
      <w:proofErr w:type="gramEnd"/>
      <w:r>
        <w:rPr>
          <w:i/>
          <w:iCs/>
          <w:sz w:val="24"/>
          <w:szCs w:val="24"/>
        </w:rPr>
        <w:t xml:space="preserve"> </w:t>
      </w:r>
      <w:r>
        <w:rPr>
          <w:sz w:val="24"/>
          <w:szCs w:val="24"/>
        </w:rPr>
        <w:t xml:space="preserve">Available from: </w:t>
      </w:r>
      <w:hyperlink r:id="rId16" w:history="1">
        <w:r w:rsidRPr="002E4AD8">
          <w:rPr>
            <w:rStyle w:val="Hyperlink"/>
            <w:sz w:val="24"/>
            <w:szCs w:val="24"/>
          </w:rPr>
          <w:t>https://caretobedifferent.co.uk/nhs-continuing-healthcare-should-social-workers-be-involved/</w:t>
        </w:r>
      </w:hyperlink>
      <w:r>
        <w:rPr>
          <w:sz w:val="24"/>
          <w:szCs w:val="24"/>
        </w:rPr>
        <w:t xml:space="preserve"> </w:t>
      </w:r>
    </w:p>
    <w:p w14:paraId="51389C3E" w14:textId="77777777" w:rsidR="00035CAB" w:rsidRDefault="00035CAB" w:rsidP="00035CAB">
      <w:pPr>
        <w:spacing w:line="360" w:lineRule="auto"/>
        <w:jc w:val="both"/>
        <w:rPr>
          <w:sz w:val="24"/>
          <w:szCs w:val="24"/>
        </w:rPr>
      </w:pPr>
    </w:p>
    <w:p w14:paraId="6D8E07E5" w14:textId="77777777" w:rsidR="00035CAB" w:rsidRDefault="00035CAB" w:rsidP="00035CAB">
      <w:pPr>
        <w:spacing w:line="360" w:lineRule="auto"/>
        <w:jc w:val="both"/>
        <w:rPr>
          <w:sz w:val="24"/>
          <w:szCs w:val="24"/>
        </w:rPr>
      </w:pPr>
      <w:r>
        <w:rPr>
          <w:sz w:val="24"/>
          <w:szCs w:val="24"/>
        </w:rPr>
        <w:t xml:space="preserve">CarersWales, (2022). </w:t>
      </w:r>
      <w:r w:rsidRPr="00025523">
        <w:rPr>
          <w:i/>
          <w:iCs/>
          <w:sz w:val="24"/>
          <w:szCs w:val="24"/>
        </w:rPr>
        <w:t>Key facts and figures about caring</w:t>
      </w:r>
      <w:r>
        <w:rPr>
          <w:sz w:val="24"/>
          <w:szCs w:val="24"/>
        </w:rPr>
        <w:t xml:space="preserve">. Available from: </w:t>
      </w:r>
      <w:hyperlink r:id="rId17" w:history="1">
        <w:r w:rsidRPr="00C35024">
          <w:rPr>
            <w:rStyle w:val="Hyperlink"/>
            <w:sz w:val="24"/>
            <w:szCs w:val="24"/>
          </w:rPr>
          <w:t>https://www.carersuk.org/wales/policy-and-research/key-facts-and-figures/</w:t>
        </w:r>
      </w:hyperlink>
      <w:r>
        <w:rPr>
          <w:sz w:val="24"/>
          <w:szCs w:val="24"/>
        </w:rPr>
        <w:t xml:space="preserve"> </w:t>
      </w:r>
    </w:p>
    <w:p w14:paraId="33160F30" w14:textId="77777777" w:rsidR="00035CAB" w:rsidRDefault="00035CAB" w:rsidP="00035CAB">
      <w:pPr>
        <w:spacing w:line="360" w:lineRule="auto"/>
        <w:jc w:val="both"/>
        <w:rPr>
          <w:sz w:val="24"/>
          <w:szCs w:val="24"/>
        </w:rPr>
      </w:pPr>
    </w:p>
    <w:p w14:paraId="7CD1C490" w14:textId="77777777" w:rsidR="00035CAB" w:rsidRDefault="00035CAB" w:rsidP="00035CAB">
      <w:pPr>
        <w:spacing w:line="360" w:lineRule="auto"/>
        <w:jc w:val="both"/>
        <w:rPr>
          <w:iCs/>
          <w:sz w:val="24"/>
          <w:szCs w:val="24"/>
        </w:rPr>
      </w:pPr>
      <w:r>
        <w:rPr>
          <w:sz w:val="24"/>
          <w:szCs w:val="24"/>
        </w:rPr>
        <w:t xml:space="preserve">Carter, R. (2015), </w:t>
      </w:r>
      <w:r w:rsidRPr="00025523">
        <w:rPr>
          <w:i/>
          <w:iCs/>
          <w:sz w:val="24"/>
          <w:szCs w:val="24"/>
        </w:rPr>
        <w:t>Welsh Government funds £6.7m IT system to integrate health and social care</w:t>
      </w:r>
      <w:r>
        <w:rPr>
          <w:i/>
          <w:iCs/>
          <w:sz w:val="24"/>
          <w:szCs w:val="24"/>
        </w:rPr>
        <w:t xml:space="preserve">. </w:t>
      </w:r>
      <w:r>
        <w:rPr>
          <w:iCs/>
          <w:sz w:val="24"/>
          <w:szCs w:val="24"/>
        </w:rPr>
        <w:t xml:space="preserve">Available from: </w:t>
      </w:r>
      <w:hyperlink r:id="rId18" w:history="1">
        <w:r w:rsidRPr="00C35024">
          <w:rPr>
            <w:rStyle w:val="Hyperlink"/>
            <w:iCs/>
            <w:sz w:val="24"/>
            <w:szCs w:val="24"/>
          </w:rPr>
          <w:t>https://www.communitycare.co.uk/2015/05/21/welsh-government-funds-6-7m-system-integrate-health-social-care/</w:t>
        </w:r>
      </w:hyperlink>
      <w:r>
        <w:rPr>
          <w:iCs/>
          <w:sz w:val="24"/>
          <w:szCs w:val="24"/>
        </w:rPr>
        <w:t xml:space="preserve"> </w:t>
      </w:r>
    </w:p>
    <w:p w14:paraId="7EA5FB25" w14:textId="77777777" w:rsidR="00035CAB" w:rsidRDefault="00035CAB" w:rsidP="00035CAB">
      <w:pPr>
        <w:spacing w:line="360" w:lineRule="auto"/>
        <w:jc w:val="both"/>
        <w:rPr>
          <w:iCs/>
          <w:sz w:val="24"/>
          <w:szCs w:val="24"/>
        </w:rPr>
      </w:pPr>
    </w:p>
    <w:p w14:paraId="166EC991" w14:textId="77777777" w:rsidR="00035CAB" w:rsidRDefault="00035CAB" w:rsidP="00035CAB">
      <w:pPr>
        <w:spacing w:line="360" w:lineRule="auto"/>
        <w:jc w:val="both"/>
        <w:rPr>
          <w:sz w:val="24"/>
          <w:szCs w:val="24"/>
        </w:rPr>
      </w:pPr>
      <w:r w:rsidRPr="000D7AC2">
        <w:rPr>
          <w:sz w:val="24"/>
          <w:szCs w:val="24"/>
        </w:rPr>
        <w:t xml:space="preserve">Children Act </w:t>
      </w:r>
      <w:r>
        <w:rPr>
          <w:sz w:val="24"/>
          <w:szCs w:val="24"/>
        </w:rPr>
        <w:t>(</w:t>
      </w:r>
      <w:r w:rsidRPr="000D7AC2">
        <w:rPr>
          <w:sz w:val="24"/>
          <w:szCs w:val="24"/>
        </w:rPr>
        <w:t>1989</w:t>
      </w:r>
      <w:r>
        <w:rPr>
          <w:sz w:val="24"/>
          <w:szCs w:val="24"/>
        </w:rPr>
        <w:t>),</w:t>
      </w:r>
      <w:r w:rsidRPr="000D7AC2">
        <w:rPr>
          <w:sz w:val="24"/>
          <w:szCs w:val="24"/>
        </w:rPr>
        <w:t xml:space="preserve"> </w:t>
      </w:r>
      <w:proofErr w:type="gramStart"/>
      <w:r w:rsidRPr="000D7AC2">
        <w:rPr>
          <w:i/>
          <w:iCs/>
          <w:sz w:val="24"/>
          <w:szCs w:val="24"/>
        </w:rPr>
        <w:t>c.41,Part</w:t>
      </w:r>
      <w:proofErr w:type="gramEnd"/>
      <w:r w:rsidRPr="000D7AC2">
        <w:rPr>
          <w:i/>
          <w:iCs/>
          <w:sz w:val="24"/>
          <w:szCs w:val="24"/>
        </w:rPr>
        <w:t>:V,Section:4</w:t>
      </w:r>
      <w:r>
        <w:rPr>
          <w:i/>
          <w:iCs/>
          <w:sz w:val="24"/>
          <w:szCs w:val="24"/>
        </w:rPr>
        <w:t xml:space="preserve">7. </w:t>
      </w:r>
      <w:r>
        <w:rPr>
          <w:sz w:val="24"/>
          <w:szCs w:val="24"/>
        </w:rPr>
        <w:t xml:space="preserve">Available from: </w:t>
      </w:r>
      <w:hyperlink r:id="rId19" w:history="1">
        <w:r w:rsidRPr="00C35024">
          <w:rPr>
            <w:rStyle w:val="Hyperlink"/>
            <w:sz w:val="24"/>
            <w:szCs w:val="24"/>
          </w:rPr>
          <w:t>https://www.legislation.gov.uk/ukpga/1989/41/section/47</w:t>
        </w:r>
      </w:hyperlink>
      <w:r>
        <w:rPr>
          <w:sz w:val="24"/>
          <w:szCs w:val="24"/>
        </w:rPr>
        <w:t xml:space="preserve"> </w:t>
      </w:r>
    </w:p>
    <w:p w14:paraId="72EB4940" w14:textId="77777777" w:rsidR="00035CAB" w:rsidRDefault="00035CAB" w:rsidP="00035CAB">
      <w:pPr>
        <w:spacing w:line="360" w:lineRule="auto"/>
        <w:jc w:val="both"/>
        <w:rPr>
          <w:sz w:val="24"/>
          <w:szCs w:val="24"/>
        </w:rPr>
      </w:pPr>
    </w:p>
    <w:p w14:paraId="33377FE4" w14:textId="77777777" w:rsidR="00035CAB" w:rsidRDefault="00035CAB" w:rsidP="00035CAB">
      <w:pPr>
        <w:spacing w:line="360" w:lineRule="auto"/>
        <w:jc w:val="both"/>
        <w:rPr>
          <w:sz w:val="24"/>
          <w:szCs w:val="24"/>
        </w:rPr>
      </w:pPr>
      <w:r w:rsidRPr="000D7AC2">
        <w:rPr>
          <w:sz w:val="24"/>
          <w:szCs w:val="24"/>
        </w:rPr>
        <w:t>Children Act (1989).</w:t>
      </w:r>
      <w:r>
        <w:rPr>
          <w:sz w:val="24"/>
          <w:szCs w:val="24"/>
        </w:rPr>
        <w:t xml:space="preserve"> London: Westminster Government.</w:t>
      </w:r>
    </w:p>
    <w:p w14:paraId="3480B2C0" w14:textId="77777777" w:rsidR="00035CAB" w:rsidRDefault="00035CAB" w:rsidP="00035CAB">
      <w:pPr>
        <w:spacing w:line="360" w:lineRule="auto"/>
        <w:jc w:val="both"/>
        <w:rPr>
          <w:sz w:val="24"/>
          <w:szCs w:val="24"/>
        </w:rPr>
      </w:pPr>
    </w:p>
    <w:p w14:paraId="61188F0C" w14:textId="77777777" w:rsidR="00035CAB" w:rsidRDefault="00035CAB" w:rsidP="00035CAB">
      <w:pPr>
        <w:spacing w:line="360" w:lineRule="auto"/>
        <w:jc w:val="both"/>
        <w:rPr>
          <w:sz w:val="24"/>
          <w:szCs w:val="24"/>
        </w:rPr>
      </w:pPr>
      <w:r w:rsidRPr="00426E04">
        <w:rPr>
          <w:sz w:val="24"/>
          <w:szCs w:val="24"/>
        </w:rPr>
        <w:t xml:space="preserve">Clements, L. (2018). </w:t>
      </w:r>
      <w:r w:rsidRPr="009D4745">
        <w:rPr>
          <w:i/>
          <w:iCs/>
          <w:sz w:val="24"/>
          <w:szCs w:val="24"/>
        </w:rPr>
        <w:t>The Social Service and Well-Being (Wales) Act 2014: An overview, pg: 31</w:t>
      </w:r>
      <w:r>
        <w:rPr>
          <w:i/>
          <w:iCs/>
          <w:sz w:val="24"/>
          <w:szCs w:val="24"/>
        </w:rPr>
        <w:t xml:space="preserve">. </w:t>
      </w:r>
      <w:r w:rsidRPr="00426E04">
        <w:rPr>
          <w:sz w:val="24"/>
          <w:szCs w:val="24"/>
        </w:rPr>
        <w:t>Available</w:t>
      </w:r>
      <w:r>
        <w:rPr>
          <w:sz w:val="24"/>
          <w:szCs w:val="24"/>
        </w:rPr>
        <w:t xml:space="preserve"> from</w:t>
      </w:r>
      <w:r w:rsidRPr="00426E04">
        <w:rPr>
          <w:sz w:val="24"/>
          <w:szCs w:val="24"/>
        </w:rPr>
        <w:t xml:space="preserve">: </w:t>
      </w:r>
      <w:hyperlink r:id="rId20" w:history="1">
        <w:r w:rsidRPr="00A136D4">
          <w:rPr>
            <w:rStyle w:val="Hyperlink"/>
            <w:sz w:val="24"/>
            <w:szCs w:val="24"/>
          </w:rPr>
          <w:t>https://www.lukeclements.co.uk/wp-content/uploads/2018/10/SSWA-Briefing-29.pdf</w:t>
        </w:r>
      </w:hyperlink>
      <w:r>
        <w:rPr>
          <w:sz w:val="24"/>
          <w:szCs w:val="24"/>
        </w:rPr>
        <w:t xml:space="preserve"> </w:t>
      </w:r>
    </w:p>
    <w:p w14:paraId="73321ADA" w14:textId="0634A0FF" w:rsidR="00035CAB" w:rsidRPr="00426E04" w:rsidRDefault="00035CAB" w:rsidP="00035CAB">
      <w:pPr>
        <w:spacing w:line="360" w:lineRule="auto"/>
        <w:jc w:val="both"/>
        <w:rPr>
          <w:sz w:val="24"/>
          <w:szCs w:val="24"/>
        </w:rPr>
      </w:pPr>
    </w:p>
    <w:p w14:paraId="3A92FA38" w14:textId="77777777" w:rsidR="00035CAB" w:rsidRDefault="00035CAB" w:rsidP="00035CAB">
      <w:pPr>
        <w:spacing w:line="360" w:lineRule="auto"/>
        <w:jc w:val="both"/>
        <w:rPr>
          <w:sz w:val="24"/>
          <w:szCs w:val="24"/>
        </w:rPr>
      </w:pPr>
      <w:r>
        <w:rPr>
          <w:sz w:val="24"/>
          <w:szCs w:val="24"/>
        </w:rPr>
        <w:t xml:space="preserve">Clements, L. (2018). </w:t>
      </w:r>
      <w:r>
        <w:rPr>
          <w:i/>
          <w:iCs/>
          <w:sz w:val="24"/>
          <w:szCs w:val="24"/>
        </w:rPr>
        <w:t xml:space="preserve">The Social Service and Well-Being (Wales) Act 2014: An overview, pg: 31. </w:t>
      </w:r>
      <w:r>
        <w:rPr>
          <w:sz w:val="24"/>
          <w:szCs w:val="24"/>
        </w:rPr>
        <w:t xml:space="preserve">Available: </w:t>
      </w:r>
      <w:hyperlink r:id="rId21" w:history="1">
        <w:r w:rsidRPr="00344C80">
          <w:rPr>
            <w:rStyle w:val="Hyperlink"/>
            <w:sz w:val="24"/>
            <w:szCs w:val="24"/>
          </w:rPr>
          <w:t>https://www.lukeclements.co.uk/wp-content/uploads/2018/10/SSWA-Briefing-29.pdf</w:t>
        </w:r>
      </w:hyperlink>
      <w:r>
        <w:rPr>
          <w:sz w:val="24"/>
          <w:szCs w:val="24"/>
        </w:rPr>
        <w:t xml:space="preserve"> </w:t>
      </w:r>
    </w:p>
    <w:p w14:paraId="643D12E8" w14:textId="33960638" w:rsidR="00035CAB" w:rsidRPr="00D42FDE" w:rsidRDefault="00035CAB" w:rsidP="00035CAB">
      <w:pPr>
        <w:spacing w:line="360" w:lineRule="auto"/>
        <w:jc w:val="both"/>
        <w:rPr>
          <w:i/>
          <w:iCs/>
          <w:sz w:val="24"/>
          <w:szCs w:val="24"/>
        </w:rPr>
      </w:pPr>
    </w:p>
    <w:p w14:paraId="160B35E9" w14:textId="77777777" w:rsidR="00035CAB" w:rsidRDefault="00035CAB" w:rsidP="00035CAB">
      <w:pPr>
        <w:spacing w:line="360" w:lineRule="auto"/>
        <w:jc w:val="both"/>
        <w:rPr>
          <w:sz w:val="24"/>
          <w:szCs w:val="24"/>
        </w:rPr>
      </w:pPr>
      <w:r w:rsidRPr="00DF48CD">
        <w:rPr>
          <w:i/>
          <w:iCs/>
          <w:sz w:val="24"/>
          <w:szCs w:val="24"/>
        </w:rPr>
        <w:t>Code of Safeguarding Practice. For individuals, groups and organisations offering activities or services to children and adults in Wales</w:t>
      </w:r>
      <w:r>
        <w:rPr>
          <w:i/>
          <w:iCs/>
          <w:sz w:val="24"/>
          <w:szCs w:val="24"/>
        </w:rPr>
        <w:t xml:space="preserve">. </w:t>
      </w:r>
      <w:r>
        <w:rPr>
          <w:sz w:val="24"/>
          <w:szCs w:val="24"/>
        </w:rPr>
        <w:t xml:space="preserve">Welsh Government. Available from: </w:t>
      </w:r>
      <w:hyperlink r:id="rId22" w:history="1">
        <w:r w:rsidRPr="00A136D4">
          <w:rPr>
            <w:rStyle w:val="Hyperlink"/>
            <w:sz w:val="24"/>
            <w:szCs w:val="24"/>
          </w:rPr>
          <w:t>https://www.gov.wales/sites/default/files/publications/2022-01/working-together-to-safeguard-people--code-of-safeguarding-practice_0.pdf</w:t>
        </w:r>
      </w:hyperlink>
      <w:r>
        <w:rPr>
          <w:sz w:val="24"/>
          <w:szCs w:val="24"/>
        </w:rPr>
        <w:t xml:space="preserve"> </w:t>
      </w:r>
    </w:p>
    <w:p w14:paraId="5415F151" w14:textId="77777777" w:rsidR="00035CAB" w:rsidRDefault="00035CAB" w:rsidP="00035CAB">
      <w:pPr>
        <w:spacing w:line="360" w:lineRule="auto"/>
        <w:jc w:val="both"/>
        <w:rPr>
          <w:sz w:val="24"/>
          <w:szCs w:val="24"/>
        </w:rPr>
      </w:pPr>
    </w:p>
    <w:p w14:paraId="471FE723" w14:textId="77777777" w:rsidR="00035CAB" w:rsidRPr="0036547F" w:rsidRDefault="00035CAB" w:rsidP="00035CAB">
      <w:pPr>
        <w:spacing w:line="360" w:lineRule="auto"/>
        <w:jc w:val="both"/>
        <w:rPr>
          <w:sz w:val="24"/>
          <w:szCs w:val="24"/>
        </w:rPr>
      </w:pPr>
      <w:r>
        <w:rPr>
          <w:sz w:val="24"/>
          <w:szCs w:val="24"/>
        </w:rPr>
        <w:t xml:space="preserve">Contreras, A.MP. and Adriasola, M.A.P, (2024). </w:t>
      </w:r>
      <w:r w:rsidRPr="0036547F">
        <w:rPr>
          <w:i/>
          <w:iCs/>
          <w:sz w:val="24"/>
          <w:szCs w:val="24"/>
        </w:rPr>
        <w:t>Moral Distress in Social Work: A Systematic Literature Review</w:t>
      </w:r>
      <w:r>
        <w:rPr>
          <w:i/>
          <w:iCs/>
          <w:sz w:val="24"/>
          <w:szCs w:val="24"/>
        </w:rPr>
        <w:t xml:space="preserve">, </w:t>
      </w:r>
      <w:r>
        <w:rPr>
          <w:sz w:val="24"/>
          <w:szCs w:val="24"/>
        </w:rPr>
        <w:t xml:space="preserve">The British Journal of Social Work. Available from: </w:t>
      </w:r>
      <w:hyperlink r:id="rId23" w:history="1">
        <w:r w:rsidRPr="00A136D4">
          <w:rPr>
            <w:rStyle w:val="Hyperlink"/>
            <w:sz w:val="24"/>
            <w:szCs w:val="24"/>
          </w:rPr>
          <w:t>https://doi.org/10.1093/bjsw/bcae078</w:t>
        </w:r>
      </w:hyperlink>
      <w:r>
        <w:rPr>
          <w:sz w:val="24"/>
          <w:szCs w:val="24"/>
        </w:rPr>
        <w:t xml:space="preserve"> </w:t>
      </w:r>
    </w:p>
    <w:p w14:paraId="2DF30C19" w14:textId="77777777" w:rsidR="00035CAB" w:rsidRDefault="00035CAB" w:rsidP="00035CAB">
      <w:pPr>
        <w:spacing w:line="360" w:lineRule="auto"/>
        <w:jc w:val="both"/>
        <w:rPr>
          <w:sz w:val="24"/>
          <w:szCs w:val="24"/>
        </w:rPr>
      </w:pPr>
      <w:r>
        <w:rPr>
          <w:sz w:val="24"/>
          <w:szCs w:val="24"/>
        </w:rPr>
        <w:lastRenderedPageBreak/>
        <w:t xml:space="preserve">Cook, S, (2017). </w:t>
      </w:r>
      <w:r w:rsidRPr="00B87211">
        <w:rPr>
          <w:i/>
          <w:iCs/>
          <w:sz w:val="24"/>
          <w:szCs w:val="24"/>
        </w:rPr>
        <w:t>What research tells us about social work’s role in tackling loneliness</w:t>
      </w:r>
      <w:r>
        <w:rPr>
          <w:i/>
          <w:iCs/>
          <w:sz w:val="24"/>
          <w:szCs w:val="24"/>
        </w:rPr>
        <w:t xml:space="preserve">. </w:t>
      </w:r>
      <w:r>
        <w:rPr>
          <w:sz w:val="24"/>
          <w:szCs w:val="24"/>
        </w:rPr>
        <w:t xml:space="preserve">Available from: </w:t>
      </w:r>
      <w:hyperlink r:id="rId24" w:history="1">
        <w:r w:rsidRPr="00A136D4">
          <w:rPr>
            <w:rStyle w:val="Hyperlink"/>
            <w:sz w:val="24"/>
            <w:szCs w:val="24"/>
          </w:rPr>
          <w:t>https://www.communitycare.co.uk/2017/10/25/research-tell-us-social-works-role-tackling-loneliness/</w:t>
        </w:r>
      </w:hyperlink>
      <w:r>
        <w:rPr>
          <w:sz w:val="24"/>
          <w:szCs w:val="24"/>
        </w:rPr>
        <w:t xml:space="preserve"> </w:t>
      </w:r>
    </w:p>
    <w:p w14:paraId="322A89FE" w14:textId="77777777" w:rsidR="00035CAB" w:rsidRDefault="00035CAB" w:rsidP="00035CAB">
      <w:pPr>
        <w:spacing w:line="360" w:lineRule="auto"/>
        <w:jc w:val="both"/>
        <w:rPr>
          <w:sz w:val="24"/>
          <w:szCs w:val="24"/>
        </w:rPr>
      </w:pPr>
    </w:p>
    <w:p w14:paraId="6023E183" w14:textId="77777777" w:rsidR="00035CAB" w:rsidRDefault="00035CAB" w:rsidP="00035CAB">
      <w:pPr>
        <w:spacing w:line="360" w:lineRule="auto"/>
        <w:jc w:val="both"/>
        <w:rPr>
          <w:sz w:val="24"/>
          <w:szCs w:val="24"/>
        </w:rPr>
      </w:pPr>
      <w:r>
        <w:rPr>
          <w:sz w:val="24"/>
          <w:szCs w:val="24"/>
        </w:rPr>
        <w:t xml:space="preserve">Dartington Trust, (2020). </w:t>
      </w:r>
      <w:r w:rsidRPr="006B17F3">
        <w:rPr>
          <w:i/>
          <w:iCs/>
          <w:sz w:val="24"/>
          <w:szCs w:val="24"/>
        </w:rPr>
        <w:t>Professional curiosity in safeguarding adults</w:t>
      </w:r>
      <w:r>
        <w:rPr>
          <w:i/>
          <w:iCs/>
          <w:sz w:val="24"/>
          <w:szCs w:val="24"/>
        </w:rPr>
        <w:t xml:space="preserve">. </w:t>
      </w:r>
      <w:r>
        <w:rPr>
          <w:sz w:val="24"/>
          <w:szCs w:val="24"/>
        </w:rPr>
        <w:t xml:space="preserve">Available from: </w:t>
      </w:r>
      <w:hyperlink r:id="rId25" w:history="1">
        <w:r w:rsidRPr="00A136D4">
          <w:rPr>
            <w:rStyle w:val="Hyperlink"/>
            <w:sz w:val="24"/>
            <w:szCs w:val="24"/>
          </w:rPr>
          <w:t>https://www.researchinpractice.org.uk/media/z5nl0yiw/adults_professional_curiosity_sb_web.pdf</w:t>
        </w:r>
      </w:hyperlink>
      <w:r>
        <w:rPr>
          <w:sz w:val="24"/>
          <w:szCs w:val="24"/>
        </w:rPr>
        <w:t xml:space="preserve"> </w:t>
      </w:r>
    </w:p>
    <w:p w14:paraId="0D43F84C" w14:textId="77777777" w:rsidR="00035CAB" w:rsidRPr="006B17F3" w:rsidRDefault="00035CAB" w:rsidP="00035CAB">
      <w:pPr>
        <w:spacing w:line="360" w:lineRule="auto"/>
        <w:jc w:val="both"/>
        <w:rPr>
          <w:sz w:val="24"/>
          <w:szCs w:val="24"/>
        </w:rPr>
      </w:pPr>
    </w:p>
    <w:p w14:paraId="5B8F54E6" w14:textId="77777777" w:rsidR="00035CAB" w:rsidRDefault="00035CAB" w:rsidP="00035CAB">
      <w:pPr>
        <w:spacing w:line="360" w:lineRule="auto"/>
        <w:jc w:val="both"/>
        <w:rPr>
          <w:sz w:val="24"/>
          <w:szCs w:val="24"/>
        </w:rPr>
      </w:pPr>
      <w:r>
        <w:rPr>
          <w:sz w:val="24"/>
          <w:szCs w:val="24"/>
        </w:rPr>
        <w:t xml:space="preserve">Dietz, A. Wallace, and S.E. Weissling, K (2020). </w:t>
      </w:r>
      <w:r>
        <w:rPr>
          <w:i/>
          <w:iCs/>
          <w:sz w:val="24"/>
          <w:szCs w:val="24"/>
        </w:rPr>
        <w:t xml:space="preserve">American Journal of Speech-Language Pathology, </w:t>
      </w:r>
      <w:r w:rsidRPr="00F75AF3">
        <w:rPr>
          <w:i/>
          <w:iCs/>
          <w:sz w:val="24"/>
          <w:szCs w:val="24"/>
        </w:rPr>
        <w:t>Revisiting the Role of Augmentative and Alternative Communication in Aphasia Rehabilitation</w:t>
      </w:r>
      <w:r>
        <w:rPr>
          <w:i/>
          <w:iCs/>
          <w:sz w:val="24"/>
          <w:szCs w:val="24"/>
        </w:rPr>
        <w:t xml:space="preserve">, 29(2): 909-913. </w:t>
      </w:r>
      <w:r w:rsidRPr="00F75AF3">
        <w:rPr>
          <w:rFonts w:ascii="Helvetica" w:hAnsi="Helvetica" w:cs="Helvetica"/>
          <w:color w:val="212121"/>
          <w:sz w:val="24"/>
          <w:szCs w:val="24"/>
          <w:shd w:val="clear" w:color="auto" w:fill="FFFFFF"/>
        </w:rPr>
        <w:t>doi: </w:t>
      </w:r>
      <w:hyperlink r:id="rId26" w:tgtFrame="_blank" w:history="1">
        <w:r w:rsidRPr="00F75AF3">
          <w:rPr>
            <w:rFonts w:ascii="Helvetica" w:hAnsi="Helvetica" w:cs="Helvetica"/>
            <w:color w:val="376FAA"/>
            <w:sz w:val="24"/>
            <w:szCs w:val="24"/>
            <w:u w:val="single"/>
            <w:shd w:val="clear" w:color="auto" w:fill="FFFFFF"/>
          </w:rPr>
          <w:t>10.1044/2019_AJSLP-19-00041</w:t>
        </w:r>
      </w:hyperlink>
      <w:r>
        <w:rPr>
          <w:sz w:val="24"/>
          <w:szCs w:val="24"/>
        </w:rPr>
        <w:t xml:space="preserve">. Available from: </w:t>
      </w:r>
      <w:r>
        <w:t xml:space="preserve"> </w:t>
      </w:r>
      <w:hyperlink r:id="rId27" w:history="1">
        <w:r w:rsidRPr="00860B9E">
          <w:rPr>
            <w:rStyle w:val="Hyperlink"/>
            <w:sz w:val="24"/>
            <w:szCs w:val="24"/>
          </w:rPr>
          <w:t>https://www.ncbi.nlm.nih.gov/pmc/articles/PMC7842873/</w:t>
        </w:r>
      </w:hyperlink>
      <w:r>
        <w:rPr>
          <w:sz w:val="24"/>
          <w:szCs w:val="24"/>
        </w:rPr>
        <w:t xml:space="preserve"> </w:t>
      </w:r>
    </w:p>
    <w:p w14:paraId="262636E0" w14:textId="77777777" w:rsidR="00035CAB" w:rsidRDefault="00035CAB" w:rsidP="00035CAB">
      <w:pPr>
        <w:spacing w:line="360" w:lineRule="auto"/>
        <w:jc w:val="both"/>
        <w:rPr>
          <w:sz w:val="24"/>
          <w:szCs w:val="24"/>
        </w:rPr>
      </w:pPr>
    </w:p>
    <w:p w14:paraId="24B8F47E" w14:textId="77777777" w:rsidR="00035CAB" w:rsidRDefault="00035CAB" w:rsidP="00035CAB">
      <w:pPr>
        <w:spacing w:line="360" w:lineRule="auto"/>
        <w:jc w:val="both"/>
        <w:rPr>
          <w:sz w:val="24"/>
          <w:szCs w:val="24"/>
        </w:rPr>
      </w:pPr>
      <w:r>
        <w:rPr>
          <w:sz w:val="24"/>
          <w:szCs w:val="24"/>
        </w:rPr>
        <w:t xml:space="preserve">Disability Wales, (2021). </w:t>
      </w:r>
      <w:r w:rsidRPr="00B45CD0">
        <w:rPr>
          <w:i/>
          <w:iCs/>
          <w:sz w:val="24"/>
          <w:szCs w:val="24"/>
        </w:rPr>
        <w:t>Know your rights</w:t>
      </w:r>
      <w:r>
        <w:rPr>
          <w:i/>
          <w:iCs/>
          <w:sz w:val="24"/>
          <w:szCs w:val="24"/>
        </w:rPr>
        <w:t>,</w:t>
      </w:r>
      <w:r w:rsidRPr="00B45CD0">
        <w:rPr>
          <w:i/>
          <w:iCs/>
          <w:sz w:val="24"/>
          <w:szCs w:val="24"/>
        </w:rPr>
        <w:t xml:space="preserve"> Use your rights</w:t>
      </w:r>
      <w:r>
        <w:rPr>
          <w:i/>
          <w:iCs/>
          <w:sz w:val="24"/>
          <w:szCs w:val="24"/>
        </w:rPr>
        <w:t>,</w:t>
      </w:r>
      <w:r w:rsidRPr="00B45CD0">
        <w:rPr>
          <w:i/>
          <w:iCs/>
          <w:sz w:val="24"/>
          <w:szCs w:val="24"/>
        </w:rPr>
        <w:t xml:space="preserve"> Live your </w:t>
      </w:r>
      <w:proofErr w:type="gramStart"/>
      <w:r w:rsidRPr="00B45CD0">
        <w:rPr>
          <w:i/>
          <w:iCs/>
          <w:sz w:val="24"/>
          <w:szCs w:val="24"/>
        </w:rPr>
        <w:t>rights!</w:t>
      </w:r>
      <w:r>
        <w:rPr>
          <w:i/>
          <w:iCs/>
          <w:sz w:val="24"/>
          <w:szCs w:val="24"/>
        </w:rPr>
        <w:t>.</w:t>
      </w:r>
      <w:proofErr w:type="gramEnd"/>
      <w:r>
        <w:rPr>
          <w:i/>
          <w:iCs/>
          <w:sz w:val="24"/>
          <w:szCs w:val="24"/>
        </w:rPr>
        <w:t xml:space="preserve"> </w:t>
      </w:r>
      <w:r>
        <w:rPr>
          <w:sz w:val="24"/>
          <w:szCs w:val="24"/>
        </w:rPr>
        <w:t xml:space="preserve">Available from: </w:t>
      </w:r>
      <w:hyperlink r:id="rId28" w:history="1">
        <w:r w:rsidRPr="00A136D4">
          <w:rPr>
            <w:rStyle w:val="Hyperlink"/>
            <w:sz w:val="24"/>
            <w:szCs w:val="24"/>
          </w:rPr>
          <w:t>https://www.disabilitywales.org/wp-content/uploads/2021/07/DW-Know-Your-Rights-E.pdf</w:t>
        </w:r>
      </w:hyperlink>
      <w:r>
        <w:rPr>
          <w:sz w:val="24"/>
          <w:szCs w:val="24"/>
        </w:rPr>
        <w:t xml:space="preserve"> </w:t>
      </w:r>
    </w:p>
    <w:p w14:paraId="4DC74D4C" w14:textId="77777777" w:rsidR="00035CAB" w:rsidRPr="00B45CD0" w:rsidRDefault="00035CAB" w:rsidP="00035CAB">
      <w:pPr>
        <w:spacing w:line="360" w:lineRule="auto"/>
        <w:jc w:val="both"/>
        <w:rPr>
          <w:i/>
          <w:iCs/>
          <w:sz w:val="24"/>
          <w:szCs w:val="24"/>
        </w:rPr>
      </w:pPr>
    </w:p>
    <w:p w14:paraId="66883FB1" w14:textId="77777777" w:rsidR="00035CAB" w:rsidRDefault="00035CAB" w:rsidP="00035CAB">
      <w:pPr>
        <w:spacing w:line="360" w:lineRule="auto"/>
        <w:jc w:val="both"/>
        <w:rPr>
          <w:sz w:val="24"/>
          <w:szCs w:val="24"/>
        </w:rPr>
      </w:pPr>
      <w:r>
        <w:rPr>
          <w:sz w:val="24"/>
          <w:szCs w:val="24"/>
        </w:rPr>
        <w:t xml:space="preserve">Dixon, J. (2024), </w:t>
      </w:r>
      <w:r w:rsidRPr="00A17DAC">
        <w:rPr>
          <w:i/>
          <w:iCs/>
          <w:sz w:val="24"/>
          <w:szCs w:val="24"/>
        </w:rPr>
        <w:t>Adult Safeguarding Observed: How Social Workers Assess and Manage Risk and Uncertainty</w:t>
      </w:r>
      <w:r>
        <w:rPr>
          <w:i/>
          <w:iCs/>
          <w:sz w:val="24"/>
          <w:szCs w:val="24"/>
        </w:rPr>
        <w:t xml:space="preserve">, </w:t>
      </w:r>
      <w:r w:rsidRPr="00A17DAC">
        <w:rPr>
          <w:sz w:val="24"/>
          <w:szCs w:val="24"/>
        </w:rPr>
        <w:t>DOI:10.1332/policypress/9781447357285.001.000</w:t>
      </w:r>
      <w:r>
        <w:rPr>
          <w:sz w:val="24"/>
          <w:szCs w:val="24"/>
        </w:rPr>
        <w:t xml:space="preserve">1. Available from: </w:t>
      </w:r>
      <w:hyperlink r:id="rId29" w:history="1">
        <w:r w:rsidRPr="0014430F">
          <w:rPr>
            <w:rStyle w:val="Hyperlink"/>
            <w:sz w:val="24"/>
            <w:szCs w:val="24"/>
          </w:rPr>
          <w:t>https://www.researchgate.net/publication/377820349_Adult_Safeguarding_Observed_How_Social_Workers_Assess_and_Manage_Risk_and_Uncertainty/fulltext/65ba418679007454974f9c83/Adult-Safeguarding-Observed-How-Social-Workers-Assess-and-Manage-Risk-and-Uncertainty.pdf?_tp=eyJjb250ZXh0Ijp7ImZpcnN0UGFnZSI6InB1YmxpY2F0aW9uIiwicGFnZSI6InB1YmxpY2F0aW9uIn19</w:t>
        </w:r>
      </w:hyperlink>
      <w:r>
        <w:rPr>
          <w:sz w:val="24"/>
          <w:szCs w:val="24"/>
        </w:rPr>
        <w:t xml:space="preserve"> </w:t>
      </w:r>
    </w:p>
    <w:p w14:paraId="348828DD" w14:textId="77777777" w:rsidR="00035CAB" w:rsidRDefault="00035CAB" w:rsidP="00035CAB">
      <w:pPr>
        <w:spacing w:line="360" w:lineRule="auto"/>
        <w:jc w:val="both"/>
        <w:rPr>
          <w:sz w:val="24"/>
          <w:szCs w:val="24"/>
        </w:rPr>
      </w:pPr>
    </w:p>
    <w:p w14:paraId="140052CE" w14:textId="77777777" w:rsidR="00035CAB" w:rsidRDefault="00035CAB" w:rsidP="00035CAB">
      <w:pPr>
        <w:spacing w:line="360" w:lineRule="auto"/>
        <w:jc w:val="both"/>
        <w:rPr>
          <w:sz w:val="24"/>
          <w:szCs w:val="24"/>
        </w:rPr>
      </w:pPr>
      <w:r w:rsidRPr="006B29B6">
        <w:rPr>
          <w:sz w:val="24"/>
          <w:szCs w:val="24"/>
        </w:rPr>
        <w:t>Ellis, R.</w:t>
      </w:r>
      <w:r>
        <w:rPr>
          <w:sz w:val="24"/>
          <w:szCs w:val="24"/>
        </w:rPr>
        <w:t>,</w:t>
      </w:r>
      <w:r w:rsidRPr="006B29B6">
        <w:rPr>
          <w:sz w:val="24"/>
          <w:szCs w:val="24"/>
        </w:rPr>
        <w:t xml:space="preserve"> and McClintock, A</w:t>
      </w:r>
      <w:r>
        <w:rPr>
          <w:sz w:val="24"/>
          <w:szCs w:val="24"/>
        </w:rPr>
        <w:t>,</w:t>
      </w:r>
      <w:r w:rsidRPr="006B29B6">
        <w:rPr>
          <w:sz w:val="24"/>
          <w:szCs w:val="24"/>
        </w:rPr>
        <w:t xml:space="preserve"> (1990). </w:t>
      </w:r>
      <w:r w:rsidRPr="006B29B6">
        <w:rPr>
          <w:i/>
          <w:iCs/>
          <w:sz w:val="24"/>
          <w:szCs w:val="24"/>
        </w:rPr>
        <w:t>You take my meaning: Theory into practice in human communication</w:t>
      </w:r>
      <w:r w:rsidRPr="006B29B6">
        <w:rPr>
          <w:sz w:val="24"/>
          <w:szCs w:val="24"/>
        </w:rPr>
        <w:t>. London: Edward Arnold.</w:t>
      </w:r>
    </w:p>
    <w:p w14:paraId="691E27A4" w14:textId="77777777" w:rsidR="00035CAB" w:rsidRDefault="00035CAB" w:rsidP="00035CAB">
      <w:pPr>
        <w:spacing w:line="360" w:lineRule="auto"/>
        <w:jc w:val="both"/>
        <w:rPr>
          <w:sz w:val="24"/>
          <w:szCs w:val="24"/>
        </w:rPr>
      </w:pPr>
    </w:p>
    <w:p w14:paraId="6B7552B8" w14:textId="77777777" w:rsidR="00035CAB" w:rsidRDefault="00035CAB" w:rsidP="00035CAB">
      <w:pPr>
        <w:spacing w:line="360" w:lineRule="auto"/>
        <w:jc w:val="both"/>
        <w:rPr>
          <w:i/>
          <w:iCs/>
          <w:sz w:val="24"/>
          <w:szCs w:val="24"/>
        </w:rPr>
      </w:pPr>
      <w:r>
        <w:rPr>
          <w:sz w:val="24"/>
          <w:szCs w:val="24"/>
        </w:rPr>
        <w:t>Fernyhough, C., and Borghi, A.M, (2023).</w:t>
      </w:r>
      <w:r w:rsidRPr="00FB4CE5">
        <w:rPr>
          <w:i/>
          <w:iCs/>
          <w:sz w:val="24"/>
          <w:szCs w:val="24"/>
        </w:rPr>
        <w:t xml:space="preserve"> Inner speech as language process and cognitive tool</w:t>
      </w:r>
      <w:r>
        <w:rPr>
          <w:i/>
          <w:iCs/>
          <w:sz w:val="24"/>
          <w:szCs w:val="24"/>
        </w:rPr>
        <w:t xml:space="preserve">, </w:t>
      </w:r>
      <w:r w:rsidRPr="00FB4CE5">
        <w:rPr>
          <w:i/>
          <w:iCs/>
          <w:sz w:val="24"/>
          <w:szCs w:val="24"/>
        </w:rPr>
        <w:t>Volume 27, Issue 12, Pages 1180-1193</w:t>
      </w:r>
      <w:r>
        <w:rPr>
          <w:i/>
          <w:iCs/>
          <w:sz w:val="24"/>
          <w:szCs w:val="24"/>
        </w:rPr>
        <w:t xml:space="preserve">. </w:t>
      </w:r>
      <w:hyperlink r:id="rId30" w:history="1">
        <w:r w:rsidRPr="00A136D4">
          <w:rPr>
            <w:rStyle w:val="Hyperlink"/>
            <w:i/>
            <w:iCs/>
            <w:sz w:val="24"/>
            <w:szCs w:val="24"/>
          </w:rPr>
          <w:t>https://doi.org/10.1016/j.tics.2023.08.014</w:t>
        </w:r>
      </w:hyperlink>
      <w:r>
        <w:rPr>
          <w:i/>
          <w:iCs/>
          <w:sz w:val="24"/>
          <w:szCs w:val="24"/>
        </w:rPr>
        <w:t xml:space="preserve"> </w:t>
      </w:r>
    </w:p>
    <w:p w14:paraId="6DB3AC00" w14:textId="77777777" w:rsidR="00035CAB" w:rsidRDefault="00035CAB" w:rsidP="00035CAB">
      <w:pPr>
        <w:spacing w:line="360" w:lineRule="auto"/>
        <w:jc w:val="both"/>
        <w:rPr>
          <w:i/>
          <w:iCs/>
          <w:sz w:val="24"/>
          <w:szCs w:val="24"/>
        </w:rPr>
      </w:pPr>
    </w:p>
    <w:p w14:paraId="0EF34B4B" w14:textId="77777777" w:rsidR="00035CAB" w:rsidRDefault="00035CAB" w:rsidP="00035CAB">
      <w:pPr>
        <w:spacing w:line="360" w:lineRule="auto"/>
        <w:jc w:val="both"/>
        <w:rPr>
          <w:sz w:val="24"/>
          <w:szCs w:val="24"/>
        </w:rPr>
      </w:pPr>
      <w:r w:rsidRPr="00DF48CD">
        <w:rPr>
          <w:sz w:val="24"/>
          <w:szCs w:val="24"/>
        </w:rPr>
        <w:lastRenderedPageBreak/>
        <w:t xml:space="preserve">Freedom of Information Act 2000 and General Data Protection Regulation, 2018 (GDPR). </w:t>
      </w:r>
      <w:r>
        <w:rPr>
          <w:sz w:val="24"/>
          <w:szCs w:val="24"/>
        </w:rPr>
        <w:t>London: Westminster Government.</w:t>
      </w:r>
    </w:p>
    <w:p w14:paraId="78B92A30" w14:textId="77777777" w:rsidR="00035CAB" w:rsidRDefault="00035CAB" w:rsidP="00035CAB">
      <w:pPr>
        <w:spacing w:line="360" w:lineRule="auto"/>
        <w:jc w:val="both"/>
        <w:rPr>
          <w:sz w:val="24"/>
          <w:szCs w:val="24"/>
        </w:rPr>
      </w:pPr>
    </w:p>
    <w:p w14:paraId="269C25D5" w14:textId="77777777" w:rsidR="00035CAB" w:rsidRDefault="00035CAB" w:rsidP="00035CAB">
      <w:pPr>
        <w:spacing w:line="360" w:lineRule="auto"/>
        <w:jc w:val="both"/>
        <w:rPr>
          <w:sz w:val="24"/>
          <w:szCs w:val="24"/>
        </w:rPr>
      </w:pPr>
      <w:r>
        <w:rPr>
          <w:sz w:val="24"/>
          <w:szCs w:val="24"/>
        </w:rPr>
        <w:t xml:space="preserve">Gwent Safeguarding. (2024), </w:t>
      </w:r>
      <w:r w:rsidRPr="0043388E">
        <w:rPr>
          <w:i/>
          <w:iCs/>
          <w:sz w:val="24"/>
          <w:szCs w:val="24"/>
        </w:rPr>
        <w:t>Safeguarding.</w:t>
      </w:r>
      <w:r>
        <w:rPr>
          <w:sz w:val="24"/>
          <w:szCs w:val="24"/>
        </w:rPr>
        <w:t xml:space="preserve"> Available from: </w:t>
      </w:r>
      <w:hyperlink r:id="rId31" w:history="1">
        <w:r w:rsidRPr="0007152F">
          <w:rPr>
            <w:rStyle w:val="Hyperlink"/>
            <w:sz w:val="24"/>
            <w:szCs w:val="24"/>
          </w:rPr>
          <w:t>https://www.gwentsafeguarding.org.uk/</w:t>
        </w:r>
      </w:hyperlink>
      <w:r>
        <w:rPr>
          <w:sz w:val="24"/>
          <w:szCs w:val="24"/>
        </w:rPr>
        <w:t xml:space="preserve"> </w:t>
      </w:r>
    </w:p>
    <w:p w14:paraId="4108F039" w14:textId="77777777" w:rsidR="00035CAB" w:rsidRDefault="00035CAB" w:rsidP="00035CAB">
      <w:pPr>
        <w:spacing w:line="360" w:lineRule="auto"/>
        <w:jc w:val="both"/>
        <w:rPr>
          <w:sz w:val="24"/>
          <w:szCs w:val="24"/>
        </w:rPr>
      </w:pPr>
    </w:p>
    <w:p w14:paraId="4F642EF3" w14:textId="77777777" w:rsidR="00035CAB" w:rsidRDefault="00035CAB" w:rsidP="00035CAB">
      <w:pPr>
        <w:spacing w:line="360" w:lineRule="auto"/>
        <w:jc w:val="both"/>
        <w:rPr>
          <w:sz w:val="24"/>
          <w:szCs w:val="24"/>
        </w:rPr>
      </w:pPr>
      <w:r w:rsidRPr="00946905">
        <w:rPr>
          <w:sz w:val="24"/>
          <w:szCs w:val="24"/>
        </w:rPr>
        <w:t xml:space="preserve">Haugaard, (2022). </w:t>
      </w:r>
      <w:r w:rsidRPr="00946905">
        <w:rPr>
          <w:i/>
          <w:iCs/>
          <w:sz w:val="24"/>
          <w:szCs w:val="24"/>
        </w:rPr>
        <w:t>Foucault and Power: A Critique and Retheorization</w:t>
      </w:r>
      <w:r w:rsidRPr="00946905">
        <w:rPr>
          <w:sz w:val="24"/>
          <w:szCs w:val="24"/>
        </w:rPr>
        <w:t xml:space="preserve">. Available from: </w:t>
      </w:r>
      <w:hyperlink r:id="rId32" w:history="1">
        <w:r w:rsidRPr="00C35024">
          <w:rPr>
            <w:rStyle w:val="Hyperlink"/>
            <w:sz w:val="24"/>
            <w:szCs w:val="24"/>
          </w:rPr>
          <w:t>https://doi.org/10.1080/08913811.2022.2133803</w:t>
        </w:r>
      </w:hyperlink>
      <w:r>
        <w:rPr>
          <w:sz w:val="24"/>
          <w:szCs w:val="24"/>
        </w:rPr>
        <w:t xml:space="preserve"> </w:t>
      </w:r>
    </w:p>
    <w:p w14:paraId="5894894A" w14:textId="77777777" w:rsidR="00035CAB" w:rsidRDefault="00035CAB" w:rsidP="00035CAB">
      <w:pPr>
        <w:spacing w:line="360" w:lineRule="auto"/>
        <w:jc w:val="both"/>
        <w:rPr>
          <w:sz w:val="24"/>
          <w:szCs w:val="24"/>
        </w:rPr>
      </w:pPr>
    </w:p>
    <w:p w14:paraId="516A008F" w14:textId="77777777" w:rsidR="00035CAB" w:rsidRDefault="00035CAB" w:rsidP="00035CAB">
      <w:pPr>
        <w:spacing w:line="360" w:lineRule="auto"/>
        <w:jc w:val="both"/>
        <w:rPr>
          <w:sz w:val="24"/>
          <w:szCs w:val="24"/>
        </w:rPr>
      </w:pPr>
      <w:r w:rsidRPr="00B24D9A">
        <w:rPr>
          <w:sz w:val="24"/>
          <w:szCs w:val="24"/>
        </w:rPr>
        <w:t xml:space="preserve">Health and Social care (Amendment) Act (Northen Ireland) </w:t>
      </w:r>
      <w:r>
        <w:rPr>
          <w:sz w:val="24"/>
          <w:szCs w:val="24"/>
        </w:rPr>
        <w:t>(</w:t>
      </w:r>
      <w:r w:rsidRPr="00B24D9A">
        <w:rPr>
          <w:sz w:val="24"/>
          <w:szCs w:val="24"/>
        </w:rPr>
        <w:t>2014</w:t>
      </w:r>
      <w:r>
        <w:rPr>
          <w:sz w:val="24"/>
          <w:szCs w:val="24"/>
        </w:rPr>
        <w:t>).</w:t>
      </w:r>
    </w:p>
    <w:p w14:paraId="6D170DB0" w14:textId="77777777" w:rsidR="00035CAB" w:rsidRDefault="00035CAB" w:rsidP="00035CAB">
      <w:pPr>
        <w:spacing w:line="360" w:lineRule="auto"/>
        <w:jc w:val="both"/>
        <w:rPr>
          <w:sz w:val="24"/>
          <w:szCs w:val="24"/>
        </w:rPr>
      </w:pPr>
    </w:p>
    <w:p w14:paraId="6AA45772" w14:textId="77777777" w:rsidR="00035CAB" w:rsidRDefault="00035CAB" w:rsidP="00035CAB">
      <w:pPr>
        <w:spacing w:line="360" w:lineRule="auto"/>
        <w:jc w:val="both"/>
        <w:rPr>
          <w:sz w:val="24"/>
          <w:szCs w:val="24"/>
        </w:rPr>
      </w:pPr>
      <w:r w:rsidRPr="00DF48CD">
        <w:rPr>
          <w:sz w:val="24"/>
          <w:szCs w:val="24"/>
        </w:rPr>
        <w:t>Human Rights Act (1998).</w:t>
      </w:r>
      <w:r>
        <w:rPr>
          <w:sz w:val="24"/>
          <w:szCs w:val="24"/>
        </w:rPr>
        <w:t xml:space="preserve"> </w:t>
      </w:r>
    </w:p>
    <w:p w14:paraId="2C66ED73" w14:textId="77777777" w:rsidR="00035CAB" w:rsidRDefault="00035CAB" w:rsidP="00035CAB">
      <w:pPr>
        <w:spacing w:line="360" w:lineRule="auto"/>
        <w:jc w:val="both"/>
        <w:rPr>
          <w:sz w:val="24"/>
          <w:szCs w:val="24"/>
        </w:rPr>
      </w:pPr>
    </w:p>
    <w:p w14:paraId="3DBBA707" w14:textId="77777777" w:rsidR="00035CAB" w:rsidRDefault="00035CAB" w:rsidP="00035CAB">
      <w:pPr>
        <w:spacing w:line="360" w:lineRule="auto"/>
        <w:jc w:val="both"/>
        <w:rPr>
          <w:sz w:val="24"/>
          <w:szCs w:val="24"/>
        </w:rPr>
      </w:pPr>
      <w:r w:rsidRPr="00220610">
        <w:rPr>
          <w:sz w:val="24"/>
          <w:szCs w:val="24"/>
        </w:rPr>
        <w:t>Hynan, A</w:t>
      </w:r>
      <w:r>
        <w:rPr>
          <w:sz w:val="24"/>
          <w:szCs w:val="24"/>
        </w:rPr>
        <w:t>.,</w:t>
      </w:r>
      <w:r w:rsidRPr="00220610">
        <w:rPr>
          <w:sz w:val="24"/>
          <w:szCs w:val="24"/>
        </w:rPr>
        <w:t xml:space="preserve"> Goldbart, J</w:t>
      </w:r>
      <w:r>
        <w:rPr>
          <w:sz w:val="24"/>
          <w:szCs w:val="24"/>
        </w:rPr>
        <w:t xml:space="preserve">. </w:t>
      </w:r>
      <w:r w:rsidRPr="00220610">
        <w:rPr>
          <w:sz w:val="24"/>
          <w:szCs w:val="24"/>
        </w:rPr>
        <w:t>and Murray, J</w:t>
      </w:r>
      <w:r>
        <w:rPr>
          <w:sz w:val="24"/>
          <w:szCs w:val="24"/>
        </w:rPr>
        <w:t>,</w:t>
      </w:r>
      <w:r w:rsidRPr="00220610">
        <w:rPr>
          <w:sz w:val="24"/>
          <w:szCs w:val="24"/>
        </w:rPr>
        <w:t xml:space="preserve"> (2015)</w:t>
      </w:r>
      <w:r>
        <w:rPr>
          <w:sz w:val="24"/>
          <w:szCs w:val="24"/>
        </w:rPr>
        <w:t>.</w:t>
      </w:r>
      <w:r w:rsidRPr="00220610">
        <w:rPr>
          <w:sz w:val="24"/>
          <w:szCs w:val="24"/>
        </w:rPr>
        <w:t xml:space="preserve"> </w:t>
      </w:r>
      <w:r w:rsidRPr="00220610">
        <w:rPr>
          <w:i/>
          <w:iCs/>
          <w:sz w:val="24"/>
          <w:szCs w:val="24"/>
        </w:rPr>
        <w:t>A grounded theory of Internet and social media use</w:t>
      </w:r>
      <w:r>
        <w:rPr>
          <w:i/>
          <w:iCs/>
          <w:sz w:val="24"/>
          <w:szCs w:val="24"/>
        </w:rPr>
        <w:t xml:space="preserve"> </w:t>
      </w:r>
      <w:r w:rsidRPr="00220610">
        <w:rPr>
          <w:i/>
          <w:iCs/>
          <w:sz w:val="24"/>
          <w:szCs w:val="24"/>
        </w:rPr>
        <w:t>by young people who use augmentative and alternative communication (AAC). Disability and rehabilitation</w:t>
      </w:r>
      <w:r>
        <w:rPr>
          <w:i/>
          <w:iCs/>
          <w:sz w:val="24"/>
          <w:szCs w:val="24"/>
        </w:rPr>
        <w:t xml:space="preserve">. </w:t>
      </w:r>
      <w:r w:rsidRPr="00220610">
        <w:rPr>
          <w:sz w:val="24"/>
          <w:szCs w:val="24"/>
        </w:rPr>
        <w:t xml:space="preserve">37 (17). 1559 - 1575. DOI: </w:t>
      </w:r>
      <w:hyperlink r:id="rId33" w:history="1">
        <w:r w:rsidRPr="00A136D4">
          <w:rPr>
            <w:rStyle w:val="Hyperlink"/>
            <w:sz w:val="24"/>
            <w:szCs w:val="24"/>
          </w:rPr>
          <w:t>https://doi.org/10.3109/09638288.2015.1056387</w:t>
        </w:r>
      </w:hyperlink>
      <w:r>
        <w:rPr>
          <w:sz w:val="24"/>
          <w:szCs w:val="24"/>
        </w:rPr>
        <w:t xml:space="preserve"> </w:t>
      </w:r>
    </w:p>
    <w:p w14:paraId="198BCE7A" w14:textId="77777777" w:rsidR="00035CAB" w:rsidRDefault="00035CAB" w:rsidP="00035CAB">
      <w:pPr>
        <w:spacing w:line="360" w:lineRule="auto"/>
        <w:jc w:val="both"/>
        <w:rPr>
          <w:sz w:val="24"/>
          <w:szCs w:val="24"/>
        </w:rPr>
      </w:pPr>
    </w:p>
    <w:p w14:paraId="63037F9F" w14:textId="77777777" w:rsidR="00035CAB" w:rsidRDefault="00035CAB" w:rsidP="00035CAB">
      <w:pPr>
        <w:spacing w:line="360" w:lineRule="auto"/>
        <w:jc w:val="both"/>
        <w:rPr>
          <w:sz w:val="24"/>
          <w:szCs w:val="24"/>
        </w:rPr>
      </w:pPr>
      <w:r w:rsidRPr="00756784">
        <w:rPr>
          <w:sz w:val="24"/>
          <w:szCs w:val="24"/>
        </w:rPr>
        <w:t xml:space="preserve">Lave, J. </w:t>
      </w:r>
      <w:r>
        <w:rPr>
          <w:sz w:val="24"/>
          <w:szCs w:val="24"/>
        </w:rPr>
        <w:t>and</w:t>
      </w:r>
      <w:r w:rsidRPr="00756784">
        <w:rPr>
          <w:sz w:val="24"/>
          <w:szCs w:val="24"/>
        </w:rPr>
        <w:t xml:space="preserve"> Wenger, E</w:t>
      </w:r>
      <w:r>
        <w:rPr>
          <w:sz w:val="24"/>
          <w:szCs w:val="24"/>
        </w:rPr>
        <w:t>,</w:t>
      </w:r>
      <w:r w:rsidRPr="00756784">
        <w:rPr>
          <w:sz w:val="24"/>
          <w:szCs w:val="24"/>
        </w:rPr>
        <w:t xml:space="preserve"> (1991). </w:t>
      </w:r>
      <w:r w:rsidRPr="00756784">
        <w:rPr>
          <w:i/>
          <w:iCs/>
          <w:sz w:val="24"/>
          <w:szCs w:val="24"/>
        </w:rPr>
        <w:t>Situated learning: Legitimate peripheral participation.</w:t>
      </w:r>
      <w:r w:rsidRPr="00756784">
        <w:rPr>
          <w:sz w:val="24"/>
          <w:szCs w:val="24"/>
        </w:rPr>
        <w:t xml:space="preserve"> Cambridge University Press.</w:t>
      </w:r>
    </w:p>
    <w:p w14:paraId="09778F08" w14:textId="77777777" w:rsidR="00035CAB" w:rsidRDefault="00035CAB" w:rsidP="00035CAB">
      <w:pPr>
        <w:spacing w:line="360" w:lineRule="auto"/>
        <w:jc w:val="both"/>
        <w:rPr>
          <w:sz w:val="24"/>
          <w:szCs w:val="24"/>
        </w:rPr>
      </w:pPr>
    </w:p>
    <w:p w14:paraId="1843ECED" w14:textId="77777777" w:rsidR="00035CAB" w:rsidRDefault="00035CAB" w:rsidP="00035CAB">
      <w:pPr>
        <w:spacing w:line="360" w:lineRule="auto"/>
        <w:jc w:val="both"/>
        <w:rPr>
          <w:sz w:val="24"/>
          <w:szCs w:val="24"/>
        </w:rPr>
      </w:pPr>
      <w:r>
        <w:rPr>
          <w:sz w:val="24"/>
          <w:szCs w:val="24"/>
        </w:rPr>
        <w:t xml:space="preserve">Llyw.cymru, (2022). </w:t>
      </w:r>
      <w:r w:rsidRPr="00B45CD0">
        <w:rPr>
          <w:i/>
          <w:iCs/>
          <w:sz w:val="24"/>
          <w:szCs w:val="24"/>
        </w:rPr>
        <w:t>North Wales Population Needs Assessment</w:t>
      </w:r>
      <w:r>
        <w:rPr>
          <w:i/>
          <w:iCs/>
          <w:sz w:val="24"/>
          <w:szCs w:val="24"/>
        </w:rPr>
        <w:t xml:space="preserve">. </w:t>
      </w:r>
      <w:r>
        <w:rPr>
          <w:sz w:val="24"/>
          <w:szCs w:val="24"/>
        </w:rPr>
        <w:t xml:space="preserve">Available from: </w:t>
      </w:r>
      <w:hyperlink r:id="rId34" w:history="1">
        <w:r w:rsidRPr="00A136D4">
          <w:rPr>
            <w:rStyle w:val="Hyperlink"/>
            <w:sz w:val="24"/>
            <w:szCs w:val="24"/>
          </w:rPr>
          <w:t>https://democracy.gwynedd.llyw.cymru/documents/s33103/Item%2011%20-%20Appendix%20-%20North%20Wales%20Population%20Needs%20Assessment%20-%20April%202022.pdf</w:t>
        </w:r>
      </w:hyperlink>
      <w:r>
        <w:rPr>
          <w:sz w:val="24"/>
          <w:szCs w:val="24"/>
        </w:rPr>
        <w:t xml:space="preserve"> </w:t>
      </w:r>
    </w:p>
    <w:p w14:paraId="63767981" w14:textId="77777777" w:rsidR="00035CAB" w:rsidRDefault="00035CAB" w:rsidP="00035CAB">
      <w:pPr>
        <w:spacing w:line="360" w:lineRule="auto"/>
        <w:jc w:val="both"/>
        <w:rPr>
          <w:sz w:val="24"/>
          <w:szCs w:val="24"/>
        </w:rPr>
      </w:pPr>
    </w:p>
    <w:p w14:paraId="00E504BC" w14:textId="77777777" w:rsidR="00035CAB" w:rsidRDefault="00035CAB" w:rsidP="00035CAB">
      <w:pPr>
        <w:spacing w:line="360" w:lineRule="auto"/>
        <w:jc w:val="both"/>
        <w:rPr>
          <w:sz w:val="24"/>
          <w:szCs w:val="24"/>
        </w:rPr>
      </w:pPr>
      <w:r>
        <w:rPr>
          <w:sz w:val="24"/>
          <w:szCs w:val="24"/>
        </w:rPr>
        <w:t xml:space="preserve">Macrotrends, (2024). </w:t>
      </w:r>
      <w:r w:rsidRPr="006B29B6">
        <w:rPr>
          <w:i/>
          <w:iCs/>
          <w:sz w:val="24"/>
          <w:szCs w:val="24"/>
        </w:rPr>
        <w:t>U.K. Population 1950-2024</w:t>
      </w:r>
      <w:r>
        <w:rPr>
          <w:i/>
          <w:iCs/>
          <w:sz w:val="24"/>
          <w:szCs w:val="24"/>
        </w:rPr>
        <w:t xml:space="preserve">. </w:t>
      </w:r>
      <w:r>
        <w:rPr>
          <w:sz w:val="24"/>
          <w:szCs w:val="24"/>
        </w:rPr>
        <w:t xml:space="preserve">Available from: </w:t>
      </w:r>
      <w:hyperlink r:id="rId35" w:history="1">
        <w:r w:rsidRPr="00A136D4">
          <w:rPr>
            <w:rStyle w:val="Hyperlink"/>
            <w:sz w:val="24"/>
            <w:szCs w:val="24"/>
          </w:rPr>
          <w:t>https://www.macrotrends.net/global-metrics/countries/GBR/united-kingdom/population</w:t>
        </w:r>
      </w:hyperlink>
      <w:r>
        <w:rPr>
          <w:sz w:val="24"/>
          <w:szCs w:val="24"/>
        </w:rPr>
        <w:t xml:space="preserve"> </w:t>
      </w:r>
    </w:p>
    <w:p w14:paraId="16E63573" w14:textId="77777777" w:rsidR="00035CAB" w:rsidRDefault="00035CAB" w:rsidP="00035CAB">
      <w:pPr>
        <w:spacing w:line="360" w:lineRule="auto"/>
        <w:jc w:val="both"/>
        <w:rPr>
          <w:sz w:val="24"/>
          <w:szCs w:val="24"/>
        </w:rPr>
      </w:pPr>
    </w:p>
    <w:p w14:paraId="6CF36275" w14:textId="77777777" w:rsidR="00035CAB" w:rsidRDefault="00035CAB" w:rsidP="00035CAB">
      <w:pPr>
        <w:spacing w:line="360" w:lineRule="auto"/>
        <w:jc w:val="both"/>
        <w:rPr>
          <w:sz w:val="24"/>
          <w:szCs w:val="24"/>
        </w:rPr>
      </w:pPr>
      <w:r w:rsidRPr="006B17F3">
        <w:rPr>
          <w:sz w:val="24"/>
          <w:szCs w:val="24"/>
        </w:rPr>
        <w:t xml:space="preserve">Mantell, A., </w:t>
      </w:r>
      <w:r>
        <w:rPr>
          <w:sz w:val="24"/>
          <w:szCs w:val="24"/>
        </w:rPr>
        <w:t>and</w:t>
      </w:r>
      <w:r w:rsidRPr="006B17F3">
        <w:rPr>
          <w:sz w:val="24"/>
          <w:szCs w:val="24"/>
        </w:rPr>
        <w:t xml:space="preserve"> Jennings, M</w:t>
      </w:r>
      <w:r>
        <w:rPr>
          <w:sz w:val="24"/>
          <w:szCs w:val="24"/>
        </w:rPr>
        <w:t>,</w:t>
      </w:r>
      <w:r w:rsidRPr="006B17F3">
        <w:rPr>
          <w:sz w:val="24"/>
          <w:szCs w:val="24"/>
        </w:rPr>
        <w:t xml:space="preserve"> (2016). </w:t>
      </w:r>
      <w:r w:rsidRPr="006B17F3">
        <w:rPr>
          <w:i/>
          <w:iCs/>
          <w:sz w:val="24"/>
          <w:szCs w:val="24"/>
        </w:rPr>
        <w:t>Nosey Parkers? Professional curiosity in nursing and social work</w:t>
      </w:r>
      <w:r w:rsidRPr="006B17F3">
        <w:rPr>
          <w:sz w:val="24"/>
          <w:szCs w:val="24"/>
        </w:rPr>
        <w:t>. Paper presented at Network for Psychiatric Nursing Research NPNR Conference, Nottingham, South Bank University, London</w:t>
      </w:r>
      <w:r>
        <w:rPr>
          <w:sz w:val="24"/>
          <w:szCs w:val="24"/>
        </w:rPr>
        <w:t xml:space="preserve">. </w:t>
      </w:r>
    </w:p>
    <w:p w14:paraId="50150B41" w14:textId="77777777" w:rsidR="00035CAB" w:rsidRDefault="00035CAB" w:rsidP="00035CAB">
      <w:pPr>
        <w:spacing w:line="360" w:lineRule="auto"/>
        <w:jc w:val="both"/>
        <w:rPr>
          <w:sz w:val="24"/>
          <w:szCs w:val="24"/>
        </w:rPr>
      </w:pPr>
      <w:r w:rsidRPr="00E5662E">
        <w:rPr>
          <w:sz w:val="24"/>
          <w:szCs w:val="24"/>
        </w:rPr>
        <w:lastRenderedPageBreak/>
        <w:t>Martin</w:t>
      </w:r>
      <w:r>
        <w:rPr>
          <w:sz w:val="24"/>
          <w:szCs w:val="24"/>
        </w:rPr>
        <w:t>,</w:t>
      </w:r>
      <w:r w:rsidRPr="00E5662E">
        <w:rPr>
          <w:sz w:val="24"/>
          <w:szCs w:val="24"/>
        </w:rPr>
        <w:t xml:space="preserve"> AK</w:t>
      </w:r>
      <w:r>
        <w:rPr>
          <w:sz w:val="24"/>
          <w:szCs w:val="24"/>
        </w:rPr>
        <w:t>.</w:t>
      </w:r>
      <w:r w:rsidRPr="00E5662E">
        <w:rPr>
          <w:sz w:val="24"/>
          <w:szCs w:val="24"/>
        </w:rPr>
        <w:t>, Green</w:t>
      </w:r>
      <w:r>
        <w:rPr>
          <w:sz w:val="24"/>
          <w:szCs w:val="24"/>
        </w:rPr>
        <w:t>,</w:t>
      </w:r>
      <w:r w:rsidRPr="00E5662E">
        <w:rPr>
          <w:sz w:val="24"/>
          <w:szCs w:val="24"/>
        </w:rPr>
        <w:t xml:space="preserve"> TL</w:t>
      </w:r>
      <w:r>
        <w:rPr>
          <w:sz w:val="24"/>
          <w:szCs w:val="24"/>
        </w:rPr>
        <w:t>.</w:t>
      </w:r>
      <w:r w:rsidRPr="00E5662E">
        <w:rPr>
          <w:sz w:val="24"/>
          <w:szCs w:val="24"/>
        </w:rPr>
        <w:t>, McCarthy</w:t>
      </w:r>
      <w:r>
        <w:rPr>
          <w:sz w:val="24"/>
          <w:szCs w:val="24"/>
        </w:rPr>
        <w:t xml:space="preserve">, </w:t>
      </w:r>
      <w:r w:rsidRPr="00E5662E">
        <w:rPr>
          <w:sz w:val="24"/>
          <w:szCs w:val="24"/>
        </w:rPr>
        <w:t>AL</w:t>
      </w:r>
      <w:r>
        <w:rPr>
          <w:sz w:val="24"/>
          <w:szCs w:val="24"/>
        </w:rPr>
        <w:t>.</w:t>
      </w:r>
      <w:r w:rsidRPr="00E5662E">
        <w:rPr>
          <w:sz w:val="24"/>
          <w:szCs w:val="24"/>
        </w:rPr>
        <w:t>, Sowa</w:t>
      </w:r>
      <w:r>
        <w:rPr>
          <w:sz w:val="24"/>
          <w:szCs w:val="24"/>
        </w:rPr>
        <w:t>,</w:t>
      </w:r>
      <w:r w:rsidRPr="00E5662E">
        <w:rPr>
          <w:sz w:val="24"/>
          <w:szCs w:val="24"/>
        </w:rPr>
        <w:t xml:space="preserve"> PM</w:t>
      </w:r>
      <w:r>
        <w:rPr>
          <w:sz w:val="24"/>
          <w:szCs w:val="24"/>
        </w:rPr>
        <w:t>., and</w:t>
      </w:r>
      <w:r w:rsidRPr="00E5662E">
        <w:rPr>
          <w:sz w:val="24"/>
          <w:szCs w:val="24"/>
        </w:rPr>
        <w:t xml:space="preserve"> Laakso</w:t>
      </w:r>
      <w:r>
        <w:rPr>
          <w:sz w:val="24"/>
          <w:szCs w:val="24"/>
        </w:rPr>
        <w:t>,</w:t>
      </w:r>
      <w:r w:rsidRPr="00E5662E">
        <w:rPr>
          <w:sz w:val="24"/>
          <w:szCs w:val="24"/>
        </w:rPr>
        <w:t xml:space="preserve"> EL.</w:t>
      </w:r>
      <w:r>
        <w:rPr>
          <w:sz w:val="24"/>
          <w:szCs w:val="24"/>
        </w:rPr>
        <w:t xml:space="preserve"> (2022</w:t>
      </w:r>
      <w:proofErr w:type="gramStart"/>
      <w:r>
        <w:rPr>
          <w:sz w:val="24"/>
          <w:szCs w:val="24"/>
        </w:rPr>
        <w:t xml:space="preserve">), </w:t>
      </w:r>
      <w:r w:rsidRPr="00E5662E">
        <w:rPr>
          <w:sz w:val="24"/>
          <w:szCs w:val="24"/>
        </w:rPr>
        <w:t xml:space="preserve"> </w:t>
      </w:r>
      <w:r w:rsidRPr="00E5662E">
        <w:rPr>
          <w:i/>
          <w:iCs/>
          <w:sz w:val="24"/>
          <w:szCs w:val="24"/>
        </w:rPr>
        <w:t>Healthcare</w:t>
      </w:r>
      <w:proofErr w:type="gramEnd"/>
      <w:r w:rsidRPr="00E5662E">
        <w:rPr>
          <w:i/>
          <w:iCs/>
          <w:sz w:val="24"/>
          <w:szCs w:val="24"/>
        </w:rPr>
        <w:t xml:space="preserve"> Teams: Terminology, Confusion, and Ramifications</w:t>
      </w:r>
      <w:r>
        <w:rPr>
          <w:sz w:val="24"/>
          <w:szCs w:val="24"/>
        </w:rPr>
        <w:t xml:space="preserve">, </w:t>
      </w:r>
      <w:r w:rsidRPr="00E5662E">
        <w:rPr>
          <w:i/>
          <w:iCs/>
          <w:sz w:val="24"/>
          <w:szCs w:val="24"/>
        </w:rPr>
        <w:t>Apr 8;15:765-772</w:t>
      </w:r>
      <w:r w:rsidRPr="00E5662E">
        <w:rPr>
          <w:sz w:val="24"/>
          <w:szCs w:val="24"/>
        </w:rPr>
        <w:t>. doi:10.2147/JMDH.S34219</w:t>
      </w:r>
      <w:r>
        <w:rPr>
          <w:sz w:val="24"/>
          <w:szCs w:val="24"/>
        </w:rPr>
        <w:t xml:space="preserve">7 </w:t>
      </w:r>
    </w:p>
    <w:p w14:paraId="60E6A412" w14:textId="77777777" w:rsidR="00035CAB" w:rsidRDefault="00035CAB" w:rsidP="00035CAB">
      <w:pPr>
        <w:spacing w:line="360" w:lineRule="auto"/>
        <w:jc w:val="both"/>
        <w:rPr>
          <w:sz w:val="24"/>
          <w:szCs w:val="24"/>
        </w:rPr>
      </w:pPr>
    </w:p>
    <w:p w14:paraId="525D9F71" w14:textId="77777777" w:rsidR="00035CAB" w:rsidRDefault="00035CAB" w:rsidP="00035CAB">
      <w:pPr>
        <w:spacing w:line="360" w:lineRule="auto"/>
        <w:jc w:val="both"/>
        <w:rPr>
          <w:i/>
          <w:iCs/>
          <w:sz w:val="24"/>
          <w:szCs w:val="24"/>
        </w:rPr>
      </w:pPr>
      <w:r>
        <w:rPr>
          <w:sz w:val="24"/>
          <w:szCs w:val="24"/>
        </w:rPr>
        <w:t xml:space="preserve">Maslow Hierarchy of needs (1970), citied in Maclean, S. (2020), </w:t>
      </w:r>
      <w:r>
        <w:rPr>
          <w:i/>
          <w:iCs/>
          <w:sz w:val="24"/>
          <w:szCs w:val="24"/>
        </w:rPr>
        <w:t>Social Work Theory Cards, 3</w:t>
      </w:r>
      <w:r w:rsidRPr="00D1348C">
        <w:rPr>
          <w:i/>
          <w:iCs/>
          <w:sz w:val="24"/>
          <w:szCs w:val="24"/>
          <w:vertAlign w:val="superscript"/>
        </w:rPr>
        <w:t>rd</w:t>
      </w:r>
      <w:r>
        <w:rPr>
          <w:i/>
          <w:iCs/>
          <w:sz w:val="24"/>
          <w:szCs w:val="24"/>
        </w:rPr>
        <w:t xml:space="preserve"> Edition.</w:t>
      </w:r>
    </w:p>
    <w:p w14:paraId="767D5D5D" w14:textId="77777777" w:rsidR="00035CAB" w:rsidRDefault="00035CAB" w:rsidP="00035CAB">
      <w:pPr>
        <w:spacing w:line="360" w:lineRule="auto"/>
        <w:jc w:val="both"/>
        <w:rPr>
          <w:i/>
          <w:iCs/>
          <w:sz w:val="24"/>
          <w:szCs w:val="24"/>
        </w:rPr>
      </w:pPr>
    </w:p>
    <w:p w14:paraId="6CBAA24A" w14:textId="77777777" w:rsidR="00035CAB" w:rsidRDefault="00035CAB" w:rsidP="00035CAB">
      <w:pPr>
        <w:spacing w:line="360" w:lineRule="auto"/>
        <w:jc w:val="both"/>
        <w:rPr>
          <w:sz w:val="24"/>
          <w:szCs w:val="24"/>
        </w:rPr>
      </w:pPr>
      <w:r w:rsidRPr="00CD042D">
        <w:rPr>
          <w:sz w:val="24"/>
          <w:szCs w:val="24"/>
        </w:rPr>
        <w:t xml:space="preserve">Maslow, A.H. (1943). </w:t>
      </w:r>
      <w:r w:rsidRPr="00CD042D">
        <w:rPr>
          <w:i/>
          <w:iCs/>
          <w:sz w:val="24"/>
          <w:szCs w:val="24"/>
        </w:rPr>
        <w:t>“A Theory of Human Motivation”. In Psychological Review, 50 (4), 430-437. Washington, DC:</w:t>
      </w:r>
      <w:r w:rsidRPr="00CD042D">
        <w:rPr>
          <w:sz w:val="24"/>
          <w:szCs w:val="24"/>
        </w:rPr>
        <w:t xml:space="preserve"> American Psychological Association.</w:t>
      </w:r>
      <w:r>
        <w:rPr>
          <w:sz w:val="24"/>
          <w:szCs w:val="24"/>
        </w:rPr>
        <w:t xml:space="preserve"> </w:t>
      </w:r>
    </w:p>
    <w:p w14:paraId="6CB7B1CA" w14:textId="77777777" w:rsidR="00035CAB" w:rsidRDefault="00035CAB" w:rsidP="00035CAB">
      <w:pPr>
        <w:spacing w:line="360" w:lineRule="auto"/>
        <w:jc w:val="both"/>
        <w:rPr>
          <w:sz w:val="24"/>
          <w:szCs w:val="24"/>
        </w:rPr>
      </w:pPr>
    </w:p>
    <w:p w14:paraId="4EF0F4D5" w14:textId="77777777" w:rsidR="00035CAB" w:rsidRPr="00946905" w:rsidRDefault="00035CAB" w:rsidP="00035CAB">
      <w:pPr>
        <w:spacing w:line="360" w:lineRule="auto"/>
        <w:jc w:val="both"/>
        <w:rPr>
          <w:i/>
          <w:iCs/>
          <w:sz w:val="24"/>
          <w:szCs w:val="24"/>
        </w:rPr>
      </w:pPr>
      <w:r>
        <w:rPr>
          <w:sz w:val="24"/>
          <w:szCs w:val="24"/>
        </w:rPr>
        <w:t xml:space="preserve">McElwee, J., McManus, M., and Ball, E. (2022), </w:t>
      </w:r>
      <w:r w:rsidRPr="00946905">
        <w:rPr>
          <w:i/>
          <w:iCs/>
          <w:sz w:val="24"/>
          <w:szCs w:val="24"/>
        </w:rPr>
        <w:t>Wales Safeguarding Literature Review</w:t>
      </w:r>
    </w:p>
    <w:p w14:paraId="0CED6447" w14:textId="77777777" w:rsidR="00035CAB" w:rsidRDefault="00035CAB" w:rsidP="00035CAB">
      <w:pPr>
        <w:spacing w:line="360" w:lineRule="auto"/>
        <w:jc w:val="both"/>
        <w:rPr>
          <w:sz w:val="24"/>
          <w:szCs w:val="24"/>
        </w:rPr>
      </w:pPr>
      <w:r w:rsidRPr="00025523">
        <w:rPr>
          <w:sz w:val="24"/>
          <w:szCs w:val="24"/>
        </w:rPr>
        <w:t>Mclean, (2017).</w:t>
      </w:r>
      <w:r w:rsidRPr="00025523">
        <w:rPr>
          <w:i/>
          <w:iCs/>
          <w:sz w:val="24"/>
          <w:szCs w:val="24"/>
        </w:rPr>
        <w:t xml:space="preserve"> Risk Iriss on</w:t>
      </w:r>
      <w:r w:rsidRPr="00025523">
        <w:rPr>
          <w:sz w:val="24"/>
          <w:szCs w:val="24"/>
        </w:rPr>
        <w:t xml:space="preserve">. Available from: </w:t>
      </w:r>
      <w:hyperlink r:id="rId36" w:history="1">
        <w:r w:rsidRPr="00C35024">
          <w:rPr>
            <w:rStyle w:val="Hyperlink"/>
            <w:sz w:val="24"/>
            <w:szCs w:val="24"/>
          </w:rPr>
          <w:t>https://www.iriss.org.uk/resources/irisson/risk</w:t>
        </w:r>
      </w:hyperlink>
      <w:r>
        <w:rPr>
          <w:sz w:val="24"/>
          <w:szCs w:val="24"/>
        </w:rPr>
        <w:t xml:space="preserve"> </w:t>
      </w:r>
    </w:p>
    <w:p w14:paraId="6D820783" w14:textId="77777777" w:rsidR="00035CAB" w:rsidRDefault="00035CAB" w:rsidP="00035CAB">
      <w:pPr>
        <w:spacing w:line="360" w:lineRule="auto"/>
        <w:jc w:val="both"/>
        <w:rPr>
          <w:sz w:val="24"/>
          <w:szCs w:val="24"/>
        </w:rPr>
      </w:pPr>
    </w:p>
    <w:p w14:paraId="0A2CA38E" w14:textId="77777777" w:rsidR="00035CAB" w:rsidRDefault="00035CAB" w:rsidP="00035CAB">
      <w:pPr>
        <w:spacing w:line="360" w:lineRule="auto"/>
        <w:jc w:val="both"/>
        <w:rPr>
          <w:sz w:val="24"/>
          <w:szCs w:val="24"/>
        </w:rPr>
      </w:pPr>
      <w:r w:rsidRPr="00DF48CD">
        <w:rPr>
          <w:sz w:val="24"/>
          <w:szCs w:val="24"/>
        </w:rPr>
        <w:t>Mental Health Act (</w:t>
      </w:r>
      <w:r>
        <w:rPr>
          <w:sz w:val="24"/>
          <w:szCs w:val="24"/>
        </w:rPr>
        <w:t>2007</w:t>
      </w:r>
      <w:r w:rsidRPr="00DF48CD">
        <w:rPr>
          <w:sz w:val="24"/>
          <w:szCs w:val="24"/>
        </w:rPr>
        <w:t>)</w:t>
      </w:r>
      <w:r>
        <w:rPr>
          <w:sz w:val="24"/>
          <w:szCs w:val="24"/>
        </w:rPr>
        <w:t>. London: Westminster Government</w:t>
      </w:r>
    </w:p>
    <w:p w14:paraId="7F1A717D" w14:textId="77777777" w:rsidR="00035CAB" w:rsidRDefault="00035CAB" w:rsidP="00035CAB">
      <w:pPr>
        <w:spacing w:line="360" w:lineRule="auto"/>
        <w:jc w:val="both"/>
        <w:rPr>
          <w:sz w:val="24"/>
          <w:szCs w:val="24"/>
        </w:rPr>
      </w:pPr>
    </w:p>
    <w:p w14:paraId="6D8B350E" w14:textId="77777777" w:rsidR="00035CAB" w:rsidRDefault="00035CAB" w:rsidP="00035CAB">
      <w:pPr>
        <w:spacing w:line="360" w:lineRule="auto"/>
        <w:jc w:val="both"/>
        <w:rPr>
          <w:sz w:val="24"/>
          <w:szCs w:val="24"/>
        </w:rPr>
      </w:pPr>
      <w:r>
        <w:rPr>
          <w:sz w:val="24"/>
          <w:szCs w:val="24"/>
        </w:rPr>
        <w:t xml:space="preserve">Mind, (2023). </w:t>
      </w:r>
      <w:r w:rsidRPr="00156AAB">
        <w:rPr>
          <w:i/>
          <w:iCs/>
          <w:sz w:val="24"/>
          <w:szCs w:val="24"/>
        </w:rPr>
        <w:t>Mental Capacity Act 2005</w:t>
      </w:r>
      <w:r>
        <w:rPr>
          <w:i/>
          <w:iCs/>
          <w:sz w:val="24"/>
          <w:szCs w:val="24"/>
        </w:rPr>
        <w:t xml:space="preserve">. </w:t>
      </w:r>
      <w:r>
        <w:rPr>
          <w:sz w:val="24"/>
          <w:szCs w:val="24"/>
        </w:rPr>
        <w:t xml:space="preserve">Available from: </w:t>
      </w:r>
      <w:hyperlink r:id="rId37" w:anchor=":~:text=Health%20professionals%20must%20act%20in,you%20while%20you%20lack%20capacity" w:history="1">
        <w:r w:rsidRPr="002E4AD8">
          <w:rPr>
            <w:rStyle w:val="Hyperlink"/>
            <w:sz w:val="24"/>
            <w:szCs w:val="24"/>
          </w:rPr>
          <w:t>https://www.mind.org.uk/information-support/legal-rights/mental-capacity-act-2005/best-interests/#:~:text=Health%20professionals%20must%20act%20in,you%20while%20you%20lack%20capacity</w:t>
        </w:r>
      </w:hyperlink>
      <w:r w:rsidRPr="00156AAB">
        <w:rPr>
          <w:sz w:val="24"/>
          <w:szCs w:val="24"/>
        </w:rPr>
        <w:t>.</w:t>
      </w:r>
      <w:r>
        <w:rPr>
          <w:sz w:val="24"/>
          <w:szCs w:val="24"/>
        </w:rPr>
        <w:t xml:space="preserve"> </w:t>
      </w:r>
    </w:p>
    <w:p w14:paraId="4CE791FC" w14:textId="77777777" w:rsidR="00035CAB" w:rsidRDefault="00035CAB" w:rsidP="00035CAB">
      <w:pPr>
        <w:spacing w:line="360" w:lineRule="auto"/>
        <w:jc w:val="both"/>
        <w:rPr>
          <w:sz w:val="24"/>
          <w:szCs w:val="24"/>
        </w:rPr>
      </w:pPr>
    </w:p>
    <w:p w14:paraId="107F5C51" w14:textId="77777777" w:rsidR="00035CAB" w:rsidRDefault="00035CAB" w:rsidP="00035CAB">
      <w:pPr>
        <w:spacing w:line="360" w:lineRule="auto"/>
        <w:jc w:val="both"/>
        <w:rPr>
          <w:sz w:val="24"/>
          <w:szCs w:val="24"/>
        </w:rPr>
      </w:pPr>
      <w:r>
        <w:rPr>
          <w:sz w:val="24"/>
          <w:szCs w:val="24"/>
        </w:rPr>
        <w:t xml:space="preserve">More than just words, (2016). </w:t>
      </w:r>
      <w:r>
        <w:rPr>
          <w:i/>
          <w:iCs/>
          <w:sz w:val="24"/>
          <w:szCs w:val="24"/>
        </w:rPr>
        <w:t xml:space="preserve">Delivering the ‘Active Offer’ information pack – Health. </w:t>
      </w:r>
      <w:r>
        <w:rPr>
          <w:sz w:val="24"/>
          <w:szCs w:val="24"/>
        </w:rPr>
        <w:t xml:space="preserve">Welsh Government. Available from: </w:t>
      </w:r>
      <w:r>
        <w:t xml:space="preserve"> </w:t>
      </w:r>
      <w:hyperlink r:id="rId38" w:history="1">
        <w:r w:rsidRPr="00860B9E">
          <w:rPr>
            <w:rStyle w:val="Hyperlink"/>
            <w:sz w:val="24"/>
            <w:szCs w:val="24"/>
          </w:rPr>
          <w:t>https://www.careinspectorate.wales/more-just-words</w:t>
        </w:r>
      </w:hyperlink>
      <w:r>
        <w:rPr>
          <w:sz w:val="24"/>
          <w:szCs w:val="24"/>
        </w:rPr>
        <w:t xml:space="preserve"> </w:t>
      </w:r>
    </w:p>
    <w:p w14:paraId="06A7A9C5" w14:textId="77777777" w:rsidR="00035CAB" w:rsidRDefault="00035CAB" w:rsidP="00035CAB">
      <w:pPr>
        <w:spacing w:line="360" w:lineRule="auto"/>
        <w:jc w:val="both"/>
        <w:rPr>
          <w:sz w:val="24"/>
          <w:szCs w:val="24"/>
        </w:rPr>
      </w:pPr>
    </w:p>
    <w:p w14:paraId="01053738" w14:textId="56D39733" w:rsidR="00035CAB" w:rsidRDefault="00035CAB" w:rsidP="00035CAB">
      <w:pPr>
        <w:spacing w:line="360" w:lineRule="auto"/>
        <w:jc w:val="both"/>
        <w:rPr>
          <w:sz w:val="24"/>
          <w:szCs w:val="24"/>
        </w:rPr>
      </w:pPr>
      <w:r>
        <w:rPr>
          <w:sz w:val="24"/>
          <w:szCs w:val="24"/>
        </w:rPr>
        <w:t xml:space="preserve">More than just words, (2016). </w:t>
      </w:r>
      <w:r w:rsidRPr="00B87211">
        <w:rPr>
          <w:i/>
          <w:iCs/>
          <w:sz w:val="24"/>
          <w:szCs w:val="24"/>
        </w:rPr>
        <w:t>Delivering the ‘Active Offer’ Information Pack –Social Services and Social Care.</w:t>
      </w:r>
      <w:r>
        <w:rPr>
          <w:i/>
          <w:iCs/>
          <w:sz w:val="24"/>
          <w:szCs w:val="24"/>
        </w:rPr>
        <w:t xml:space="preserve"> </w:t>
      </w:r>
      <w:r>
        <w:rPr>
          <w:sz w:val="24"/>
          <w:szCs w:val="24"/>
        </w:rPr>
        <w:t xml:space="preserve">Welsh government. Available from: </w:t>
      </w:r>
      <w:hyperlink r:id="rId39" w:history="1">
        <w:r w:rsidRPr="00A136D4">
          <w:rPr>
            <w:rStyle w:val="Hyperlink"/>
            <w:sz w:val="24"/>
            <w:szCs w:val="24"/>
          </w:rPr>
          <w:t>https://www.careinspectorate.wales/sites/default/files/pdf-versions/2024/3/2/1711481898/more-just-words-practice-guidance.pdf</w:t>
        </w:r>
      </w:hyperlink>
      <w:r>
        <w:rPr>
          <w:sz w:val="24"/>
          <w:szCs w:val="24"/>
        </w:rPr>
        <w:t xml:space="preserve"> </w:t>
      </w:r>
    </w:p>
    <w:p w14:paraId="0B6993F5" w14:textId="77777777" w:rsidR="00035CAB" w:rsidRDefault="00035CAB" w:rsidP="00035CAB">
      <w:pPr>
        <w:spacing w:line="360" w:lineRule="auto"/>
        <w:jc w:val="both"/>
        <w:rPr>
          <w:sz w:val="24"/>
          <w:szCs w:val="24"/>
        </w:rPr>
      </w:pPr>
    </w:p>
    <w:p w14:paraId="4023FDC4" w14:textId="77777777" w:rsidR="00035CAB" w:rsidRDefault="00035CAB" w:rsidP="00035CAB">
      <w:pPr>
        <w:spacing w:line="360" w:lineRule="auto"/>
        <w:jc w:val="both"/>
        <w:rPr>
          <w:sz w:val="24"/>
          <w:szCs w:val="24"/>
        </w:rPr>
      </w:pPr>
      <w:r w:rsidRPr="006B17F3">
        <w:rPr>
          <w:sz w:val="24"/>
          <w:szCs w:val="24"/>
        </w:rPr>
        <w:t>Morgan, P</w:t>
      </w:r>
      <w:r>
        <w:rPr>
          <w:sz w:val="24"/>
          <w:szCs w:val="24"/>
        </w:rPr>
        <w:t>,</w:t>
      </w:r>
      <w:r w:rsidRPr="006B17F3">
        <w:rPr>
          <w:sz w:val="24"/>
          <w:szCs w:val="24"/>
        </w:rPr>
        <w:t xml:space="preserve"> (2020). </w:t>
      </w:r>
      <w:r w:rsidRPr="006B17F3">
        <w:rPr>
          <w:i/>
          <w:iCs/>
          <w:sz w:val="24"/>
          <w:szCs w:val="24"/>
        </w:rPr>
        <w:t>A strengths-based approach and safeguarding adults – are they compatible? Journal of Adult Protection, 22</w:t>
      </w:r>
      <w:r w:rsidRPr="006B17F3">
        <w:rPr>
          <w:sz w:val="24"/>
          <w:szCs w:val="24"/>
        </w:rPr>
        <w:t>(2), 87-92.</w:t>
      </w:r>
      <w:r>
        <w:rPr>
          <w:sz w:val="24"/>
          <w:szCs w:val="24"/>
        </w:rPr>
        <w:t xml:space="preserve"> Available from: </w:t>
      </w:r>
      <w:hyperlink r:id="rId40" w:history="1">
        <w:r w:rsidRPr="00A136D4">
          <w:rPr>
            <w:rStyle w:val="Hyperlink"/>
            <w:sz w:val="24"/>
            <w:szCs w:val="24"/>
          </w:rPr>
          <w:t>https://www.researchgate.net/publication/339412490_A_strengths-based_approach_and_safeguarding_adults_-_are_they_compatible</w:t>
        </w:r>
      </w:hyperlink>
      <w:r>
        <w:rPr>
          <w:sz w:val="24"/>
          <w:szCs w:val="24"/>
        </w:rPr>
        <w:t xml:space="preserve"> </w:t>
      </w:r>
    </w:p>
    <w:p w14:paraId="3FCB184E" w14:textId="77777777" w:rsidR="00035CAB" w:rsidRDefault="00035CAB" w:rsidP="00035CAB">
      <w:pPr>
        <w:spacing w:line="360" w:lineRule="auto"/>
        <w:jc w:val="both"/>
        <w:rPr>
          <w:sz w:val="24"/>
          <w:szCs w:val="24"/>
        </w:rPr>
      </w:pPr>
      <w:r>
        <w:rPr>
          <w:sz w:val="24"/>
          <w:szCs w:val="24"/>
        </w:rPr>
        <w:lastRenderedPageBreak/>
        <w:t xml:space="preserve">NHS England, (2024). </w:t>
      </w:r>
      <w:r w:rsidRPr="00756784">
        <w:rPr>
          <w:i/>
          <w:iCs/>
          <w:sz w:val="24"/>
          <w:szCs w:val="24"/>
        </w:rPr>
        <w:t>Statutory guidance, Hospital discharge and community support guidance</w:t>
      </w:r>
      <w:r>
        <w:rPr>
          <w:i/>
          <w:iCs/>
          <w:sz w:val="24"/>
          <w:szCs w:val="24"/>
        </w:rPr>
        <w:t xml:space="preserve">. </w:t>
      </w:r>
      <w:r>
        <w:rPr>
          <w:sz w:val="24"/>
          <w:szCs w:val="24"/>
        </w:rPr>
        <w:t xml:space="preserve">Available from: </w:t>
      </w:r>
      <w:hyperlink r:id="rId41" w:history="1">
        <w:r w:rsidRPr="00A136D4">
          <w:rPr>
            <w:rStyle w:val="Hyperlink"/>
            <w:sz w:val="24"/>
            <w:szCs w:val="24"/>
          </w:rPr>
          <w:t>https://www.gov.uk/government/publications/hospital-discharge-and-community-support-guidance/hospital-discharge-and-community-support-guidance</w:t>
        </w:r>
      </w:hyperlink>
      <w:r>
        <w:rPr>
          <w:sz w:val="24"/>
          <w:szCs w:val="24"/>
        </w:rPr>
        <w:t xml:space="preserve"> </w:t>
      </w:r>
    </w:p>
    <w:p w14:paraId="66796A82" w14:textId="77777777" w:rsidR="00035CAB" w:rsidRDefault="00035CAB" w:rsidP="00035CAB">
      <w:pPr>
        <w:spacing w:line="360" w:lineRule="auto"/>
        <w:jc w:val="both"/>
        <w:rPr>
          <w:sz w:val="24"/>
          <w:szCs w:val="24"/>
        </w:rPr>
      </w:pPr>
    </w:p>
    <w:p w14:paraId="6D702DF1" w14:textId="77777777" w:rsidR="00035CAB" w:rsidRDefault="00035CAB" w:rsidP="00035CAB">
      <w:pPr>
        <w:spacing w:line="360" w:lineRule="auto"/>
        <w:jc w:val="both"/>
        <w:rPr>
          <w:sz w:val="24"/>
          <w:szCs w:val="24"/>
        </w:rPr>
      </w:pPr>
      <w:r>
        <w:rPr>
          <w:sz w:val="24"/>
          <w:szCs w:val="24"/>
        </w:rPr>
        <w:t xml:space="preserve">NHS Wales, (2022). </w:t>
      </w:r>
      <w:r w:rsidRPr="009D4745">
        <w:rPr>
          <w:i/>
          <w:iCs/>
          <w:sz w:val="24"/>
          <w:szCs w:val="24"/>
        </w:rPr>
        <w:t>Continuing NHS Healthcare, Decision Support Tool for Practitioners’ use only.</w:t>
      </w:r>
      <w:r>
        <w:rPr>
          <w:sz w:val="24"/>
          <w:szCs w:val="24"/>
        </w:rPr>
        <w:t xml:space="preserve"> Welsh Government. Available from; </w:t>
      </w:r>
      <w:hyperlink r:id="rId42" w:history="1">
        <w:r w:rsidRPr="00A136D4">
          <w:rPr>
            <w:rStyle w:val="Hyperlink"/>
            <w:sz w:val="24"/>
            <w:szCs w:val="24"/>
          </w:rPr>
          <w:t>https://www.gov.wales/sites/default/files/publications/2022-03/continuing-nhs-healthcare-decision-support-tool-for-practitioners.pdf</w:t>
        </w:r>
      </w:hyperlink>
      <w:r>
        <w:rPr>
          <w:sz w:val="24"/>
          <w:szCs w:val="24"/>
        </w:rPr>
        <w:t xml:space="preserve"> </w:t>
      </w:r>
    </w:p>
    <w:p w14:paraId="749A4F76" w14:textId="77777777" w:rsidR="00035CAB" w:rsidRPr="00426E04" w:rsidRDefault="00035CAB" w:rsidP="00035CAB">
      <w:pPr>
        <w:spacing w:line="360" w:lineRule="auto"/>
        <w:jc w:val="both"/>
        <w:rPr>
          <w:sz w:val="24"/>
          <w:szCs w:val="24"/>
        </w:rPr>
      </w:pPr>
    </w:p>
    <w:p w14:paraId="039F6CF1" w14:textId="77777777" w:rsidR="00035CAB" w:rsidRDefault="00035CAB" w:rsidP="00035CAB">
      <w:pPr>
        <w:spacing w:line="360" w:lineRule="auto"/>
        <w:jc w:val="both"/>
        <w:rPr>
          <w:sz w:val="24"/>
          <w:szCs w:val="24"/>
        </w:rPr>
      </w:pPr>
      <w:r w:rsidRPr="009D4745">
        <w:rPr>
          <w:sz w:val="24"/>
          <w:szCs w:val="24"/>
        </w:rPr>
        <w:t xml:space="preserve">North Wales Safeguarding Board, (2022). </w:t>
      </w:r>
      <w:r w:rsidRPr="006B29B6">
        <w:rPr>
          <w:i/>
          <w:iCs/>
          <w:sz w:val="24"/>
          <w:szCs w:val="24"/>
        </w:rPr>
        <w:t>Professional Curiosity Guidance.</w:t>
      </w:r>
      <w:r w:rsidRPr="009D4745">
        <w:rPr>
          <w:sz w:val="24"/>
          <w:szCs w:val="24"/>
        </w:rPr>
        <w:t xml:space="preserve"> Available from: </w:t>
      </w:r>
      <w:hyperlink r:id="rId43" w:history="1">
        <w:r w:rsidRPr="00A136D4">
          <w:rPr>
            <w:rStyle w:val="Hyperlink"/>
            <w:sz w:val="24"/>
            <w:szCs w:val="24"/>
          </w:rPr>
          <w:t>https://www.northwalessafeguardingboard.wales/wp-content/uploads/2022/03/Professional-Curiosity.pdf</w:t>
        </w:r>
      </w:hyperlink>
      <w:r>
        <w:rPr>
          <w:sz w:val="24"/>
          <w:szCs w:val="24"/>
        </w:rPr>
        <w:t xml:space="preserve"> </w:t>
      </w:r>
    </w:p>
    <w:p w14:paraId="6B70F7E4" w14:textId="77777777" w:rsidR="00035CAB" w:rsidRDefault="00035CAB" w:rsidP="00035CAB">
      <w:pPr>
        <w:spacing w:line="360" w:lineRule="auto"/>
        <w:jc w:val="both"/>
        <w:rPr>
          <w:sz w:val="24"/>
          <w:szCs w:val="24"/>
        </w:rPr>
      </w:pPr>
    </w:p>
    <w:p w14:paraId="16230CBB" w14:textId="77777777" w:rsidR="00035CAB" w:rsidRPr="00B24D9A" w:rsidRDefault="00035CAB" w:rsidP="00035CAB">
      <w:pPr>
        <w:spacing w:line="360" w:lineRule="auto"/>
        <w:jc w:val="both"/>
        <w:rPr>
          <w:i/>
          <w:iCs/>
          <w:sz w:val="24"/>
          <w:szCs w:val="24"/>
        </w:rPr>
      </w:pPr>
      <w:r>
        <w:rPr>
          <w:sz w:val="24"/>
          <w:szCs w:val="24"/>
        </w:rPr>
        <w:t xml:space="preserve">North Wales Safeguarding Board, (2023-2024). </w:t>
      </w:r>
      <w:r w:rsidRPr="00B24D9A">
        <w:rPr>
          <w:i/>
          <w:iCs/>
          <w:sz w:val="24"/>
          <w:szCs w:val="24"/>
        </w:rPr>
        <w:t>NORTH WALES SAFEGUARDING BOARD</w:t>
      </w:r>
    </w:p>
    <w:p w14:paraId="59AC17BB" w14:textId="77777777" w:rsidR="00035CAB" w:rsidRDefault="00035CAB" w:rsidP="00035CAB">
      <w:pPr>
        <w:spacing w:line="360" w:lineRule="auto"/>
        <w:jc w:val="both"/>
        <w:rPr>
          <w:sz w:val="24"/>
          <w:szCs w:val="24"/>
        </w:rPr>
      </w:pPr>
      <w:r>
        <w:rPr>
          <w:sz w:val="24"/>
          <w:szCs w:val="24"/>
        </w:rPr>
        <w:t xml:space="preserve">NSPCC. (2022), </w:t>
      </w:r>
      <w:r w:rsidRPr="00E900FE">
        <w:rPr>
          <w:i/>
          <w:iCs/>
          <w:sz w:val="24"/>
          <w:szCs w:val="24"/>
        </w:rPr>
        <w:t>Gillick competency and Fraser guidelines</w:t>
      </w:r>
      <w:r>
        <w:rPr>
          <w:i/>
          <w:iCs/>
          <w:sz w:val="24"/>
          <w:szCs w:val="24"/>
        </w:rPr>
        <w:t xml:space="preserve">. </w:t>
      </w:r>
      <w:r>
        <w:rPr>
          <w:sz w:val="24"/>
          <w:szCs w:val="24"/>
        </w:rPr>
        <w:t xml:space="preserve">Available from: </w:t>
      </w:r>
      <w:hyperlink r:id="rId44" w:history="1">
        <w:r w:rsidRPr="00C35024">
          <w:rPr>
            <w:rStyle w:val="Hyperlink"/>
            <w:sz w:val="24"/>
            <w:szCs w:val="24"/>
          </w:rPr>
          <w:t>https://learning.nspcc.org.uk/child-protection-system/gillick-competence-fraser-guidelines</w:t>
        </w:r>
      </w:hyperlink>
      <w:r>
        <w:rPr>
          <w:sz w:val="24"/>
          <w:szCs w:val="24"/>
        </w:rPr>
        <w:t xml:space="preserve"> </w:t>
      </w:r>
    </w:p>
    <w:p w14:paraId="036697B3" w14:textId="77777777" w:rsidR="00035CAB" w:rsidRDefault="00035CAB" w:rsidP="00035CAB">
      <w:pPr>
        <w:spacing w:line="360" w:lineRule="auto"/>
        <w:jc w:val="both"/>
        <w:rPr>
          <w:sz w:val="24"/>
          <w:szCs w:val="24"/>
        </w:rPr>
      </w:pPr>
    </w:p>
    <w:p w14:paraId="3A174ACF" w14:textId="77777777" w:rsidR="00035CAB" w:rsidRDefault="00035CAB" w:rsidP="00035CAB">
      <w:pPr>
        <w:spacing w:line="360" w:lineRule="auto"/>
        <w:jc w:val="both"/>
        <w:rPr>
          <w:sz w:val="24"/>
          <w:szCs w:val="24"/>
        </w:rPr>
      </w:pPr>
      <w:r>
        <w:rPr>
          <w:sz w:val="24"/>
          <w:szCs w:val="24"/>
        </w:rPr>
        <w:t xml:space="preserve">Older People’s Commissioner for Wales, (2023), </w:t>
      </w:r>
      <w:r w:rsidRPr="00FE6E3A">
        <w:rPr>
          <w:i/>
          <w:iCs/>
          <w:sz w:val="24"/>
          <w:szCs w:val="24"/>
        </w:rPr>
        <w:t>Support Services for Older People Experiencing Abuse in Wales</w:t>
      </w:r>
      <w:r>
        <w:rPr>
          <w:i/>
          <w:iCs/>
          <w:sz w:val="24"/>
          <w:szCs w:val="24"/>
        </w:rPr>
        <w:t xml:space="preserve">. </w:t>
      </w:r>
      <w:r>
        <w:rPr>
          <w:sz w:val="24"/>
          <w:szCs w:val="24"/>
        </w:rPr>
        <w:t xml:space="preserve">Available from: </w:t>
      </w:r>
      <w:hyperlink r:id="rId45" w:history="1">
        <w:r w:rsidRPr="00C35024">
          <w:rPr>
            <w:rStyle w:val="Hyperlink"/>
            <w:sz w:val="24"/>
            <w:szCs w:val="24"/>
          </w:rPr>
          <w:t>https://olderpeople.wales/library/Support_Services_for_Older_People_Experiencing_Abuse_in_Wales.pdf</w:t>
        </w:r>
      </w:hyperlink>
      <w:r>
        <w:rPr>
          <w:sz w:val="24"/>
          <w:szCs w:val="24"/>
        </w:rPr>
        <w:t xml:space="preserve"> </w:t>
      </w:r>
    </w:p>
    <w:p w14:paraId="675C0F8F" w14:textId="77777777" w:rsidR="00035CAB" w:rsidRDefault="00035CAB" w:rsidP="00035CAB">
      <w:pPr>
        <w:spacing w:line="360" w:lineRule="auto"/>
        <w:jc w:val="both"/>
        <w:rPr>
          <w:sz w:val="24"/>
          <w:szCs w:val="24"/>
        </w:rPr>
      </w:pPr>
    </w:p>
    <w:p w14:paraId="2A9DB3ED" w14:textId="77777777" w:rsidR="00035CAB" w:rsidRDefault="00035CAB" w:rsidP="00035CAB">
      <w:pPr>
        <w:spacing w:line="360" w:lineRule="auto"/>
        <w:jc w:val="both"/>
        <w:rPr>
          <w:sz w:val="24"/>
          <w:szCs w:val="24"/>
        </w:rPr>
      </w:pPr>
      <w:r>
        <w:rPr>
          <w:sz w:val="24"/>
          <w:szCs w:val="24"/>
        </w:rPr>
        <w:t xml:space="preserve">Payne, M. (2000), </w:t>
      </w:r>
      <w:r>
        <w:rPr>
          <w:i/>
          <w:iCs/>
          <w:sz w:val="24"/>
          <w:szCs w:val="24"/>
        </w:rPr>
        <w:t xml:space="preserve">Teamwork in Multiprofessional care. </w:t>
      </w:r>
      <w:r>
        <w:rPr>
          <w:sz w:val="24"/>
          <w:szCs w:val="24"/>
        </w:rPr>
        <w:t>Basingstoke: Palgrave</w:t>
      </w:r>
    </w:p>
    <w:p w14:paraId="6223C843" w14:textId="77777777" w:rsidR="00035CAB" w:rsidRDefault="00035CAB" w:rsidP="00035CAB">
      <w:pPr>
        <w:spacing w:line="360" w:lineRule="auto"/>
        <w:jc w:val="both"/>
        <w:rPr>
          <w:sz w:val="24"/>
          <w:szCs w:val="24"/>
        </w:rPr>
      </w:pPr>
    </w:p>
    <w:p w14:paraId="7F0C64EF" w14:textId="77777777" w:rsidR="00035CAB" w:rsidRDefault="00035CAB" w:rsidP="00035CAB">
      <w:pPr>
        <w:spacing w:line="360" w:lineRule="auto"/>
        <w:jc w:val="both"/>
        <w:rPr>
          <w:sz w:val="24"/>
          <w:szCs w:val="24"/>
        </w:rPr>
      </w:pPr>
      <w:r>
        <w:rPr>
          <w:sz w:val="24"/>
          <w:szCs w:val="24"/>
        </w:rPr>
        <w:t xml:space="preserve">PDSP, (2019). </w:t>
      </w:r>
      <w:r w:rsidRPr="001C1BCC">
        <w:rPr>
          <w:i/>
          <w:iCs/>
          <w:sz w:val="24"/>
          <w:szCs w:val="24"/>
        </w:rPr>
        <w:t>PSDP—Resources and Tools: Having reflective discussions in supervision.</w:t>
      </w:r>
      <w:r>
        <w:rPr>
          <w:i/>
          <w:iCs/>
          <w:sz w:val="24"/>
          <w:szCs w:val="24"/>
        </w:rPr>
        <w:t xml:space="preserve"> </w:t>
      </w:r>
      <w:r>
        <w:rPr>
          <w:sz w:val="24"/>
          <w:szCs w:val="24"/>
        </w:rPr>
        <w:t xml:space="preserve">Available from: </w:t>
      </w:r>
      <w:hyperlink r:id="rId46" w:history="1">
        <w:r w:rsidRPr="00A136D4">
          <w:rPr>
            <w:rStyle w:val="Hyperlink"/>
            <w:sz w:val="24"/>
            <w:szCs w:val="24"/>
          </w:rPr>
          <w:t>https://practice-supervisors.rip.org.uk/wp-content/uploads/2019/11/Having-reflective-discussions-in-supervision.pdf</w:t>
        </w:r>
      </w:hyperlink>
      <w:r>
        <w:rPr>
          <w:sz w:val="24"/>
          <w:szCs w:val="24"/>
        </w:rPr>
        <w:t xml:space="preserve"> </w:t>
      </w:r>
    </w:p>
    <w:p w14:paraId="09F6A723" w14:textId="77777777" w:rsidR="00035CAB" w:rsidRDefault="00035CAB" w:rsidP="00035CAB">
      <w:pPr>
        <w:spacing w:line="360" w:lineRule="auto"/>
        <w:jc w:val="both"/>
        <w:rPr>
          <w:sz w:val="24"/>
          <w:szCs w:val="24"/>
        </w:rPr>
      </w:pPr>
    </w:p>
    <w:p w14:paraId="19891CDD" w14:textId="77777777" w:rsidR="00035CAB" w:rsidRDefault="00035CAB" w:rsidP="00035CAB">
      <w:pPr>
        <w:spacing w:line="360" w:lineRule="auto"/>
        <w:jc w:val="both"/>
        <w:rPr>
          <w:sz w:val="24"/>
          <w:szCs w:val="24"/>
        </w:rPr>
      </w:pPr>
      <w:r>
        <w:rPr>
          <w:sz w:val="24"/>
          <w:szCs w:val="24"/>
        </w:rPr>
        <w:t xml:space="preserve">Rees, A. (2021), </w:t>
      </w:r>
      <w:r w:rsidRPr="00E5662E">
        <w:rPr>
          <w:i/>
          <w:iCs/>
          <w:sz w:val="24"/>
          <w:szCs w:val="24"/>
        </w:rPr>
        <w:t xml:space="preserve">Findings from a thematic analysis of Adult Practice Reviews in Wales. </w:t>
      </w:r>
      <w:r>
        <w:rPr>
          <w:sz w:val="24"/>
          <w:szCs w:val="24"/>
        </w:rPr>
        <w:t xml:space="preserve">Available from: </w:t>
      </w:r>
      <w:hyperlink r:id="rId47" w:history="1">
        <w:r w:rsidRPr="00C35024">
          <w:rPr>
            <w:rStyle w:val="Hyperlink"/>
            <w:sz w:val="24"/>
            <w:szCs w:val="24"/>
          </w:rPr>
          <w:t>https://safeguardingboard.wales/wp-content/uploads/sites/8/2021/06/Thematic-Review-of-Adult-Practice-Reviews-August-2021-V2.pdf</w:t>
        </w:r>
      </w:hyperlink>
      <w:r>
        <w:rPr>
          <w:sz w:val="24"/>
          <w:szCs w:val="24"/>
        </w:rPr>
        <w:t xml:space="preserve"> </w:t>
      </w:r>
    </w:p>
    <w:p w14:paraId="40E2A6CF" w14:textId="77777777" w:rsidR="00CF37BF" w:rsidRDefault="00CF37BF" w:rsidP="00035CAB">
      <w:pPr>
        <w:spacing w:line="360" w:lineRule="auto"/>
        <w:jc w:val="both"/>
        <w:rPr>
          <w:sz w:val="24"/>
          <w:szCs w:val="24"/>
        </w:rPr>
      </w:pPr>
    </w:p>
    <w:p w14:paraId="721C7407" w14:textId="77777777" w:rsidR="00035CAB" w:rsidRDefault="00035CAB" w:rsidP="00035CAB">
      <w:pPr>
        <w:spacing w:line="360" w:lineRule="auto"/>
        <w:jc w:val="both"/>
        <w:rPr>
          <w:sz w:val="24"/>
          <w:szCs w:val="24"/>
        </w:rPr>
      </w:pPr>
      <w:r>
        <w:rPr>
          <w:sz w:val="24"/>
          <w:szCs w:val="24"/>
        </w:rPr>
        <w:t xml:space="preserve">SCIE, (2022), </w:t>
      </w:r>
      <w:r w:rsidRPr="00B203BA">
        <w:rPr>
          <w:i/>
          <w:iCs/>
          <w:sz w:val="24"/>
          <w:szCs w:val="24"/>
        </w:rPr>
        <w:t xml:space="preserve">Mental Capacity Act 2005 </w:t>
      </w:r>
      <w:proofErr w:type="gramStart"/>
      <w:r w:rsidRPr="00B203BA">
        <w:rPr>
          <w:i/>
          <w:iCs/>
          <w:sz w:val="24"/>
          <w:szCs w:val="24"/>
        </w:rPr>
        <w:t>at a glance</w:t>
      </w:r>
      <w:proofErr w:type="gramEnd"/>
      <w:r>
        <w:rPr>
          <w:i/>
          <w:iCs/>
          <w:sz w:val="24"/>
          <w:szCs w:val="24"/>
        </w:rPr>
        <w:t xml:space="preserve">. </w:t>
      </w:r>
      <w:r>
        <w:rPr>
          <w:sz w:val="24"/>
          <w:szCs w:val="24"/>
        </w:rPr>
        <w:t xml:space="preserve">Available from: </w:t>
      </w:r>
      <w:hyperlink r:id="rId48" w:history="1">
        <w:r w:rsidRPr="0014430F">
          <w:rPr>
            <w:rStyle w:val="Hyperlink"/>
            <w:sz w:val="24"/>
            <w:szCs w:val="24"/>
          </w:rPr>
          <w:t>https://www.scie.org.uk/mca/introduction/mental-capacity-act-2005-at-a-glance/</w:t>
        </w:r>
      </w:hyperlink>
      <w:r>
        <w:rPr>
          <w:sz w:val="24"/>
          <w:szCs w:val="24"/>
        </w:rPr>
        <w:t xml:space="preserve"> </w:t>
      </w:r>
    </w:p>
    <w:p w14:paraId="0DE5B33E" w14:textId="77777777" w:rsidR="00CF37BF" w:rsidRDefault="00CF37BF" w:rsidP="00035CAB">
      <w:pPr>
        <w:spacing w:line="360" w:lineRule="auto"/>
        <w:jc w:val="both"/>
        <w:rPr>
          <w:sz w:val="24"/>
          <w:szCs w:val="24"/>
        </w:rPr>
      </w:pPr>
    </w:p>
    <w:p w14:paraId="489C1A6B" w14:textId="77777777" w:rsidR="00035CAB" w:rsidRDefault="00035CAB" w:rsidP="00035CAB">
      <w:pPr>
        <w:spacing w:line="360" w:lineRule="auto"/>
        <w:jc w:val="both"/>
        <w:rPr>
          <w:sz w:val="24"/>
          <w:szCs w:val="24"/>
        </w:rPr>
      </w:pPr>
      <w:r>
        <w:rPr>
          <w:sz w:val="24"/>
          <w:szCs w:val="24"/>
        </w:rPr>
        <w:t xml:space="preserve">SCIE. (2022), </w:t>
      </w:r>
      <w:r w:rsidRPr="000D7AC2">
        <w:rPr>
          <w:i/>
          <w:iCs/>
          <w:sz w:val="24"/>
          <w:szCs w:val="24"/>
        </w:rPr>
        <w:t xml:space="preserve">Mental Capacity Act 2005 </w:t>
      </w:r>
      <w:proofErr w:type="gramStart"/>
      <w:r w:rsidRPr="000D7AC2">
        <w:rPr>
          <w:i/>
          <w:iCs/>
          <w:sz w:val="24"/>
          <w:szCs w:val="24"/>
        </w:rPr>
        <w:t>at a glance</w:t>
      </w:r>
      <w:proofErr w:type="gramEnd"/>
      <w:r w:rsidRPr="000D7AC2">
        <w:rPr>
          <w:i/>
          <w:iCs/>
          <w:sz w:val="24"/>
          <w:szCs w:val="24"/>
        </w:rPr>
        <w:t>.</w:t>
      </w:r>
      <w:r>
        <w:rPr>
          <w:sz w:val="24"/>
          <w:szCs w:val="24"/>
        </w:rPr>
        <w:t xml:space="preserve"> Available from: </w:t>
      </w:r>
      <w:hyperlink r:id="rId49" w:history="1">
        <w:r w:rsidRPr="00C35024">
          <w:rPr>
            <w:rStyle w:val="Hyperlink"/>
            <w:sz w:val="24"/>
            <w:szCs w:val="24"/>
          </w:rPr>
          <w:t>https://www.scie.org.uk/mca/introduction/mental-capacity-act-2005-at-a-glance/</w:t>
        </w:r>
      </w:hyperlink>
      <w:r>
        <w:rPr>
          <w:sz w:val="24"/>
          <w:szCs w:val="24"/>
        </w:rPr>
        <w:t xml:space="preserve"> </w:t>
      </w:r>
    </w:p>
    <w:p w14:paraId="200D4E1D" w14:textId="77777777" w:rsidR="00CF37BF" w:rsidRDefault="00CF37BF" w:rsidP="00035CAB">
      <w:pPr>
        <w:spacing w:line="360" w:lineRule="auto"/>
        <w:jc w:val="both"/>
        <w:rPr>
          <w:sz w:val="24"/>
          <w:szCs w:val="24"/>
        </w:rPr>
      </w:pPr>
    </w:p>
    <w:p w14:paraId="27AE47AD" w14:textId="77777777" w:rsidR="00035CAB" w:rsidRDefault="00035CAB" w:rsidP="00035CAB">
      <w:pPr>
        <w:spacing w:line="360" w:lineRule="auto"/>
        <w:jc w:val="both"/>
        <w:rPr>
          <w:sz w:val="24"/>
          <w:szCs w:val="24"/>
        </w:rPr>
      </w:pPr>
      <w:r w:rsidRPr="00946905">
        <w:rPr>
          <w:i/>
          <w:iCs/>
          <w:sz w:val="24"/>
          <w:szCs w:val="24"/>
        </w:rPr>
        <w:t xml:space="preserve">Shaping the future of multi-agency safeguarding arrangements in Wales: What does ‘good’ look </w:t>
      </w:r>
      <w:proofErr w:type="gramStart"/>
      <w:r w:rsidRPr="00946905">
        <w:rPr>
          <w:i/>
          <w:iCs/>
          <w:sz w:val="24"/>
          <w:szCs w:val="24"/>
        </w:rPr>
        <w:t>like?</w:t>
      </w:r>
      <w:r>
        <w:rPr>
          <w:i/>
          <w:iCs/>
          <w:sz w:val="24"/>
          <w:szCs w:val="24"/>
        </w:rPr>
        <w:t>.</w:t>
      </w:r>
      <w:proofErr w:type="gramEnd"/>
      <w:r>
        <w:rPr>
          <w:i/>
          <w:iCs/>
          <w:sz w:val="24"/>
          <w:szCs w:val="24"/>
        </w:rPr>
        <w:t xml:space="preserve"> </w:t>
      </w:r>
      <w:r>
        <w:rPr>
          <w:sz w:val="24"/>
          <w:szCs w:val="24"/>
        </w:rPr>
        <w:t xml:space="preserve">Available from: </w:t>
      </w:r>
      <w:hyperlink r:id="rId50" w:history="1">
        <w:r w:rsidRPr="00C35024">
          <w:rPr>
            <w:rStyle w:val="Hyperlink"/>
            <w:sz w:val="24"/>
            <w:szCs w:val="24"/>
          </w:rPr>
          <w:t>https://safeguardingboard.wales/wp-content/uploads/sites/8/2022/11/1.-LJMU-Literature-Review.pdf</w:t>
        </w:r>
      </w:hyperlink>
      <w:r>
        <w:rPr>
          <w:sz w:val="24"/>
          <w:szCs w:val="24"/>
        </w:rPr>
        <w:t xml:space="preserve"> </w:t>
      </w:r>
    </w:p>
    <w:p w14:paraId="2A563900" w14:textId="77777777" w:rsidR="00CF37BF" w:rsidRDefault="00CF37BF" w:rsidP="00035CAB">
      <w:pPr>
        <w:spacing w:line="360" w:lineRule="auto"/>
        <w:jc w:val="both"/>
        <w:rPr>
          <w:sz w:val="24"/>
          <w:szCs w:val="24"/>
        </w:rPr>
      </w:pPr>
    </w:p>
    <w:p w14:paraId="6400724A" w14:textId="77777777" w:rsidR="00035CAB" w:rsidRDefault="00035CAB" w:rsidP="00035CAB">
      <w:pPr>
        <w:spacing w:line="360" w:lineRule="auto"/>
        <w:jc w:val="both"/>
        <w:rPr>
          <w:sz w:val="24"/>
          <w:szCs w:val="24"/>
        </w:rPr>
      </w:pPr>
      <w:r w:rsidRPr="0036547F">
        <w:rPr>
          <w:i/>
          <w:iCs/>
          <w:sz w:val="24"/>
          <w:szCs w:val="24"/>
        </w:rPr>
        <w:t>Social Care Wales, (2017). Code of Professional Practice for Social Care</w:t>
      </w:r>
      <w:r>
        <w:rPr>
          <w:i/>
          <w:iCs/>
          <w:sz w:val="24"/>
          <w:szCs w:val="24"/>
        </w:rPr>
        <w:t xml:space="preserve">. </w:t>
      </w:r>
      <w:r>
        <w:rPr>
          <w:sz w:val="24"/>
          <w:szCs w:val="24"/>
        </w:rPr>
        <w:t xml:space="preserve">Available from: </w:t>
      </w:r>
      <w:hyperlink r:id="rId51" w:history="1">
        <w:r w:rsidRPr="00A136D4">
          <w:rPr>
            <w:rStyle w:val="Hyperlink"/>
            <w:sz w:val="24"/>
            <w:szCs w:val="24"/>
          </w:rPr>
          <w:t>https://socialcare.wales/cms-assets/documents/Code-of-Professional-Practice-for-Social-Care-web-version.pdf</w:t>
        </w:r>
      </w:hyperlink>
      <w:r>
        <w:rPr>
          <w:sz w:val="24"/>
          <w:szCs w:val="24"/>
        </w:rPr>
        <w:t xml:space="preserve"> </w:t>
      </w:r>
    </w:p>
    <w:p w14:paraId="41A7F8DE" w14:textId="77777777" w:rsidR="00CF37BF" w:rsidRDefault="00CF37BF" w:rsidP="00035CAB">
      <w:pPr>
        <w:spacing w:line="360" w:lineRule="auto"/>
        <w:jc w:val="both"/>
        <w:rPr>
          <w:sz w:val="24"/>
          <w:szCs w:val="24"/>
        </w:rPr>
      </w:pPr>
    </w:p>
    <w:p w14:paraId="002D74CD" w14:textId="77777777" w:rsidR="00035CAB" w:rsidRDefault="00035CAB" w:rsidP="00035CAB">
      <w:pPr>
        <w:spacing w:line="360" w:lineRule="auto"/>
        <w:jc w:val="both"/>
        <w:rPr>
          <w:sz w:val="24"/>
          <w:szCs w:val="24"/>
        </w:rPr>
      </w:pPr>
      <w:r>
        <w:rPr>
          <w:sz w:val="24"/>
          <w:szCs w:val="24"/>
        </w:rPr>
        <w:t xml:space="preserve">Social Care Wales, (2017). Code of Professional Practice for Social Care. Welsh Government. Available from: </w:t>
      </w:r>
      <w:r>
        <w:t xml:space="preserve"> </w:t>
      </w:r>
      <w:hyperlink r:id="rId52" w:history="1">
        <w:r w:rsidRPr="00860B9E">
          <w:rPr>
            <w:rStyle w:val="Hyperlink"/>
            <w:sz w:val="24"/>
            <w:szCs w:val="24"/>
          </w:rPr>
          <w:t>https://socialcare.wales/cms-assets/documents/Code-of-Professional-Practice-for-Social-Care-web-version.pdf</w:t>
        </w:r>
      </w:hyperlink>
      <w:r>
        <w:rPr>
          <w:sz w:val="24"/>
          <w:szCs w:val="24"/>
        </w:rPr>
        <w:t xml:space="preserve"> </w:t>
      </w:r>
    </w:p>
    <w:p w14:paraId="69513676" w14:textId="77777777" w:rsidR="00CF37BF" w:rsidRDefault="00CF37BF" w:rsidP="00035CAB">
      <w:pPr>
        <w:spacing w:line="360" w:lineRule="auto"/>
        <w:jc w:val="both"/>
        <w:rPr>
          <w:sz w:val="24"/>
          <w:szCs w:val="24"/>
        </w:rPr>
      </w:pPr>
    </w:p>
    <w:p w14:paraId="6AE68FDF" w14:textId="77777777" w:rsidR="00035CAB" w:rsidRDefault="00035CAB" w:rsidP="00035CAB">
      <w:pPr>
        <w:spacing w:line="360" w:lineRule="auto"/>
        <w:jc w:val="both"/>
        <w:rPr>
          <w:sz w:val="24"/>
          <w:szCs w:val="24"/>
        </w:rPr>
      </w:pPr>
      <w:r>
        <w:rPr>
          <w:sz w:val="24"/>
          <w:szCs w:val="24"/>
        </w:rPr>
        <w:t>Social Care Wales, (</w:t>
      </w:r>
      <w:proofErr w:type="gramStart"/>
      <w:r>
        <w:rPr>
          <w:sz w:val="24"/>
          <w:szCs w:val="24"/>
        </w:rPr>
        <w:t>2017,b</w:t>
      </w:r>
      <w:proofErr w:type="gramEnd"/>
      <w:r>
        <w:rPr>
          <w:sz w:val="24"/>
          <w:szCs w:val="24"/>
        </w:rPr>
        <w:t xml:space="preserve">). </w:t>
      </w:r>
      <w:r w:rsidRPr="006B29B6">
        <w:rPr>
          <w:i/>
          <w:iCs/>
          <w:sz w:val="24"/>
          <w:szCs w:val="24"/>
        </w:rPr>
        <w:t>Code of Professional Practice for Social Care</w:t>
      </w:r>
      <w:r>
        <w:rPr>
          <w:sz w:val="24"/>
          <w:szCs w:val="24"/>
        </w:rPr>
        <w:t xml:space="preserve">, </w:t>
      </w:r>
      <w:r>
        <w:rPr>
          <w:i/>
          <w:iCs/>
          <w:sz w:val="24"/>
          <w:szCs w:val="24"/>
        </w:rPr>
        <w:t>pg:9.</w:t>
      </w:r>
      <w:r>
        <w:rPr>
          <w:sz w:val="24"/>
          <w:szCs w:val="24"/>
        </w:rPr>
        <w:t xml:space="preserve"> Welsh Government. Available from: </w:t>
      </w:r>
      <w:r>
        <w:t xml:space="preserve"> </w:t>
      </w:r>
      <w:hyperlink r:id="rId53" w:history="1">
        <w:r w:rsidRPr="00860B9E">
          <w:rPr>
            <w:rStyle w:val="Hyperlink"/>
            <w:sz w:val="24"/>
            <w:szCs w:val="24"/>
          </w:rPr>
          <w:t>https://socialcare.wales/cms-assets/documents/Code-of-Professional-Practice-for-Social-Care-web-version.pdf</w:t>
        </w:r>
      </w:hyperlink>
      <w:r>
        <w:rPr>
          <w:sz w:val="24"/>
          <w:szCs w:val="24"/>
        </w:rPr>
        <w:t xml:space="preserve"> </w:t>
      </w:r>
    </w:p>
    <w:p w14:paraId="6F9A6232" w14:textId="77777777" w:rsidR="00CF37BF" w:rsidRDefault="00CF37BF" w:rsidP="00035CAB">
      <w:pPr>
        <w:spacing w:line="360" w:lineRule="auto"/>
        <w:jc w:val="both"/>
        <w:rPr>
          <w:sz w:val="24"/>
          <w:szCs w:val="24"/>
        </w:rPr>
      </w:pPr>
    </w:p>
    <w:p w14:paraId="2A2A4F15" w14:textId="77777777" w:rsidR="00035CAB" w:rsidRDefault="00035CAB" w:rsidP="00035CAB">
      <w:pPr>
        <w:spacing w:line="360" w:lineRule="auto"/>
        <w:jc w:val="both"/>
        <w:rPr>
          <w:sz w:val="24"/>
          <w:szCs w:val="24"/>
        </w:rPr>
      </w:pPr>
      <w:r>
        <w:rPr>
          <w:sz w:val="24"/>
          <w:szCs w:val="24"/>
        </w:rPr>
        <w:t xml:space="preserve">Social Care Wales. (2023), </w:t>
      </w:r>
      <w:r w:rsidRPr="007D09EF">
        <w:rPr>
          <w:i/>
          <w:iCs/>
          <w:sz w:val="24"/>
          <w:szCs w:val="24"/>
        </w:rPr>
        <w:t>Codes of Professional Practice and guidance</w:t>
      </w:r>
      <w:r>
        <w:rPr>
          <w:sz w:val="24"/>
          <w:szCs w:val="24"/>
        </w:rPr>
        <w:t xml:space="preserve">. Available from: </w:t>
      </w:r>
      <w:hyperlink r:id="rId54" w:history="1">
        <w:r w:rsidRPr="00C35024">
          <w:rPr>
            <w:rStyle w:val="Hyperlink"/>
            <w:sz w:val="24"/>
            <w:szCs w:val="24"/>
          </w:rPr>
          <w:t>https://socialcare.wales/dealing-with-concerns/codes-of-practice-and-guidance</w:t>
        </w:r>
      </w:hyperlink>
      <w:r>
        <w:rPr>
          <w:sz w:val="24"/>
          <w:szCs w:val="24"/>
        </w:rPr>
        <w:t xml:space="preserve"> </w:t>
      </w:r>
    </w:p>
    <w:p w14:paraId="33283309" w14:textId="77777777" w:rsidR="00CF37BF" w:rsidRDefault="00CF37BF" w:rsidP="00035CAB">
      <w:pPr>
        <w:spacing w:line="360" w:lineRule="auto"/>
        <w:jc w:val="both"/>
        <w:rPr>
          <w:sz w:val="24"/>
          <w:szCs w:val="24"/>
        </w:rPr>
      </w:pPr>
    </w:p>
    <w:p w14:paraId="34289E3D" w14:textId="77777777" w:rsidR="00035CAB" w:rsidRDefault="00035CAB" w:rsidP="00035CAB">
      <w:pPr>
        <w:spacing w:line="360" w:lineRule="auto"/>
        <w:jc w:val="both"/>
        <w:rPr>
          <w:sz w:val="24"/>
          <w:szCs w:val="24"/>
        </w:rPr>
      </w:pPr>
      <w:r>
        <w:rPr>
          <w:sz w:val="24"/>
          <w:szCs w:val="24"/>
        </w:rPr>
        <w:t xml:space="preserve">Social Service and Well-Being (Wales) Act (2014), </w:t>
      </w:r>
      <w:r w:rsidRPr="00DA02F6">
        <w:rPr>
          <w:i/>
          <w:iCs/>
          <w:sz w:val="24"/>
          <w:szCs w:val="24"/>
        </w:rPr>
        <w:t>Part 10 Code of Practice (Advocacy)</w:t>
      </w:r>
      <w:r>
        <w:rPr>
          <w:i/>
          <w:iCs/>
          <w:sz w:val="24"/>
          <w:szCs w:val="24"/>
        </w:rPr>
        <w:t xml:space="preserve">, Part:10, </w:t>
      </w:r>
      <w:r>
        <w:rPr>
          <w:sz w:val="24"/>
          <w:szCs w:val="24"/>
        </w:rPr>
        <w:t xml:space="preserve">Available from: </w:t>
      </w:r>
      <w:hyperlink r:id="rId55" w:history="1">
        <w:r w:rsidRPr="00584D01">
          <w:rPr>
            <w:rStyle w:val="Hyperlink"/>
            <w:sz w:val="24"/>
            <w:szCs w:val="24"/>
          </w:rPr>
          <w:t>https://www.gov.wales/sites/default/files/publications/2019-12/social-services-and--well-being-wales-act-2014-part-10-code-of-practice-advocacy.pdf</w:t>
        </w:r>
      </w:hyperlink>
      <w:r>
        <w:rPr>
          <w:sz w:val="24"/>
          <w:szCs w:val="24"/>
        </w:rPr>
        <w:t xml:space="preserve"> </w:t>
      </w:r>
    </w:p>
    <w:p w14:paraId="70673151" w14:textId="77777777" w:rsidR="00CF37BF" w:rsidRDefault="00CF37BF" w:rsidP="00035CAB">
      <w:pPr>
        <w:spacing w:line="360" w:lineRule="auto"/>
        <w:jc w:val="both"/>
        <w:rPr>
          <w:sz w:val="24"/>
          <w:szCs w:val="24"/>
        </w:rPr>
      </w:pPr>
    </w:p>
    <w:p w14:paraId="154B5A30" w14:textId="77777777" w:rsidR="00035CAB" w:rsidRDefault="00035CAB" w:rsidP="00035CAB">
      <w:pPr>
        <w:spacing w:line="360" w:lineRule="auto"/>
        <w:jc w:val="both"/>
        <w:rPr>
          <w:sz w:val="24"/>
          <w:szCs w:val="24"/>
        </w:rPr>
      </w:pPr>
      <w:r>
        <w:rPr>
          <w:sz w:val="24"/>
          <w:szCs w:val="24"/>
        </w:rPr>
        <w:lastRenderedPageBreak/>
        <w:t xml:space="preserve">Social Service and Well-Being (Wales) Act (2014), </w:t>
      </w:r>
      <w:r>
        <w:rPr>
          <w:i/>
          <w:iCs/>
          <w:sz w:val="24"/>
          <w:szCs w:val="24"/>
        </w:rPr>
        <w:t xml:space="preserve">Part:7 </w:t>
      </w:r>
      <w:r w:rsidRPr="00802E16">
        <w:rPr>
          <w:i/>
          <w:iCs/>
          <w:sz w:val="24"/>
          <w:szCs w:val="24"/>
        </w:rPr>
        <w:t>Working Together to Safeguard People</w:t>
      </w:r>
      <w:r>
        <w:rPr>
          <w:i/>
          <w:iCs/>
          <w:sz w:val="24"/>
          <w:szCs w:val="24"/>
        </w:rPr>
        <w:t xml:space="preserve">, </w:t>
      </w:r>
      <w:r w:rsidRPr="00802E16">
        <w:rPr>
          <w:i/>
          <w:iCs/>
          <w:sz w:val="24"/>
          <w:szCs w:val="24"/>
        </w:rPr>
        <w:t>Volume I – Introduction and Overview</w:t>
      </w:r>
      <w:r>
        <w:rPr>
          <w:i/>
          <w:iCs/>
          <w:sz w:val="24"/>
          <w:szCs w:val="24"/>
        </w:rPr>
        <w:t xml:space="preserve">. </w:t>
      </w:r>
      <w:r>
        <w:rPr>
          <w:sz w:val="24"/>
          <w:szCs w:val="24"/>
        </w:rPr>
        <w:t xml:space="preserve">Available from: </w:t>
      </w:r>
      <w:hyperlink r:id="rId56" w:history="1">
        <w:r w:rsidRPr="00C35024">
          <w:rPr>
            <w:rStyle w:val="Hyperlink"/>
            <w:sz w:val="24"/>
            <w:szCs w:val="24"/>
          </w:rPr>
          <w:t>https://www.gov.wales/sites/default/files/publications/2019-05/working-together-to-safeguard-people-volume-i-introduction-and-overview.pdf</w:t>
        </w:r>
      </w:hyperlink>
      <w:r>
        <w:rPr>
          <w:sz w:val="24"/>
          <w:szCs w:val="24"/>
        </w:rPr>
        <w:t xml:space="preserve"> </w:t>
      </w:r>
    </w:p>
    <w:p w14:paraId="64D1E132" w14:textId="72A4F578" w:rsidR="00035CAB" w:rsidRPr="00DA02F6" w:rsidRDefault="00035CAB" w:rsidP="00035CAB">
      <w:pPr>
        <w:spacing w:line="360" w:lineRule="auto"/>
        <w:jc w:val="both"/>
        <w:rPr>
          <w:i/>
          <w:iCs/>
          <w:sz w:val="24"/>
          <w:szCs w:val="24"/>
        </w:rPr>
      </w:pPr>
    </w:p>
    <w:p w14:paraId="62B92509" w14:textId="0E20B221" w:rsidR="00035CAB" w:rsidRDefault="00035CAB" w:rsidP="00035CAB">
      <w:pPr>
        <w:spacing w:line="360" w:lineRule="auto"/>
        <w:jc w:val="both"/>
        <w:rPr>
          <w:sz w:val="24"/>
          <w:szCs w:val="24"/>
        </w:rPr>
      </w:pPr>
      <w:r>
        <w:rPr>
          <w:sz w:val="24"/>
          <w:szCs w:val="24"/>
        </w:rPr>
        <w:t xml:space="preserve">Social Service and Well-Being (Wales) Act (2014). </w:t>
      </w:r>
      <w:r w:rsidRPr="001643C2">
        <w:rPr>
          <w:i/>
          <w:iCs/>
          <w:sz w:val="24"/>
          <w:szCs w:val="24"/>
        </w:rPr>
        <w:t>Part:3</w:t>
      </w:r>
      <w:r w:rsidR="00CF37BF">
        <w:rPr>
          <w:i/>
          <w:iCs/>
          <w:sz w:val="24"/>
          <w:szCs w:val="24"/>
        </w:rPr>
        <w:t>,</w:t>
      </w:r>
      <w:r w:rsidRPr="001643C2">
        <w:rPr>
          <w:i/>
          <w:iCs/>
          <w:sz w:val="24"/>
          <w:szCs w:val="24"/>
        </w:rPr>
        <w:t xml:space="preserve"> Code of Practice (assessing the needs of individuals).</w:t>
      </w:r>
      <w:r>
        <w:rPr>
          <w:sz w:val="24"/>
          <w:szCs w:val="24"/>
        </w:rPr>
        <w:t xml:space="preserve">Available from: </w:t>
      </w:r>
      <w:hyperlink r:id="rId57" w:history="1">
        <w:r w:rsidRPr="00A136D4">
          <w:rPr>
            <w:rStyle w:val="Hyperlink"/>
            <w:sz w:val="24"/>
            <w:szCs w:val="24"/>
          </w:rPr>
          <w:t>https://www.gov.wales/sites/default/files/publications/2019-05/part-3-code-of-practice-assessing-the-needs-of-individuals.pdf</w:t>
        </w:r>
      </w:hyperlink>
      <w:r>
        <w:rPr>
          <w:sz w:val="24"/>
          <w:szCs w:val="24"/>
        </w:rPr>
        <w:t xml:space="preserve"> </w:t>
      </w:r>
    </w:p>
    <w:p w14:paraId="25283A76" w14:textId="77777777" w:rsidR="00CF37BF" w:rsidRDefault="00CF37BF" w:rsidP="00035CAB">
      <w:pPr>
        <w:spacing w:line="360" w:lineRule="auto"/>
        <w:jc w:val="both"/>
        <w:rPr>
          <w:sz w:val="24"/>
          <w:szCs w:val="24"/>
        </w:rPr>
      </w:pPr>
    </w:p>
    <w:p w14:paraId="73CEBD5B" w14:textId="4893DA97" w:rsidR="00035CAB" w:rsidRDefault="00035CAB" w:rsidP="00035CAB">
      <w:pPr>
        <w:spacing w:line="360" w:lineRule="auto"/>
        <w:jc w:val="both"/>
        <w:rPr>
          <w:sz w:val="24"/>
          <w:szCs w:val="24"/>
        </w:rPr>
      </w:pPr>
      <w:r>
        <w:rPr>
          <w:sz w:val="24"/>
          <w:szCs w:val="24"/>
        </w:rPr>
        <w:t>Social Service and Well-Being (Wales) Act (2014). Part:7.</w:t>
      </w:r>
      <w:r w:rsidR="00CF37BF" w:rsidRPr="00CF37BF">
        <w:t xml:space="preserve"> </w:t>
      </w:r>
      <w:r w:rsidR="00CF37BF" w:rsidRPr="00CF37BF">
        <w:rPr>
          <w:i/>
          <w:iCs/>
          <w:sz w:val="24"/>
          <w:szCs w:val="24"/>
        </w:rPr>
        <w:t>Working Together to Safeguard People</w:t>
      </w:r>
      <w:r w:rsidR="00CF37BF" w:rsidRPr="00CF37BF">
        <w:rPr>
          <w:sz w:val="24"/>
          <w:szCs w:val="24"/>
        </w:rPr>
        <w:t>:</w:t>
      </w:r>
      <w:r>
        <w:rPr>
          <w:sz w:val="24"/>
          <w:szCs w:val="24"/>
        </w:rPr>
        <w:t xml:space="preserve"> Available: </w:t>
      </w:r>
      <w:hyperlink r:id="rId58" w:history="1">
        <w:r w:rsidRPr="00860B9E">
          <w:rPr>
            <w:rStyle w:val="Hyperlink"/>
            <w:sz w:val="24"/>
            <w:szCs w:val="24"/>
          </w:rPr>
          <w:t>https://www.legislation.gov.uk/anaw/2014/4/part/7</w:t>
        </w:r>
      </w:hyperlink>
      <w:r>
        <w:rPr>
          <w:sz w:val="24"/>
          <w:szCs w:val="24"/>
        </w:rPr>
        <w:t xml:space="preserve"> </w:t>
      </w:r>
    </w:p>
    <w:p w14:paraId="22B744DA" w14:textId="77777777" w:rsidR="00CF37BF" w:rsidRDefault="00CF37BF" w:rsidP="00035CAB">
      <w:pPr>
        <w:spacing w:line="360" w:lineRule="auto"/>
        <w:jc w:val="both"/>
        <w:rPr>
          <w:sz w:val="24"/>
          <w:szCs w:val="24"/>
        </w:rPr>
      </w:pPr>
    </w:p>
    <w:p w14:paraId="73F8C459" w14:textId="77777777" w:rsidR="00035CAB" w:rsidRDefault="00035CAB" w:rsidP="00035CAB">
      <w:pPr>
        <w:spacing w:line="360" w:lineRule="auto"/>
        <w:jc w:val="both"/>
        <w:rPr>
          <w:sz w:val="24"/>
          <w:szCs w:val="24"/>
        </w:rPr>
      </w:pPr>
      <w:r w:rsidRPr="00802E16">
        <w:rPr>
          <w:sz w:val="24"/>
          <w:szCs w:val="24"/>
        </w:rPr>
        <w:t xml:space="preserve">Social Services and Well-being (Wales) Act </w:t>
      </w:r>
      <w:r>
        <w:rPr>
          <w:sz w:val="24"/>
          <w:szCs w:val="24"/>
        </w:rPr>
        <w:t>(</w:t>
      </w:r>
      <w:r w:rsidRPr="00802E16">
        <w:rPr>
          <w:sz w:val="24"/>
          <w:szCs w:val="24"/>
        </w:rPr>
        <w:t>2014</w:t>
      </w:r>
      <w:r>
        <w:rPr>
          <w:sz w:val="24"/>
          <w:szCs w:val="24"/>
        </w:rPr>
        <w:t xml:space="preserve">), </w:t>
      </w:r>
      <w:r w:rsidRPr="00802E16">
        <w:rPr>
          <w:i/>
          <w:iCs/>
          <w:sz w:val="24"/>
          <w:szCs w:val="24"/>
        </w:rPr>
        <w:t>Part:3 Assessing children Section:21.</w:t>
      </w:r>
      <w:r>
        <w:rPr>
          <w:i/>
          <w:iCs/>
          <w:sz w:val="24"/>
          <w:szCs w:val="24"/>
        </w:rPr>
        <w:t xml:space="preserve"> </w:t>
      </w:r>
      <w:r>
        <w:rPr>
          <w:sz w:val="24"/>
          <w:szCs w:val="24"/>
        </w:rPr>
        <w:t xml:space="preserve">Available from: </w:t>
      </w:r>
      <w:hyperlink r:id="rId59" w:anchor=":~:text=21Duty%20to%20assess%20the%20needs%20of%20a%20child%20for%20care%20and%20support&amp;text=(b)the%20level%20of%20the,parental%20responsibility%20for%20the%20child.&amp;text=(e)take%20account%20of%20any,affecting%20the%20child's%20well%2Dbeing" w:history="1">
        <w:r w:rsidRPr="00C35024">
          <w:rPr>
            <w:rStyle w:val="Hyperlink"/>
            <w:sz w:val="24"/>
            <w:szCs w:val="24"/>
          </w:rPr>
          <w:t>https://www.legislation.gov.uk/anaw/2014/4/section/21#:~:text=21Duty%20to%20assess%20the%20needs%20of%20a%20child%20for%20care%20and%20support&amp;text=(b)the%20level%20of%20the,parental%20responsibility%20for%20the%20child.&amp;text=(e)take%20account%20of%20any,affecting%20the%20child's%20well%2Dbeing</w:t>
        </w:r>
      </w:hyperlink>
      <w:r w:rsidRPr="00802E16">
        <w:rPr>
          <w:sz w:val="24"/>
          <w:szCs w:val="24"/>
        </w:rPr>
        <w:t>.</w:t>
      </w:r>
      <w:r>
        <w:rPr>
          <w:sz w:val="24"/>
          <w:szCs w:val="24"/>
        </w:rPr>
        <w:t xml:space="preserve"> </w:t>
      </w:r>
    </w:p>
    <w:p w14:paraId="0382AD9C" w14:textId="77777777" w:rsidR="00CF37BF" w:rsidRDefault="00CF37BF" w:rsidP="00035CAB">
      <w:pPr>
        <w:spacing w:line="360" w:lineRule="auto"/>
        <w:jc w:val="both"/>
        <w:rPr>
          <w:sz w:val="24"/>
          <w:szCs w:val="24"/>
        </w:rPr>
      </w:pPr>
    </w:p>
    <w:p w14:paraId="29917AF3" w14:textId="77777777" w:rsidR="00035CAB" w:rsidRDefault="00035CAB" w:rsidP="00035CAB">
      <w:pPr>
        <w:spacing w:line="360" w:lineRule="auto"/>
        <w:jc w:val="both"/>
        <w:rPr>
          <w:sz w:val="24"/>
          <w:szCs w:val="24"/>
        </w:rPr>
      </w:pPr>
      <w:r w:rsidRPr="00802E16">
        <w:rPr>
          <w:sz w:val="24"/>
          <w:szCs w:val="24"/>
        </w:rPr>
        <w:t xml:space="preserve">Social Services and Well-being (Wales) Act </w:t>
      </w:r>
      <w:r>
        <w:rPr>
          <w:sz w:val="24"/>
          <w:szCs w:val="24"/>
        </w:rPr>
        <w:t>(</w:t>
      </w:r>
      <w:r w:rsidRPr="00802E16">
        <w:rPr>
          <w:sz w:val="24"/>
          <w:szCs w:val="24"/>
        </w:rPr>
        <w:t>2014</w:t>
      </w:r>
      <w:r>
        <w:rPr>
          <w:sz w:val="24"/>
          <w:szCs w:val="24"/>
        </w:rPr>
        <w:t xml:space="preserve">), </w:t>
      </w:r>
      <w:r w:rsidRPr="00802E16">
        <w:rPr>
          <w:i/>
          <w:iCs/>
          <w:sz w:val="24"/>
          <w:szCs w:val="24"/>
        </w:rPr>
        <w:t>Part:7Children at risk, Section:130</w:t>
      </w:r>
      <w:r>
        <w:rPr>
          <w:sz w:val="24"/>
          <w:szCs w:val="24"/>
        </w:rPr>
        <w:t xml:space="preserve">. Available from: </w:t>
      </w:r>
      <w:hyperlink r:id="rId60" w:history="1">
        <w:r w:rsidRPr="00C35024">
          <w:rPr>
            <w:rStyle w:val="Hyperlink"/>
            <w:sz w:val="24"/>
            <w:szCs w:val="24"/>
          </w:rPr>
          <w:t>https://www.legislation.gov.uk/anaw/2014/4/section/130</w:t>
        </w:r>
      </w:hyperlink>
      <w:r>
        <w:rPr>
          <w:sz w:val="24"/>
          <w:szCs w:val="24"/>
        </w:rPr>
        <w:t xml:space="preserve"> </w:t>
      </w:r>
    </w:p>
    <w:p w14:paraId="2072DCBD" w14:textId="77777777" w:rsidR="00CF37BF" w:rsidRDefault="00CF37BF" w:rsidP="00035CAB">
      <w:pPr>
        <w:spacing w:line="360" w:lineRule="auto"/>
        <w:jc w:val="both"/>
        <w:rPr>
          <w:sz w:val="24"/>
          <w:szCs w:val="24"/>
        </w:rPr>
      </w:pPr>
    </w:p>
    <w:p w14:paraId="4D26966A" w14:textId="77777777" w:rsidR="00035CAB" w:rsidRDefault="00035CAB" w:rsidP="00035CAB">
      <w:pPr>
        <w:spacing w:line="360" w:lineRule="auto"/>
        <w:jc w:val="both"/>
        <w:rPr>
          <w:sz w:val="24"/>
          <w:szCs w:val="24"/>
        </w:rPr>
      </w:pPr>
      <w:r w:rsidRPr="00802E16">
        <w:rPr>
          <w:sz w:val="24"/>
          <w:szCs w:val="24"/>
        </w:rPr>
        <w:t xml:space="preserve">Social Services and Well-being (Wales) Act </w:t>
      </w:r>
      <w:r>
        <w:rPr>
          <w:sz w:val="24"/>
          <w:szCs w:val="24"/>
        </w:rPr>
        <w:t>(</w:t>
      </w:r>
      <w:r w:rsidRPr="00802E16">
        <w:rPr>
          <w:sz w:val="24"/>
          <w:szCs w:val="24"/>
        </w:rPr>
        <w:t>2014</w:t>
      </w:r>
      <w:r>
        <w:rPr>
          <w:sz w:val="24"/>
          <w:szCs w:val="24"/>
        </w:rPr>
        <w:t xml:space="preserve">), </w:t>
      </w:r>
      <w:r w:rsidRPr="00802E16">
        <w:rPr>
          <w:i/>
          <w:iCs/>
          <w:sz w:val="24"/>
          <w:szCs w:val="24"/>
        </w:rPr>
        <w:t>Part:8 Codes Section:146.</w:t>
      </w:r>
      <w:r>
        <w:rPr>
          <w:sz w:val="24"/>
          <w:szCs w:val="24"/>
        </w:rPr>
        <w:t xml:space="preserve"> Available from: </w:t>
      </w:r>
      <w:hyperlink r:id="rId61" w:history="1">
        <w:r w:rsidRPr="00C35024">
          <w:rPr>
            <w:rStyle w:val="Hyperlink"/>
            <w:sz w:val="24"/>
            <w:szCs w:val="24"/>
          </w:rPr>
          <w:t>https://www.legislation.gov.uk/anaw/2014/4/section/146</w:t>
        </w:r>
      </w:hyperlink>
      <w:r>
        <w:rPr>
          <w:sz w:val="24"/>
          <w:szCs w:val="24"/>
        </w:rPr>
        <w:t xml:space="preserve"> </w:t>
      </w:r>
    </w:p>
    <w:p w14:paraId="7BA2ECEF" w14:textId="77777777" w:rsidR="00CF37BF" w:rsidRDefault="00CF37BF" w:rsidP="00035CAB">
      <w:pPr>
        <w:spacing w:line="360" w:lineRule="auto"/>
        <w:jc w:val="both"/>
        <w:rPr>
          <w:sz w:val="24"/>
          <w:szCs w:val="24"/>
        </w:rPr>
      </w:pPr>
    </w:p>
    <w:p w14:paraId="5C654E0D" w14:textId="77777777" w:rsidR="00035CAB" w:rsidRDefault="00035CAB" w:rsidP="00035CAB">
      <w:pPr>
        <w:spacing w:line="360" w:lineRule="auto"/>
        <w:jc w:val="both"/>
        <w:rPr>
          <w:sz w:val="24"/>
          <w:szCs w:val="24"/>
        </w:rPr>
      </w:pPr>
      <w:r>
        <w:rPr>
          <w:sz w:val="24"/>
          <w:szCs w:val="24"/>
        </w:rPr>
        <w:t xml:space="preserve">Statista, (2023). </w:t>
      </w:r>
      <w:r w:rsidRPr="00B013E1">
        <w:rPr>
          <w:i/>
          <w:iCs/>
          <w:sz w:val="24"/>
          <w:szCs w:val="24"/>
        </w:rPr>
        <w:t>Percentage of people in Wales who say they can speak Welsh in 2023, by local authority</w:t>
      </w:r>
      <w:r>
        <w:rPr>
          <w:i/>
          <w:iCs/>
          <w:sz w:val="24"/>
          <w:szCs w:val="24"/>
        </w:rPr>
        <w:t xml:space="preserve">. </w:t>
      </w:r>
      <w:r>
        <w:rPr>
          <w:sz w:val="24"/>
          <w:szCs w:val="24"/>
        </w:rPr>
        <w:t xml:space="preserve">Available from: </w:t>
      </w:r>
      <w:hyperlink r:id="rId62" w:history="1">
        <w:r w:rsidRPr="00A136D4">
          <w:rPr>
            <w:rStyle w:val="Hyperlink"/>
            <w:sz w:val="24"/>
            <w:szCs w:val="24"/>
          </w:rPr>
          <w:t>https://www.statista.com/statistics/383038/welsh-language-speakers-by-region/</w:t>
        </w:r>
      </w:hyperlink>
      <w:r>
        <w:rPr>
          <w:sz w:val="24"/>
          <w:szCs w:val="24"/>
        </w:rPr>
        <w:t xml:space="preserve"> </w:t>
      </w:r>
    </w:p>
    <w:p w14:paraId="28EEA330" w14:textId="77777777" w:rsidR="00CF37BF" w:rsidRDefault="00CF37BF" w:rsidP="00035CAB">
      <w:pPr>
        <w:spacing w:line="360" w:lineRule="auto"/>
        <w:jc w:val="both"/>
        <w:rPr>
          <w:sz w:val="24"/>
          <w:szCs w:val="24"/>
        </w:rPr>
      </w:pPr>
    </w:p>
    <w:p w14:paraId="357037FE" w14:textId="77777777" w:rsidR="00035CAB" w:rsidRDefault="00035CAB" w:rsidP="00035CAB">
      <w:pPr>
        <w:spacing w:line="360" w:lineRule="auto"/>
        <w:jc w:val="both"/>
        <w:rPr>
          <w:sz w:val="24"/>
          <w:szCs w:val="24"/>
        </w:rPr>
      </w:pPr>
      <w:r>
        <w:rPr>
          <w:sz w:val="24"/>
          <w:szCs w:val="24"/>
        </w:rPr>
        <w:lastRenderedPageBreak/>
        <w:t xml:space="preserve">StatsWales, (2024). </w:t>
      </w:r>
      <w:r w:rsidRPr="00451BF9">
        <w:rPr>
          <w:i/>
          <w:iCs/>
          <w:sz w:val="24"/>
          <w:szCs w:val="24"/>
        </w:rPr>
        <w:t>Population estimates by local authority, region and year.</w:t>
      </w:r>
      <w:r>
        <w:rPr>
          <w:sz w:val="24"/>
          <w:szCs w:val="24"/>
        </w:rPr>
        <w:t xml:space="preserve"> Available from: </w:t>
      </w:r>
      <w:hyperlink r:id="rId63" w:history="1">
        <w:r w:rsidRPr="00A136D4">
          <w:rPr>
            <w:rStyle w:val="Hyperlink"/>
            <w:sz w:val="24"/>
            <w:szCs w:val="24"/>
          </w:rPr>
          <w:t>https://statswales.gov.wales/Catalogue/Population-and-Migration/Population/Estimates/Local-Authority/populationestimates-by-localauthority-region-year</w:t>
        </w:r>
      </w:hyperlink>
      <w:r>
        <w:rPr>
          <w:sz w:val="24"/>
          <w:szCs w:val="24"/>
        </w:rPr>
        <w:t xml:space="preserve"> </w:t>
      </w:r>
    </w:p>
    <w:p w14:paraId="5A040BF9" w14:textId="77777777" w:rsidR="00CF37BF" w:rsidRDefault="00CF37BF" w:rsidP="00035CAB">
      <w:pPr>
        <w:spacing w:line="360" w:lineRule="auto"/>
        <w:jc w:val="both"/>
        <w:rPr>
          <w:sz w:val="24"/>
          <w:szCs w:val="24"/>
        </w:rPr>
      </w:pPr>
    </w:p>
    <w:p w14:paraId="2D20DB00" w14:textId="77777777" w:rsidR="00035CAB" w:rsidRDefault="00035CAB" w:rsidP="00035CAB">
      <w:pPr>
        <w:spacing w:line="360" w:lineRule="auto"/>
        <w:jc w:val="both"/>
        <w:rPr>
          <w:sz w:val="24"/>
          <w:szCs w:val="24"/>
        </w:rPr>
      </w:pPr>
      <w:r w:rsidRPr="00CD042D">
        <w:rPr>
          <w:sz w:val="24"/>
          <w:szCs w:val="24"/>
        </w:rPr>
        <w:t xml:space="preserve">Stroke association, (2022). Communication support pack. Available from: </w:t>
      </w:r>
      <w:hyperlink r:id="rId64" w:history="1">
        <w:r w:rsidRPr="00C35024">
          <w:rPr>
            <w:rStyle w:val="Hyperlink"/>
            <w:sz w:val="24"/>
            <w:szCs w:val="24"/>
          </w:rPr>
          <w:t>https://www.stroke.org.uk/webform/order-your-communication-support-pack</w:t>
        </w:r>
      </w:hyperlink>
      <w:r>
        <w:rPr>
          <w:sz w:val="24"/>
          <w:szCs w:val="24"/>
        </w:rPr>
        <w:t xml:space="preserve"> </w:t>
      </w:r>
    </w:p>
    <w:p w14:paraId="4D5A7476" w14:textId="77777777" w:rsidR="00CF37BF" w:rsidRDefault="00CF37BF" w:rsidP="00035CAB">
      <w:pPr>
        <w:spacing w:line="360" w:lineRule="auto"/>
        <w:jc w:val="both"/>
        <w:rPr>
          <w:sz w:val="24"/>
          <w:szCs w:val="24"/>
        </w:rPr>
      </w:pPr>
    </w:p>
    <w:p w14:paraId="607E4CAA" w14:textId="77777777" w:rsidR="00035CAB" w:rsidRDefault="00035CAB" w:rsidP="00035CAB">
      <w:pPr>
        <w:spacing w:line="360" w:lineRule="auto"/>
        <w:jc w:val="both"/>
        <w:rPr>
          <w:sz w:val="24"/>
          <w:szCs w:val="24"/>
        </w:rPr>
      </w:pPr>
      <w:r>
        <w:rPr>
          <w:sz w:val="24"/>
          <w:szCs w:val="24"/>
        </w:rPr>
        <w:t xml:space="preserve">Stroke Association, (2024). </w:t>
      </w:r>
      <w:r>
        <w:rPr>
          <w:i/>
          <w:iCs/>
          <w:sz w:val="24"/>
          <w:szCs w:val="24"/>
        </w:rPr>
        <w:t xml:space="preserve">Communication problems. </w:t>
      </w:r>
      <w:r>
        <w:rPr>
          <w:sz w:val="24"/>
          <w:szCs w:val="24"/>
        </w:rPr>
        <w:t xml:space="preserve">Available: </w:t>
      </w:r>
      <w:r>
        <w:t xml:space="preserve"> </w:t>
      </w:r>
      <w:hyperlink r:id="rId65" w:anchor=":~:text=This%20can%20mean%20that%20your,other%20people%20to%20understand%20you" w:history="1">
        <w:r w:rsidRPr="00860B9E">
          <w:rPr>
            <w:rStyle w:val="Hyperlink"/>
            <w:sz w:val="24"/>
            <w:szCs w:val="24"/>
          </w:rPr>
          <w:t>https://www.stroke.org.uk/stroke/effects/aphasia/communication-problems#:~:text=This%20can%20mean%20that%20your,other%20people%20to%20understand%20you</w:t>
        </w:r>
      </w:hyperlink>
      <w:r w:rsidRPr="00392ECF">
        <w:rPr>
          <w:sz w:val="24"/>
          <w:szCs w:val="24"/>
        </w:rPr>
        <w:t>.</w:t>
      </w:r>
      <w:r>
        <w:rPr>
          <w:sz w:val="24"/>
          <w:szCs w:val="24"/>
        </w:rPr>
        <w:t xml:space="preserve"> </w:t>
      </w:r>
    </w:p>
    <w:p w14:paraId="0DFB8336" w14:textId="77777777" w:rsidR="00CF37BF" w:rsidRDefault="00CF37BF" w:rsidP="00035CAB">
      <w:pPr>
        <w:spacing w:line="360" w:lineRule="auto"/>
        <w:jc w:val="both"/>
        <w:rPr>
          <w:sz w:val="24"/>
          <w:szCs w:val="24"/>
        </w:rPr>
      </w:pPr>
    </w:p>
    <w:p w14:paraId="68500267" w14:textId="77777777" w:rsidR="00035CAB" w:rsidRDefault="00035CAB" w:rsidP="00035CAB">
      <w:pPr>
        <w:spacing w:line="360" w:lineRule="auto"/>
        <w:jc w:val="both"/>
        <w:rPr>
          <w:sz w:val="24"/>
          <w:szCs w:val="24"/>
        </w:rPr>
      </w:pPr>
      <w:r>
        <w:rPr>
          <w:sz w:val="24"/>
          <w:szCs w:val="24"/>
        </w:rPr>
        <w:t>System Theory,</w:t>
      </w:r>
      <w:r w:rsidRPr="00E5662E">
        <w:rPr>
          <w:sz w:val="24"/>
          <w:szCs w:val="24"/>
        </w:rPr>
        <w:t xml:space="preserve"> </w:t>
      </w:r>
      <w:r w:rsidRPr="00E5662E">
        <w:rPr>
          <w:i/>
          <w:iCs/>
          <w:sz w:val="24"/>
          <w:szCs w:val="24"/>
        </w:rPr>
        <w:t>citied in</w:t>
      </w:r>
      <w:r w:rsidRPr="00E5662E">
        <w:rPr>
          <w:sz w:val="24"/>
          <w:szCs w:val="24"/>
        </w:rPr>
        <w:t xml:space="preserve"> Maclean, S. (2020), </w:t>
      </w:r>
      <w:r w:rsidRPr="00E5662E">
        <w:rPr>
          <w:i/>
          <w:iCs/>
          <w:sz w:val="24"/>
          <w:szCs w:val="24"/>
        </w:rPr>
        <w:t>Social Work Theory Cards, 3rd Edition</w:t>
      </w:r>
      <w:r w:rsidRPr="00E5662E">
        <w:rPr>
          <w:sz w:val="24"/>
          <w:szCs w:val="24"/>
        </w:rPr>
        <w:t>.</w:t>
      </w:r>
    </w:p>
    <w:p w14:paraId="71D3C327" w14:textId="77777777" w:rsidR="00CF37BF" w:rsidRDefault="00CF37BF" w:rsidP="00035CAB">
      <w:pPr>
        <w:spacing w:line="360" w:lineRule="auto"/>
        <w:jc w:val="both"/>
        <w:rPr>
          <w:sz w:val="24"/>
          <w:szCs w:val="24"/>
        </w:rPr>
      </w:pPr>
    </w:p>
    <w:p w14:paraId="42DBC522" w14:textId="77777777" w:rsidR="00CF37BF" w:rsidRDefault="00035CAB" w:rsidP="00CF37BF">
      <w:pPr>
        <w:spacing w:line="360" w:lineRule="auto"/>
        <w:jc w:val="both"/>
        <w:rPr>
          <w:sz w:val="24"/>
          <w:szCs w:val="24"/>
        </w:rPr>
      </w:pPr>
      <w:r>
        <w:rPr>
          <w:sz w:val="24"/>
          <w:szCs w:val="24"/>
        </w:rPr>
        <w:t xml:space="preserve">The British Journal of Social Work, (2024). </w:t>
      </w:r>
      <w:r w:rsidRPr="0036547F">
        <w:rPr>
          <w:i/>
          <w:iCs/>
          <w:sz w:val="24"/>
          <w:szCs w:val="24"/>
        </w:rPr>
        <w:t>Why is It Important to Ensure the Voice and Influence of People with Lived Experience in Social Work Research and Practice?</w:t>
      </w:r>
      <w:r w:rsidRPr="0036547F">
        <w:rPr>
          <w:sz w:val="24"/>
          <w:szCs w:val="24"/>
        </w:rPr>
        <w:t xml:space="preserve"> </w:t>
      </w:r>
      <w:r w:rsidR="00CF37BF" w:rsidRPr="0036547F">
        <w:rPr>
          <w:sz w:val="24"/>
          <w:szCs w:val="24"/>
        </w:rPr>
        <w:t xml:space="preserve">Volume 54, Issue 4, June 2024, Pages 1391–1401, </w:t>
      </w:r>
      <w:hyperlink r:id="rId66" w:history="1">
        <w:r w:rsidR="00CF37BF" w:rsidRPr="00A136D4">
          <w:rPr>
            <w:rStyle w:val="Hyperlink"/>
            <w:sz w:val="24"/>
            <w:szCs w:val="24"/>
          </w:rPr>
          <w:t>https://doi.org/10.1093/bjsw/bcae101</w:t>
        </w:r>
      </w:hyperlink>
      <w:r w:rsidR="00CF37BF">
        <w:rPr>
          <w:sz w:val="24"/>
          <w:szCs w:val="24"/>
        </w:rPr>
        <w:t xml:space="preserve"> </w:t>
      </w:r>
    </w:p>
    <w:p w14:paraId="05E544FB" w14:textId="77777777" w:rsidR="00CF37BF" w:rsidRDefault="00CF37BF" w:rsidP="00CF37BF">
      <w:pPr>
        <w:spacing w:line="360" w:lineRule="auto"/>
        <w:jc w:val="both"/>
        <w:rPr>
          <w:sz w:val="24"/>
          <w:szCs w:val="24"/>
        </w:rPr>
      </w:pPr>
    </w:p>
    <w:p w14:paraId="6CAF6A54" w14:textId="5497DF91" w:rsidR="00CF37BF" w:rsidRPr="0036547F" w:rsidRDefault="00CF37BF" w:rsidP="00035CAB">
      <w:pPr>
        <w:spacing w:line="360" w:lineRule="auto"/>
        <w:jc w:val="both"/>
        <w:rPr>
          <w:sz w:val="24"/>
          <w:szCs w:val="24"/>
        </w:rPr>
      </w:pPr>
    </w:p>
    <w:p w14:paraId="5292BB2A" w14:textId="77777777" w:rsidR="00035CAB" w:rsidRDefault="00035CAB" w:rsidP="00035CAB">
      <w:pPr>
        <w:spacing w:line="360" w:lineRule="auto"/>
        <w:jc w:val="both"/>
        <w:rPr>
          <w:sz w:val="24"/>
          <w:szCs w:val="24"/>
        </w:rPr>
      </w:pPr>
      <w:r>
        <w:rPr>
          <w:sz w:val="24"/>
          <w:szCs w:val="24"/>
        </w:rPr>
        <w:t>The Care Act (2014). London: Westminster Government.</w:t>
      </w:r>
    </w:p>
    <w:p w14:paraId="2947641D" w14:textId="77777777" w:rsidR="00CF37BF" w:rsidRDefault="00CF37BF" w:rsidP="00035CAB">
      <w:pPr>
        <w:spacing w:line="360" w:lineRule="auto"/>
        <w:jc w:val="both"/>
        <w:rPr>
          <w:sz w:val="24"/>
          <w:szCs w:val="24"/>
        </w:rPr>
      </w:pPr>
    </w:p>
    <w:p w14:paraId="622324F4" w14:textId="77777777" w:rsidR="00035CAB" w:rsidRDefault="00035CAB" w:rsidP="00035CAB">
      <w:pPr>
        <w:spacing w:line="360" w:lineRule="auto"/>
        <w:jc w:val="both"/>
        <w:rPr>
          <w:sz w:val="24"/>
          <w:szCs w:val="24"/>
        </w:rPr>
      </w:pPr>
      <w:r w:rsidRPr="00B013E1">
        <w:rPr>
          <w:sz w:val="24"/>
          <w:szCs w:val="24"/>
        </w:rPr>
        <w:t>The Equality Act 2010</w:t>
      </w:r>
      <w:r>
        <w:rPr>
          <w:sz w:val="24"/>
          <w:szCs w:val="24"/>
        </w:rPr>
        <w:t>. London: Westminster Government.</w:t>
      </w:r>
    </w:p>
    <w:p w14:paraId="3291BD22" w14:textId="77777777" w:rsidR="00CF37BF" w:rsidRDefault="00CF37BF" w:rsidP="00035CAB">
      <w:pPr>
        <w:spacing w:line="360" w:lineRule="auto"/>
        <w:jc w:val="both"/>
        <w:rPr>
          <w:sz w:val="24"/>
          <w:szCs w:val="24"/>
        </w:rPr>
      </w:pPr>
    </w:p>
    <w:p w14:paraId="794D97A7" w14:textId="77777777" w:rsidR="00035CAB" w:rsidRDefault="00035CAB" w:rsidP="00035CAB">
      <w:pPr>
        <w:spacing w:line="360" w:lineRule="auto"/>
        <w:jc w:val="both"/>
        <w:rPr>
          <w:sz w:val="24"/>
          <w:szCs w:val="24"/>
        </w:rPr>
      </w:pPr>
      <w:r>
        <w:rPr>
          <w:sz w:val="24"/>
          <w:szCs w:val="24"/>
        </w:rPr>
        <w:t>The Mental Capacity Act 2005. London: Westminster Government.</w:t>
      </w:r>
    </w:p>
    <w:p w14:paraId="6878EF9F" w14:textId="77777777" w:rsidR="00CF37BF" w:rsidRDefault="00CF37BF" w:rsidP="00035CAB">
      <w:pPr>
        <w:spacing w:line="360" w:lineRule="auto"/>
        <w:jc w:val="both"/>
        <w:rPr>
          <w:sz w:val="24"/>
          <w:szCs w:val="24"/>
        </w:rPr>
      </w:pPr>
    </w:p>
    <w:p w14:paraId="4B3DA5DC" w14:textId="77777777" w:rsidR="00035CAB" w:rsidRDefault="00035CAB" w:rsidP="00035CAB">
      <w:pPr>
        <w:spacing w:line="360" w:lineRule="auto"/>
        <w:jc w:val="both"/>
        <w:rPr>
          <w:sz w:val="24"/>
          <w:szCs w:val="24"/>
        </w:rPr>
      </w:pPr>
      <w:r>
        <w:rPr>
          <w:sz w:val="24"/>
          <w:szCs w:val="24"/>
        </w:rPr>
        <w:t>T</w:t>
      </w:r>
      <w:r w:rsidRPr="00B24D9A">
        <w:rPr>
          <w:sz w:val="24"/>
          <w:szCs w:val="24"/>
        </w:rPr>
        <w:t>he United Nations Convention on the Rights of Disabled People</w:t>
      </w:r>
      <w:r>
        <w:rPr>
          <w:sz w:val="24"/>
          <w:szCs w:val="24"/>
        </w:rPr>
        <w:t>.</w:t>
      </w:r>
    </w:p>
    <w:p w14:paraId="4C3EB41D" w14:textId="77777777" w:rsidR="00CF37BF" w:rsidRDefault="00CF37BF" w:rsidP="00035CAB">
      <w:pPr>
        <w:spacing w:line="360" w:lineRule="auto"/>
        <w:jc w:val="both"/>
        <w:rPr>
          <w:sz w:val="24"/>
          <w:szCs w:val="24"/>
        </w:rPr>
      </w:pPr>
    </w:p>
    <w:p w14:paraId="1710CFE0" w14:textId="77777777" w:rsidR="00035CAB" w:rsidRDefault="00035CAB" w:rsidP="00035CAB">
      <w:pPr>
        <w:spacing w:line="360" w:lineRule="auto"/>
        <w:jc w:val="both"/>
        <w:rPr>
          <w:sz w:val="24"/>
          <w:szCs w:val="24"/>
        </w:rPr>
      </w:pPr>
      <w:r>
        <w:rPr>
          <w:sz w:val="24"/>
          <w:szCs w:val="24"/>
        </w:rPr>
        <w:t>T</w:t>
      </w:r>
      <w:r w:rsidRPr="00B24D9A">
        <w:rPr>
          <w:sz w:val="24"/>
          <w:szCs w:val="24"/>
        </w:rPr>
        <w:t>he United Nations Principles for older People</w:t>
      </w:r>
      <w:r>
        <w:rPr>
          <w:sz w:val="24"/>
          <w:szCs w:val="24"/>
        </w:rPr>
        <w:t>.</w:t>
      </w:r>
    </w:p>
    <w:p w14:paraId="146DEC1D" w14:textId="77777777" w:rsidR="00CF37BF" w:rsidRDefault="00CF37BF" w:rsidP="00035CAB">
      <w:pPr>
        <w:spacing w:line="360" w:lineRule="auto"/>
        <w:jc w:val="both"/>
        <w:rPr>
          <w:sz w:val="24"/>
          <w:szCs w:val="24"/>
        </w:rPr>
      </w:pPr>
    </w:p>
    <w:p w14:paraId="7B038DE0" w14:textId="3E89A86A" w:rsidR="00035CAB" w:rsidRDefault="00035CAB" w:rsidP="00035CAB">
      <w:pPr>
        <w:spacing w:line="360" w:lineRule="auto"/>
        <w:jc w:val="both"/>
        <w:rPr>
          <w:sz w:val="24"/>
          <w:szCs w:val="24"/>
        </w:rPr>
      </w:pPr>
      <w:r>
        <w:rPr>
          <w:sz w:val="24"/>
          <w:szCs w:val="24"/>
        </w:rPr>
        <w:t xml:space="preserve">The Welsh Language (Wales) Measure (2011). </w:t>
      </w:r>
      <w:r w:rsidR="00CF37BF">
        <w:rPr>
          <w:sz w:val="24"/>
          <w:szCs w:val="24"/>
        </w:rPr>
        <w:t xml:space="preserve">Cardiff: </w:t>
      </w:r>
      <w:r>
        <w:rPr>
          <w:sz w:val="24"/>
          <w:szCs w:val="24"/>
        </w:rPr>
        <w:t>Welsh Government.</w:t>
      </w:r>
    </w:p>
    <w:p w14:paraId="7466B5B4" w14:textId="77777777" w:rsidR="00CF37BF" w:rsidRDefault="00CF37BF" w:rsidP="00035CAB">
      <w:pPr>
        <w:spacing w:line="360" w:lineRule="auto"/>
        <w:jc w:val="both"/>
        <w:rPr>
          <w:sz w:val="24"/>
          <w:szCs w:val="24"/>
        </w:rPr>
      </w:pPr>
    </w:p>
    <w:p w14:paraId="5266D1D8" w14:textId="77777777" w:rsidR="00035CAB" w:rsidRDefault="00035CAB" w:rsidP="00035CAB">
      <w:pPr>
        <w:spacing w:line="360" w:lineRule="auto"/>
        <w:jc w:val="both"/>
        <w:rPr>
          <w:sz w:val="24"/>
          <w:szCs w:val="24"/>
        </w:rPr>
      </w:pPr>
      <w:r>
        <w:rPr>
          <w:sz w:val="24"/>
          <w:szCs w:val="24"/>
        </w:rPr>
        <w:lastRenderedPageBreak/>
        <w:t xml:space="preserve">Thompson, N (2024). </w:t>
      </w:r>
      <w:r w:rsidRPr="000C7E14">
        <w:rPr>
          <w:i/>
          <w:iCs/>
          <w:sz w:val="24"/>
          <w:szCs w:val="24"/>
        </w:rPr>
        <w:t xml:space="preserve">What is person-centred care and why is it </w:t>
      </w:r>
      <w:proofErr w:type="gramStart"/>
      <w:r w:rsidRPr="000C7E14">
        <w:rPr>
          <w:i/>
          <w:iCs/>
          <w:sz w:val="24"/>
          <w:szCs w:val="24"/>
        </w:rPr>
        <w:t>important?</w:t>
      </w:r>
      <w:r>
        <w:rPr>
          <w:i/>
          <w:iCs/>
          <w:sz w:val="24"/>
          <w:szCs w:val="24"/>
        </w:rPr>
        <w:t>.</w:t>
      </w:r>
      <w:proofErr w:type="gramEnd"/>
      <w:r>
        <w:rPr>
          <w:i/>
          <w:iCs/>
          <w:sz w:val="24"/>
          <w:szCs w:val="24"/>
        </w:rPr>
        <w:t xml:space="preserve"> </w:t>
      </w:r>
      <w:r>
        <w:rPr>
          <w:sz w:val="24"/>
          <w:szCs w:val="24"/>
        </w:rPr>
        <w:t xml:space="preserve">Available from: </w:t>
      </w:r>
      <w:hyperlink r:id="rId67" w:history="1">
        <w:r w:rsidRPr="003F0817">
          <w:rPr>
            <w:rStyle w:val="Hyperlink"/>
            <w:sz w:val="24"/>
            <w:szCs w:val="24"/>
          </w:rPr>
          <w:t>https://neilthompson.info/bulletin/what-is-person-centred-care-and-why-is-it-important/</w:t>
        </w:r>
      </w:hyperlink>
      <w:r>
        <w:rPr>
          <w:sz w:val="24"/>
          <w:szCs w:val="24"/>
        </w:rPr>
        <w:t xml:space="preserve"> </w:t>
      </w:r>
    </w:p>
    <w:p w14:paraId="147539B7" w14:textId="77777777" w:rsidR="00CF37BF" w:rsidRPr="000C7E14" w:rsidRDefault="00CF37BF" w:rsidP="00035CAB">
      <w:pPr>
        <w:spacing w:line="360" w:lineRule="auto"/>
        <w:jc w:val="both"/>
        <w:rPr>
          <w:sz w:val="24"/>
          <w:szCs w:val="24"/>
        </w:rPr>
      </w:pPr>
    </w:p>
    <w:p w14:paraId="4D8D34E4" w14:textId="77777777" w:rsidR="00035CAB" w:rsidRDefault="00035CAB" w:rsidP="00035CAB">
      <w:pPr>
        <w:spacing w:line="360" w:lineRule="auto"/>
        <w:jc w:val="both"/>
        <w:rPr>
          <w:sz w:val="24"/>
          <w:szCs w:val="24"/>
        </w:rPr>
      </w:pPr>
      <w:r>
        <w:rPr>
          <w:sz w:val="24"/>
          <w:szCs w:val="24"/>
        </w:rPr>
        <w:t xml:space="preserve">Thompson, N. (2024), </w:t>
      </w:r>
      <w:r w:rsidRPr="00B203BA">
        <w:rPr>
          <w:i/>
          <w:iCs/>
          <w:sz w:val="24"/>
          <w:szCs w:val="24"/>
        </w:rPr>
        <w:t xml:space="preserve">What is person-centred care and why is it </w:t>
      </w:r>
      <w:proofErr w:type="gramStart"/>
      <w:r w:rsidRPr="00B203BA">
        <w:rPr>
          <w:i/>
          <w:iCs/>
          <w:sz w:val="24"/>
          <w:szCs w:val="24"/>
        </w:rPr>
        <w:t>important?</w:t>
      </w:r>
      <w:r>
        <w:rPr>
          <w:i/>
          <w:iCs/>
          <w:sz w:val="24"/>
          <w:szCs w:val="24"/>
        </w:rPr>
        <w:t>.</w:t>
      </w:r>
      <w:proofErr w:type="gramEnd"/>
      <w:r>
        <w:rPr>
          <w:i/>
          <w:iCs/>
          <w:sz w:val="24"/>
          <w:szCs w:val="24"/>
        </w:rPr>
        <w:t xml:space="preserve"> </w:t>
      </w:r>
      <w:r>
        <w:rPr>
          <w:sz w:val="24"/>
          <w:szCs w:val="24"/>
        </w:rPr>
        <w:t xml:space="preserve">Available from: </w:t>
      </w:r>
      <w:hyperlink r:id="rId68" w:history="1">
        <w:r w:rsidRPr="0014430F">
          <w:rPr>
            <w:rStyle w:val="Hyperlink"/>
            <w:sz w:val="24"/>
            <w:szCs w:val="24"/>
          </w:rPr>
          <w:t>https://neilthompson.info/bulletin/what-is-person-centred-care-and-why-is-it-important/</w:t>
        </w:r>
      </w:hyperlink>
      <w:r>
        <w:rPr>
          <w:sz w:val="24"/>
          <w:szCs w:val="24"/>
        </w:rPr>
        <w:t xml:space="preserve"> </w:t>
      </w:r>
    </w:p>
    <w:p w14:paraId="2B1508B2" w14:textId="77777777" w:rsidR="00CF37BF" w:rsidRDefault="00CF37BF" w:rsidP="00035CAB">
      <w:pPr>
        <w:spacing w:line="360" w:lineRule="auto"/>
        <w:jc w:val="both"/>
        <w:rPr>
          <w:sz w:val="24"/>
          <w:szCs w:val="24"/>
        </w:rPr>
      </w:pPr>
    </w:p>
    <w:p w14:paraId="78A484F5" w14:textId="5B2FAADC" w:rsidR="00CF37BF" w:rsidRDefault="00CF37BF" w:rsidP="00035CAB">
      <w:pPr>
        <w:spacing w:line="360" w:lineRule="auto"/>
        <w:jc w:val="both"/>
        <w:rPr>
          <w:sz w:val="24"/>
          <w:szCs w:val="24"/>
        </w:rPr>
      </w:pPr>
      <w:r w:rsidRPr="00CF37BF">
        <w:rPr>
          <w:sz w:val="24"/>
          <w:szCs w:val="24"/>
        </w:rPr>
        <w:t xml:space="preserve">Volume 6 – Handling Individual Cases to Protect Adults at Risk, pg:30. Available from: </w:t>
      </w:r>
      <w:hyperlink r:id="rId69" w:history="1">
        <w:r w:rsidRPr="002B5623">
          <w:rPr>
            <w:rStyle w:val="Hyperlink"/>
            <w:sz w:val="24"/>
            <w:szCs w:val="24"/>
          </w:rPr>
          <w:t>https://www.gov.wales/sites/default/files/publications/2019-06/volume-6-handling-individual-cases-to-protect-adults-at-risk.pdf</w:t>
        </w:r>
      </w:hyperlink>
      <w:r>
        <w:rPr>
          <w:sz w:val="24"/>
          <w:szCs w:val="24"/>
        </w:rPr>
        <w:t xml:space="preserve"> </w:t>
      </w:r>
    </w:p>
    <w:p w14:paraId="067DF28F" w14:textId="77777777" w:rsidR="00CF37BF" w:rsidRDefault="00CF37BF" w:rsidP="00035CAB">
      <w:pPr>
        <w:spacing w:line="360" w:lineRule="auto"/>
        <w:jc w:val="both"/>
        <w:rPr>
          <w:sz w:val="24"/>
          <w:szCs w:val="24"/>
        </w:rPr>
      </w:pPr>
    </w:p>
    <w:p w14:paraId="4132D852" w14:textId="77777777" w:rsidR="00035CAB" w:rsidRDefault="00035CAB" w:rsidP="00035CAB">
      <w:pPr>
        <w:spacing w:line="360" w:lineRule="auto"/>
        <w:jc w:val="both"/>
        <w:rPr>
          <w:sz w:val="24"/>
          <w:szCs w:val="24"/>
        </w:rPr>
      </w:pPr>
      <w:r w:rsidRPr="00426E04">
        <w:rPr>
          <w:i/>
          <w:iCs/>
          <w:sz w:val="24"/>
          <w:szCs w:val="24"/>
        </w:rPr>
        <w:t>Volume 6 – Handling Individual Cases to Protect Adults at Risk</w:t>
      </w:r>
      <w:r>
        <w:rPr>
          <w:i/>
          <w:iCs/>
          <w:sz w:val="24"/>
          <w:szCs w:val="24"/>
        </w:rPr>
        <w:t xml:space="preserve">. </w:t>
      </w:r>
      <w:r>
        <w:rPr>
          <w:sz w:val="24"/>
          <w:szCs w:val="24"/>
        </w:rPr>
        <w:t xml:space="preserve">Available from: </w:t>
      </w:r>
      <w:hyperlink r:id="rId70" w:history="1">
        <w:r w:rsidRPr="00A136D4">
          <w:rPr>
            <w:rStyle w:val="Hyperlink"/>
            <w:sz w:val="24"/>
            <w:szCs w:val="24"/>
          </w:rPr>
          <w:t>https://gov.wales/sites/default/files/publications/2019-06/volume-6-handling-individual-cases-to-protect-adults-at-risk.pdf</w:t>
        </w:r>
      </w:hyperlink>
      <w:r>
        <w:rPr>
          <w:sz w:val="24"/>
          <w:szCs w:val="24"/>
        </w:rPr>
        <w:t xml:space="preserve"> </w:t>
      </w:r>
    </w:p>
    <w:p w14:paraId="1282C9E4" w14:textId="77777777" w:rsidR="00CF37BF" w:rsidRDefault="00CF37BF" w:rsidP="00035CAB">
      <w:pPr>
        <w:spacing w:line="360" w:lineRule="auto"/>
        <w:jc w:val="both"/>
        <w:rPr>
          <w:sz w:val="24"/>
          <w:szCs w:val="24"/>
        </w:rPr>
      </w:pPr>
    </w:p>
    <w:p w14:paraId="56A189F2" w14:textId="77777777" w:rsidR="00035CAB" w:rsidRDefault="00035CAB" w:rsidP="00035CAB">
      <w:pPr>
        <w:spacing w:line="360" w:lineRule="auto"/>
        <w:jc w:val="both"/>
        <w:rPr>
          <w:sz w:val="24"/>
          <w:szCs w:val="24"/>
        </w:rPr>
      </w:pPr>
      <w:r w:rsidRPr="00DA02F6">
        <w:rPr>
          <w:i/>
          <w:iCs/>
          <w:sz w:val="24"/>
          <w:szCs w:val="24"/>
        </w:rPr>
        <w:t>Volume I – Introduction and Overview</w:t>
      </w:r>
      <w:r>
        <w:rPr>
          <w:i/>
          <w:iCs/>
          <w:sz w:val="24"/>
          <w:szCs w:val="24"/>
        </w:rPr>
        <w:t xml:space="preserve">, Part:7. </w:t>
      </w:r>
      <w:r>
        <w:rPr>
          <w:sz w:val="24"/>
          <w:szCs w:val="24"/>
        </w:rPr>
        <w:t xml:space="preserve">Available from: </w:t>
      </w:r>
      <w:hyperlink r:id="rId71" w:history="1">
        <w:r w:rsidRPr="00584D01">
          <w:rPr>
            <w:rStyle w:val="Hyperlink"/>
            <w:sz w:val="24"/>
            <w:szCs w:val="24"/>
          </w:rPr>
          <w:t>https://www.gov.wales/sites/default/files/publications/2019-05/working-together-to-safeguard-people-volume-i-introduction-and-overview.pdf</w:t>
        </w:r>
      </w:hyperlink>
      <w:r>
        <w:rPr>
          <w:sz w:val="24"/>
          <w:szCs w:val="24"/>
        </w:rPr>
        <w:t xml:space="preserve"> </w:t>
      </w:r>
    </w:p>
    <w:p w14:paraId="7EB1F2CC" w14:textId="77777777" w:rsidR="00CF37BF" w:rsidRDefault="00CF37BF" w:rsidP="00035CAB">
      <w:pPr>
        <w:spacing w:line="360" w:lineRule="auto"/>
        <w:jc w:val="both"/>
        <w:rPr>
          <w:sz w:val="24"/>
          <w:szCs w:val="24"/>
        </w:rPr>
      </w:pPr>
    </w:p>
    <w:p w14:paraId="0E35DFAF" w14:textId="77777777" w:rsidR="00035CAB" w:rsidRDefault="00035CAB" w:rsidP="00035CAB">
      <w:pPr>
        <w:spacing w:line="360" w:lineRule="auto"/>
        <w:jc w:val="both"/>
        <w:rPr>
          <w:sz w:val="24"/>
          <w:szCs w:val="24"/>
        </w:rPr>
      </w:pPr>
      <w:r>
        <w:rPr>
          <w:sz w:val="24"/>
          <w:szCs w:val="24"/>
        </w:rPr>
        <w:t>Wales Safeguarding procedure. (</w:t>
      </w:r>
      <w:proofErr w:type="gramStart"/>
      <w:r>
        <w:rPr>
          <w:sz w:val="24"/>
          <w:szCs w:val="24"/>
        </w:rPr>
        <w:t>2019,Section</w:t>
      </w:r>
      <w:proofErr w:type="gramEnd"/>
      <w:r>
        <w:rPr>
          <w:sz w:val="24"/>
          <w:szCs w:val="24"/>
        </w:rPr>
        <w:t xml:space="preserve">:3,Part:1), </w:t>
      </w:r>
      <w:r w:rsidRPr="00A25316">
        <w:rPr>
          <w:i/>
          <w:iCs/>
          <w:sz w:val="24"/>
          <w:szCs w:val="24"/>
        </w:rPr>
        <w:t>Duty to make enquiries under Section 126(1) (s.126) of the Social services and Well-being (Wales) Act 2014)</w:t>
      </w:r>
      <w:r>
        <w:rPr>
          <w:i/>
          <w:iCs/>
          <w:sz w:val="24"/>
          <w:szCs w:val="24"/>
        </w:rPr>
        <w:t xml:space="preserve">. </w:t>
      </w:r>
      <w:r>
        <w:rPr>
          <w:sz w:val="24"/>
          <w:szCs w:val="24"/>
        </w:rPr>
        <w:t xml:space="preserve">Available from: </w:t>
      </w:r>
      <w:hyperlink r:id="rId72" w:history="1">
        <w:r w:rsidRPr="0014430F">
          <w:rPr>
            <w:rStyle w:val="Hyperlink"/>
            <w:sz w:val="24"/>
            <w:szCs w:val="24"/>
          </w:rPr>
          <w:t>https://safeguarding.wales/en/adu-i/adu-i-a3pt1/a3pt1-p6/</w:t>
        </w:r>
      </w:hyperlink>
      <w:r>
        <w:rPr>
          <w:sz w:val="24"/>
          <w:szCs w:val="24"/>
        </w:rPr>
        <w:t xml:space="preserve"> </w:t>
      </w:r>
    </w:p>
    <w:p w14:paraId="73FC0C18" w14:textId="77777777" w:rsidR="00CF37BF" w:rsidRDefault="00CF37BF" w:rsidP="00035CAB">
      <w:pPr>
        <w:spacing w:line="360" w:lineRule="auto"/>
        <w:jc w:val="both"/>
        <w:rPr>
          <w:sz w:val="24"/>
          <w:szCs w:val="24"/>
        </w:rPr>
      </w:pPr>
    </w:p>
    <w:p w14:paraId="43D2FD16" w14:textId="77777777" w:rsidR="00035CAB" w:rsidRDefault="00035CAB" w:rsidP="00035CAB">
      <w:pPr>
        <w:spacing w:line="360" w:lineRule="auto"/>
        <w:jc w:val="both"/>
        <w:rPr>
          <w:sz w:val="24"/>
          <w:szCs w:val="24"/>
        </w:rPr>
      </w:pPr>
      <w:r w:rsidRPr="00DF48CD">
        <w:rPr>
          <w:sz w:val="24"/>
          <w:szCs w:val="24"/>
        </w:rPr>
        <w:t>Wales Safeguarding Procedures, (2019).</w:t>
      </w:r>
      <w:r>
        <w:rPr>
          <w:sz w:val="24"/>
          <w:szCs w:val="24"/>
        </w:rPr>
        <w:t xml:space="preserve"> Available from: </w:t>
      </w:r>
      <w:hyperlink r:id="rId73" w:history="1">
        <w:r w:rsidRPr="00A136D4">
          <w:rPr>
            <w:rStyle w:val="Hyperlink"/>
            <w:sz w:val="24"/>
            <w:szCs w:val="24"/>
          </w:rPr>
          <w:t>https://safeguarding.wales/en/</w:t>
        </w:r>
      </w:hyperlink>
      <w:r>
        <w:rPr>
          <w:sz w:val="24"/>
          <w:szCs w:val="24"/>
        </w:rPr>
        <w:t xml:space="preserve"> </w:t>
      </w:r>
    </w:p>
    <w:p w14:paraId="00499655" w14:textId="77777777" w:rsidR="00CF37BF" w:rsidRDefault="00CF37BF" w:rsidP="00035CAB">
      <w:pPr>
        <w:spacing w:line="360" w:lineRule="auto"/>
        <w:jc w:val="both"/>
        <w:rPr>
          <w:sz w:val="24"/>
          <w:szCs w:val="24"/>
        </w:rPr>
      </w:pPr>
    </w:p>
    <w:p w14:paraId="10441DE5" w14:textId="77777777" w:rsidR="00035CAB" w:rsidRDefault="00035CAB" w:rsidP="00035CAB">
      <w:pPr>
        <w:spacing w:line="360" w:lineRule="auto"/>
        <w:jc w:val="both"/>
        <w:rPr>
          <w:sz w:val="24"/>
          <w:szCs w:val="24"/>
        </w:rPr>
      </w:pPr>
      <w:r>
        <w:rPr>
          <w:sz w:val="24"/>
          <w:szCs w:val="24"/>
        </w:rPr>
        <w:t xml:space="preserve">Wales Safeguarding procedures, (2019). Available from: </w:t>
      </w:r>
      <w:hyperlink r:id="rId74" w:history="1">
        <w:r w:rsidRPr="00C35024">
          <w:rPr>
            <w:rStyle w:val="Hyperlink"/>
            <w:sz w:val="24"/>
            <w:szCs w:val="24"/>
          </w:rPr>
          <w:t>https://safeguarding.wales/en/</w:t>
        </w:r>
      </w:hyperlink>
      <w:r>
        <w:rPr>
          <w:sz w:val="24"/>
          <w:szCs w:val="24"/>
        </w:rPr>
        <w:t xml:space="preserve"> </w:t>
      </w:r>
    </w:p>
    <w:p w14:paraId="2ECDE9A4" w14:textId="77777777" w:rsidR="00CF37BF" w:rsidRDefault="00CF37BF" w:rsidP="00035CAB">
      <w:pPr>
        <w:spacing w:line="360" w:lineRule="auto"/>
        <w:jc w:val="both"/>
        <w:rPr>
          <w:sz w:val="24"/>
          <w:szCs w:val="24"/>
        </w:rPr>
      </w:pPr>
    </w:p>
    <w:p w14:paraId="203B990F" w14:textId="77777777" w:rsidR="00035CAB" w:rsidRDefault="00035CAB" w:rsidP="00035CAB">
      <w:pPr>
        <w:spacing w:line="360" w:lineRule="auto"/>
        <w:jc w:val="both"/>
        <w:rPr>
          <w:sz w:val="24"/>
          <w:szCs w:val="24"/>
        </w:rPr>
      </w:pPr>
      <w:r>
        <w:rPr>
          <w:sz w:val="24"/>
          <w:szCs w:val="24"/>
        </w:rPr>
        <w:t xml:space="preserve">Welsh Government. (2023), </w:t>
      </w:r>
      <w:r w:rsidRPr="00946905">
        <w:rPr>
          <w:i/>
          <w:iCs/>
          <w:sz w:val="24"/>
          <w:szCs w:val="24"/>
        </w:rPr>
        <w:t>Action to strengthen human rights in Wales: 2018 to 2022, What the Welsh Government has done to support and improve human rights between 2018 to 2022.</w:t>
      </w:r>
      <w:r>
        <w:rPr>
          <w:i/>
          <w:iCs/>
          <w:sz w:val="24"/>
          <w:szCs w:val="24"/>
        </w:rPr>
        <w:t xml:space="preserve"> </w:t>
      </w:r>
      <w:r>
        <w:rPr>
          <w:sz w:val="24"/>
          <w:szCs w:val="24"/>
        </w:rPr>
        <w:t xml:space="preserve">Available from: </w:t>
      </w:r>
      <w:hyperlink r:id="rId75" w:history="1">
        <w:r w:rsidRPr="00C35024">
          <w:rPr>
            <w:rStyle w:val="Hyperlink"/>
            <w:sz w:val="24"/>
            <w:szCs w:val="24"/>
          </w:rPr>
          <w:t>https://www.gov.wales/action-strengthen-human-rights-wales-2018-2022-html</w:t>
        </w:r>
      </w:hyperlink>
      <w:r>
        <w:rPr>
          <w:sz w:val="24"/>
          <w:szCs w:val="24"/>
        </w:rPr>
        <w:t xml:space="preserve"> </w:t>
      </w:r>
    </w:p>
    <w:p w14:paraId="21CB0217" w14:textId="77777777" w:rsidR="00CF37BF" w:rsidRDefault="00CF37BF" w:rsidP="00035CAB">
      <w:pPr>
        <w:spacing w:line="360" w:lineRule="auto"/>
        <w:jc w:val="both"/>
        <w:rPr>
          <w:sz w:val="24"/>
          <w:szCs w:val="24"/>
        </w:rPr>
      </w:pPr>
    </w:p>
    <w:p w14:paraId="296B9723" w14:textId="77777777" w:rsidR="00035CAB" w:rsidRDefault="00035CAB" w:rsidP="00035CAB">
      <w:pPr>
        <w:spacing w:line="360" w:lineRule="auto"/>
        <w:jc w:val="both"/>
        <w:rPr>
          <w:sz w:val="24"/>
          <w:szCs w:val="24"/>
        </w:rPr>
      </w:pPr>
      <w:r w:rsidRPr="00DF48CD">
        <w:rPr>
          <w:sz w:val="24"/>
          <w:szCs w:val="24"/>
        </w:rPr>
        <w:lastRenderedPageBreak/>
        <w:t>Welsh Language (Wales) Measures 2011 – Welsh Language Standards.</w:t>
      </w:r>
      <w:r>
        <w:rPr>
          <w:sz w:val="24"/>
          <w:szCs w:val="24"/>
        </w:rPr>
        <w:t xml:space="preserve"> Cardiff: Welsh Government.</w:t>
      </w:r>
    </w:p>
    <w:p w14:paraId="3C19238B" w14:textId="77777777" w:rsidR="00CF37BF" w:rsidRDefault="00CF37BF" w:rsidP="00035CAB">
      <w:pPr>
        <w:spacing w:line="360" w:lineRule="auto"/>
        <w:jc w:val="both"/>
        <w:rPr>
          <w:sz w:val="24"/>
          <w:szCs w:val="24"/>
        </w:rPr>
      </w:pPr>
    </w:p>
    <w:p w14:paraId="1F91E685" w14:textId="77777777" w:rsidR="00035CAB" w:rsidRDefault="00035CAB" w:rsidP="00035CAB">
      <w:pPr>
        <w:spacing w:line="360" w:lineRule="auto"/>
        <w:jc w:val="both"/>
        <w:rPr>
          <w:sz w:val="24"/>
          <w:szCs w:val="24"/>
        </w:rPr>
      </w:pPr>
      <w:r>
        <w:rPr>
          <w:sz w:val="24"/>
          <w:szCs w:val="24"/>
        </w:rPr>
        <w:t xml:space="preserve">Wise, R. (2019). </w:t>
      </w:r>
      <w:r w:rsidRPr="001C1BCC">
        <w:rPr>
          <w:i/>
          <w:iCs/>
          <w:sz w:val="24"/>
          <w:szCs w:val="24"/>
        </w:rPr>
        <w:t>A key part of being a social work student is service user feedback – why does this stop after qualifying?</w:t>
      </w:r>
      <w:r>
        <w:rPr>
          <w:i/>
          <w:iCs/>
          <w:sz w:val="24"/>
          <w:szCs w:val="24"/>
        </w:rPr>
        <w:t xml:space="preserve"> </w:t>
      </w:r>
      <w:r>
        <w:rPr>
          <w:sz w:val="24"/>
          <w:szCs w:val="24"/>
        </w:rPr>
        <w:t xml:space="preserve">Available from: </w:t>
      </w:r>
      <w:hyperlink r:id="rId76" w:history="1">
        <w:r w:rsidRPr="00A136D4">
          <w:rPr>
            <w:rStyle w:val="Hyperlink"/>
            <w:sz w:val="24"/>
            <w:szCs w:val="24"/>
          </w:rPr>
          <w:t>https://www.communitycare.co.uk/2019/03/21/key-part-social-work-student-service-user-feedback-stop-qualification/</w:t>
        </w:r>
      </w:hyperlink>
      <w:r>
        <w:rPr>
          <w:sz w:val="24"/>
          <w:szCs w:val="24"/>
        </w:rPr>
        <w:t xml:space="preserve"> </w:t>
      </w:r>
    </w:p>
    <w:p w14:paraId="51198D49" w14:textId="77777777" w:rsidR="00CF37BF" w:rsidRDefault="00CF37BF" w:rsidP="00035CAB">
      <w:pPr>
        <w:spacing w:line="360" w:lineRule="auto"/>
        <w:jc w:val="both"/>
        <w:rPr>
          <w:sz w:val="24"/>
          <w:szCs w:val="24"/>
        </w:rPr>
      </w:pPr>
    </w:p>
    <w:p w14:paraId="3B4536C3" w14:textId="77777777" w:rsidR="00035CAB" w:rsidRDefault="00035CAB" w:rsidP="00035CAB">
      <w:pPr>
        <w:spacing w:line="360" w:lineRule="auto"/>
        <w:jc w:val="both"/>
        <w:rPr>
          <w:rFonts w:ascii="Roboto" w:hAnsi="Roboto"/>
          <w:color w:val="0000FF"/>
          <w:sz w:val="21"/>
          <w:szCs w:val="21"/>
          <w:u w:val="single"/>
          <w:bdr w:val="none" w:sz="0" w:space="0" w:color="auto" w:frame="1"/>
          <w:shd w:val="clear" w:color="auto" w:fill="FFFFFF"/>
        </w:rPr>
      </w:pPr>
      <w:r>
        <w:rPr>
          <w:sz w:val="24"/>
          <w:szCs w:val="24"/>
        </w:rPr>
        <w:t xml:space="preserve">Wydall, S., Clarke, A., Williams, J., and Zerk, R. (2018), </w:t>
      </w:r>
      <w:r w:rsidRPr="007D09EF">
        <w:rPr>
          <w:i/>
          <w:iCs/>
          <w:sz w:val="24"/>
          <w:szCs w:val="24"/>
        </w:rPr>
        <w:t>Domestic Abuse and Elder Abuse in Wales: : A Tale of Two Initiatives</w:t>
      </w:r>
      <w:r>
        <w:rPr>
          <w:i/>
          <w:iCs/>
          <w:sz w:val="24"/>
          <w:szCs w:val="24"/>
        </w:rPr>
        <w:t xml:space="preserve">, British Journal of Social Work, 48(4), </w:t>
      </w:r>
      <w:r w:rsidRPr="007D09EF">
        <w:rPr>
          <w:rFonts w:ascii="Roboto" w:hAnsi="Roboto"/>
          <w:color w:val="555555"/>
          <w:sz w:val="21"/>
          <w:szCs w:val="21"/>
          <w:shd w:val="clear" w:color="auto" w:fill="FFFFFF"/>
        </w:rPr>
        <w:t>DOI:</w:t>
      </w:r>
      <w:hyperlink r:id="rId77" w:tgtFrame="_blank" w:history="1">
        <w:r w:rsidRPr="007D09EF">
          <w:rPr>
            <w:rFonts w:ascii="Roboto" w:hAnsi="Roboto"/>
            <w:color w:val="0000FF"/>
            <w:sz w:val="21"/>
            <w:szCs w:val="21"/>
            <w:u w:val="single"/>
            <w:bdr w:val="none" w:sz="0" w:space="0" w:color="auto" w:frame="1"/>
            <w:shd w:val="clear" w:color="auto" w:fill="FFFFFF"/>
          </w:rPr>
          <w:t>10.1093/bjsw/bcy056</w:t>
        </w:r>
      </w:hyperlink>
    </w:p>
    <w:p w14:paraId="38878AB9" w14:textId="77777777" w:rsidR="00CF37BF" w:rsidRDefault="00CF37BF" w:rsidP="00035CAB">
      <w:pPr>
        <w:spacing w:line="360" w:lineRule="auto"/>
        <w:jc w:val="both"/>
      </w:pPr>
    </w:p>
    <w:p w14:paraId="6952A463" w14:textId="77777777" w:rsidR="00035CAB" w:rsidRDefault="00035CAB" w:rsidP="00035CAB">
      <w:pPr>
        <w:spacing w:line="360" w:lineRule="auto"/>
        <w:jc w:val="both"/>
        <w:rPr>
          <w:sz w:val="24"/>
          <w:szCs w:val="24"/>
        </w:rPr>
      </w:pPr>
      <w:r>
        <w:rPr>
          <w:sz w:val="24"/>
          <w:szCs w:val="24"/>
        </w:rPr>
        <w:t xml:space="preserve">Yao, L., and Kabir, R, (2023). </w:t>
      </w:r>
      <w:r w:rsidRPr="00220610">
        <w:rPr>
          <w:i/>
          <w:iCs/>
          <w:sz w:val="24"/>
          <w:szCs w:val="24"/>
        </w:rPr>
        <w:t>Person-Centered Therapy (Rogerian Therapy)</w:t>
      </w:r>
      <w:r>
        <w:rPr>
          <w:i/>
          <w:iCs/>
          <w:sz w:val="24"/>
          <w:szCs w:val="24"/>
        </w:rPr>
        <w:t xml:space="preserve">. </w:t>
      </w:r>
      <w:r>
        <w:rPr>
          <w:sz w:val="24"/>
          <w:szCs w:val="24"/>
        </w:rPr>
        <w:t xml:space="preserve">Available from: </w:t>
      </w:r>
      <w:hyperlink r:id="rId78" w:anchor=":~:text=Person%2Dcentered%20therapy%2C%20also%20referred,toward%20achieving%20positive%20psychological%20functioning" w:history="1">
        <w:r w:rsidRPr="00A136D4">
          <w:rPr>
            <w:rStyle w:val="Hyperlink"/>
            <w:sz w:val="24"/>
            <w:szCs w:val="24"/>
          </w:rPr>
          <w:t>https://www.ncbi.nlm.nih.gov/books/NBK589708/#:~:text=Person%2Dcentered%20therapy%2C%20also%20referred,toward%20achieving%20positive%20psychological%20functioning</w:t>
        </w:r>
      </w:hyperlink>
      <w:r w:rsidRPr="00220610">
        <w:rPr>
          <w:sz w:val="24"/>
          <w:szCs w:val="24"/>
        </w:rPr>
        <w:t>.</w:t>
      </w:r>
      <w:r>
        <w:rPr>
          <w:sz w:val="24"/>
          <w:szCs w:val="24"/>
        </w:rPr>
        <w:t xml:space="preserve"> </w:t>
      </w:r>
    </w:p>
    <w:p w14:paraId="6AD2B817" w14:textId="77777777" w:rsidR="0043388E" w:rsidRDefault="0043388E" w:rsidP="000D7AC2">
      <w:pPr>
        <w:jc w:val="both"/>
        <w:rPr>
          <w:sz w:val="24"/>
          <w:szCs w:val="24"/>
        </w:rPr>
      </w:pPr>
    </w:p>
    <w:p w14:paraId="69BA71E1" w14:textId="77777777" w:rsidR="00E900FE" w:rsidRPr="00E900FE" w:rsidRDefault="00E900FE" w:rsidP="000D7AC2">
      <w:pPr>
        <w:jc w:val="both"/>
        <w:rPr>
          <w:sz w:val="24"/>
          <w:szCs w:val="24"/>
        </w:rPr>
      </w:pPr>
    </w:p>
    <w:p w14:paraId="344D4693" w14:textId="77777777" w:rsidR="000D7AC2" w:rsidRDefault="000D7AC2" w:rsidP="000D7AC2">
      <w:pPr>
        <w:jc w:val="both"/>
        <w:rPr>
          <w:sz w:val="24"/>
          <w:szCs w:val="24"/>
        </w:rPr>
      </w:pPr>
    </w:p>
    <w:p w14:paraId="7BE94A89" w14:textId="77777777" w:rsidR="000D7AC2" w:rsidRPr="000D7AC2" w:rsidRDefault="000D7AC2" w:rsidP="000D7AC2">
      <w:pPr>
        <w:jc w:val="both"/>
        <w:rPr>
          <w:sz w:val="24"/>
          <w:szCs w:val="24"/>
        </w:rPr>
      </w:pPr>
    </w:p>
    <w:p w14:paraId="6EA2881B" w14:textId="77777777" w:rsidR="007D09EF" w:rsidRDefault="007D09EF" w:rsidP="00946905">
      <w:pPr>
        <w:jc w:val="both"/>
        <w:rPr>
          <w:sz w:val="24"/>
          <w:szCs w:val="24"/>
        </w:rPr>
      </w:pPr>
    </w:p>
    <w:p w14:paraId="47C43A2F" w14:textId="77777777" w:rsidR="007D09EF" w:rsidRPr="007D09EF" w:rsidRDefault="007D09EF" w:rsidP="00946905">
      <w:pPr>
        <w:jc w:val="both"/>
        <w:rPr>
          <w:sz w:val="24"/>
          <w:szCs w:val="24"/>
        </w:rPr>
      </w:pPr>
    </w:p>
    <w:p w14:paraId="67F453F7" w14:textId="77777777" w:rsidR="00946905" w:rsidRDefault="00946905" w:rsidP="00946905">
      <w:pPr>
        <w:jc w:val="both"/>
        <w:rPr>
          <w:sz w:val="24"/>
          <w:szCs w:val="24"/>
        </w:rPr>
      </w:pPr>
    </w:p>
    <w:p w14:paraId="0BCC5C74" w14:textId="77777777" w:rsidR="00EF6D79" w:rsidRDefault="00EF6D79" w:rsidP="00DA02F6">
      <w:pPr>
        <w:jc w:val="both"/>
        <w:rPr>
          <w:sz w:val="24"/>
          <w:szCs w:val="24"/>
        </w:rPr>
      </w:pPr>
    </w:p>
    <w:p w14:paraId="34AA0F66" w14:textId="77777777" w:rsidR="00EF6D79" w:rsidRPr="00EF6D79" w:rsidRDefault="00EF6D79" w:rsidP="00DA02F6">
      <w:pPr>
        <w:jc w:val="both"/>
        <w:rPr>
          <w:sz w:val="24"/>
          <w:szCs w:val="24"/>
        </w:rPr>
      </w:pPr>
    </w:p>
    <w:p w14:paraId="09661346" w14:textId="77777777" w:rsidR="00CD042D" w:rsidRDefault="00CD042D" w:rsidP="00DA02F6">
      <w:pPr>
        <w:jc w:val="both"/>
        <w:rPr>
          <w:sz w:val="24"/>
          <w:szCs w:val="24"/>
        </w:rPr>
      </w:pPr>
    </w:p>
    <w:p w14:paraId="4D7D95BD" w14:textId="77777777" w:rsidR="00CD042D" w:rsidRDefault="00CD042D" w:rsidP="00DA02F6">
      <w:pPr>
        <w:jc w:val="both"/>
        <w:rPr>
          <w:sz w:val="24"/>
          <w:szCs w:val="24"/>
        </w:rPr>
      </w:pPr>
    </w:p>
    <w:p w14:paraId="291DB5B8" w14:textId="77777777" w:rsidR="00CD042D" w:rsidRDefault="00CD042D" w:rsidP="00DA02F6">
      <w:pPr>
        <w:jc w:val="both"/>
        <w:rPr>
          <w:sz w:val="24"/>
          <w:szCs w:val="24"/>
        </w:rPr>
      </w:pPr>
    </w:p>
    <w:p w14:paraId="3956F551" w14:textId="77777777" w:rsidR="00CD042D" w:rsidRDefault="00CD042D" w:rsidP="00DA02F6">
      <w:pPr>
        <w:jc w:val="both"/>
        <w:rPr>
          <w:sz w:val="24"/>
          <w:szCs w:val="24"/>
        </w:rPr>
      </w:pPr>
    </w:p>
    <w:p w14:paraId="1E829F7D" w14:textId="77777777" w:rsidR="00CD042D" w:rsidRDefault="00CD042D" w:rsidP="00DA02F6">
      <w:pPr>
        <w:jc w:val="both"/>
        <w:rPr>
          <w:sz w:val="24"/>
          <w:szCs w:val="24"/>
        </w:rPr>
      </w:pPr>
    </w:p>
    <w:p w14:paraId="1B8FE4DF" w14:textId="77777777" w:rsidR="00CD042D" w:rsidRDefault="00CD042D" w:rsidP="00DA02F6">
      <w:pPr>
        <w:jc w:val="both"/>
        <w:rPr>
          <w:sz w:val="24"/>
          <w:szCs w:val="24"/>
        </w:rPr>
      </w:pPr>
    </w:p>
    <w:p w14:paraId="4F0432AF" w14:textId="77777777" w:rsidR="00CD042D" w:rsidRDefault="00CD042D" w:rsidP="00DA02F6">
      <w:pPr>
        <w:jc w:val="both"/>
        <w:rPr>
          <w:sz w:val="24"/>
          <w:szCs w:val="24"/>
        </w:rPr>
      </w:pPr>
    </w:p>
    <w:p w14:paraId="3553164B" w14:textId="77777777" w:rsidR="00D1348C" w:rsidRDefault="00D1348C" w:rsidP="00DA02F6">
      <w:pPr>
        <w:jc w:val="both"/>
        <w:rPr>
          <w:sz w:val="24"/>
          <w:szCs w:val="24"/>
        </w:rPr>
      </w:pPr>
    </w:p>
    <w:p w14:paraId="235650F5" w14:textId="77777777" w:rsidR="00D1348C" w:rsidRPr="00D1348C" w:rsidRDefault="00D1348C" w:rsidP="00DA02F6">
      <w:pPr>
        <w:jc w:val="both"/>
        <w:rPr>
          <w:sz w:val="24"/>
          <w:szCs w:val="24"/>
        </w:rPr>
      </w:pPr>
    </w:p>
    <w:p w14:paraId="0091099E" w14:textId="77777777" w:rsidR="00B24D9A" w:rsidRDefault="00B24D9A" w:rsidP="00B45CD0">
      <w:pPr>
        <w:jc w:val="both"/>
        <w:rPr>
          <w:sz w:val="24"/>
          <w:szCs w:val="24"/>
        </w:rPr>
      </w:pPr>
    </w:p>
    <w:p w14:paraId="335A2FFB" w14:textId="77777777" w:rsidR="00017676" w:rsidRDefault="00017676" w:rsidP="00B45CD0">
      <w:pPr>
        <w:jc w:val="both"/>
        <w:rPr>
          <w:sz w:val="24"/>
          <w:szCs w:val="24"/>
        </w:rPr>
      </w:pPr>
    </w:p>
    <w:p w14:paraId="72217341" w14:textId="77777777" w:rsidR="00017676" w:rsidRDefault="00017676" w:rsidP="00B45CD0">
      <w:pPr>
        <w:jc w:val="both"/>
        <w:rPr>
          <w:sz w:val="24"/>
          <w:szCs w:val="24"/>
        </w:rPr>
      </w:pPr>
    </w:p>
    <w:p w14:paraId="6AD5980E" w14:textId="77777777" w:rsidR="00017676" w:rsidRDefault="00017676" w:rsidP="00B45CD0">
      <w:pPr>
        <w:jc w:val="both"/>
        <w:rPr>
          <w:sz w:val="24"/>
          <w:szCs w:val="24"/>
        </w:rPr>
      </w:pPr>
    </w:p>
    <w:p w14:paraId="27EE78F0" w14:textId="77777777" w:rsidR="00017676" w:rsidRDefault="00017676" w:rsidP="00B45CD0">
      <w:pPr>
        <w:jc w:val="both"/>
        <w:rPr>
          <w:sz w:val="24"/>
          <w:szCs w:val="24"/>
        </w:rPr>
      </w:pPr>
    </w:p>
    <w:p w14:paraId="6AE68B12" w14:textId="77777777" w:rsidR="00B45CD0" w:rsidRDefault="00B45CD0" w:rsidP="00B45CD0">
      <w:pPr>
        <w:jc w:val="both"/>
        <w:rPr>
          <w:sz w:val="24"/>
          <w:szCs w:val="24"/>
        </w:rPr>
      </w:pPr>
    </w:p>
    <w:p w14:paraId="6836E4C2" w14:textId="77777777" w:rsidR="00E900FE" w:rsidRDefault="00E900FE" w:rsidP="00E900FE">
      <w:pPr>
        <w:rPr>
          <w:sz w:val="24"/>
          <w:szCs w:val="24"/>
        </w:rPr>
      </w:pPr>
    </w:p>
    <w:p w14:paraId="672507F4" w14:textId="77777777" w:rsidR="00CF37BF" w:rsidRDefault="00CF37BF" w:rsidP="00E900FE">
      <w:pPr>
        <w:rPr>
          <w:sz w:val="24"/>
          <w:szCs w:val="24"/>
        </w:rPr>
      </w:pPr>
    </w:p>
    <w:p w14:paraId="5F5986D8" w14:textId="77777777" w:rsidR="00CF37BF" w:rsidRDefault="00CF37BF" w:rsidP="00E900FE">
      <w:pPr>
        <w:rPr>
          <w:sz w:val="24"/>
          <w:szCs w:val="24"/>
        </w:rPr>
      </w:pPr>
    </w:p>
    <w:p w14:paraId="7047BA81" w14:textId="0F7720ED" w:rsidR="002A1A44" w:rsidRPr="00EE5BC3" w:rsidRDefault="002A1A44" w:rsidP="00E900FE">
      <w:pPr>
        <w:ind w:left="2160" w:firstLine="720"/>
        <w:rPr>
          <w:b/>
          <w:sz w:val="28"/>
          <w:szCs w:val="28"/>
        </w:rPr>
      </w:pPr>
      <w:r w:rsidRPr="00C22C24">
        <w:rPr>
          <w:b/>
          <w:sz w:val="28"/>
          <w:szCs w:val="28"/>
        </w:rPr>
        <w:lastRenderedPageBreak/>
        <w:t xml:space="preserve">Detail of </w:t>
      </w:r>
      <w:r w:rsidR="005F64AA" w:rsidRPr="00C22C24">
        <w:rPr>
          <w:b/>
          <w:sz w:val="28"/>
          <w:szCs w:val="28"/>
        </w:rPr>
        <w:t>W</w:t>
      </w:r>
      <w:r w:rsidRPr="00C22C24">
        <w:rPr>
          <w:b/>
          <w:sz w:val="28"/>
          <w:szCs w:val="28"/>
        </w:rPr>
        <w:t xml:space="preserve">orkshops </w:t>
      </w:r>
      <w:r w:rsidR="005F64AA" w:rsidRPr="00C22C24">
        <w:rPr>
          <w:b/>
          <w:sz w:val="28"/>
          <w:szCs w:val="28"/>
        </w:rPr>
        <w:t>A</w:t>
      </w:r>
      <w:r w:rsidRPr="00C22C24">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D3790A2" w:rsidR="00E559CE" w:rsidRPr="00B17FA0" w:rsidRDefault="00C45E5F" w:rsidP="00B94443">
            <w:pPr>
              <w:jc w:val="both"/>
              <w:rPr>
                <w:sz w:val="24"/>
                <w:szCs w:val="24"/>
              </w:rPr>
            </w:pPr>
            <w:r>
              <w:rPr>
                <w:sz w:val="24"/>
                <w:szCs w:val="24"/>
              </w:rPr>
              <w:t>16.10.2023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32618CC" w:rsidR="00E559CE" w:rsidRPr="00B17FA0" w:rsidRDefault="00C45E5F" w:rsidP="00B94443">
            <w:pPr>
              <w:jc w:val="both"/>
              <w:rPr>
                <w:sz w:val="24"/>
                <w:szCs w:val="24"/>
              </w:rPr>
            </w:pPr>
            <w:r>
              <w:rPr>
                <w:sz w:val="24"/>
                <w:szCs w:val="24"/>
              </w:rPr>
              <w:t>27.3.2024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596FE73" w:rsidR="00E559CE" w:rsidRPr="00B17FA0" w:rsidRDefault="00C22C24" w:rsidP="00B94443">
            <w:pPr>
              <w:jc w:val="both"/>
              <w:rPr>
                <w:sz w:val="24"/>
                <w:szCs w:val="24"/>
              </w:rPr>
            </w:pPr>
            <w:r>
              <w:rPr>
                <w:sz w:val="24"/>
                <w:szCs w:val="24"/>
              </w:rPr>
              <w:t>7.8.2024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72BE0A6" w:rsidR="00E559CE" w:rsidRPr="00B17FA0" w:rsidRDefault="00C22C24" w:rsidP="00B94443">
            <w:pPr>
              <w:jc w:val="both"/>
              <w:rPr>
                <w:sz w:val="24"/>
                <w:szCs w:val="24"/>
              </w:rPr>
            </w:pPr>
            <w:r>
              <w:rPr>
                <w:sz w:val="24"/>
                <w:szCs w:val="24"/>
              </w:rPr>
              <w:t>18.9.2024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3F03ED">
            <w:pPr>
              <w:spacing w:line="360" w:lineRule="auto"/>
              <w:jc w:val="both"/>
              <w:rPr>
                <w:color w:val="auto"/>
                <w:sz w:val="24"/>
                <w:szCs w:val="24"/>
              </w:rPr>
            </w:pPr>
          </w:p>
          <w:p w14:paraId="18449A15" w14:textId="31464A36" w:rsidR="003F03ED" w:rsidRDefault="003F03ED" w:rsidP="003F03ED">
            <w:pPr>
              <w:spacing w:line="360" w:lineRule="auto"/>
              <w:jc w:val="both"/>
              <w:rPr>
                <w:color w:val="auto"/>
                <w:sz w:val="24"/>
                <w:szCs w:val="24"/>
              </w:rPr>
            </w:pPr>
            <w:r w:rsidRPr="003F03ED">
              <w:rPr>
                <w:color w:val="auto"/>
                <w:sz w:val="24"/>
                <w:szCs w:val="24"/>
              </w:rPr>
              <w:t xml:space="preserve">Kerry has developed a lot over the course of this year.  In task one, she describes how she felt that she lacks confident in situations such as hospital discharges due to feeling the power imbalance with health colleagues.  I have always felt impressed by how </w:t>
            </w:r>
            <w:r w:rsidRPr="003F03ED">
              <w:rPr>
                <w:color w:val="auto"/>
                <w:sz w:val="24"/>
                <w:szCs w:val="24"/>
              </w:rPr>
              <w:t>person-centred</w:t>
            </w:r>
            <w:r w:rsidRPr="003F03ED">
              <w:rPr>
                <w:color w:val="auto"/>
                <w:sz w:val="24"/>
                <w:szCs w:val="24"/>
              </w:rPr>
              <w:t xml:space="preserve"> Kerry’s practice is and I have never felt that she appeared intimidated in these situations as she has challenged health colleague’s views when they have been oppressive or counter to what the person themselves want.</w:t>
            </w:r>
            <w:r>
              <w:rPr>
                <w:color w:val="auto"/>
                <w:sz w:val="24"/>
                <w:szCs w:val="24"/>
              </w:rPr>
              <w:t xml:space="preserve"> </w:t>
            </w:r>
            <w:r w:rsidRPr="003F03ED">
              <w:rPr>
                <w:color w:val="auto"/>
                <w:sz w:val="24"/>
                <w:szCs w:val="24"/>
              </w:rPr>
              <w:t xml:space="preserve">This awareness of what the person wants and a drive to facilitate this where possible is very central to Kerry’s practice and her ability to communicate with people and draw out these opinions are another strong quality.  Kerry has a strong sense of power and always seeks to promote the power of the individual / balance the power in any way possible when working with them.  Kerry has excellent communication </w:t>
            </w:r>
            <w:r w:rsidRPr="003F03ED">
              <w:rPr>
                <w:color w:val="auto"/>
                <w:sz w:val="24"/>
                <w:szCs w:val="24"/>
              </w:rPr>
              <w:t>skills,</w:t>
            </w:r>
            <w:r w:rsidRPr="003F03ED">
              <w:rPr>
                <w:color w:val="auto"/>
                <w:sz w:val="24"/>
                <w:szCs w:val="24"/>
              </w:rPr>
              <w:t xml:space="preserve"> and I have seen her go the extra mile to ensure that she service user has understood the information.  Kerry is excellent at picking up on non-verbal clues / evidence in a situation and once </w:t>
            </w:r>
            <w:r w:rsidRPr="003F03ED">
              <w:rPr>
                <w:color w:val="auto"/>
                <w:sz w:val="24"/>
                <w:szCs w:val="24"/>
              </w:rPr>
              <w:lastRenderedPageBreak/>
              <w:t>accompanied me on a visit where she gave invaluable insight into the individual through her observations on body language and the finer nuances of the person’s presentation.</w:t>
            </w:r>
          </w:p>
          <w:p w14:paraId="5812C405" w14:textId="77777777" w:rsidR="003F03ED" w:rsidRPr="003F03ED" w:rsidRDefault="003F03ED" w:rsidP="003F03ED">
            <w:pPr>
              <w:spacing w:line="360" w:lineRule="auto"/>
              <w:jc w:val="both"/>
              <w:rPr>
                <w:color w:val="auto"/>
                <w:sz w:val="24"/>
                <w:szCs w:val="24"/>
              </w:rPr>
            </w:pPr>
          </w:p>
          <w:p w14:paraId="1AD7E3AF" w14:textId="5A1D5DB6" w:rsidR="003F03ED" w:rsidRPr="003F03ED" w:rsidRDefault="003F03ED" w:rsidP="003F03ED">
            <w:pPr>
              <w:spacing w:line="360" w:lineRule="auto"/>
              <w:jc w:val="both"/>
              <w:rPr>
                <w:color w:val="auto"/>
                <w:sz w:val="24"/>
                <w:szCs w:val="24"/>
              </w:rPr>
            </w:pPr>
            <w:r w:rsidRPr="003F03ED">
              <w:rPr>
                <w:color w:val="auto"/>
                <w:sz w:val="24"/>
                <w:szCs w:val="24"/>
              </w:rPr>
              <w:t xml:space="preserve">I am not surprised that Kerry was uncomfortable around the medical model as this is so far from who she is as a practitioner as she always wants to promote the rights and wants of the </w:t>
            </w:r>
            <w:r w:rsidRPr="003F03ED">
              <w:rPr>
                <w:color w:val="auto"/>
                <w:sz w:val="24"/>
                <w:szCs w:val="24"/>
              </w:rPr>
              <w:t>person,</w:t>
            </w:r>
            <w:r w:rsidRPr="003F03ED">
              <w:rPr>
                <w:color w:val="auto"/>
                <w:sz w:val="24"/>
                <w:szCs w:val="24"/>
              </w:rPr>
              <w:t xml:space="preserve"> and I have seen Kerry challenge colleagues when this is not happening. I have seen Kerry challenge other practitioners when they have been disregarding what a person wants and using a risk averse approach</w:t>
            </w:r>
            <w:r>
              <w:rPr>
                <w:color w:val="auto"/>
                <w:sz w:val="24"/>
                <w:szCs w:val="24"/>
              </w:rPr>
              <w:t>.</w:t>
            </w:r>
            <w:r w:rsidRPr="003F03ED">
              <w:rPr>
                <w:color w:val="auto"/>
                <w:sz w:val="24"/>
                <w:szCs w:val="24"/>
              </w:rPr>
              <w:t xml:space="preserve"> Kerry has a </w:t>
            </w:r>
            <w:r w:rsidRPr="003F03ED">
              <w:rPr>
                <w:color w:val="auto"/>
                <w:sz w:val="24"/>
                <w:szCs w:val="24"/>
              </w:rPr>
              <w:t>well-balanced</w:t>
            </w:r>
            <w:r w:rsidRPr="003F03ED">
              <w:rPr>
                <w:color w:val="auto"/>
                <w:sz w:val="24"/>
                <w:szCs w:val="24"/>
              </w:rPr>
              <w:t xml:space="preserve"> approach to risk and understands that risk is often part of achieving a good quality of life.</w:t>
            </w:r>
          </w:p>
          <w:p w14:paraId="6746720F" w14:textId="77777777" w:rsidR="003F03ED" w:rsidRDefault="003F03ED" w:rsidP="003F03ED">
            <w:pPr>
              <w:spacing w:line="360" w:lineRule="auto"/>
              <w:jc w:val="both"/>
              <w:rPr>
                <w:color w:val="auto"/>
                <w:sz w:val="24"/>
                <w:szCs w:val="24"/>
              </w:rPr>
            </w:pPr>
            <w:r w:rsidRPr="003F03ED">
              <w:rPr>
                <w:color w:val="auto"/>
                <w:sz w:val="24"/>
                <w:szCs w:val="24"/>
              </w:rPr>
              <w:t xml:space="preserve">I am surprised to hear Kerry say that she has found it difficult to apply professional curiosity as I feel that she does this naturally.  She challenges and questions situations such as disproportionate / imbalanced relationships and is not afraid to ask difficult and uncomfortable questions when exploring the truths of people’s situations.  </w:t>
            </w:r>
          </w:p>
          <w:p w14:paraId="542CEDC5" w14:textId="77777777" w:rsidR="003F03ED" w:rsidRPr="003F03ED" w:rsidRDefault="003F03ED" w:rsidP="003F03ED">
            <w:pPr>
              <w:spacing w:line="360" w:lineRule="auto"/>
              <w:jc w:val="both"/>
              <w:rPr>
                <w:color w:val="auto"/>
                <w:sz w:val="24"/>
                <w:szCs w:val="24"/>
              </w:rPr>
            </w:pPr>
          </w:p>
          <w:p w14:paraId="575BDF1E" w14:textId="080DAF00" w:rsidR="00FC0334" w:rsidRDefault="003F03ED" w:rsidP="003F03ED">
            <w:pPr>
              <w:spacing w:line="360" w:lineRule="auto"/>
              <w:jc w:val="both"/>
              <w:rPr>
                <w:color w:val="auto"/>
                <w:sz w:val="24"/>
                <w:szCs w:val="24"/>
              </w:rPr>
            </w:pPr>
            <w:r w:rsidRPr="003F03ED">
              <w:rPr>
                <w:color w:val="auto"/>
                <w:sz w:val="24"/>
                <w:szCs w:val="24"/>
              </w:rPr>
              <w:t xml:space="preserve">Kerry has signed up for advanced CHC training which I believe shows her ability to reflect and identify areas that she would like to further her learning and experience in.  During supervision, Kerry is honest, transparent and open to suggestions.  She is prepared and usually has considered what questions or further information she would like to ask or what cases she would like to discuss more in depth.  Kerry has good values and is a warm and approachable practitioner.  Kerry is very competent and really has no reason to doubt herself or lack confidence as the quality of her work and the interactions with people are </w:t>
            </w:r>
            <w:r w:rsidRPr="003F03ED">
              <w:rPr>
                <w:color w:val="auto"/>
                <w:sz w:val="24"/>
                <w:szCs w:val="24"/>
              </w:rPr>
              <w:t>good</w:t>
            </w:r>
            <w:r w:rsidRPr="003F03ED">
              <w:rPr>
                <w:color w:val="auto"/>
                <w:sz w:val="24"/>
                <w:szCs w:val="24"/>
              </w:rPr>
              <w:t xml:space="preserve">. Her decision making and accountability is </w:t>
            </w:r>
            <w:r w:rsidRPr="003F03ED">
              <w:rPr>
                <w:color w:val="auto"/>
                <w:sz w:val="24"/>
                <w:szCs w:val="24"/>
              </w:rPr>
              <w:t>clear,</w:t>
            </w:r>
            <w:r w:rsidRPr="003F03ED">
              <w:rPr>
                <w:color w:val="auto"/>
                <w:sz w:val="24"/>
                <w:szCs w:val="24"/>
              </w:rPr>
              <w:t xml:space="preserve"> and she is a </w:t>
            </w:r>
            <w:r w:rsidRPr="003F03ED">
              <w:rPr>
                <w:color w:val="auto"/>
                <w:sz w:val="24"/>
                <w:szCs w:val="24"/>
              </w:rPr>
              <w:t>much-valued</w:t>
            </w:r>
            <w:r w:rsidRPr="003F03ED">
              <w:rPr>
                <w:color w:val="auto"/>
                <w:sz w:val="24"/>
                <w:szCs w:val="24"/>
              </w:rPr>
              <w:t xml:space="preserve"> member of the team</w:t>
            </w:r>
            <w:r>
              <w:rPr>
                <w:color w:val="auto"/>
                <w:sz w:val="24"/>
                <w:szCs w:val="24"/>
              </w:rPr>
              <w:t>.</w:t>
            </w:r>
          </w:p>
          <w:p w14:paraId="5202A82D" w14:textId="77777777" w:rsidR="003F03ED" w:rsidRDefault="003F03ED" w:rsidP="003F03ED">
            <w:pPr>
              <w:spacing w:line="360" w:lineRule="auto"/>
              <w:jc w:val="both"/>
              <w:rPr>
                <w:color w:val="auto"/>
                <w:sz w:val="24"/>
                <w:szCs w:val="24"/>
              </w:rPr>
            </w:pPr>
          </w:p>
          <w:p w14:paraId="0FE88DD5" w14:textId="06DF486E" w:rsidR="003F03ED" w:rsidRDefault="003F03ED" w:rsidP="003F03ED">
            <w:pPr>
              <w:spacing w:line="360" w:lineRule="auto"/>
              <w:jc w:val="both"/>
              <w:rPr>
                <w:b/>
                <w:bCs/>
                <w:color w:val="auto"/>
                <w:sz w:val="24"/>
                <w:szCs w:val="24"/>
              </w:rPr>
            </w:pPr>
            <w:r w:rsidRPr="003F03ED">
              <w:rPr>
                <w:b/>
                <w:bCs/>
                <w:color w:val="auto"/>
                <w:sz w:val="24"/>
                <w:szCs w:val="24"/>
              </w:rPr>
              <w:t>Feedback from observer, Darren Shepherd:</w:t>
            </w:r>
          </w:p>
          <w:p w14:paraId="3FC74E3F" w14:textId="77777777" w:rsidR="003F03ED" w:rsidRDefault="003F03ED" w:rsidP="003F03ED">
            <w:pPr>
              <w:spacing w:line="360" w:lineRule="auto"/>
              <w:jc w:val="both"/>
              <w:rPr>
                <w:b/>
                <w:bCs/>
                <w:color w:val="auto"/>
                <w:sz w:val="24"/>
                <w:szCs w:val="24"/>
              </w:rPr>
            </w:pPr>
          </w:p>
          <w:p w14:paraId="0484FEE7" w14:textId="6FA30889" w:rsidR="003F03ED" w:rsidRPr="003F03ED" w:rsidRDefault="003F03ED" w:rsidP="003F03ED">
            <w:pPr>
              <w:spacing w:line="360" w:lineRule="auto"/>
              <w:jc w:val="both"/>
              <w:rPr>
                <w:color w:val="auto"/>
                <w:sz w:val="24"/>
                <w:szCs w:val="24"/>
              </w:rPr>
            </w:pPr>
            <w:r w:rsidRPr="003F03ED">
              <w:rPr>
                <w:color w:val="auto"/>
                <w:sz w:val="24"/>
                <w:szCs w:val="24"/>
              </w:rPr>
              <w:t xml:space="preserve">I accompanied Kerry on </w:t>
            </w:r>
            <w:r>
              <w:rPr>
                <w:color w:val="auto"/>
                <w:sz w:val="24"/>
                <w:szCs w:val="24"/>
              </w:rPr>
              <w:t>her observation</w:t>
            </w:r>
            <w:r w:rsidRPr="003F03ED">
              <w:rPr>
                <w:color w:val="auto"/>
                <w:sz w:val="24"/>
                <w:szCs w:val="24"/>
              </w:rPr>
              <w:t xml:space="preserve"> visit with X as Kerry was in the process of conducting a mental capacity act assessment, specifically around finances. </w:t>
            </w:r>
          </w:p>
          <w:p w14:paraId="3DA3021E" w14:textId="52B565FF" w:rsidR="003F03ED" w:rsidRDefault="003F03ED" w:rsidP="003F03ED">
            <w:pPr>
              <w:spacing w:line="360" w:lineRule="auto"/>
              <w:jc w:val="both"/>
              <w:rPr>
                <w:color w:val="auto"/>
                <w:sz w:val="24"/>
                <w:szCs w:val="24"/>
              </w:rPr>
            </w:pPr>
            <w:r w:rsidRPr="003F03ED">
              <w:rPr>
                <w:color w:val="auto"/>
                <w:sz w:val="24"/>
                <w:szCs w:val="24"/>
              </w:rPr>
              <w:t xml:space="preserve">Kerry spoke with the care home management and secured a private room, she then spoke with X, explained the reason for her visit and gained X’s consent to continue with the assessment. X agreed to participate and was happy with the private room despite Kerry offering X an alternative option of X’s choice. </w:t>
            </w:r>
          </w:p>
          <w:p w14:paraId="4B28530A" w14:textId="77777777" w:rsidR="00C11C4B" w:rsidRPr="003F03ED" w:rsidRDefault="00C11C4B" w:rsidP="003F03ED">
            <w:pPr>
              <w:spacing w:line="360" w:lineRule="auto"/>
              <w:jc w:val="both"/>
              <w:rPr>
                <w:color w:val="auto"/>
                <w:sz w:val="24"/>
                <w:szCs w:val="24"/>
              </w:rPr>
            </w:pPr>
          </w:p>
          <w:p w14:paraId="3195021B" w14:textId="77777777" w:rsidR="003F03ED" w:rsidRDefault="003F03ED" w:rsidP="003F03ED">
            <w:pPr>
              <w:spacing w:line="360" w:lineRule="auto"/>
              <w:jc w:val="both"/>
              <w:rPr>
                <w:color w:val="auto"/>
                <w:sz w:val="24"/>
                <w:szCs w:val="24"/>
              </w:rPr>
            </w:pPr>
            <w:r w:rsidRPr="003F03ED">
              <w:rPr>
                <w:color w:val="auto"/>
                <w:sz w:val="24"/>
                <w:szCs w:val="24"/>
              </w:rPr>
              <w:t xml:space="preserve">Kerry introduced myself and gained X’s consent for me to observe, X </w:t>
            </w:r>
            <w:proofErr w:type="gramStart"/>
            <w:r w:rsidRPr="003F03ED">
              <w:rPr>
                <w:color w:val="auto"/>
                <w:sz w:val="24"/>
                <w:szCs w:val="24"/>
              </w:rPr>
              <w:t>was in agreement</w:t>
            </w:r>
            <w:proofErr w:type="gramEnd"/>
            <w:r w:rsidRPr="003F03ED">
              <w:rPr>
                <w:color w:val="auto"/>
                <w:sz w:val="24"/>
                <w:szCs w:val="24"/>
              </w:rPr>
              <w:t xml:space="preserve"> for the care home manager to also be present throughout. Kerry again explained to X the intention of the assessment and again gained X’s consent; Kerry was mindful to sit close to X to aid communication but respecting X’s personal space. </w:t>
            </w:r>
          </w:p>
          <w:p w14:paraId="71B1F29D" w14:textId="77777777" w:rsidR="00C11C4B" w:rsidRPr="003F03ED" w:rsidRDefault="00C11C4B" w:rsidP="003F03ED">
            <w:pPr>
              <w:spacing w:line="360" w:lineRule="auto"/>
              <w:jc w:val="both"/>
              <w:rPr>
                <w:color w:val="auto"/>
                <w:sz w:val="24"/>
                <w:szCs w:val="24"/>
              </w:rPr>
            </w:pPr>
          </w:p>
          <w:p w14:paraId="3C7E8B0B" w14:textId="77777777" w:rsidR="003F03ED" w:rsidRDefault="003F03ED" w:rsidP="003F03ED">
            <w:pPr>
              <w:spacing w:line="360" w:lineRule="auto"/>
              <w:jc w:val="both"/>
              <w:rPr>
                <w:color w:val="auto"/>
                <w:sz w:val="24"/>
                <w:szCs w:val="24"/>
              </w:rPr>
            </w:pPr>
            <w:r w:rsidRPr="003F03ED">
              <w:rPr>
                <w:color w:val="auto"/>
                <w:sz w:val="24"/>
                <w:szCs w:val="24"/>
              </w:rPr>
              <w:t xml:space="preserve">It was evident that X </w:t>
            </w:r>
            <w:proofErr w:type="gramStart"/>
            <w:r w:rsidRPr="003F03ED">
              <w:rPr>
                <w:color w:val="auto"/>
                <w:sz w:val="24"/>
                <w:szCs w:val="24"/>
              </w:rPr>
              <w:t>experienced difficulty</w:t>
            </w:r>
            <w:proofErr w:type="gramEnd"/>
            <w:r w:rsidRPr="003F03ED">
              <w:rPr>
                <w:color w:val="auto"/>
                <w:sz w:val="24"/>
                <w:szCs w:val="24"/>
              </w:rPr>
              <w:t xml:space="preserve"> with communication due to X’s impaired speech and cognitive impairment, Kerry promoted X’s ability to communicate more effectively by offering X the option of writing down X’s answers on paper. Kerry realised that X was not comfortable with using pen and paper so Kerry asked X if the care home manager could aid X’s as she was far more familiar with X and X’s speech. </w:t>
            </w:r>
          </w:p>
          <w:p w14:paraId="46AE021D" w14:textId="77777777" w:rsidR="00C11C4B" w:rsidRPr="003F03ED" w:rsidRDefault="00C11C4B" w:rsidP="003F03ED">
            <w:pPr>
              <w:spacing w:line="360" w:lineRule="auto"/>
              <w:jc w:val="both"/>
              <w:rPr>
                <w:color w:val="auto"/>
                <w:sz w:val="24"/>
                <w:szCs w:val="24"/>
              </w:rPr>
            </w:pPr>
          </w:p>
          <w:p w14:paraId="5DA8F88A" w14:textId="69C9D26E" w:rsidR="003F03ED" w:rsidRDefault="003F03ED" w:rsidP="003F03ED">
            <w:pPr>
              <w:spacing w:line="360" w:lineRule="auto"/>
              <w:jc w:val="both"/>
              <w:rPr>
                <w:color w:val="auto"/>
                <w:sz w:val="24"/>
                <w:szCs w:val="24"/>
              </w:rPr>
            </w:pPr>
            <w:r w:rsidRPr="003F03ED">
              <w:rPr>
                <w:color w:val="auto"/>
                <w:sz w:val="24"/>
                <w:szCs w:val="24"/>
              </w:rPr>
              <w:t xml:space="preserve">X was evidently comfortable with Kerry as she had met with him </w:t>
            </w:r>
            <w:proofErr w:type="gramStart"/>
            <w:r w:rsidRPr="003F03ED">
              <w:rPr>
                <w:color w:val="auto"/>
                <w:sz w:val="24"/>
                <w:szCs w:val="24"/>
              </w:rPr>
              <w:t>a number of</w:t>
            </w:r>
            <w:proofErr w:type="gramEnd"/>
            <w:r w:rsidRPr="003F03ED">
              <w:rPr>
                <w:color w:val="auto"/>
                <w:sz w:val="24"/>
                <w:szCs w:val="24"/>
              </w:rPr>
              <w:t xml:space="preserve"> times previously in order to build a good trusting relationship, she reflected on information provided by X from previous visits to engage him more in the assessment. Kerry attempted to assess X’s insight into the cost of various items, she was aware that X’s passion was football and an avid xxxxx united supporter. Kerry engaged X in a discussion about xxxxx United, re addressing the balance of power and promoting X as the expert in this </w:t>
            </w:r>
            <w:r w:rsidRPr="003F03ED">
              <w:rPr>
                <w:color w:val="auto"/>
                <w:sz w:val="24"/>
                <w:szCs w:val="24"/>
              </w:rPr>
              <w:t>situation</w:t>
            </w:r>
            <w:r w:rsidRPr="003F03ED">
              <w:rPr>
                <w:color w:val="auto"/>
                <w:sz w:val="24"/>
                <w:szCs w:val="24"/>
              </w:rPr>
              <w:t xml:space="preserve">. X’s speech became more coherent as he rapidly and passionately discussed X favourite topic, Kerry drew from X how much he paid for a usual home game ticket when he frequented the matches back in the 1970s, she then asked X how much an identical ticket would cost today. </w:t>
            </w:r>
          </w:p>
          <w:p w14:paraId="601C7507" w14:textId="77777777" w:rsidR="00C11C4B" w:rsidRPr="003F03ED" w:rsidRDefault="00C11C4B" w:rsidP="003F03ED">
            <w:pPr>
              <w:spacing w:line="360" w:lineRule="auto"/>
              <w:jc w:val="both"/>
              <w:rPr>
                <w:color w:val="auto"/>
                <w:sz w:val="24"/>
                <w:szCs w:val="24"/>
              </w:rPr>
            </w:pPr>
          </w:p>
          <w:p w14:paraId="4437E215" w14:textId="2F0595C3" w:rsidR="003F03ED" w:rsidRPr="003F03ED" w:rsidRDefault="003F03ED" w:rsidP="003F03ED">
            <w:pPr>
              <w:spacing w:line="360" w:lineRule="auto"/>
              <w:jc w:val="both"/>
              <w:rPr>
                <w:color w:val="auto"/>
                <w:sz w:val="24"/>
                <w:szCs w:val="24"/>
              </w:rPr>
            </w:pPr>
            <w:r w:rsidRPr="003F03ED">
              <w:rPr>
                <w:color w:val="auto"/>
                <w:sz w:val="24"/>
                <w:szCs w:val="24"/>
              </w:rPr>
              <w:t xml:space="preserve">Kerry promoted X’s ability to participate in the </w:t>
            </w:r>
            <w:r w:rsidRPr="003F03ED">
              <w:rPr>
                <w:color w:val="auto"/>
                <w:sz w:val="24"/>
                <w:szCs w:val="24"/>
              </w:rPr>
              <w:t>decision-making</w:t>
            </w:r>
            <w:r w:rsidRPr="003F03ED">
              <w:rPr>
                <w:color w:val="auto"/>
                <w:sz w:val="24"/>
                <w:szCs w:val="24"/>
              </w:rPr>
              <w:t xml:space="preserve"> process throughout her engagement, she respected X’s privacy and confidentiality and encouraged X to lead in where he felt most comfortable for the assessment. Kerry engaged the care home manager as she was aware that the manager was far more familiar with X and X’s communication difficulties. </w:t>
            </w:r>
          </w:p>
          <w:p w14:paraId="2EE914C0" w14:textId="34279EB0" w:rsidR="003F03ED" w:rsidRDefault="003F03ED" w:rsidP="003F03ED">
            <w:pPr>
              <w:spacing w:line="360" w:lineRule="auto"/>
              <w:jc w:val="both"/>
              <w:rPr>
                <w:color w:val="auto"/>
                <w:sz w:val="24"/>
                <w:szCs w:val="24"/>
              </w:rPr>
            </w:pPr>
            <w:r w:rsidRPr="003F03ED">
              <w:rPr>
                <w:color w:val="auto"/>
                <w:sz w:val="24"/>
                <w:szCs w:val="24"/>
              </w:rPr>
              <w:t xml:space="preserve">Kerry promoted X’s ability to communicate, offering </w:t>
            </w:r>
            <w:proofErr w:type="gramStart"/>
            <w:r w:rsidRPr="003F03ED">
              <w:rPr>
                <w:color w:val="auto"/>
                <w:sz w:val="24"/>
                <w:szCs w:val="24"/>
              </w:rPr>
              <w:t>a number of</w:t>
            </w:r>
            <w:proofErr w:type="gramEnd"/>
            <w:r w:rsidRPr="003F03ED">
              <w:rPr>
                <w:color w:val="auto"/>
                <w:sz w:val="24"/>
                <w:szCs w:val="24"/>
              </w:rPr>
              <w:t xml:space="preserve"> different methods including writing. However, Kerry found that X’s speech improved when X was talking faster and was more passionate about the subject. It was evident that Kerry reflected on previous conversations with X and used this knowledge to promote X’s ability to engage more effectively and far more person centred. </w:t>
            </w:r>
          </w:p>
          <w:p w14:paraId="5E037996" w14:textId="77777777" w:rsidR="00C11C4B" w:rsidRPr="003F03ED" w:rsidRDefault="00C11C4B" w:rsidP="003F03ED">
            <w:pPr>
              <w:spacing w:line="360" w:lineRule="auto"/>
              <w:jc w:val="both"/>
              <w:rPr>
                <w:color w:val="auto"/>
                <w:sz w:val="24"/>
                <w:szCs w:val="24"/>
              </w:rPr>
            </w:pPr>
          </w:p>
          <w:p w14:paraId="3ECDCA6A" w14:textId="452616DE" w:rsidR="003F03ED" w:rsidRDefault="003F03ED" w:rsidP="003F03ED">
            <w:pPr>
              <w:spacing w:line="360" w:lineRule="auto"/>
              <w:jc w:val="both"/>
              <w:rPr>
                <w:color w:val="auto"/>
                <w:sz w:val="24"/>
                <w:szCs w:val="24"/>
              </w:rPr>
            </w:pPr>
            <w:r w:rsidRPr="003F03ED">
              <w:rPr>
                <w:color w:val="auto"/>
                <w:sz w:val="24"/>
                <w:szCs w:val="24"/>
              </w:rPr>
              <w:t>Kerry concluded her assessment and thanked X for X’s time, Kerry reflected again on her engagement with X and felt she had succeeded well in creating a trusting relationship with X which evidently made X far more comfortable and willing to engage in the assessment. Kerry also drew on her ability to reflect on previous personal information which she used to promote and raise X’s</w:t>
            </w:r>
            <w:r>
              <w:rPr>
                <w:color w:val="auto"/>
                <w:sz w:val="24"/>
                <w:szCs w:val="24"/>
              </w:rPr>
              <w:t xml:space="preserve"> </w:t>
            </w:r>
            <w:r w:rsidRPr="003F03ED">
              <w:rPr>
                <w:color w:val="auto"/>
                <w:sz w:val="24"/>
                <w:szCs w:val="24"/>
              </w:rPr>
              <w:t xml:space="preserve">stakeholder status within the relationship and assessment. </w:t>
            </w:r>
          </w:p>
          <w:p w14:paraId="27235174" w14:textId="77777777" w:rsidR="003F03ED" w:rsidRPr="003F03ED" w:rsidRDefault="003F03ED" w:rsidP="003F03ED">
            <w:pPr>
              <w:spacing w:line="360" w:lineRule="auto"/>
              <w:jc w:val="both"/>
              <w:rPr>
                <w:color w:val="auto"/>
                <w:sz w:val="24"/>
                <w:szCs w:val="24"/>
              </w:rPr>
            </w:pPr>
          </w:p>
          <w:p w14:paraId="7E71EC13" w14:textId="65068544" w:rsidR="00FC0334" w:rsidRDefault="003F03ED" w:rsidP="003F03ED">
            <w:pPr>
              <w:spacing w:line="360" w:lineRule="auto"/>
              <w:jc w:val="both"/>
              <w:rPr>
                <w:color w:val="auto"/>
                <w:sz w:val="24"/>
                <w:szCs w:val="24"/>
              </w:rPr>
            </w:pPr>
            <w:r w:rsidRPr="003F03ED">
              <w:rPr>
                <w:color w:val="auto"/>
                <w:sz w:val="24"/>
                <w:szCs w:val="24"/>
              </w:rPr>
              <w:t xml:space="preserve">Kerry presented as courteous and professional throughout her engagement with X, she understood and respected that X was experiencing difficulties with communication, therefore she was very clear with her questions without sounding patronising, she gave X time to think and respond to her questions been mindful that X may not understand the question to which she anticipated and respectfully asked the question in a different way. Kerry clearly has a good understanding of social work values and ethics, she promoting the citizen’s rights and practiced in a very </w:t>
            </w:r>
            <w:proofErr w:type="gramStart"/>
            <w:r w:rsidRPr="003F03ED">
              <w:rPr>
                <w:color w:val="auto"/>
                <w:sz w:val="24"/>
                <w:szCs w:val="24"/>
              </w:rPr>
              <w:t>person centred</w:t>
            </w:r>
            <w:proofErr w:type="gramEnd"/>
            <w:r w:rsidRPr="003F03ED">
              <w:rPr>
                <w:color w:val="auto"/>
                <w:sz w:val="24"/>
                <w:szCs w:val="24"/>
              </w:rPr>
              <w:t xml:space="preserve"> manner.</w:t>
            </w:r>
          </w:p>
          <w:p w14:paraId="737A80A5" w14:textId="77777777" w:rsidR="00FC0334" w:rsidRPr="008B28E7" w:rsidRDefault="00FC0334" w:rsidP="003F03ED">
            <w:pPr>
              <w:spacing w:line="36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0DAB77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7A314C">
        <w:rPr>
          <w:b/>
          <w:sz w:val="24"/>
          <w:szCs w:val="24"/>
        </w:rPr>
        <w:t>Kerry Warner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2428CA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A314C">
        <w:rPr>
          <w:b/>
          <w:sz w:val="24"/>
          <w:szCs w:val="24"/>
        </w:rPr>
        <w:t xml:space="preserve"> 2320478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 for Correspondence:</w:t>
      </w:r>
    </w:p>
    <w:p w14:paraId="371AC0FB" w14:textId="77777777" w:rsidR="007A314C" w:rsidRPr="008B28E7" w:rsidRDefault="007A314C"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650E91BF" w:rsidR="004923DA"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The Royal Alexandra Hospital</w:t>
      </w:r>
    </w:p>
    <w:p w14:paraId="3DD2D4DB" w14:textId="3C7D3E6A" w:rsidR="007A314C"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First floor, Community Resource Team</w:t>
      </w:r>
    </w:p>
    <w:p w14:paraId="6CD52B7E" w14:textId="7B50833E" w:rsidR="007A314C"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Marine Drive</w:t>
      </w:r>
    </w:p>
    <w:p w14:paraId="62E8FF90" w14:textId="1550CBA5" w:rsidR="004923DA"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Rhyl</w:t>
      </w:r>
    </w:p>
    <w:p w14:paraId="5C0CA3BC" w14:textId="7250103C" w:rsidR="007A314C"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01E0ADF5" w14:textId="747AB5EE" w:rsidR="007A314C" w:rsidRPr="008B28E7" w:rsidRDefault="007A314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3AS</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8C9559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A314C">
        <w:rPr>
          <w:b/>
          <w:sz w:val="24"/>
          <w:szCs w:val="24"/>
        </w:rPr>
        <w:t xml:space="preserve"> 01824 712918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1B260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A314C">
        <w:rPr>
          <w:b/>
          <w:sz w:val="24"/>
          <w:szCs w:val="24"/>
        </w:rPr>
        <w:t xml:space="preserve"> Kerry.warner@denbighshire.gov.uk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11584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CF412A">
        <w:rPr>
          <w:b/>
          <w:sz w:val="24"/>
          <w:szCs w:val="24"/>
        </w:rPr>
        <w:t>Date of Professional Qualification:</w:t>
      </w:r>
      <w:r w:rsidRPr="008B28E7">
        <w:rPr>
          <w:b/>
          <w:sz w:val="24"/>
          <w:szCs w:val="24"/>
        </w:rPr>
        <w:t xml:space="preserve"> </w:t>
      </w:r>
      <w:r w:rsidR="00CF412A">
        <w:rPr>
          <w:b/>
          <w:sz w:val="24"/>
          <w:szCs w:val="24"/>
        </w:rPr>
        <w:t>14.9.2022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DC06B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F45D9">
        <w:rPr>
          <w:b/>
          <w:sz w:val="24"/>
          <w:szCs w:val="24"/>
        </w:rPr>
        <w:t>19.10.2022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2A1E1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F45D9">
        <w:rPr>
          <w:b/>
          <w:sz w:val="24"/>
          <w:szCs w:val="24"/>
        </w:rPr>
        <w:t xml:space="preserve"> Denbighshire Local Authority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Pr="00C45E5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C45E5F">
        <w:rPr>
          <w:b/>
          <w:sz w:val="24"/>
          <w:szCs w:val="24"/>
        </w:rPr>
        <w:t>Name:</w:t>
      </w:r>
    </w:p>
    <w:p w14:paraId="099CC70B" w14:textId="6D0A5AE4"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sidRPr="00C45E5F">
        <w:rPr>
          <w:b/>
          <w:sz w:val="24"/>
          <w:szCs w:val="24"/>
        </w:rPr>
        <w:t>Denbighshire Local Authority</w:t>
      </w:r>
    </w:p>
    <w:p w14:paraId="5CCCE67B" w14:textId="77777777"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6CE21885" w:rsidR="004923DA" w:rsidRDefault="00C45E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Russell House</w:t>
      </w:r>
    </w:p>
    <w:p w14:paraId="2812EBCF" w14:textId="68F8546B" w:rsidR="00C45E5F" w:rsidRDefault="00C45E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Churton Rd</w:t>
      </w:r>
    </w:p>
    <w:p w14:paraId="306BA986" w14:textId="6DF17DF8" w:rsidR="00C45E5F" w:rsidRDefault="00C45E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Rhyl</w:t>
      </w:r>
    </w:p>
    <w:p w14:paraId="4E20F464" w14:textId="364A94F7" w:rsidR="00C45E5F" w:rsidRDefault="00C45E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7DDD7B59" w14:textId="21EF8C13" w:rsidR="00C45E5F" w:rsidRDefault="00C45E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3AP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441490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F45D9">
        <w:rPr>
          <w:b/>
          <w:sz w:val="24"/>
          <w:szCs w:val="24"/>
        </w:rPr>
        <w:t xml:space="preserve"> 01824 712918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85D0D1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8C4BAE">
        <w:rPr>
          <w:b/>
          <w:sz w:val="24"/>
          <w:szCs w:val="24"/>
        </w:rPr>
        <w:t>E-Mail address:</w:t>
      </w:r>
      <w:r>
        <w:rPr>
          <w:b/>
          <w:sz w:val="24"/>
          <w:szCs w:val="24"/>
        </w:rPr>
        <w:t xml:space="preserve"> </w:t>
      </w:r>
      <w:r w:rsidR="008C4BAE">
        <w:rPr>
          <w:b/>
          <w:sz w:val="24"/>
          <w:szCs w:val="24"/>
        </w:rPr>
        <w:t>Kerry.warner@denbighshire.gov.uk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6722F7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C45E5F">
        <w:rPr>
          <w:b/>
          <w:sz w:val="24"/>
          <w:szCs w:val="24"/>
        </w:rPr>
        <w:t xml:space="preserve">English only </w:t>
      </w:r>
      <w:r w:rsidR="00C45E5F">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3DAA39E1" w14:textId="77777777" w:rsidR="00C11C4B" w:rsidRDefault="00C11C4B" w:rsidP="00FF7EBB">
      <w:pPr>
        <w:jc w:val="both"/>
        <w:rPr>
          <w:b/>
          <w:sz w:val="24"/>
          <w:szCs w:val="24"/>
        </w:rPr>
      </w:pPr>
    </w:p>
    <w:p w14:paraId="0429B81A" w14:textId="77777777" w:rsidR="00C11C4B" w:rsidRDefault="00C11C4B" w:rsidP="00FF7EBB">
      <w:pPr>
        <w:jc w:val="both"/>
        <w:rPr>
          <w:b/>
          <w:sz w:val="24"/>
          <w:szCs w:val="24"/>
        </w:rPr>
      </w:pPr>
    </w:p>
    <w:p w14:paraId="41E4EDF3" w14:textId="77777777" w:rsidR="00C11C4B" w:rsidRDefault="00C11C4B" w:rsidP="00FF7EBB">
      <w:pPr>
        <w:jc w:val="both"/>
        <w:rPr>
          <w:b/>
          <w:sz w:val="24"/>
          <w:szCs w:val="24"/>
        </w:rPr>
      </w:pPr>
    </w:p>
    <w:p w14:paraId="695007D4" w14:textId="4F887B09"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049C8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F45D9">
        <w:rPr>
          <w:b/>
          <w:sz w:val="24"/>
          <w:szCs w:val="24"/>
        </w:rPr>
        <w:t xml:space="preserve"> Nicola Tomlinson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343C74B" w:rsidR="004923DA"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The Royal Alexandra Hospital</w:t>
      </w:r>
    </w:p>
    <w:p w14:paraId="7B76A622" w14:textId="08A2553C"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First floor, Community Resource Team</w:t>
      </w:r>
    </w:p>
    <w:p w14:paraId="0BA15D9E" w14:textId="7A494E2F"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Marine Drive</w:t>
      </w:r>
    </w:p>
    <w:p w14:paraId="3EEF14EC" w14:textId="1BDA3E08"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Rhyl</w:t>
      </w:r>
    </w:p>
    <w:p w14:paraId="3EFCA251" w14:textId="629EA501" w:rsidR="002F45D9"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26626812" w14:textId="7B33B488" w:rsidR="004923DA" w:rsidRPr="008B28E7" w:rsidRDefault="002F45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3AS</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D2905C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F45D9">
        <w:rPr>
          <w:b/>
          <w:sz w:val="24"/>
          <w:szCs w:val="24"/>
        </w:rPr>
        <w:t xml:space="preserve"> 01824 712918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882FAA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F45D9">
        <w:rPr>
          <w:b/>
          <w:sz w:val="24"/>
          <w:szCs w:val="24"/>
        </w:rPr>
        <w:t xml:space="preserve"> Nicola.tomlinson@denbighshire.gov.uk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0649C9A" w:rsidR="004923DA" w:rsidRDefault="004923DA" w:rsidP="00FF7EBB">
            <w:pPr>
              <w:jc w:val="both"/>
              <w:rPr>
                <w:b/>
                <w:sz w:val="24"/>
                <w:szCs w:val="24"/>
              </w:rPr>
            </w:pPr>
            <w:r w:rsidRPr="008C4BAE">
              <w:rPr>
                <w:b/>
                <w:sz w:val="24"/>
                <w:szCs w:val="24"/>
              </w:rPr>
              <w:t>Name:</w:t>
            </w:r>
            <w:r w:rsidR="007A314C" w:rsidRPr="008C4BAE">
              <w:rPr>
                <w:b/>
                <w:sz w:val="24"/>
                <w:szCs w:val="24"/>
              </w:rPr>
              <w:t xml:space="preserve"> Darren Shepherd</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17459D8C" w14:textId="77777777" w:rsidR="007A314C" w:rsidRDefault="007A314C" w:rsidP="00FF7EBB">
            <w:pPr>
              <w:jc w:val="both"/>
              <w:rPr>
                <w:b/>
                <w:sz w:val="24"/>
                <w:szCs w:val="24"/>
              </w:rPr>
            </w:pPr>
          </w:p>
          <w:p w14:paraId="4500014D" w14:textId="719B9078" w:rsidR="007A314C" w:rsidRDefault="007A314C" w:rsidP="00FF7EBB">
            <w:pPr>
              <w:jc w:val="both"/>
              <w:rPr>
                <w:b/>
                <w:sz w:val="24"/>
                <w:szCs w:val="24"/>
              </w:rPr>
            </w:pPr>
            <w:r>
              <w:rPr>
                <w:b/>
                <w:sz w:val="24"/>
                <w:szCs w:val="24"/>
              </w:rPr>
              <w:t>Denbighshire County Council</w:t>
            </w:r>
          </w:p>
          <w:p w14:paraId="0BB81C22" w14:textId="36C38220" w:rsidR="007A314C" w:rsidRDefault="007A314C" w:rsidP="00FF7EBB">
            <w:pPr>
              <w:jc w:val="both"/>
              <w:rPr>
                <w:b/>
                <w:sz w:val="24"/>
                <w:szCs w:val="24"/>
              </w:rPr>
            </w:pPr>
            <w:r>
              <w:rPr>
                <w:b/>
                <w:sz w:val="24"/>
                <w:szCs w:val="24"/>
              </w:rPr>
              <w:t>Russel House</w:t>
            </w:r>
          </w:p>
          <w:p w14:paraId="633E8CE0" w14:textId="3EBC8E47" w:rsidR="007A314C" w:rsidRDefault="007A314C" w:rsidP="00FF7EBB">
            <w:pPr>
              <w:jc w:val="both"/>
              <w:rPr>
                <w:b/>
                <w:sz w:val="24"/>
                <w:szCs w:val="24"/>
              </w:rPr>
            </w:pPr>
            <w:r>
              <w:rPr>
                <w:b/>
                <w:sz w:val="24"/>
                <w:szCs w:val="24"/>
              </w:rPr>
              <w:t>Churton Road</w:t>
            </w:r>
          </w:p>
          <w:p w14:paraId="329EF116" w14:textId="3AD7F5ED" w:rsidR="007A314C" w:rsidRDefault="007A314C" w:rsidP="00FF7EBB">
            <w:pPr>
              <w:jc w:val="both"/>
              <w:rPr>
                <w:b/>
                <w:sz w:val="24"/>
                <w:szCs w:val="24"/>
              </w:rPr>
            </w:pPr>
            <w:r>
              <w:rPr>
                <w:b/>
                <w:sz w:val="24"/>
                <w:szCs w:val="24"/>
              </w:rPr>
              <w:t>Rhyl</w:t>
            </w:r>
          </w:p>
          <w:p w14:paraId="0DC3E2EC" w14:textId="54BBC673" w:rsidR="009D59C2" w:rsidRDefault="007A314C" w:rsidP="00FF7EBB">
            <w:pPr>
              <w:jc w:val="both"/>
              <w:rPr>
                <w:b/>
                <w:sz w:val="24"/>
                <w:szCs w:val="24"/>
              </w:rPr>
            </w:pPr>
            <w:r>
              <w:rPr>
                <w:b/>
                <w:sz w:val="24"/>
                <w:szCs w:val="24"/>
              </w:rPr>
              <w:t>LL18 3DP</w:t>
            </w: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C4BAE">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767BE71C" w:rsidR="004923DA" w:rsidRDefault="009D59C2" w:rsidP="00FF7EBB">
            <w:pPr>
              <w:jc w:val="both"/>
              <w:rPr>
                <w:b/>
                <w:sz w:val="24"/>
                <w:szCs w:val="24"/>
              </w:rPr>
            </w:pPr>
            <w:r>
              <w:rPr>
                <w:b/>
                <w:sz w:val="24"/>
                <w:szCs w:val="24"/>
              </w:rPr>
              <w:t>T</w:t>
            </w:r>
            <w:r w:rsidR="004923DA" w:rsidRPr="008B28E7">
              <w:rPr>
                <w:b/>
                <w:sz w:val="24"/>
                <w:szCs w:val="24"/>
              </w:rPr>
              <w:t>elephone number:</w:t>
            </w:r>
            <w:r w:rsidR="007A314C">
              <w:rPr>
                <w:b/>
                <w:sz w:val="24"/>
                <w:szCs w:val="24"/>
              </w:rPr>
              <w:t xml:space="preserve"> 01824 712928</w:t>
            </w:r>
          </w:p>
          <w:p w14:paraId="0BB87919" w14:textId="548A11EF" w:rsidR="009D59C2" w:rsidRDefault="009D59C2" w:rsidP="00FF7EBB">
            <w:pPr>
              <w:jc w:val="both"/>
              <w:rPr>
                <w:b/>
                <w:sz w:val="24"/>
                <w:szCs w:val="24"/>
              </w:rPr>
            </w:pPr>
          </w:p>
          <w:p w14:paraId="4FDEE73F" w14:textId="6874F329" w:rsidR="009D59C2" w:rsidRPr="008B28E7" w:rsidRDefault="009D59C2" w:rsidP="00FF7EBB">
            <w:pPr>
              <w:jc w:val="both"/>
              <w:rPr>
                <w:b/>
                <w:sz w:val="24"/>
                <w:szCs w:val="24"/>
              </w:rPr>
            </w:pPr>
            <w:r>
              <w:rPr>
                <w:b/>
                <w:sz w:val="24"/>
                <w:szCs w:val="24"/>
              </w:rPr>
              <w:t>Email address:</w:t>
            </w:r>
            <w:r w:rsidR="007A314C">
              <w:rPr>
                <w:b/>
                <w:sz w:val="24"/>
                <w:szCs w:val="24"/>
              </w:rPr>
              <w:t xml:space="preserve"> Darren.shepherd@denbighshire.gov.uk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A8B9A8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2F45D9">
        <w:rPr>
          <w:sz w:val="24"/>
          <w:szCs w:val="24"/>
        </w:rPr>
        <w:t>Kerry Warner</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1176C0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F45D9">
        <w:rPr>
          <w:sz w:val="24"/>
          <w:szCs w:val="24"/>
        </w:rPr>
        <w:t>24.9.2024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50A6E0BB" w14:textId="77777777" w:rsidR="007A314C" w:rsidRPr="008B28E7" w:rsidRDefault="007A314C" w:rsidP="00FF7EBB">
      <w:pPr>
        <w:pBdr>
          <w:top w:val="single" w:sz="6" w:space="1" w:color="auto"/>
          <w:left w:val="single" w:sz="6" w:space="1" w:color="auto"/>
          <w:bottom w:val="single" w:sz="6" w:space="1" w:color="auto"/>
          <w:right w:val="single" w:sz="6" w:space="1" w:color="auto"/>
        </w:pBdr>
        <w:jc w:val="both"/>
        <w:rPr>
          <w:b/>
          <w:sz w:val="24"/>
          <w:szCs w:val="24"/>
        </w:rPr>
      </w:pP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9B619A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C4BAE">
        <w:rPr>
          <w:sz w:val="24"/>
          <w:szCs w:val="24"/>
        </w:rPr>
        <w:t>Signed:</w:t>
      </w:r>
      <w:r w:rsidR="009D59C2" w:rsidRPr="008C4BAE">
        <w:rPr>
          <w:sz w:val="24"/>
          <w:szCs w:val="24"/>
        </w:rPr>
        <w:t xml:space="preserve">    </w:t>
      </w:r>
      <w:r w:rsidRPr="008C4BAE">
        <w:rPr>
          <w:sz w:val="24"/>
          <w:szCs w:val="24"/>
        </w:rPr>
        <w:t xml:space="preserve"> </w:t>
      </w:r>
      <w:r w:rsidR="008C4BAE">
        <w:rPr>
          <w:sz w:val="24"/>
          <w:szCs w:val="24"/>
        </w:rPr>
        <w:t>Darren Shepherd</w:t>
      </w:r>
      <w:r w:rsidR="00BC5725" w:rsidRPr="008C4BAE">
        <w:rPr>
          <w:sz w:val="24"/>
          <w:szCs w:val="24"/>
        </w:rPr>
        <w:t xml:space="preserve"> </w:t>
      </w:r>
      <w:r w:rsidRPr="008C4BAE">
        <w:rPr>
          <w:sz w:val="24"/>
          <w:szCs w:val="24"/>
        </w:rPr>
        <w:t>(Observer)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B9BBF9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C4BAE">
        <w:rPr>
          <w:sz w:val="24"/>
          <w:szCs w:val="24"/>
        </w:rPr>
        <w:t>3.10.2024</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p w14:paraId="37FB9C68" w14:textId="77777777" w:rsidR="002F45D9" w:rsidRDefault="002F45D9"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768D72A" w:rsidR="00335C41" w:rsidRPr="00D3203C" w:rsidRDefault="00335C41" w:rsidP="00335C41">
            <w:pPr>
              <w:ind w:right="180"/>
              <w:jc w:val="both"/>
              <w:rPr>
                <w:sz w:val="24"/>
                <w:szCs w:val="24"/>
              </w:rPr>
            </w:pPr>
            <w:r w:rsidRPr="00D3203C">
              <w:rPr>
                <w:sz w:val="24"/>
                <w:szCs w:val="24"/>
              </w:rPr>
              <w:t>Signed</w:t>
            </w:r>
            <w:r w:rsidR="008C4BAE">
              <w:rPr>
                <w:sz w:val="24"/>
                <w:szCs w:val="24"/>
              </w:rPr>
              <w:t xml:space="preserve"> Nicola Tomlinson</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5251780" w:rsidR="00335C41" w:rsidRPr="00D3203C" w:rsidRDefault="00335C41" w:rsidP="00335C41">
            <w:pPr>
              <w:ind w:right="180"/>
              <w:jc w:val="both"/>
              <w:rPr>
                <w:sz w:val="24"/>
                <w:szCs w:val="24"/>
              </w:rPr>
            </w:pPr>
            <w:r w:rsidRPr="00D3203C">
              <w:rPr>
                <w:sz w:val="24"/>
                <w:szCs w:val="24"/>
              </w:rPr>
              <w:t xml:space="preserve">Date </w:t>
            </w:r>
            <w:r w:rsidR="008C4BAE">
              <w:rPr>
                <w:sz w:val="24"/>
                <w:szCs w:val="24"/>
              </w:rPr>
              <w:t>3.10.2024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32076F25" w14:textId="77777777" w:rsidR="007A314C" w:rsidRDefault="007A314C">
      <w:pPr>
        <w:ind w:right="180"/>
        <w:jc w:val="both"/>
        <w:rPr>
          <w:b/>
          <w:bCs/>
          <w:sz w:val="24"/>
          <w:szCs w:val="24"/>
        </w:rPr>
      </w:pPr>
    </w:p>
    <w:p w14:paraId="3E9975D7" w14:textId="77777777" w:rsidR="007A314C" w:rsidRDefault="007A314C">
      <w:pPr>
        <w:ind w:right="180"/>
        <w:jc w:val="both"/>
        <w:rPr>
          <w:b/>
          <w:bCs/>
          <w:sz w:val="24"/>
          <w:szCs w:val="24"/>
        </w:rPr>
      </w:pPr>
    </w:p>
    <w:p w14:paraId="6955AFAD" w14:textId="77777777" w:rsidR="007A314C" w:rsidRDefault="007A314C">
      <w:pPr>
        <w:ind w:right="180"/>
        <w:jc w:val="both"/>
        <w:rPr>
          <w:b/>
          <w:bCs/>
          <w:sz w:val="24"/>
          <w:szCs w:val="24"/>
        </w:rPr>
      </w:pPr>
    </w:p>
    <w:p w14:paraId="706A1AF1" w14:textId="204A9C2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FF7149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A314C">
        <w:rPr>
          <w:caps/>
          <w:sz w:val="24"/>
          <w:szCs w:val="24"/>
        </w:rPr>
        <w:t>Ann Roberts</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921050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8C4BAE">
        <w:rPr>
          <w:sz w:val="24"/>
          <w:szCs w:val="24"/>
        </w:rPr>
        <w:t>3.10.2024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415A3A3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8C4BAE">
        <w:rPr>
          <w:caps/>
          <w:sz w:val="24"/>
          <w:szCs w:val="24"/>
        </w:rPr>
        <w:t>Kerry Warner</w:t>
      </w:r>
    </w:p>
    <w:p w14:paraId="4903E782" w14:textId="3D779AE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p>
    <w:p w14:paraId="35D5374D" w14:textId="5B39623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8C4BAE">
        <w:rPr>
          <w:sz w:val="24"/>
          <w:szCs w:val="24"/>
        </w:rPr>
        <w:t>Adult community social worker</w:t>
      </w:r>
    </w:p>
    <w:p w14:paraId="4FB74CFA" w14:textId="2C26669C"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8C4BAE">
        <w:rPr>
          <w:sz w:val="24"/>
          <w:szCs w:val="24"/>
        </w:rPr>
        <w:t>3.10.2024</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CE1D332" w:rsidR="00986C0B" w:rsidRPr="00DA5682" w:rsidRDefault="007A314C">
            <w:pPr>
              <w:rPr>
                <w:sz w:val="24"/>
                <w:szCs w:val="24"/>
              </w:rPr>
            </w:pPr>
            <w:r>
              <w:rPr>
                <w:sz w:val="24"/>
                <w:szCs w:val="24"/>
              </w:rPr>
              <w:t>Kerry Warner</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5591A0A" w:rsidR="00986C0B" w:rsidRPr="00DA5682" w:rsidRDefault="007A314C">
            <w:pPr>
              <w:rPr>
                <w:sz w:val="24"/>
                <w:szCs w:val="24"/>
              </w:rPr>
            </w:pPr>
            <w:r>
              <w:rPr>
                <w:sz w:val="24"/>
                <w:szCs w:val="24"/>
              </w:rPr>
              <w:t>Community Resource Team, Rhyl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F29CA03" w:rsidR="00986C0B" w:rsidRPr="00DA5682" w:rsidRDefault="007A314C">
            <w:pPr>
              <w:rPr>
                <w:sz w:val="24"/>
                <w:szCs w:val="24"/>
              </w:rPr>
            </w:pPr>
            <w:r>
              <w:rPr>
                <w:sz w:val="24"/>
                <w:szCs w:val="24"/>
              </w:rPr>
              <w:t>Nicola Tomlinson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2DF8CBF" w:rsidR="00986C0B" w:rsidRPr="00DA5682" w:rsidRDefault="007A314C">
            <w:pPr>
              <w:rPr>
                <w:sz w:val="24"/>
                <w:szCs w:val="24"/>
              </w:rPr>
            </w:pPr>
            <w:r>
              <w:rPr>
                <w:sz w:val="24"/>
                <w:szCs w:val="24"/>
              </w:rPr>
              <w:t>Ann Roberts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BEF17DD"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7A314C">
        <w:rPr>
          <w:sz w:val="24"/>
          <w:szCs w:val="24"/>
        </w:rPr>
        <w:t xml:space="preserve"> Kerry Warner</w:t>
      </w:r>
      <w:r w:rsidRPr="00DA5682">
        <w:rPr>
          <w:sz w:val="24"/>
          <w:szCs w:val="24"/>
        </w:rPr>
        <w:t xml:space="preserve"> Date:</w:t>
      </w:r>
      <w:r w:rsidR="007A314C">
        <w:rPr>
          <w:sz w:val="24"/>
          <w:szCs w:val="24"/>
        </w:rPr>
        <w:t xml:space="preserve"> 24.9.2024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26790630"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8C4BAE">
        <w:rPr>
          <w:sz w:val="24"/>
          <w:szCs w:val="24"/>
        </w:rPr>
        <w:t xml:space="preserve"> Ann</w:t>
      </w:r>
      <w:r w:rsidR="00C11C4B">
        <w:rPr>
          <w:sz w:val="24"/>
          <w:szCs w:val="24"/>
        </w:rPr>
        <w:t xml:space="preserve">e </w:t>
      </w:r>
      <w:r w:rsidR="008C4BAE">
        <w:rPr>
          <w:sz w:val="24"/>
          <w:szCs w:val="24"/>
        </w:rPr>
        <w:t>Roberts</w:t>
      </w:r>
      <w:r w:rsidR="008C4BAE" w:rsidRPr="00DA5682">
        <w:rPr>
          <w:sz w:val="24"/>
          <w:szCs w:val="24"/>
        </w:rPr>
        <w:t xml:space="preserve"> </w:t>
      </w:r>
      <w:r w:rsidRPr="00DA5682">
        <w:rPr>
          <w:sz w:val="24"/>
          <w:szCs w:val="24"/>
        </w:rPr>
        <w:t>Date</w:t>
      </w:r>
      <w:r w:rsidR="008C4BAE">
        <w:rPr>
          <w:sz w:val="24"/>
          <w:szCs w:val="24"/>
        </w:rPr>
        <w:t>: 3.10.2024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6610CB6A"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8C4BAE">
        <w:rPr>
          <w:sz w:val="24"/>
          <w:szCs w:val="24"/>
        </w:rPr>
        <w:t xml:space="preserve"> Kerry Warner </w:t>
      </w:r>
      <w:r w:rsidRPr="00DA5682">
        <w:rPr>
          <w:sz w:val="24"/>
          <w:szCs w:val="24"/>
        </w:rPr>
        <w:t>Date</w:t>
      </w:r>
      <w:r w:rsidR="008C4BAE">
        <w:rPr>
          <w:sz w:val="24"/>
          <w:szCs w:val="24"/>
        </w:rPr>
        <w:t>: 3.10.2024</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79"/>
      <w:footerReference w:type="default" r:id="rId8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7676"/>
    <w:rsid w:val="00020EEC"/>
    <w:rsid w:val="0002440E"/>
    <w:rsid w:val="00025523"/>
    <w:rsid w:val="0002759A"/>
    <w:rsid w:val="00027B1F"/>
    <w:rsid w:val="0003088B"/>
    <w:rsid w:val="000325D9"/>
    <w:rsid w:val="00035688"/>
    <w:rsid w:val="00035CAB"/>
    <w:rsid w:val="000372B2"/>
    <w:rsid w:val="0004079F"/>
    <w:rsid w:val="00043543"/>
    <w:rsid w:val="00045B87"/>
    <w:rsid w:val="00045C07"/>
    <w:rsid w:val="00045C40"/>
    <w:rsid w:val="00046861"/>
    <w:rsid w:val="000526F2"/>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E14"/>
    <w:rsid w:val="000D0BB6"/>
    <w:rsid w:val="000D2ED2"/>
    <w:rsid w:val="000D6653"/>
    <w:rsid w:val="000D7AC2"/>
    <w:rsid w:val="000E0D51"/>
    <w:rsid w:val="000E26B0"/>
    <w:rsid w:val="000E37C2"/>
    <w:rsid w:val="000E38C3"/>
    <w:rsid w:val="000F1599"/>
    <w:rsid w:val="000F1769"/>
    <w:rsid w:val="000F1A97"/>
    <w:rsid w:val="000F42AE"/>
    <w:rsid w:val="000F6196"/>
    <w:rsid w:val="000F6BC3"/>
    <w:rsid w:val="00100FBD"/>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6AAB"/>
    <w:rsid w:val="001608C4"/>
    <w:rsid w:val="001643C2"/>
    <w:rsid w:val="00164832"/>
    <w:rsid w:val="00171418"/>
    <w:rsid w:val="001772BF"/>
    <w:rsid w:val="001772DE"/>
    <w:rsid w:val="0019496C"/>
    <w:rsid w:val="001961CF"/>
    <w:rsid w:val="001A59BB"/>
    <w:rsid w:val="001A607E"/>
    <w:rsid w:val="001A684D"/>
    <w:rsid w:val="001A6A51"/>
    <w:rsid w:val="001A79C4"/>
    <w:rsid w:val="001B331A"/>
    <w:rsid w:val="001C0237"/>
    <w:rsid w:val="001C0E74"/>
    <w:rsid w:val="001C1BCC"/>
    <w:rsid w:val="001C4DB8"/>
    <w:rsid w:val="001C50B8"/>
    <w:rsid w:val="001D229F"/>
    <w:rsid w:val="001D5952"/>
    <w:rsid w:val="001E2EB6"/>
    <w:rsid w:val="001F4552"/>
    <w:rsid w:val="002019EB"/>
    <w:rsid w:val="00204B58"/>
    <w:rsid w:val="00205051"/>
    <w:rsid w:val="00211F65"/>
    <w:rsid w:val="00214047"/>
    <w:rsid w:val="00215B4A"/>
    <w:rsid w:val="00216563"/>
    <w:rsid w:val="0021792F"/>
    <w:rsid w:val="00220610"/>
    <w:rsid w:val="00220D06"/>
    <w:rsid w:val="002246A0"/>
    <w:rsid w:val="00230439"/>
    <w:rsid w:val="00232A09"/>
    <w:rsid w:val="00235176"/>
    <w:rsid w:val="00236061"/>
    <w:rsid w:val="0023675E"/>
    <w:rsid w:val="0024100E"/>
    <w:rsid w:val="00241C1B"/>
    <w:rsid w:val="0024288B"/>
    <w:rsid w:val="00243DB0"/>
    <w:rsid w:val="00245712"/>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5D9"/>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294"/>
    <w:rsid w:val="0033771E"/>
    <w:rsid w:val="00337FEF"/>
    <w:rsid w:val="00354B6D"/>
    <w:rsid w:val="00355210"/>
    <w:rsid w:val="00355CFD"/>
    <w:rsid w:val="0036547F"/>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4CA"/>
    <w:rsid w:val="003B16C7"/>
    <w:rsid w:val="003B1EA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3ED"/>
    <w:rsid w:val="003F1233"/>
    <w:rsid w:val="003F67A4"/>
    <w:rsid w:val="00400786"/>
    <w:rsid w:val="00401FDA"/>
    <w:rsid w:val="004046F0"/>
    <w:rsid w:val="0040668F"/>
    <w:rsid w:val="00411EF7"/>
    <w:rsid w:val="00412677"/>
    <w:rsid w:val="00425160"/>
    <w:rsid w:val="00426E04"/>
    <w:rsid w:val="00430DE3"/>
    <w:rsid w:val="0043388E"/>
    <w:rsid w:val="004348AE"/>
    <w:rsid w:val="004376C0"/>
    <w:rsid w:val="0044223A"/>
    <w:rsid w:val="00447F0C"/>
    <w:rsid w:val="00450B67"/>
    <w:rsid w:val="00451851"/>
    <w:rsid w:val="0045189A"/>
    <w:rsid w:val="00451BF9"/>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DA9"/>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028F"/>
    <w:rsid w:val="005C1567"/>
    <w:rsid w:val="005C28D3"/>
    <w:rsid w:val="005C6CE5"/>
    <w:rsid w:val="005D3F07"/>
    <w:rsid w:val="005D4A1E"/>
    <w:rsid w:val="005D4F72"/>
    <w:rsid w:val="005E13EA"/>
    <w:rsid w:val="005E17F1"/>
    <w:rsid w:val="005E2054"/>
    <w:rsid w:val="005F64AA"/>
    <w:rsid w:val="005F7851"/>
    <w:rsid w:val="006053D2"/>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ACB"/>
    <w:rsid w:val="00674FC2"/>
    <w:rsid w:val="00676E35"/>
    <w:rsid w:val="00677E42"/>
    <w:rsid w:val="00682334"/>
    <w:rsid w:val="00684732"/>
    <w:rsid w:val="00684B16"/>
    <w:rsid w:val="00687016"/>
    <w:rsid w:val="006872A0"/>
    <w:rsid w:val="0069625A"/>
    <w:rsid w:val="00696A88"/>
    <w:rsid w:val="00696F65"/>
    <w:rsid w:val="00697572"/>
    <w:rsid w:val="006B17F3"/>
    <w:rsid w:val="006B29B6"/>
    <w:rsid w:val="006B4496"/>
    <w:rsid w:val="006B5E67"/>
    <w:rsid w:val="006B6612"/>
    <w:rsid w:val="006C2EB5"/>
    <w:rsid w:val="006D18A3"/>
    <w:rsid w:val="006D5970"/>
    <w:rsid w:val="006E481E"/>
    <w:rsid w:val="006E795F"/>
    <w:rsid w:val="006F0862"/>
    <w:rsid w:val="006F1438"/>
    <w:rsid w:val="006F2A9E"/>
    <w:rsid w:val="006F5ED3"/>
    <w:rsid w:val="00700249"/>
    <w:rsid w:val="00700E2A"/>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809"/>
    <w:rsid w:val="007544FC"/>
    <w:rsid w:val="00755427"/>
    <w:rsid w:val="00756548"/>
    <w:rsid w:val="0075673A"/>
    <w:rsid w:val="00756784"/>
    <w:rsid w:val="0075704F"/>
    <w:rsid w:val="0076176F"/>
    <w:rsid w:val="00763B2D"/>
    <w:rsid w:val="00764C84"/>
    <w:rsid w:val="007710AD"/>
    <w:rsid w:val="00772924"/>
    <w:rsid w:val="0078112D"/>
    <w:rsid w:val="007872F2"/>
    <w:rsid w:val="007873F9"/>
    <w:rsid w:val="007908E0"/>
    <w:rsid w:val="00793EB3"/>
    <w:rsid w:val="00794205"/>
    <w:rsid w:val="0079422A"/>
    <w:rsid w:val="00794CDC"/>
    <w:rsid w:val="007A1F6A"/>
    <w:rsid w:val="007A314C"/>
    <w:rsid w:val="007A628F"/>
    <w:rsid w:val="007A73D7"/>
    <w:rsid w:val="007B0DE3"/>
    <w:rsid w:val="007B1BFD"/>
    <w:rsid w:val="007B7191"/>
    <w:rsid w:val="007C1D94"/>
    <w:rsid w:val="007C556F"/>
    <w:rsid w:val="007C5ABE"/>
    <w:rsid w:val="007C6A87"/>
    <w:rsid w:val="007D09EF"/>
    <w:rsid w:val="007D0A07"/>
    <w:rsid w:val="007D0F11"/>
    <w:rsid w:val="007D133D"/>
    <w:rsid w:val="007D3EB4"/>
    <w:rsid w:val="007D3F16"/>
    <w:rsid w:val="007F10BD"/>
    <w:rsid w:val="007F312E"/>
    <w:rsid w:val="007F3F7E"/>
    <w:rsid w:val="007F4BA4"/>
    <w:rsid w:val="00802E16"/>
    <w:rsid w:val="00813CEC"/>
    <w:rsid w:val="0081534C"/>
    <w:rsid w:val="00816CE7"/>
    <w:rsid w:val="008171E4"/>
    <w:rsid w:val="00817605"/>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A0D"/>
    <w:rsid w:val="00897F3E"/>
    <w:rsid w:val="008A21B4"/>
    <w:rsid w:val="008A44AB"/>
    <w:rsid w:val="008B07DE"/>
    <w:rsid w:val="008B1309"/>
    <w:rsid w:val="008B28E7"/>
    <w:rsid w:val="008B67F6"/>
    <w:rsid w:val="008C1435"/>
    <w:rsid w:val="008C14C7"/>
    <w:rsid w:val="008C1868"/>
    <w:rsid w:val="008C2FFB"/>
    <w:rsid w:val="008C4BAE"/>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6905"/>
    <w:rsid w:val="009544C0"/>
    <w:rsid w:val="00954FA4"/>
    <w:rsid w:val="00956AE9"/>
    <w:rsid w:val="00964CC6"/>
    <w:rsid w:val="00967BFA"/>
    <w:rsid w:val="009703B1"/>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4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DAC"/>
    <w:rsid w:val="00A217EA"/>
    <w:rsid w:val="00A22441"/>
    <w:rsid w:val="00A23F3B"/>
    <w:rsid w:val="00A24406"/>
    <w:rsid w:val="00A2531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1EA6"/>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3E1"/>
    <w:rsid w:val="00B0296A"/>
    <w:rsid w:val="00B07E79"/>
    <w:rsid w:val="00B12295"/>
    <w:rsid w:val="00B137BE"/>
    <w:rsid w:val="00B15998"/>
    <w:rsid w:val="00B17FA0"/>
    <w:rsid w:val="00B203BA"/>
    <w:rsid w:val="00B2292C"/>
    <w:rsid w:val="00B22C3C"/>
    <w:rsid w:val="00B24344"/>
    <w:rsid w:val="00B24D9A"/>
    <w:rsid w:val="00B26769"/>
    <w:rsid w:val="00B2754B"/>
    <w:rsid w:val="00B31C91"/>
    <w:rsid w:val="00B3747F"/>
    <w:rsid w:val="00B42E76"/>
    <w:rsid w:val="00B43194"/>
    <w:rsid w:val="00B436BF"/>
    <w:rsid w:val="00B45CD0"/>
    <w:rsid w:val="00B47734"/>
    <w:rsid w:val="00B50FBA"/>
    <w:rsid w:val="00B558EB"/>
    <w:rsid w:val="00B577D3"/>
    <w:rsid w:val="00B60466"/>
    <w:rsid w:val="00B6548F"/>
    <w:rsid w:val="00B71A32"/>
    <w:rsid w:val="00B7502A"/>
    <w:rsid w:val="00B77305"/>
    <w:rsid w:val="00B774BD"/>
    <w:rsid w:val="00B82CC2"/>
    <w:rsid w:val="00B84A89"/>
    <w:rsid w:val="00B87211"/>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26E5"/>
    <w:rsid w:val="00C01D14"/>
    <w:rsid w:val="00C01D97"/>
    <w:rsid w:val="00C025B4"/>
    <w:rsid w:val="00C029EC"/>
    <w:rsid w:val="00C11C4B"/>
    <w:rsid w:val="00C161FD"/>
    <w:rsid w:val="00C17C9F"/>
    <w:rsid w:val="00C22C24"/>
    <w:rsid w:val="00C23F17"/>
    <w:rsid w:val="00C246F2"/>
    <w:rsid w:val="00C26D0D"/>
    <w:rsid w:val="00C27C95"/>
    <w:rsid w:val="00C300D2"/>
    <w:rsid w:val="00C3270F"/>
    <w:rsid w:val="00C3278B"/>
    <w:rsid w:val="00C33375"/>
    <w:rsid w:val="00C34C23"/>
    <w:rsid w:val="00C368FA"/>
    <w:rsid w:val="00C42005"/>
    <w:rsid w:val="00C45E5F"/>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179"/>
    <w:rsid w:val="00CA0894"/>
    <w:rsid w:val="00CA3593"/>
    <w:rsid w:val="00CA5726"/>
    <w:rsid w:val="00CA7E6A"/>
    <w:rsid w:val="00CB258E"/>
    <w:rsid w:val="00CB371C"/>
    <w:rsid w:val="00CB3C8F"/>
    <w:rsid w:val="00CC02F1"/>
    <w:rsid w:val="00CC1122"/>
    <w:rsid w:val="00CC11A6"/>
    <w:rsid w:val="00CC135E"/>
    <w:rsid w:val="00CC7226"/>
    <w:rsid w:val="00CD042D"/>
    <w:rsid w:val="00CD0735"/>
    <w:rsid w:val="00CD45E3"/>
    <w:rsid w:val="00CD4771"/>
    <w:rsid w:val="00CD5089"/>
    <w:rsid w:val="00CD5D3F"/>
    <w:rsid w:val="00CD7E1F"/>
    <w:rsid w:val="00CE4BC4"/>
    <w:rsid w:val="00CE7DA2"/>
    <w:rsid w:val="00CF2F8A"/>
    <w:rsid w:val="00CF37BF"/>
    <w:rsid w:val="00CF3DB3"/>
    <w:rsid w:val="00CF412A"/>
    <w:rsid w:val="00D0274B"/>
    <w:rsid w:val="00D0503D"/>
    <w:rsid w:val="00D052BC"/>
    <w:rsid w:val="00D07026"/>
    <w:rsid w:val="00D1348C"/>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9DE"/>
    <w:rsid w:val="00D720C7"/>
    <w:rsid w:val="00D84841"/>
    <w:rsid w:val="00D876E6"/>
    <w:rsid w:val="00D90958"/>
    <w:rsid w:val="00D97709"/>
    <w:rsid w:val="00DA02F6"/>
    <w:rsid w:val="00DA1025"/>
    <w:rsid w:val="00DA22EC"/>
    <w:rsid w:val="00DA5682"/>
    <w:rsid w:val="00DA57F5"/>
    <w:rsid w:val="00DA5860"/>
    <w:rsid w:val="00DA5C0C"/>
    <w:rsid w:val="00DB2767"/>
    <w:rsid w:val="00DC1B10"/>
    <w:rsid w:val="00DC2924"/>
    <w:rsid w:val="00DC4729"/>
    <w:rsid w:val="00DC50DA"/>
    <w:rsid w:val="00DD31C5"/>
    <w:rsid w:val="00DD5020"/>
    <w:rsid w:val="00DD63BE"/>
    <w:rsid w:val="00DE4296"/>
    <w:rsid w:val="00DF2469"/>
    <w:rsid w:val="00DF48CD"/>
    <w:rsid w:val="00DF7899"/>
    <w:rsid w:val="00E0524C"/>
    <w:rsid w:val="00E0569D"/>
    <w:rsid w:val="00E15751"/>
    <w:rsid w:val="00E17160"/>
    <w:rsid w:val="00E17D41"/>
    <w:rsid w:val="00E231D1"/>
    <w:rsid w:val="00E310E5"/>
    <w:rsid w:val="00E3288D"/>
    <w:rsid w:val="00E35112"/>
    <w:rsid w:val="00E35BEC"/>
    <w:rsid w:val="00E41A6A"/>
    <w:rsid w:val="00E50821"/>
    <w:rsid w:val="00E51F91"/>
    <w:rsid w:val="00E5498A"/>
    <w:rsid w:val="00E559CE"/>
    <w:rsid w:val="00E5662E"/>
    <w:rsid w:val="00E60F42"/>
    <w:rsid w:val="00E6746C"/>
    <w:rsid w:val="00E7086E"/>
    <w:rsid w:val="00E71248"/>
    <w:rsid w:val="00E73C41"/>
    <w:rsid w:val="00E75911"/>
    <w:rsid w:val="00E7598F"/>
    <w:rsid w:val="00E76F60"/>
    <w:rsid w:val="00E812B5"/>
    <w:rsid w:val="00E83D90"/>
    <w:rsid w:val="00E83F91"/>
    <w:rsid w:val="00E86299"/>
    <w:rsid w:val="00E900FE"/>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4A38"/>
    <w:rsid w:val="00EF537D"/>
    <w:rsid w:val="00EF68BB"/>
    <w:rsid w:val="00EF6D79"/>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2FE3"/>
    <w:rsid w:val="00FA3764"/>
    <w:rsid w:val="00FA41C7"/>
    <w:rsid w:val="00FA4A79"/>
    <w:rsid w:val="00FA56ED"/>
    <w:rsid w:val="00FA7A7F"/>
    <w:rsid w:val="00FB05DD"/>
    <w:rsid w:val="00FB0F7C"/>
    <w:rsid w:val="00FB24EA"/>
    <w:rsid w:val="00FB4CE5"/>
    <w:rsid w:val="00FB5FA6"/>
    <w:rsid w:val="00FC0334"/>
    <w:rsid w:val="00FC1310"/>
    <w:rsid w:val="00FC2FF3"/>
    <w:rsid w:val="00FC3263"/>
    <w:rsid w:val="00FC51F9"/>
    <w:rsid w:val="00FC5B40"/>
    <w:rsid w:val="00FC5FF8"/>
    <w:rsid w:val="00FD271B"/>
    <w:rsid w:val="00FD3D7C"/>
    <w:rsid w:val="00FD4F8F"/>
    <w:rsid w:val="00FE0C16"/>
    <w:rsid w:val="00FE14B1"/>
    <w:rsid w:val="00FE1D1B"/>
    <w:rsid w:val="00FE4D97"/>
    <w:rsid w:val="00FE5F90"/>
    <w:rsid w:val="00FE6E3A"/>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A7A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389034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orthwalessafeguardingboard.wales/wp-content/uploads/2024/07/NWSB-Annual-Report-2023-2024-Eng.pdf" TargetMode="External"/><Relationship Id="rId18" Type="http://schemas.openxmlformats.org/officeDocument/2006/relationships/hyperlink" Target="https://www.communitycare.co.uk/2015/05/21/welsh-government-funds-6-7m-system-integrate-health-social-care/" TargetMode="External"/><Relationship Id="rId26" Type="http://schemas.openxmlformats.org/officeDocument/2006/relationships/hyperlink" Target="https://doi.org/10.1044%2F2019_AJSLP-19-00041" TargetMode="External"/><Relationship Id="rId39" Type="http://schemas.openxmlformats.org/officeDocument/2006/relationships/hyperlink" Target="https://www.careinspectorate.wales/sites/default/files/pdf-versions/2024/3/2/1711481898/more-just-words-practice-guidance.pdf" TargetMode="External"/><Relationship Id="rId21" Type="http://schemas.openxmlformats.org/officeDocument/2006/relationships/hyperlink" Target="https://www.lukeclements.co.uk/wp-content/uploads/2018/10/SSWA-Briefing-29.pdf" TargetMode="External"/><Relationship Id="rId34" Type="http://schemas.openxmlformats.org/officeDocument/2006/relationships/hyperlink" Target="https://democracy.gwynedd.llyw.cymru/documents/s33103/Item%2011%20-%20Appendix%20-%20North%20Wales%20Population%20Needs%20Assessment%20-%20April%202022.pdf" TargetMode="External"/><Relationship Id="rId42" Type="http://schemas.openxmlformats.org/officeDocument/2006/relationships/hyperlink" Target="https://www.gov.wales/sites/default/files/publications/2022-03/continuing-nhs-healthcare-decision-support-tool-for-practitioners.pdf" TargetMode="External"/><Relationship Id="rId47" Type="http://schemas.openxmlformats.org/officeDocument/2006/relationships/hyperlink" Target="https://safeguardingboard.wales/wp-content/uploads/sites/8/2021/06/Thematic-Review-of-Adult-Practice-Reviews-August-2021-V2.pdf" TargetMode="External"/><Relationship Id="rId50" Type="http://schemas.openxmlformats.org/officeDocument/2006/relationships/hyperlink" Target="https://safeguardingboard.wales/wp-content/uploads/sites/8/2022/11/1.-LJMU-Literature-Review.pdf" TargetMode="External"/><Relationship Id="rId55" Type="http://schemas.openxmlformats.org/officeDocument/2006/relationships/hyperlink" Target="https://www.gov.wales/sites/default/files/publications/2019-12/social-services-and--well-being-wales-act-2014-part-10-code-of-practice-advocacy.pdf" TargetMode="External"/><Relationship Id="rId63" Type="http://schemas.openxmlformats.org/officeDocument/2006/relationships/hyperlink" Target="https://statswales.gov.wales/Catalogue/Population-and-Migration/Population/Estimates/Local-Authority/populationestimates-by-localauthority-region-year" TargetMode="External"/><Relationship Id="rId68" Type="http://schemas.openxmlformats.org/officeDocument/2006/relationships/hyperlink" Target="https://neilthompson.info/bulletin/what-is-person-centred-care-and-why-is-it-important/" TargetMode="External"/><Relationship Id="rId76" Type="http://schemas.openxmlformats.org/officeDocument/2006/relationships/hyperlink" Target="https://www.communitycare.co.uk/2019/03/21/key-part-social-work-student-service-user-feedback-stop-qualification/" TargetMode="External"/><Relationship Id="rId7" Type="http://schemas.openxmlformats.org/officeDocument/2006/relationships/webSettings" Target="webSettings.xml"/><Relationship Id="rId71" Type="http://schemas.openxmlformats.org/officeDocument/2006/relationships/hyperlink" Target="https://www.gov.wales/sites/default/files/publications/2019-05/working-together-to-safeguard-people-volume-i-introduction-and-overview.pdf" TargetMode="External"/><Relationship Id="rId2" Type="http://schemas.openxmlformats.org/officeDocument/2006/relationships/customXml" Target="../customXml/item2.xml"/><Relationship Id="rId16" Type="http://schemas.openxmlformats.org/officeDocument/2006/relationships/hyperlink" Target="https://caretobedifferent.co.uk/nhs-continuing-healthcare-should-social-workers-be-involved/" TargetMode="External"/><Relationship Id="rId29" Type="http://schemas.openxmlformats.org/officeDocument/2006/relationships/hyperlink" Target="https://www.researchgate.net/publication/377820349_Adult_Safeguarding_Observed_How_Social_Workers_Assess_and_Manage_Risk_and_Uncertainty/fulltext/65ba418679007454974f9c83/Adult-Safeguarding-Observed-How-Social-Workers-Assess-and-Manage-Risk-and-Uncertainty.pdf?_tp=eyJjb250ZXh0Ijp7ImZpcnN0UGFnZSI6InB1YmxpY2F0aW9uIiwicGFnZSI6InB1YmxpY2F0aW9uIn19" TargetMode="External"/><Relationship Id="rId11" Type="http://schemas.openxmlformats.org/officeDocument/2006/relationships/hyperlink" Target="https://www.ageuk.org.uk/cymru/gwent/about-us/safeguarding/" TargetMode="External"/><Relationship Id="rId24" Type="http://schemas.openxmlformats.org/officeDocument/2006/relationships/hyperlink" Target="https://www.communitycare.co.uk/2017/10/25/research-tell-us-social-works-role-tackling-loneliness/" TargetMode="External"/><Relationship Id="rId32" Type="http://schemas.openxmlformats.org/officeDocument/2006/relationships/hyperlink" Target="https://doi.org/10.1080/08913811.2022.2133803" TargetMode="External"/><Relationship Id="rId37" Type="http://schemas.openxmlformats.org/officeDocument/2006/relationships/hyperlink" Target="https://www.mind.org.uk/information-support/legal-rights/mental-capacity-act-2005/best-interests/" TargetMode="External"/><Relationship Id="rId40" Type="http://schemas.openxmlformats.org/officeDocument/2006/relationships/hyperlink" Target="https://www.researchgate.net/publication/339412490_A_strengths-based_approach_and_safeguarding_adults_-_are_they_compatible" TargetMode="External"/><Relationship Id="rId45" Type="http://schemas.openxmlformats.org/officeDocument/2006/relationships/hyperlink" Target="https://olderpeople.wales/library/Support_Services_for_Older_People_Experiencing_Abuse_in_Wales.pdf" TargetMode="External"/><Relationship Id="rId53" Type="http://schemas.openxmlformats.org/officeDocument/2006/relationships/hyperlink" Target="https://socialcare.wales/cms-assets/documents/Code-of-Professional-Practice-for-Social-Care-web-version.pdf" TargetMode="External"/><Relationship Id="rId58" Type="http://schemas.openxmlformats.org/officeDocument/2006/relationships/hyperlink" Target="https://www.legislation.gov.uk/anaw/2014/4/part/7" TargetMode="External"/><Relationship Id="rId66" Type="http://schemas.openxmlformats.org/officeDocument/2006/relationships/hyperlink" Target="https://doi.org/10.1093/bjsw/bcae101" TargetMode="External"/><Relationship Id="rId74" Type="http://schemas.openxmlformats.org/officeDocument/2006/relationships/hyperlink" Target="https://safeguarding.wales/en/" TargetMode="External"/><Relationship Id="rId79"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legislation.gov.uk/anaw/2014/4/section/146" TargetMode="External"/><Relationship Id="rId82"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egislation.gov.uk/ukpga/1989/41/section/47" TargetMode="External"/><Relationship Id="rId31" Type="http://schemas.openxmlformats.org/officeDocument/2006/relationships/hyperlink" Target="https://www.gwentsafeguarding.org.uk/" TargetMode="External"/><Relationship Id="rId44" Type="http://schemas.openxmlformats.org/officeDocument/2006/relationships/hyperlink" Target="https://learning.nspcc.org.uk/child-protection-system/gillick-competence-fraser-guidelines" TargetMode="External"/><Relationship Id="rId52" Type="http://schemas.openxmlformats.org/officeDocument/2006/relationships/hyperlink" Target="https://socialcare.wales/cms-assets/documents/Code-of-Professional-Practice-for-Social-Care-web-version.pdf" TargetMode="External"/><Relationship Id="rId60" Type="http://schemas.openxmlformats.org/officeDocument/2006/relationships/hyperlink" Target="https://www.legislation.gov.uk/anaw/2014/4/section/130" TargetMode="External"/><Relationship Id="rId65" Type="http://schemas.openxmlformats.org/officeDocument/2006/relationships/hyperlink" Target="https://www.stroke.org.uk/stroke/effects/aphasia/communication-problems" TargetMode="External"/><Relationship Id="rId73" Type="http://schemas.openxmlformats.org/officeDocument/2006/relationships/hyperlink" Target="https://safeguarding.wales/en/" TargetMode="External"/><Relationship Id="rId78" Type="http://schemas.openxmlformats.org/officeDocument/2006/relationships/hyperlink" Target="https://www.ncbi.nlm.nih.gov/books/NBK589708/" TargetMode="External"/><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sw.co.uk/about-social-work/psw-magazine/articles/viewpoint-what-skills-are-needed-professionalism-social" TargetMode="External"/><Relationship Id="rId22" Type="http://schemas.openxmlformats.org/officeDocument/2006/relationships/hyperlink" Target="https://www.gov.wales/sites/default/files/publications/2022-01/working-together-to-safeguard-people--code-of-safeguarding-practice_0.pdf" TargetMode="External"/><Relationship Id="rId27" Type="http://schemas.openxmlformats.org/officeDocument/2006/relationships/hyperlink" Target="https://www.ncbi.nlm.nih.gov/pmc/articles/PMC7842873/" TargetMode="External"/><Relationship Id="rId30" Type="http://schemas.openxmlformats.org/officeDocument/2006/relationships/hyperlink" Target="https://doi.org/10.1016/j.tics.2023.08.014" TargetMode="External"/><Relationship Id="rId35" Type="http://schemas.openxmlformats.org/officeDocument/2006/relationships/hyperlink" Target="https://www.macrotrends.net/global-metrics/countries/GBR/united-kingdom/population" TargetMode="External"/><Relationship Id="rId43" Type="http://schemas.openxmlformats.org/officeDocument/2006/relationships/hyperlink" Target="https://www.northwalessafeguardingboard.wales/wp-content/uploads/2022/03/Professional-Curiosity.pdf" TargetMode="External"/><Relationship Id="rId48" Type="http://schemas.openxmlformats.org/officeDocument/2006/relationships/hyperlink" Target="https://www.scie.org.uk/mca/introduction/mental-capacity-act-2005-at-a-glance/" TargetMode="External"/><Relationship Id="rId56" Type="http://schemas.openxmlformats.org/officeDocument/2006/relationships/hyperlink" Target="https://www.gov.wales/sites/default/files/publications/2019-05/working-together-to-safeguard-people-volume-i-introduction-and-overview.pdf" TargetMode="External"/><Relationship Id="rId64" Type="http://schemas.openxmlformats.org/officeDocument/2006/relationships/hyperlink" Target="https://www.stroke.org.uk/webform/order-your-communication-support-pack" TargetMode="External"/><Relationship Id="rId69" Type="http://schemas.openxmlformats.org/officeDocument/2006/relationships/hyperlink" Target="https://www.gov.wales/sites/default/files/publications/2019-06/volume-6-handling-individual-cases-to-protect-adults-at-risk.pdf" TargetMode="External"/><Relationship Id="rId77" Type="http://schemas.openxmlformats.org/officeDocument/2006/relationships/hyperlink" Target="http://dx.doi.org/10.1093/bjsw/bcy056" TargetMode="External"/><Relationship Id="rId8" Type="http://schemas.openxmlformats.org/officeDocument/2006/relationships/footnotes" Target="footnotes.xml"/><Relationship Id="rId51" Type="http://schemas.openxmlformats.org/officeDocument/2006/relationships/hyperlink" Target="https://socialcare.wales/cms-assets/documents/Code-of-Professional-Practice-for-Social-Care-web-version.pdf" TargetMode="External"/><Relationship Id="rId72" Type="http://schemas.openxmlformats.org/officeDocument/2006/relationships/hyperlink" Target="https://safeguarding.wales/en/adu-i/adu-i-a3pt1/a3pt1-p6/"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anncrafttrust.org/resources/why-have-different-policies-and-procedures-for-safeguarding-children-and-adults/" TargetMode="External"/><Relationship Id="rId17" Type="http://schemas.openxmlformats.org/officeDocument/2006/relationships/hyperlink" Target="https://www.carersuk.org/wales/policy-and-research/key-facts-and-figures/" TargetMode="External"/><Relationship Id="rId25" Type="http://schemas.openxmlformats.org/officeDocument/2006/relationships/hyperlink" Target="https://www.researchinpractice.org.uk/media/z5nl0yiw/adults_professional_curiosity_sb_web.pdf" TargetMode="External"/><Relationship Id="rId33" Type="http://schemas.openxmlformats.org/officeDocument/2006/relationships/hyperlink" Target="https://doi.org/10.3109/09638288.2015.1056387" TargetMode="External"/><Relationship Id="rId38" Type="http://schemas.openxmlformats.org/officeDocument/2006/relationships/hyperlink" Target="https://www.careinspectorate.wales/more-just-words" TargetMode="External"/><Relationship Id="rId46" Type="http://schemas.openxmlformats.org/officeDocument/2006/relationships/hyperlink" Target="https://practice-supervisors.rip.org.uk/wp-content/uploads/2019/11/Having-reflective-discussions-in-supervision.pdf" TargetMode="External"/><Relationship Id="rId59" Type="http://schemas.openxmlformats.org/officeDocument/2006/relationships/hyperlink" Target="https://www.legislation.gov.uk/anaw/2014/4/section/21" TargetMode="External"/><Relationship Id="rId67" Type="http://schemas.openxmlformats.org/officeDocument/2006/relationships/hyperlink" Target="https://neilthompson.info/bulletin/what-is-person-centred-care-and-why-is-it-important/" TargetMode="External"/><Relationship Id="rId20" Type="http://schemas.openxmlformats.org/officeDocument/2006/relationships/hyperlink" Target="https://www.lukeclements.co.uk/wp-content/uploads/2018/10/SSWA-Briefing-29.pdf" TargetMode="External"/><Relationship Id="rId41" Type="http://schemas.openxmlformats.org/officeDocument/2006/relationships/hyperlink" Target="https://www.gov.uk/government/publications/hospital-discharge-and-community-support-guidance/hospital-discharge-and-community-support-guidance" TargetMode="External"/><Relationship Id="rId54" Type="http://schemas.openxmlformats.org/officeDocument/2006/relationships/hyperlink" Target="https://socialcare.wales/dealing-with-concerns/codes-of-practice-and-guidance" TargetMode="External"/><Relationship Id="rId62" Type="http://schemas.openxmlformats.org/officeDocument/2006/relationships/hyperlink" Target="https://www.statista.com/statistics/383038/welsh-language-speakers-by-region/" TargetMode="External"/><Relationship Id="rId70" Type="http://schemas.openxmlformats.org/officeDocument/2006/relationships/hyperlink" Target="https://gov.wales/sites/default/files/publications/2019-06/volume-6-handling-individual-cases-to-protect-adults-at-risk.pdf" TargetMode="External"/><Relationship Id="rId75" Type="http://schemas.openxmlformats.org/officeDocument/2006/relationships/hyperlink" Target="https://www.gov.wales/action-strengthen-human-rights-wales-2018-2022-htm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toolshero.com/personal-development/borton-model-of-reflection/" TargetMode="External"/><Relationship Id="rId23" Type="http://schemas.openxmlformats.org/officeDocument/2006/relationships/hyperlink" Target="https://doi.org/10.1093/bjsw/bcae078" TargetMode="External"/><Relationship Id="rId28" Type="http://schemas.openxmlformats.org/officeDocument/2006/relationships/hyperlink" Target="https://www.disabilitywales.org/wp-content/uploads/2021/07/DW-Know-Your-Rights-E.pdf" TargetMode="External"/><Relationship Id="rId36" Type="http://schemas.openxmlformats.org/officeDocument/2006/relationships/hyperlink" Target="https://www.iriss.org.uk/resources/irisson/risk" TargetMode="External"/><Relationship Id="rId49" Type="http://schemas.openxmlformats.org/officeDocument/2006/relationships/hyperlink" Target="https://www.scie.org.uk/mca/introduction/mental-capacity-act-2005-at-a-glance/" TargetMode="External"/><Relationship Id="rId57" Type="http://schemas.openxmlformats.org/officeDocument/2006/relationships/hyperlink" Target="https://www.gov.wales/sites/default/files/publications/2019-05/part-3-code-of-practice-assessing-the-needs-of-individu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25</Pages>
  <Words>4597</Words>
  <Characters>40654</Characters>
  <Application>Microsoft Office Word</Application>
  <DocSecurity>0</DocSecurity>
  <Lines>338</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Warner</cp:lastModifiedBy>
  <cp:revision>21</cp:revision>
  <cp:lastPrinted>2020-02-11T19:20:00Z</cp:lastPrinted>
  <dcterms:created xsi:type="dcterms:W3CDTF">2024-09-18T10:19:00Z</dcterms:created>
  <dcterms:modified xsi:type="dcterms:W3CDTF">2024-10-07T15:49:00Z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