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7B9" w:rsidRDefault="00DF67B9">
      <w:pPr>
        <w:pStyle w:val="TOCHeading"/>
        <w:rPr>
          <w:caps w:val="0"/>
          <w:color w:val="auto"/>
          <w:spacing w:val="0"/>
          <w:sz w:val="24"/>
          <w:szCs w:val="20"/>
          <w:lang w:val="en-GB"/>
        </w:rPr>
      </w:pPr>
    </w:p>
    <w:p w:rsidR="00DF67B9" w:rsidRDefault="00DF67B9" w:rsidP="00DF67B9">
      <w:pPr>
        <w:rPr>
          <w:lang w:val="en-GB"/>
        </w:rPr>
      </w:pPr>
    </w:p>
    <w:p w:rsidR="00DF67B9" w:rsidRDefault="00DF67B9" w:rsidP="00DF67B9">
      <w:pPr>
        <w:rPr>
          <w:lang w:val="en-GB"/>
        </w:rPr>
      </w:pPr>
      <w:r>
        <w:rPr>
          <w:noProof/>
          <w:lang w:val="en-GB"/>
        </w:rPr>
        <w:drawing>
          <wp:inline distT="0" distB="0" distL="0" distR="0">
            <wp:extent cx="5943600" cy="1600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c.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1600200"/>
                    </a:xfrm>
                    <a:prstGeom prst="rect">
                      <a:avLst/>
                    </a:prstGeom>
                  </pic:spPr>
                </pic:pic>
              </a:graphicData>
            </a:graphic>
          </wp:inline>
        </w:drawing>
      </w:r>
    </w:p>
    <w:p w:rsidR="00DF67B9" w:rsidRPr="00DF67B9" w:rsidRDefault="00D0143A" w:rsidP="00DF67B9">
      <w:pPr>
        <w:rPr>
          <w:sz w:val="48"/>
          <w:szCs w:val="48"/>
          <w:lang w:val="en-GB"/>
        </w:rPr>
      </w:pPr>
      <w:r>
        <w:rPr>
          <w:noProof/>
          <w:lang w:val="en-GB"/>
        </w:rPr>
        <w:drawing>
          <wp:anchor distT="0" distB="0" distL="114300" distR="114300" simplePos="0" relativeHeight="251674624" behindDoc="0" locked="0" layoutInCell="1" allowOverlap="1" wp14:anchorId="077299FD">
            <wp:simplePos x="0" y="0"/>
            <wp:positionH relativeFrom="column">
              <wp:posOffset>-390525</wp:posOffset>
            </wp:positionH>
            <wp:positionV relativeFrom="paragraph">
              <wp:posOffset>481164</wp:posOffset>
            </wp:positionV>
            <wp:extent cx="2966397" cy="4457700"/>
            <wp:effectExtent l="0" t="0" r="5715" b="0"/>
            <wp:wrapSquare wrapText="bothSides"/>
            <wp:docPr id="35" name="Picture 35" descr="A close up of a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s.jpg"/>
                    <pic:cNvPicPr/>
                  </pic:nvPicPr>
                  <pic:blipFill>
                    <a:blip r:embed="rId6">
                      <a:extLst>
                        <a:ext uri="{28A0092B-C50C-407E-A947-70E740481C1C}">
                          <a14:useLocalDpi xmlns:a14="http://schemas.microsoft.com/office/drawing/2010/main" val="0"/>
                        </a:ext>
                      </a:extLst>
                    </a:blip>
                    <a:stretch>
                      <a:fillRect/>
                    </a:stretch>
                  </pic:blipFill>
                  <pic:spPr>
                    <a:xfrm>
                      <a:off x="0" y="0"/>
                      <a:ext cx="2966397" cy="4457700"/>
                    </a:xfrm>
                    <a:prstGeom prst="rect">
                      <a:avLst/>
                    </a:prstGeom>
                  </pic:spPr>
                </pic:pic>
              </a:graphicData>
            </a:graphic>
          </wp:anchor>
        </w:drawing>
      </w:r>
      <w:r w:rsidR="00DF67B9">
        <w:rPr>
          <w:lang w:val="en-GB"/>
        </w:rPr>
        <w:t xml:space="preserve">                                                                                                                          </w:t>
      </w:r>
      <w:r w:rsidR="00DF67B9" w:rsidRPr="00DF67B9">
        <w:rPr>
          <w:sz w:val="48"/>
          <w:szCs w:val="48"/>
          <w:lang w:val="en-GB"/>
        </w:rPr>
        <w:t>BLOG</w:t>
      </w:r>
    </w:p>
    <w:p w:rsidR="00DF67B9" w:rsidRDefault="00DF67B9" w:rsidP="00CD2814">
      <w:pPr>
        <w:jc w:val="center"/>
        <w:rPr>
          <w:lang w:val="en-GB"/>
        </w:rPr>
      </w:pPr>
    </w:p>
    <w:p w:rsidR="00437A20" w:rsidRPr="003C7C6B" w:rsidRDefault="00437A20" w:rsidP="00CD2814">
      <w:pPr>
        <w:spacing w:line="480" w:lineRule="auto"/>
        <w:ind w:left="360"/>
        <w:jc w:val="center"/>
        <w:rPr>
          <w:szCs w:val="24"/>
        </w:rPr>
      </w:pPr>
      <w:bookmarkStart w:id="0" w:name="_Hlk17676848"/>
      <w:r w:rsidRPr="00781A36">
        <w:rPr>
          <w:sz w:val="28"/>
          <w:szCs w:val="28"/>
        </w:rPr>
        <w:t>Tutor’s name:</w:t>
      </w:r>
      <w:r>
        <w:rPr>
          <w:szCs w:val="24"/>
        </w:rPr>
        <w:t xml:space="preserve">  </w:t>
      </w:r>
      <w:r w:rsidRPr="003C7C6B">
        <w:rPr>
          <w:szCs w:val="24"/>
        </w:rPr>
        <w:t xml:space="preserve"> </w:t>
      </w:r>
      <w:r>
        <w:rPr>
          <w:szCs w:val="24"/>
        </w:rPr>
        <w:t xml:space="preserve"> </w:t>
      </w:r>
      <w:proofErr w:type="spellStart"/>
      <w:r>
        <w:rPr>
          <w:b/>
          <w:sz w:val="32"/>
          <w:szCs w:val="32"/>
        </w:rPr>
        <w:t>Tushara</w:t>
      </w:r>
      <w:proofErr w:type="spellEnd"/>
      <w:r>
        <w:rPr>
          <w:b/>
          <w:sz w:val="32"/>
          <w:szCs w:val="32"/>
        </w:rPr>
        <w:t xml:space="preserve"> </w:t>
      </w:r>
      <w:proofErr w:type="spellStart"/>
      <w:r>
        <w:rPr>
          <w:b/>
          <w:sz w:val="32"/>
          <w:szCs w:val="32"/>
        </w:rPr>
        <w:t>Balendran</w:t>
      </w:r>
      <w:proofErr w:type="spellEnd"/>
    </w:p>
    <w:p w:rsidR="00437A20" w:rsidRPr="005831CC" w:rsidRDefault="00437A20" w:rsidP="00CD2814">
      <w:pPr>
        <w:spacing w:line="480" w:lineRule="auto"/>
        <w:jc w:val="center"/>
        <w:rPr>
          <w:rFonts w:ascii="Segoe UI" w:hAnsi="Segoe UI" w:cs="Segoe UI"/>
          <w:color w:val="00090E"/>
          <w:sz w:val="23"/>
          <w:szCs w:val="23"/>
          <w:shd w:val="clear" w:color="auto" w:fill="FFFFFF"/>
        </w:rPr>
      </w:pPr>
      <w:r w:rsidRPr="00781A36">
        <w:rPr>
          <w:sz w:val="28"/>
          <w:szCs w:val="28"/>
        </w:rPr>
        <w:t>Module:</w:t>
      </w:r>
      <w:r>
        <w:rPr>
          <w:szCs w:val="24"/>
        </w:rPr>
        <w:t xml:space="preserve">   </w:t>
      </w:r>
      <w:r w:rsidRPr="003C7C6B">
        <w:rPr>
          <w:szCs w:val="24"/>
        </w:rPr>
        <w:t xml:space="preserve"> </w:t>
      </w:r>
      <w:r w:rsidRPr="005831CC">
        <w:fldChar w:fldCharType="begin"/>
      </w:r>
      <w:r w:rsidRPr="005831CC">
        <w:instrText xml:space="preserve"> HYPERLINK "https://moodle.uwtsd.ac.uk/course/view.php?id=3813" </w:instrText>
      </w:r>
      <w:r w:rsidRPr="005831CC">
        <w:fldChar w:fldCharType="separate"/>
      </w:r>
      <w:r w:rsidRPr="005831CC">
        <w:rPr>
          <w:rFonts w:cs="Times New Roman"/>
          <w:b/>
          <w:bCs/>
          <w:color w:val="00090E"/>
          <w:sz w:val="32"/>
          <w:szCs w:val="32"/>
          <w:shd w:val="clear" w:color="auto" w:fill="FFFFFF"/>
        </w:rPr>
        <w:t>Marketing Fundamentals</w:t>
      </w:r>
    </w:p>
    <w:p w:rsidR="00437A20" w:rsidRDefault="00437A20" w:rsidP="00CD2814">
      <w:pPr>
        <w:spacing w:line="480" w:lineRule="auto"/>
        <w:ind w:left="360"/>
        <w:jc w:val="center"/>
        <w:rPr>
          <w:b/>
          <w:sz w:val="32"/>
          <w:szCs w:val="32"/>
        </w:rPr>
      </w:pPr>
      <w:r w:rsidRPr="005831CC">
        <w:fldChar w:fldCharType="end"/>
      </w:r>
      <w:r w:rsidRPr="00781A36">
        <w:rPr>
          <w:sz w:val="28"/>
          <w:szCs w:val="28"/>
        </w:rPr>
        <w:t>Module No:</w:t>
      </w:r>
      <w:r w:rsidRPr="003C7C6B">
        <w:rPr>
          <w:szCs w:val="24"/>
        </w:rPr>
        <w:t xml:space="preserve"> </w:t>
      </w:r>
      <w:r>
        <w:rPr>
          <w:szCs w:val="24"/>
        </w:rPr>
        <w:t xml:space="preserve">   </w:t>
      </w:r>
      <w:r w:rsidRPr="006B3481">
        <w:rPr>
          <w:b/>
          <w:sz w:val="32"/>
          <w:szCs w:val="32"/>
        </w:rPr>
        <w:t>LCBB400</w:t>
      </w:r>
      <w:r>
        <w:rPr>
          <w:b/>
          <w:sz w:val="32"/>
          <w:szCs w:val="32"/>
        </w:rPr>
        <w:t>4</w:t>
      </w:r>
    </w:p>
    <w:p w:rsidR="00CD2814" w:rsidRPr="00CD2814" w:rsidRDefault="00CD2814" w:rsidP="00CD2814">
      <w:pPr>
        <w:spacing w:line="480" w:lineRule="auto"/>
        <w:ind w:left="360"/>
        <w:jc w:val="center"/>
        <w:rPr>
          <w:b/>
          <w:sz w:val="32"/>
          <w:szCs w:val="32"/>
        </w:rPr>
      </w:pPr>
      <w:r w:rsidRPr="00CD2814">
        <w:rPr>
          <w:b/>
          <w:sz w:val="32"/>
          <w:szCs w:val="32"/>
        </w:rPr>
        <w:t>Task 1A</w:t>
      </w:r>
    </w:p>
    <w:p w:rsidR="00437A20" w:rsidRDefault="00437A20" w:rsidP="00CD2814">
      <w:pPr>
        <w:pStyle w:val="Default"/>
        <w:jc w:val="center"/>
        <w:rPr>
          <w:b/>
          <w:sz w:val="32"/>
          <w:szCs w:val="32"/>
        </w:rPr>
      </w:pPr>
      <w:r w:rsidRPr="00781A36">
        <w:rPr>
          <w:b/>
          <w:sz w:val="32"/>
          <w:szCs w:val="32"/>
        </w:rPr>
        <w:t>The Team:</w:t>
      </w:r>
    </w:p>
    <w:p w:rsidR="00437A20" w:rsidRPr="00781A36" w:rsidRDefault="00437A20" w:rsidP="00CD2814">
      <w:pPr>
        <w:pStyle w:val="Default"/>
        <w:jc w:val="center"/>
        <w:rPr>
          <w:b/>
          <w:sz w:val="32"/>
          <w:szCs w:val="32"/>
        </w:rPr>
      </w:pPr>
    </w:p>
    <w:p w:rsidR="00D0143A" w:rsidRDefault="00437A20" w:rsidP="00CD2814">
      <w:pPr>
        <w:pStyle w:val="Default"/>
        <w:jc w:val="center"/>
        <w:rPr>
          <w:b/>
          <w:sz w:val="28"/>
          <w:szCs w:val="28"/>
        </w:rPr>
      </w:pPr>
      <w:proofErr w:type="spellStart"/>
      <w:proofErr w:type="gramStart"/>
      <w:r w:rsidRPr="00781A36">
        <w:rPr>
          <w:b/>
          <w:sz w:val="28"/>
          <w:szCs w:val="28"/>
        </w:rPr>
        <w:t>G</w:t>
      </w:r>
      <w:r>
        <w:rPr>
          <w:b/>
          <w:sz w:val="28"/>
          <w:szCs w:val="28"/>
        </w:rPr>
        <w:t>.</w:t>
      </w:r>
      <w:r w:rsidRPr="00781A36">
        <w:rPr>
          <w:b/>
          <w:sz w:val="28"/>
          <w:szCs w:val="28"/>
        </w:rPr>
        <w:t>L</w:t>
      </w:r>
      <w:r>
        <w:rPr>
          <w:b/>
          <w:sz w:val="28"/>
          <w:szCs w:val="28"/>
        </w:rPr>
        <w:t>eader</w:t>
      </w:r>
      <w:proofErr w:type="spellEnd"/>
      <w:proofErr w:type="gramEnd"/>
      <w:r w:rsidR="00D0143A">
        <w:rPr>
          <w:b/>
          <w:sz w:val="28"/>
          <w:szCs w:val="28"/>
        </w:rPr>
        <w:t xml:space="preserve"> </w:t>
      </w:r>
      <w:r w:rsidRPr="00781A36">
        <w:rPr>
          <w:b/>
          <w:sz w:val="28"/>
          <w:szCs w:val="28"/>
        </w:rPr>
        <w:t xml:space="preserve"> Elena </w:t>
      </w:r>
      <w:proofErr w:type="spellStart"/>
      <w:r w:rsidRPr="00781A36">
        <w:rPr>
          <w:b/>
          <w:sz w:val="28"/>
          <w:szCs w:val="28"/>
        </w:rPr>
        <w:t>Hristozova</w:t>
      </w:r>
      <w:proofErr w:type="spellEnd"/>
    </w:p>
    <w:p w:rsidR="00437A20" w:rsidRPr="00781A36" w:rsidRDefault="00D0143A" w:rsidP="00CD2814">
      <w:pPr>
        <w:pStyle w:val="Default"/>
        <w:jc w:val="center"/>
        <w:rPr>
          <w:b/>
          <w:sz w:val="28"/>
          <w:szCs w:val="28"/>
        </w:rPr>
      </w:pPr>
      <w:r>
        <w:rPr>
          <w:b/>
          <w:bCs/>
          <w:sz w:val="28"/>
          <w:szCs w:val="28"/>
        </w:rPr>
        <w:t>I</w:t>
      </w:r>
      <w:r w:rsidR="00437A20">
        <w:rPr>
          <w:b/>
          <w:bCs/>
          <w:sz w:val="28"/>
          <w:szCs w:val="28"/>
        </w:rPr>
        <w:t>D</w:t>
      </w:r>
      <w:r>
        <w:rPr>
          <w:b/>
          <w:bCs/>
          <w:sz w:val="28"/>
          <w:szCs w:val="28"/>
        </w:rPr>
        <w:t xml:space="preserve"> </w:t>
      </w:r>
      <w:r w:rsidR="00437A20">
        <w:rPr>
          <w:b/>
          <w:bCs/>
          <w:sz w:val="28"/>
          <w:szCs w:val="28"/>
        </w:rPr>
        <w:t>N0:1811990</w:t>
      </w:r>
    </w:p>
    <w:p w:rsidR="00437A20" w:rsidRDefault="00437A20" w:rsidP="00CD2814">
      <w:pPr>
        <w:pStyle w:val="Default"/>
        <w:jc w:val="center"/>
        <w:rPr>
          <w:sz w:val="28"/>
          <w:szCs w:val="28"/>
        </w:rPr>
      </w:pPr>
      <w:r>
        <w:rPr>
          <w:b/>
          <w:bCs/>
          <w:sz w:val="28"/>
          <w:szCs w:val="28"/>
        </w:rPr>
        <w:t xml:space="preserve">Elena </w:t>
      </w:r>
      <w:proofErr w:type="spellStart"/>
      <w:r>
        <w:rPr>
          <w:b/>
          <w:bCs/>
          <w:sz w:val="28"/>
          <w:szCs w:val="28"/>
        </w:rPr>
        <w:t>Petrova</w:t>
      </w:r>
      <w:proofErr w:type="spellEnd"/>
      <w:r>
        <w:rPr>
          <w:b/>
          <w:bCs/>
          <w:sz w:val="28"/>
          <w:szCs w:val="28"/>
        </w:rPr>
        <w:t xml:space="preserve"> ID N0:1812410</w:t>
      </w:r>
    </w:p>
    <w:p w:rsidR="00437A20" w:rsidRDefault="00437A20" w:rsidP="00CD2814">
      <w:pPr>
        <w:pStyle w:val="Default"/>
        <w:jc w:val="center"/>
        <w:rPr>
          <w:sz w:val="28"/>
          <w:szCs w:val="28"/>
        </w:rPr>
      </w:pPr>
      <w:proofErr w:type="spellStart"/>
      <w:r>
        <w:rPr>
          <w:b/>
          <w:bCs/>
          <w:sz w:val="28"/>
          <w:szCs w:val="28"/>
        </w:rPr>
        <w:t>Miglena</w:t>
      </w:r>
      <w:proofErr w:type="spellEnd"/>
      <w:r>
        <w:rPr>
          <w:b/>
          <w:bCs/>
          <w:sz w:val="28"/>
          <w:szCs w:val="28"/>
        </w:rPr>
        <w:t xml:space="preserve"> </w:t>
      </w:r>
      <w:proofErr w:type="spellStart"/>
      <w:r>
        <w:rPr>
          <w:b/>
          <w:bCs/>
          <w:sz w:val="28"/>
          <w:szCs w:val="28"/>
        </w:rPr>
        <w:t>Krasteva</w:t>
      </w:r>
      <w:proofErr w:type="spellEnd"/>
      <w:r>
        <w:rPr>
          <w:b/>
          <w:bCs/>
          <w:sz w:val="28"/>
          <w:szCs w:val="28"/>
        </w:rPr>
        <w:t xml:space="preserve"> ID N0:1814710</w:t>
      </w:r>
    </w:p>
    <w:p w:rsidR="00437A20" w:rsidRDefault="00437A20" w:rsidP="00CD2814">
      <w:pPr>
        <w:pStyle w:val="Default"/>
        <w:jc w:val="center"/>
        <w:rPr>
          <w:sz w:val="28"/>
          <w:szCs w:val="28"/>
        </w:rPr>
      </w:pPr>
      <w:r>
        <w:rPr>
          <w:b/>
          <w:bCs/>
          <w:sz w:val="28"/>
          <w:szCs w:val="28"/>
        </w:rPr>
        <w:t xml:space="preserve">Maria </w:t>
      </w:r>
      <w:proofErr w:type="spellStart"/>
      <w:r>
        <w:rPr>
          <w:b/>
          <w:bCs/>
          <w:sz w:val="28"/>
          <w:szCs w:val="28"/>
        </w:rPr>
        <w:t>Taleva</w:t>
      </w:r>
      <w:proofErr w:type="spellEnd"/>
      <w:r>
        <w:rPr>
          <w:b/>
          <w:bCs/>
          <w:sz w:val="28"/>
          <w:szCs w:val="28"/>
        </w:rPr>
        <w:t xml:space="preserve"> ID N0:1812411</w:t>
      </w:r>
    </w:p>
    <w:p w:rsidR="00DF67B9" w:rsidRDefault="00437A20" w:rsidP="00CD2814">
      <w:pPr>
        <w:jc w:val="center"/>
        <w:rPr>
          <w:lang w:val="en-GB"/>
        </w:rPr>
      </w:pPr>
      <w:proofErr w:type="spellStart"/>
      <w:r>
        <w:rPr>
          <w:b/>
          <w:bCs/>
          <w:sz w:val="28"/>
          <w:szCs w:val="28"/>
        </w:rPr>
        <w:t>Viliana</w:t>
      </w:r>
      <w:proofErr w:type="spellEnd"/>
      <w:r>
        <w:rPr>
          <w:b/>
          <w:bCs/>
          <w:sz w:val="28"/>
          <w:szCs w:val="28"/>
        </w:rPr>
        <w:t xml:space="preserve"> Stoyanova ID N0:1814718</w:t>
      </w:r>
    </w:p>
    <w:bookmarkEnd w:id="0"/>
    <w:p w:rsidR="00DF67B9" w:rsidRDefault="00DF67B9" w:rsidP="00DF67B9">
      <w:pPr>
        <w:rPr>
          <w:lang w:val="en-GB"/>
        </w:rPr>
      </w:pPr>
      <w:r>
        <w:rPr>
          <w:lang w:val="en-GB"/>
        </w:rPr>
        <w:br w:type="page"/>
      </w:r>
    </w:p>
    <w:sdt>
      <w:sdtPr>
        <w:rPr>
          <w:caps w:val="0"/>
          <w:color w:val="auto"/>
          <w:spacing w:val="0"/>
          <w:sz w:val="24"/>
          <w:szCs w:val="20"/>
          <w:lang w:val="en-GB"/>
        </w:rPr>
        <w:id w:val="-1623449262"/>
        <w:docPartObj>
          <w:docPartGallery w:val="Table of Contents"/>
          <w:docPartUnique/>
        </w:docPartObj>
      </w:sdtPr>
      <w:sdtEndPr>
        <w:rPr>
          <w:b/>
          <w:bCs/>
        </w:rPr>
      </w:sdtEndPr>
      <w:sdtContent>
        <w:p w:rsidR="00480A33" w:rsidRPr="009F466E" w:rsidRDefault="00480A33">
          <w:pPr>
            <w:pStyle w:val="TOCHeading"/>
            <w:rPr>
              <w:caps w:val="0"/>
              <w:color w:val="auto"/>
              <w:spacing w:val="0"/>
              <w:sz w:val="24"/>
              <w:szCs w:val="20"/>
              <w:lang w:val="en-GB"/>
            </w:rPr>
          </w:pPr>
          <w:r w:rsidRPr="000040A4">
            <w:rPr>
              <w:lang w:val="en-GB"/>
            </w:rPr>
            <w:t>Table of Contents</w:t>
          </w:r>
        </w:p>
        <w:p w:rsidR="00DC7F44" w:rsidRDefault="00191961">
          <w:pPr>
            <w:pStyle w:val="TOC1"/>
            <w:tabs>
              <w:tab w:val="right" w:leader="dot" w:pos="9350"/>
            </w:tabs>
            <w:rPr>
              <w:rFonts w:asciiTheme="minorHAnsi" w:hAnsiTheme="minorHAnsi"/>
              <w:noProof/>
              <w:sz w:val="22"/>
              <w:szCs w:val="22"/>
              <w:lang w:val="en-GB" w:eastAsia="en-GB"/>
            </w:rPr>
          </w:pPr>
          <w:r w:rsidRPr="000040A4">
            <w:rPr>
              <w:lang w:val="en-GB"/>
            </w:rPr>
            <w:fldChar w:fldCharType="begin"/>
          </w:r>
          <w:r w:rsidRPr="000040A4">
            <w:rPr>
              <w:lang w:val="en-GB"/>
            </w:rPr>
            <w:instrText xml:space="preserve"> TOC \o "1-3" \h \z \u </w:instrText>
          </w:r>
          <w:r w:rsidRPr="000040A4">
            <w:rPr>
              <w:lang w:val="en-GB"/>
            </w:rPr>
            <w:fldChar w:fldCharType="separate"/>
          </w:r>
          <w:hyperlink w:anchor="_Toc17711778" w:history="1">
            <w:r w:rsidR="00DC7F44" w:rsidRPr="0023163B">
              <w:rPr>
                <w:rStyle w:val="Hyperlink"/>
                <w:noProof/>
                <w:lang w:val="en-GB"/>
              </w:rPr>
              <w:t xml:space="preserve">Who we are – The coca cola Company                             </w:t>
            </w:r>
            <w:r w:rsidR="00DC7F44">
              <w:rPr>
                <w:rStyle w:val="Hyperlink"/>
                <w:noProof/>
                <w:lang w:val="en-GB"/>
              </w:rPr>
              <w:t xml:space="preserve">                          </w:t>
            </w:r>
            <w:bookmarkStart w:id="1" w:name="_GoBack"/>
            <w:bookmarkEnd w:id="1"/>
            <w:r w:rsidR="00DC7F44" w:rsidRPr="0023163B">
              <w:rPr>
                <w:rStyle w:val="Hyperlink"/>
                <w:noProof/>
                <w:lang w:val="en-GB"/>
              </w:rPr>
              <w:t xml:space="preserve">    Elena Hristozova</w:t>
            </w:r>
            <w:r w:rsidR="00DC7F44">
              <w:rPr>
                <w:noProof/>
                <w:webHidden/>
              </w:rPr>
              <w:tab/>
            </w:r>
            <w:r w:rsidR="00DC7F44">
              <w:rPr>
                <w:noProof/>
                <w:webHidden/>
              </w:rPr>
              <w:fldChar w:fldCharType="begin"/>
            </w:r>
            <w:r w:rsidR="00DC7F44">
              <w:rPr>
                <w:noProof/>
                <w:webHidden/>
              </w:rPr>
              <w:instrText xml:space="preserve"> PAGEREF _Toc17711778 \h </w:instrText>
            </w:r>
            <w:r w:rsidR="00DC7F44">
              <w:rPr>
                <w:noProof/>
                <w:webHidden/>
              </w:rPr>
            </w:r>
            <w:r w:rsidR="00DC7F44">
              <w:rPr>
                <w:noProof/>
                <w:webHidden/>
              </w:rPr>
              <w:fldChar w:fldCharType="separate"/>
            </w:r>
            <w:r w:rsidR="00DC7F44">
              <w:rPr>
                <w:noProof/>
                <w:webHidden/>
              </w:rPr>
              <w:t>2</w:t>
            </w:r>
            <w:r w:rsidR="00DC7F44">
              <w:rPr>
                <w:noProof/>
                <w:webHidden/>
              </w:rPr>
              <w:fldChar w:fldCharType="end"/>
            </w:r>
          </w:hyperlink>
        </w:p>
        <w:p w:rsidR="00DC7F44" w:rsidRDefault="00DC7F44">
          <w:pPr>
            <w:pStyle w:val="TOC1"/>
            <w:tabs>
              <w:tab w:val="right" w:leader="dot" w:pos="9350"/>
            </w:tabs>
            <w:rPr>
              <w:rFonts w:asciiTheme="minorHAnsi" w:hAnsiTheme="minorHAnsi"/>
              <w:noProof/>
              <w:sz w:val="22"/>
              <w:szCs w:val="22"/>
              <w:lang w:val="en-GB" w:eastAsia="en-GB"/>
            </w:rPr>
          </w:pPr>
          <w:hyperlink w:anchor="_Toc17711779" w:history="1">
            <w:r w:rsidRPr="0023163B">
              <w:rPr>
                <w:rStyle w:val="Hyperlink"/>
                <w:noProof/>
                <w:lang w:val="en-GB"/>
              </w:rPr>
              <w:t>Our products – Tailored to whatever you desire!                                            Miglena Krasteva</w:t>
            </w:r>
            <w:r>
              <w:rPr>
                <w:noProof/>
                <w:webHidden/>
              </w:rPr>
              <w:tab/>
            </w:r>
            <w:r>
              <w:rPr>
                <w:noProof/>
                <w:webHidden/>
              </w:rPr>
              <w:fldChar w:fldCharType="begin"/>
            </w:r>
            <w:r>
              <w:rPr>
                <w:noProof/>
                <w:webHidden/>
              </w:rPr>
              <w:instrText xml:space="preserve"> PAGEREF _Toc17711779 \h </w:instrText>
            </w:r>
            <w:r>
              <w:rPr>
                <w:noProof/>
                <w:webHidden/>
              </w:rPr>
            </w:r>
            <w:r>
              <w:rPr>
                <w:noProof/>
                <w:webHidden/>
              </w:rPr>
              <w:fldChar w:fldCharType="separate"/>
            </w:r>
            <w:r>
              <w:rPr>
                <w:noProof/>
                <w:webHidden/>
              </w:rPr>
              <w:t>4</w:t>
            </w:r>
            <w:r>
              <w:rPr>
                <w:noProof/>
                <w:webHidden/>
              </w:rPr>
              <w:fldChar w:fldCharType="end"/>
            </w:r>
          </w:hyperlink>
        </w:p>
        <w:p w:rsidR="00DC7F44" w:rsidRDefault="00DC7F44">
          <w:pPr>
            <w:pStyle w:val="TOC2"/>
            <w:tabs>
              <w:tab w:val="right" w:leader="dot" w:pos="9350"/>
            </w:tabs>
            <w:rPr>
              <w:rFonts w:asciiTheme="minorHAnsi" w:hAnsiTheme="minorHAnsi"/>
              <w:noProof/>
              <w:sz w:val="22"/>
              <w:szCs w:val="22"/>
              <w:lang w:val="en-GB" w:eastAsia="en-GB"/>
            </w:rPr>
          </w:pPr>
          <w:hyperlink w:anchor="_Toc17711780" w:history="1">
            <w:r w:rsidRPr="0023163B">
              <w:rPr>
                <w:rStyle w:val="Hyperlink"/>
                <w:noProof/>
                <w:lang w:val="en-GB"/>
              </w:rPr>
              <w:t>Carbonated drinks</w:t>
            </w:r>
            <w:r>
              <w:rPr>
                <w:noProof/>
                <w:webHidden/>
              </w:rPr>
              <w:tab/>
            </w:r>
            <w:r>
              <w:rPr>
                <w:noProof/>
                <w:webHidden/>
              </w:rPr>
              <w:fldChar w:fldCharType="begin"/>
            </w:r>
            <w:r>
              <w:rPr>
                <w:noProof/>
                <w:webHidden/>
              </w:rPr>
              <w:instrText xml:space="preserve"> PAGEREF _Toc17711780 \h </w:instrText>
            </w:r>
            <w:r>
              <w:rPr>
                <w:noProof/>
                <w:webHidden/>
              </w:rPr>
            </w:r>
            <w:r>
              <w:rPr>
                <w:noProof/>
                <w:webHidden/>
              </w:rPr>
              <w:fldChar w:fldCharType="separate"/>
            </w:r>
            <w:r>
              <w:rPr>
                <w:noProof/>
                <w:webHidden/>
              </w:rPr>
              <w:t>4</w:t>
            </w:r>
            <w:r>
              <w:rPr>
                <w:noProof/>
                <w:webHidden/>
              </w:rPr>
              <w:fldChar w:fldCharType="end"/>
            </w:r>
          </w:hyperlink>
        </w:p>
        <w:p w:rsidR="00DC7F44" w:rsidRDefault="00DC7F44">
          <w:pPr>
            <w:pStyle w:val="TOC2"/>
            <w:tabs>
              <w:tab w:val="right" w:leader="dot" w:pos="9350"/>
            </w:tabs>
            <w:rPr>
              <w:rFonts w:asciiTheme="minorHAnsi" w:hAnsiTheme="minorHAnsi"/>
              <w:noProof/>
              <w:sz w:val="22"/>
              <w:szCs w:val="22"/>
              <w:lang w:val="en-GB" w:eastAsia="en-GB"/>
            </w:rPr>
          </w:pPr>
          <w:hyperlink w:anchor="_Toc17711781" w:history="1">
            <w:r w:rsidRPr="0023163B">
              <w:rPr>
                <w:rStyle w:val="Hyperlink"/>
                <w:noProof/>
                <w:lang w:val="en-GB"/>
              </w:rPr>
              <w:t>Water</w:t>
            </w:r>
            <w:r>
              <w:rPr>
                <w:noProof/>
                <w:webHidden/>
              </w:rPr>
              <w:tab/>
            </w:r>
            <w:r>
              <w:rPr>
                <w:noProof/>
                <w:webHidden/>
              </w:rPr>
              <w:fldChar w:fldCharType="begin"/>
            </w:r>
            <w:r>
              <w:rPr>
                <w:noProof/>
                <w:webHidden/>
              </w:rPr>
              <w:instrText xml:space="preserve"> PAGEREF _Toc17711781 \h </w:instrText>
            </w:r>
            <w:r>
              <w:rPr>
                <w:noProof/>
                <w:webHidden/>
              </w:rPr>
            </w:r>
            <w:r>
              <w:rPr>
                <w:noProof/>
                <w:webHidden/>
              </w:rPr>
              <w:fldChar w:fldCharType="separate"/>
            </w:r>
            <w:r>
              <w:rPr>
                <w:noProof/>
                <w:webHidden/>
              </w:rPr>
              <w:t>4</w:t>
            </w:r>
            <w:r>
              <w:rPr>
                <w:noProof/>
                <w:webHidden/>
              </w:rPr>
              <w:fldChar w:fldCharType="end"/>
            </w:r>
          </w:hyperlink>
        </w:p>
        <w:p w:rsidR="00DC7F44" w:rsidRDefault="00DC7F44">
          <w:pPr>
            <w:pStyle w:val="TOC2"/>
            <w:tabs>
              <w:tab w:val="right" w:leader="dot" w:pos="9350"/>
            </w:tabs>
            <w:rPr>
              <w:rFonts w:asciiTheme="minorHAnsi" w:hAnsiTheme="minorHAnsi"/>
              <w:noProof/>
              <w:sz w:val="22"/>
              <w:szCs w:val="22"/>
              <w:lang w:val="en-GB" w:eastAsia="en-GB"/>
            </w:rPr>
          </w:pPr>
          <w:hyperlink w:anchor="_Toc17711782" w:history="1">
            <w:r w:rsidRPr="0023163B">
              <w:rPr>
                <w:rStyle w:val="Hyperlink"/>
                <w:noProof/>
                <w:lang w:val="en-GB"/>
              </w:rPr>
              <w:t>Fruit Juices</w:t>
            </w:r>
            <w:r>
              <w:rPr>
                <w:noProof/>
                <w:webHidden/>
              </w:rPr>
              <w:tab/>
            </w:r>
            <w:r>
              <w:rPr>
                <w:noProof/>
                <w:webHidden/>
              </w:rPr>
              <w:fldChar w:fldCharType="begin"/>
            </w:r>
            <w:r>
              <w:rPr>
                <w:noProof/>
                <w:webHidden/>
              </w:rPr>
              <w:instrText xml:space="preserve"> PAGEREF _Toc17711782 \h </w:instrText>
            </w:r>
            <w:r>
              <w:rPr>
                <w:noProof/>
                <w:webHidden/>
              </w:rPr>
            </w:r>
            <w:r>
              <w:rPr>
                <w:noProof/>
                <w:webHidden/>
              </w:rPr>
              <w:fldChar w:fldCharType="separate"/>
            </w:r>
            <w:r>
              <w:rPr>
                <w:noProof/>
                <w:webHidden/>
              </w:rPr>
              <w:t>5</w:t>
            </w:r>
            <w:r>
              <w:rPr>
                <w:noProof/>
                <w:webHidden/>
              </w:rPr>
              <w:fldChar w:fldCharType="end"/>
            </w:r>
          </w:hyperlink>
        </w:p>
        <w:p w:rsidR="00DC7F44" w:rsidRDefault="00DC7F44">
          <w:pPr>
            <w:pStyle w:val="TOC2"/>
            <w:tabs>
              <w:tab w:val="right" w:leader="dot" w:pos="9350"/>
            </w:tabs>
            <w:rPr>
              <w:rFonts w:asciiTheme="minorHAnsi" w:hAnsiTheme="minorHAnsi"/>
              <w:noProof/>
              <w:sz w:val="22"/>
              <w:szCs w:val="22"/>
              <w:lang w:val="en-GB" w:eastAsia="en-GB"/>
            </w:rPr>
          </w:pPr>
          <w:hyperlink w:anchor="_Toc17711783" w:history="1">
            <w:r w:rsidRPr="0023163B">
              <w:rPr>
                <w:rStyle w:val="Hyperlink"/>
                <w:noProof/>
                <w:lang w:val="en-GB"/>
              </w:rPr>
              <w:t>Organic products</w:t>
            </w:r>
            <w:r>
              <w:rPr>
                <w:noProof/>
                <w:webHidden/>
              </w:rPr>
              <w:tab/>
            </w:r>
            <w:r>
              <w:rPr>
                <w:noProof/>
                <w:webHidden/>
              </w:rPr>
              <w:fldChar w:fldCharType="begin"/>
            </w:r>
            <w:r>
              <w:rPr>
                <w:noProof/>
                <w:webHidden/>
              </w:rPr>
              <w:instrText xml:space="preserve"> PAGEREF _Toc17711783 \h </w:instrText>
            </w:r>
            <w:r>
              <w:rPr>
                <w:noProof/>
                <w:webHidden/>
              </w:rPr>
            </w:r>
            <w:r>
              <w:rPr>
                <w:noProof/>
                <w:webHidden/>
              </w:rPr>
              <w:fldChar w:fldCharType="separate"/>
            </w:r>
            <w:r>
              <w:rPr>
                <w:noProof/>
                <w:webHidden/>
              </w:rPr>
              <w:t>6</w:t>
            </w:r>
            <w:r>
              <w:rPr>
                <w:noProof/>
                <w:webHidden/>
              </w:rPr>
              <w:fldChar w:fldCharType="end"/>
            </w:r>
          </w:hyperlink>
        </w:p>
        <w:p w:rsidR="00DC7F44" w:rsidRDefault="00DC7F44">
          <w:pPr>
            <w:pStyle w:val="TOC2"/>
            <w:tabs>
              <w:tab w:val="right" w:leader="dot" w:pos="9350"/>
            </w:tabs>
            <w:rPr>
              <w:rFonts w:asciiTheme="minorHAnsi" w:hAnsiTheme="minorHAnsi"/>
              <w:noProof/>
              <w:sz w:val="22"/>
              <w:szCs w:val="22"/>
              <w:lang w:val="en-GB" w:eastAsia="en-GB"/>
            </w:rPr>
          </w:pPr>
          <w:hyperlink w:anchor="_Toc17711784" w:history="1">
            <w:r w:rsidRPr="0023163B">
              <w:rPr>
                <w:rStyle w:val="Hyperlink"/>
                <w:noProof/>
                <w:lang w:val="en-GB"/>
              </w:rPr>
              <w:t>Tea and coffee</w:t>
            </w:r>
            <w:r>
              <w:rPr>
                <w:noProof/>
                <w:webHidden/>
              </w:rPr>
              <w:tab/>
            </w:r>
            <w:r>
              <w:rPr>
                <w:noProof/>
                <w:webHidden/>
              </w:rPr>
              <w:fldChar w:fldCharType="begin"/>
            </w:r>
            <w:r>
              <w:rPr>
                <w:noProof/>
                <w:webHidden/>
              </w:rPr>
              <w:instrText xml:space="preserve"> PAGEREF _Toc17711784 \h </w:instrText>
            </w:r>
            <w:r>
              <w:rPr>
                <w:noProof/>
                <w:webHidden/>
              </w:rPr>
            </w:r>
            <w:r>
              <w:rPr>
                <w:noProof/>
                <w:webHidden/>
              </w:rPr>
              <w:fldChar w:fldCharType="separate"/>
            </w:r>
            <w:r>
              <w:rPr>
                <w:noProof/>
                <w:webHidden/>
              </w:rPr>
              <w:t>6</w:t>
            </w:r>
            <w:r>
              <w:rPr>
                <w:noProof/>
                <w:webHidden/>
              </w:rPr>
              <w:fldChar w:fldCharType="end"/>
            </w:r>
          </w:hyperlink>
        </w:p>
        <w:p w:rsidR="00DC7F44" w:rsidRDefault="00DC7F44">
          <w:pPr>
            <w:pStyle w:val="TOC1"/>
            <w:tabs>
              <w:tab w:val="left" w:pos="3318"/>
              <w:tab w:val="right" w:leader="dot" w:pos="9350"/>
            </w:tabs>
            <w:rPr>
              <w:rFonts w:asciiTheme="minorHAnsi" w:hAnsiTheme="minorHAnsi"/>
              <w:noProof/>
              <w:sz w:val="22"/>
              <w:szCs w:val="22"/>
              <w:lang w:val="en-GB" w:eastAsia="en-GB"/>
            </w:rPr>
          </w:pPr>
          <w:hyperlink w:anchor="_Toc17711785" w:history="1">
            <w:r w:rsidRPr="0023163B">
              <w:rPr>
                <w:rStyle w:val="Hyperlink"/>
                <w:noProof/>
                <w:lang w:val="en-GB"/>
              </w:rPr>
              <w:t>The price of coca-cola products.</w:t>
            </w:r>
            <w:r>
              <w:rPr>
                <w:rFonts w:asciiTheme="minorHAnsi" w:hAnsiTheme="minorHAnsi"/>
                <w:noProof/>
                <w:sz w:val="22"/>
                <w:szCs w:val="22"/>
                <w:lang w:val="en-GB" w:eastAsia="en-GB"/>
              </w:rPr>
              <w:tab/>
            </w:r>
            <w:r w:rsidRPr="0023163B">
              <w:rPr>
                <w:rStyle w:val="Hyperlink"/>
                <w:noProof/>
                <w:lang w:val="en-GB"/>
              </w:rPr>
              <w:t xml:space="preserve">                  </w:t>
            </w:r>
            <w:r>
              <w:rPr>
                <w:rStyle w:val="Hyperlink"/>
                <w:noProof/>
                <w:lang w:val="en-GB"/>
              </w:rPr>
              <w:t xml:space="preserve">                                             </w:t>
            </w:r>
            <w:r w:rsidRPr="0023163B">
              <w:rPr>
                <w:rStyle w:val="Hyperlink"/>
                <w:noProof/>
                <w:lang w:val="en-GB"/>
              </w:rPr>
              <w:t>Viliana Stoyanova</w:t>
            </w:r>
            <w:r>
              <w:rPr>
                <w:noProof/>
                <w:webHidden/>
              </w:rPr>
              <w:tab/>
            </w:r>
            <w:r>
              <w:rPr>
                <w:noProof/>
                <w:webHidden/>
              </w:rPr>
              <w:fldChar w:fldCharType="begin"/>
            </w:r>
            <w:r>
              <w:rPr>
                <w:noProof/>
                <w:webHidden/>
              </w:rPr>
              <w:instrText xml:space="preserve"> PAGEREF _Toc17711785 \h </w:instrText>
            </w:r>
            <w:r>
              <w:rPr>
                <w:noProof/>
                <w:webHidden/>
              </w:rPr>
            </w:r>
            <w:r>
              <w:rPr>
                <w:noProof/>
                <w:webHidden/>
              </w:rPr>
              <w:fldChar w:fldCharType="separate"/>
            </w:r>
            <w:r>
              <w:rPr>
                <w:noProof/>
                <w:webHidden/>
              </w:rPr>
              <w:t>8</w:t>
            </w:r>
            <w:r>
              <w:rPr>
                <w:noProof/>
                <w:webHidden/>
              </w:rPr>
              <w:fldChar w:fldCharType="end"/>
            </w:r>
          </w:hyperlink>
        </w:p>
        <w:p w:rsidR="00DC7F44" w:rsidRDefault="00DC7F44">
          <w:pPr>
            <w:pStyle w:val="TOC1"/>
            <w:tabs>
              <w:tab w:val="right" w:leader="dot" w:pos="9350"/>
            </w:tabs>
            <w:rPr>
              <w:rFonts w:asciiTheme="minorHAnsi" w:hAnsiTheme="minorHAnsi"/>
              <w:noProof/>
              <w:sz w:val="22"/>
              <w:szCs w:val="22"/>
              <w:lang w:val="en-GB" w:eastAsia="en-GB"/>
            </w:rPr>
          </w:pPr>
          <w:hyperlink w:anchor="_Toc17711786" w:history="1">
            <w:r w:rsidRPr="0023163B">
              <w:rPr>
                <w:rStyle w:val="Hyperlink"/>
                <w:noProof/>
                <w:lang w:val="en-GB"/>
              </w:rPr>
              <w:t xml:space="preserve">Where can you find our products? PLace and distribution                        </w:t>
            </w:r>
            <w:r>
              <w:rPr>
                <w:rStyle w:val="Hyperlink"/>
                <w:noProof/>
                <w:lang w:val="en-GB"/>
              </w:rPr>
              <w:t xml:space="preserve"> </w:t>
            </w:r>
            <w:r w:rsidRPr="0023163B">
              <w:rPr>
                <w:rStyle w:val="Hyperlink"/>
                <w:noProof/>
                <w:lang w:val="en-GB"/>
              </w:rPr>
              <w:t xml:space="preserve">     Maria Taleva</w:t>
            </w:r>
            <w:r>
              <w:rPr>
                <w:noProof/>
                <w:webHidden/>
              </w:rPr>
              <w:tab/>
            </w:r>
            <w:r>
              <w:rPr>
                <w:noProof/>
                <w:webHidden/>
              </w:rPr>
              <w:fldChar w:fldCharType="begin"/>
            </w:r>
            <w:r>
              <w:rPr>
                <w:noProof/>
                <w:webHidden/>
              </w:rPr>
              <w:instrText xml:space="preserve"> PAGEREF _Toc17711786 \h </w:instrText>
            </w:r>
            <w:r>
              <w:rPr>
                <w:noProof/>
                <w:webHidden/>
              </w:rPr>
            </w:r>
            <w:r>
              <w:rPr>
                <w:noProof/>
                <w:webHidden/>
              </w:rPr>
              <w:fldChar w:fldCharType="separate"/>
            </w:r>
            <w:r>
              <w:rPr>
                <w:noProof/>
                <w:webHidden/>
              </w:rPr>
              <w:t>10</w:t>
            </w:r>
            <w:r>
              <w:rPr>
                <w:noProof/>
                <w:webHidden/>
              </w:rPr>
              <w:fldChar w:fldCharType="end"/>
            </w:r>
          </w:hyperlink>
        </w:p>
        <w:p w:rsidR="00DC7F44" w:rsidRDefault="00DC7F44">
          <w:pPr>
            <w:pStyle w:val="TOC1"/>
            <w:tabs>
              <w:tab w:val="right" w:leader="dot" w:pos="9350"/>
            </w:tabs>
            <w:rPr>
              <w:rFonts w:asciiTheme="minorHAnsi" w:hAnsiTheme="minorHAnsi"/>
              <w:noProof/>
              <w:sz w:val="22"/>
              <w:szCs w:val="22"/>
              <w:lang w:val="en-GB" w:eastAsia="en-GB"/>
            </w:rPr>
          </w:pPr>
          <w:hyperlink w:anchor="_Toc17711787" w:history="1">
            <w:r w:rsidRPr="0023163B">
              <w:rPr>
                <w:rStyle w:val="Hyperlink"/>
                <w:noProof/>
                <w:lang w:val="en-GB"/>
              </w:rPr>
              <w:t xml:space="preserve">The coca cola Promotion                                                  </w:t>
            </w:r>
            <w:r>
              <w:rPr>
                <w:rStyle w:val="Hyperlink"/>
                <w:noProof/>
                <w:lang w:val="en-GB"/>
              </w:rPr>
              <w:t xml:space="preserve">                         </w:t>
            </w:r>
            <w:r w:rsidRPr="0023163B">
              <w:rPr>
                <w:rStyle w:val="Hyperlink"/>
                <w:noProof/>
                <w:lang w:val="en-GB"/>
              </w:rPr>
              <w:t xml:space="preserve">      Elena Petrova</w:t>
            </w:r>
            <w:r>
              <w:rPr>
                <w:noProof/>
                <w:webHidden/>
              </w:rPr>
              <w:tab/>
            </w:r>
            <w:r>
              <w:rPr>
                <w:noProof/>
                <w:webHidden/>
              </w:rPr>
              <w:fldChar w:fldCharType="begin"/>
            </w:r>
            <w:r>
              <w:rPr>
                <w:noProof/>
                <w:webHidden/>
              </w:rPr>
              <w:instrText xml:space="preserve"> PAGEREF _Toc17711787 \h </w:instrText>
            </w:r>
            <w:r>
              <w:rPr>
                <w:noProof/>
                <w:webHidden/>
              </w:rPr>
            </w:r>
            <w:r>
              <w:rPr>
                <w:noProof/>
                <w:webHidden/>
              </w:rPr>
              <w:fldChar w:fldCharType="separate"/>
            </w:r>
            <w:r>
              <w:rPr>
                <w:noProof/>
                <w:webHidden/>
              </w:rPr>
              <w:t>13</w:t>
            </w:r>
            <w:r>
              <w:rPr>
                <w:noProof/>
                <w:webHidden/>
              </w:rPr>
              <w:fldChar w:fldCharType="end"/>
            </w:r>
          </w:hyperlink>
        </w:p>
        <w:p w:rsidR="00DC7F44" w:rsidRDefault="00DC7F44">
          <w:pPr>
            <w:pStyle w:val="TOC1"/>
            <w:tabs>
              <w:tab w:val="right" w:leader="dot" w:pos="9350"/>
            </w:tabs>
            <w:rPr>
              <w:rFonts w:asciiTheme="minorHAnsi" w:hAnsiTheme="minorHAnsi"/>
              <w:noProof/>
              <w:sz w:val="22"/>
              <w:szCs w:val="22"/>
              <w:lang w:val="en-GB" w:eastAsia="en-GB"/>
            </w:rPr>
          </w:pPr>
          <w:hyperlink w:anchor="_Toc17711788" w:history="1">
            <w:r w:rsidRPr="0023163B">
              <w:rPr>
                <w:rStyle w:val="Hyperlink"/>
                <w:noProof/>
                <w:lang w:val="en-GB"/>
              </w:rPr>
              <w:t>References</w:t>
            </w:r>
            <w:r>
              <w:rPr>
                <w:noProof/>
                <w:webHidden/>
              </w:rPr>
              <w:tab/>
            </w:r>
            <w:r>
              <w:rPr>
                <w:noProof/>
                <w:webHidden/>
              </w:rPr>
              <w:fldChar w:fldCharType="begin"/>
            </w:r>
            <w:r>
              <w:rPr>
                <w:noProof/>
                <w:webHidden/>
              </w:rPr>
              <w:instrText xml:space="preserve"> PAGEREF _Toc17711788 \h </w:instrText>
            </w:r>
            <w:r>
              <w:rPr>
                <w:noProof/>
                <w:webHidden/>
              </w:rPr>
            </w:r>
            <w:r>
              <w:rPr>
                <w:noProof/>
                <w:webHidden/>
              </w:rPr>
              <w:fldChar w:fldCharType="separate"/>
            </w:r>
            <w:r>
              <w:rPr>
                <w:noProof/>
                <w:webHidden/>
              </w:rPr>
              <w:t>16</w:t>
            </w:r>
            <w:r>
              <w:rPr>
                <w:noProof/>
                <w:webHidden/>
              </w:rPr>
              <w:fldChar w:fldCharType="end"/>
            </w:r>
          </w:hyperlink>
        </w:p>
        <w:p w:rsidR="00480A33" w:rsidRPr="000040A4" w:rsidRDefault="00191961">
          <w:pPr>
            <w:rPr>
              <w:lang w:val="en-GB"/>
            </w:rPr>
          </w:pPr>
          <w:r w:rsidRPr="000040A4">
            <w:rPr>
              <w:b/>
              <w:bCs/>
              <w:lang w:val="en-GB"/>
            </w:rPr>
            <w:fldChar w:fldCharType="end"/>
          </w:r>
        </w:p>
      </w:sdtContent>
    </w:sdt>
    <w:p w:rsidR="00480A33" w:rsidRPr="000040A4" w:rsidRDefault="00480A33">
      <w:pPr>
        <w:rPr>
          <w:lang w:val="en-GB"/>
        </w:rPr>
      </w:pPr>
      <w:r w:rsidRPr="000040A4">
        <w:rPr>
          <w:lang w:val="en-GB"/>
        </w:rPr>
        <w:br w:type="page"/>
      </w:r>
    </w:p>
    <w:p w:rsidR="006F43D1" w:rsidRPr="000040A4" w:rsidRDefault="00D14B36" w:rsidP="00140BF4">
      <w:pPr>
        <w:pStyle w:val="Heading1"/>
        <w:rPr>
          <w:lang w:val="en-GB"/>
        </w:rPr>
      </w:pPr>
      <w:bookmarkStart w:id="2" w:name="_Toc17711778"/>
      <w:r>
        <w:rPr>
          <w:lang w:val="en-GB"/>
        </w:rPr>
        <w:lastRenderedPageBreak/>
        <w:t xml:space="preserve">Who we are – The coca cola Company </w:t>
      </w:r>
      <w:r w:rsidR="00480A33" w:rsidRPr="000040A4">
        <w:rPr>
          <w:lang w:val="en-GB"/>
        </w:rPr>
        <w:t xml:space="preserve"> </w:t>
      </w:r>
      <w:r w:rsidR="009F466E">
        <w:rPr>
          <w:lang w:val="en-GB"/>
        </w:rPr>
        <w:t xml:space="preserve">                               Elena </w:t>
      </w:r>
      <w:proofErr w:type="gramStart"/>
      <w:r w:rsidR="009F466E">
        <w:rPr>
          <w:lang w:val="en-GB"/>
        </w:rPr>
        <w:t>Hristozova</w:t>
      </w:r>
      <w:bookmarkEnd w:id="2"/>
      <w:proofErr w:type="gramEnd"/>
    </w:p>
    <w:p w:rsidR="00D14B36" w:rsidRPr="00D14B36" w:rsidRDefault="00D14B36" w:rsidP="00D14B36">
      <w:pPr>
        <w:keepNext/>
        <w:framePr w:dropCap="drop" w:lines="3" w:wrap="around" w:vAnchor="text" w:hAnchor="text"/>
        <w:spacing w:after="0" w:line="952" w:lineRule="exact"/>
        <w:textAlignment w:val="baseline"/>
        <w:rPr>
          <w:rFonts w:cs="Times New Roman"/>
          <w:position w:val="-8"/>
          <w:sz w:val="121"/>
          <w:lang w:val="en-GB"/>
        </w:rPr>
      </w:pPr>
      <w:r w:rsidRPr="00D14B36">
        <w:rPr>
          <w:rFonts w:cs="Times New Roman"/>
          <w:position w:val="-8"/>
          <w:sz w:val="121"/>
          <w:lang w:val="en-GB"/>
        </w:rPr>
        <w:t>W</w:t>
      </w:r>
    </w:p>
    <w:p w:rsidR="00140BF4" w:rsidRPr="000040A4" w:rsidRDefault="00D14B36" w:rsidP="00140BF4">
      <w:pPr>
        <w:rPr>
          <w:lang w:val="en-GB"/>
        </w:rPr>
      </w:pPr>
      <w:r>
        <w:rPr>
          <w:noProof/>
        </w:rPr>
        <mc:AlternateContent>
          <mc:Choice Requires="wps">
            <w:drawing>
              <wp:anchor distT="0" distB="0" distL="114300" distR="114300" simplePos="0" relativeHeight="251660288" behindDoc="0" locked="0" layoutInCell="1" allowOverlap="1" wp14:anchorId="62B07642" wp14:editId="26B5AE2D">
                <wp:simplePos x="0" y="0"/>
                <wp:positionH relativeFrom="column">
                  <wp:posOffset>3448050</wp:posOffset>
                </wp:positionH>
                <wp:positionV relativeFrom="paragraph">
                  <wp:posOffset>3158490</wp:posOffset>
                </wp:positionV>
                <wp:extent cx="248602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rsidR="00D14B36" w:rsidRPr="004B255C" w:rsidRDefault="00D14B36" w:rsidP="00D14B36">
                            <w:pPr>
                              <w:pStyle w:val="Caption"/>
                              <w:rPr>
                                <w:noProof/>
                                <w:sz w:val="24"/>
                                <w:szCs w:val="20"/>
                              </w:rPr>
                            </w:pPr>
                            <w:r>
                              <w:t xml:space="preserve">Figure </w:t>
                            </w:r>
                            <w:fldSimple w:instr=" SEQ Figure \* ARABIC ">
                              <w:r w:rsidR="00CD45AE">
                                <w:rPr>
                                  <w:noProof/>
                                </w:rPr>
                                <w:t>1</w:t>
                              </w:r>
                            </w:fldSimple>
                            <w:r>
                              <w:t>:</w:t>
                            </w:r>
                            <w:r w:rsidRPr="001B4792">
                              <w:t xml:space="preserve"> Flagship product of the Coca Cola Company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2B07642" id="_x0000_t202" coordsize="21600,21600" o:spt="202" path="m,l,21600r21600,l21600,xe">
                <v:stroke joinstyle="miter"/>
                <v:path gradientshapeok="t" o:connecttype="rect"/>
              </v:shapetype>
              <v:shape id="Text Box 10" o:spid="_x0000_s1026" type="#_x0000_t202" style="position:absolute;left:0;text-align:left;margin-left:271.5pt;margin-top:248.7pt;width:195.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" stroked="f">
                <v:textbox style="mso-fit-shape-to-text:t" inset="0,0,0,0">
                  <w:txbxContent>
                    <w:p w:rsidR="00D14B36" w:rsidRPr="004B255C" w:rsidRDefault="00D14B36" w:rsidP="00D14B36">
                      <w:pPr>
                        <w:pStyle w:val="Caption"/>
                        <w:rPr>
                          <w:noProof/>
                          <w:sz w:val="24"/>
                          <w:szCs w:val="20"/>
                        </w:rPr>
                      </w:pPr>
                      <w:r>
                        <w:t xml:space="preserve">Figure </w:t>
                      </w:r>
                      <w:r w:rsidR="00344612">
                        <w:fldChar w:fldCharType="begin"/>
                      </w:r>
                      <w:r w:rsidR="00344612">
                        <w:instrText xml:space="preserve"> SEQ Figure \* ARABIC </w:instrText>
                      </w:r>
                      <w:r w:rsidR="00344612">
                        <w:fldChar w:fldCharType="separate"/>
                      </w:r>
                      <w:r w:rsidR="00CD45AE">
                        <w:rPr>
                          <w:noProof/>
                        </w:rPr>
                        <w:t>1</w:t>
                      </w:r>
                      <w:r w:rsidR="00344612">
                        <w:rPr>
                          <w:noProof/>
                        </w:rPr>
                        <w:fldChar w:fldCharType="end"/>
                      </w:r>
                      <w:r>
                        <w:t>:</w:t>
                      </w:r>
                      <w:r w:rsidRPr="001B4792">
                        <w:t xml:space="preserve"> Flagship product of the Coca Cola Company</w:t>
                      </w:r>
                    </w:p>
                  </w:txbxContent>
                </v:textbox>
                <w10:wrap type="square"/>
              </v:shape>
            </w:pict>
          </mc:Fallback>
        </mc:AlternateContent>
      </w:r>
      <w:r w:rsidRPr="000040A4">
        <w:rPr>
          <w:noProof/>
        </w:rPr>
        <w:drawing>
          <wp:anchor distT="0" distB="0" distL="114300" distR="114300" simplePos="0" relativeHeight="251658240" behindDoc="0" locked="0" layoutInCell="1" allowOverlap="1" wp14:anchorId="22E7B2EA" wp14:editId="2DC7882F">
            <wp:simplePos x="0" y="0"/>
            <wp:positionH relativeFrom="margin">
              <wp:align>right</wp:align>
            </wp:positionH>
            <wp:positionV relativeFrom="margin">
              <wp:posOffset>876300</wp:posOffset>
            </wp:positionV>
            <wp:extent cx="2486025" cy="2486025"/>
            <wp:effectExtent l="0" t="0" r="9525" b="9525"/>
            <wp:wrapSquare wrapText="bothSides"/>
            <wp:docPr id="1" name="Picture 1" descr="Image result for coca 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ca col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anchor>
        </w:drawing>
      </w:r>
      <w:r>
        <w:rPr>
          <w:lang w:val="en-GB"/>
        </w:rPr>
        <w:t xml:space="preserve">e, </w:t>
      </w:r>
      <w:r w:rsidR="00597C0C">
        <w:rPr>
          <w:lang w:val="en-GB"/>
        </w:rPr>
        <w:t>the most known brand to you, the Coca Cola company have a home back in the United States</w:t>
      </w:r>
      <w:r w:rsidR="00702A57">
        <w:rPr>
          <w:lang w:val="en-GB"/>
        </w:rPr>
        <w:t xml:space="preserve"> </w:t>
      </w:r>
      <w:r w:rsidR="00702A57">
        <w:rPr>
          <w:lang w:val="en-GB"/>
        </w:rPr>
        <w:fldChar w:fldCharType="begin" w:fldLock="1"/>
      </w:r>
      <w:r w:rsidR="005D4402">
        <w:rPr>
          <w:lang w:val="en-GB"/>
        </w:rPr>
        <w:instrText>ADDIN CSL_CITATION {"citationItems":[{"id":"ITEM-1","itemData":{"DOI":"10.3139/9783446221987.003","abstract":"-note: Coke has 70%, Pepsi 16.5% market share in Mexico","author":[{"dropping-particle":"","family":"Wölfle","given":"Ralf","non-dropping-particle":"","parse-names":false,"suffix":""}],"container-title":"Fulfillment im E-Business","id":"ITEM-1","issued":{"date-parts":[["2013"]]},"title":"Coca-Cola","type":"chapter"},"uris":["http://www.mendeley.com/documents/?uuid=6eb2e8d4-68f9-4303-8ec0-f3bb57c5089f","http://www.mendeley.com/documents/?uuid=e9333124-6789-4b94-a3f5-50d44db23b8f"]},{"id":"ITEM-2","itemData":{"abstract":"The purpose of this research was to analysis the efficiency of global strategies. This paper identified six key strategies necessary for firms to be successful when expanding globally. These strategies include differentiation, marketing, distribution, collaborative strategies, labor and management strategies, and diversification. Within this analysis, we chose to focus on the Coca-Cola Company because they have proven successful in their international operations and are one of the most recognized brands in the world. We performed an in-depth review of how effectively or ineffectively Coca-Cola has used each of the six strategies. The paper focused on Coca-Cola's operations in the United States, China, Belarus, Peru, and Morocco. The author used electronic journals from the various countries to determine how effective Coca-Cola was in these countries. The paper revealed that Coca-Cola was very successful in implementing strategies regardless of the country. However, the author learned that Coca-Cola did not effectively utilize all of the strategies in each country.","author":[{"dropping-particle":"","family":"Banutu-Gomez","given":"Michael Ba","non-dropping-particle":"","parse-names":false,"suffix":""},{"dropping-particle":"","family":"Rohrer","given":"William G","non-dropping-particle":"","parse-names":false,"suffix":""}],"container-title":"International Trade &amp; Academic Research Conference The Business &amp; Management Review","id":"ITEM-2","issued":{"date-parts":[["2012"]]},"title":"COCA-COLA: International Business Strategy for Globalization","type":"article-journal"},"uris":["http://www.mendeley.com/documents/?uuid=f3afd64d-ebdf-43f7-878b-e5b620bed825","http://www.mendeley.com/documents/?uuid=dea8eb4e-6703-46de-9f94-3fcd6e98eb99"]},{"id":"ITEM-3","itemData":{"abstract":"A list of the members of the Board of Directors and officers of The Coca Cola Company.","author":[{"dropping-particle":"","family":"Coca Cola Company","given":"","non-dropping-particle":"","parse-names":false,"suffix":""}],"container-title":"coca-colacompany.com","id":"ITEM-3","issued":{"date-parts":[["2016"]]},"title":"Coca-Cola Leaders: The Coca-Cola Company","type":"webpage"},"uris":["http://www.mendeley.com/documents/?uuid=a555b1ad-7e7a-496d-80da-c76ae6de17c2"]}],"mendeley":{"formattedCitation":"(Banutu-Gomez &amp; Rohrer, 2012; Coca Cola Company, 2016a; Wölfle, 2013)","plainTextFormattedCitation":"(Banutu-Gomez &amp; Rohrer, 2012; Coca Cola Company, 2016a; Wölfle, 2013)","previouslyFormattedCitation":"(Banutu-Gomez &amp; Rohrer, 2012; Coca Cola Company, 2016a; Wölfle, 2013)"},"properties":{"noteIndex":0},"schema":"https://github.com/citation-style-language/schema/raw/master/csl-citation.json"}</w:instrText>
      </w:r>
      <w:r w:rsidR="00702A57">
        <w:rPr>
          <w:lang w:val="en-GB"/>
        </w:rPr>
        <w:fldChar w:fldCharType="separate"/>
      </w:r>
      <w:r w:rsidR="005D4402" w:rsidRPr="005D4402">
        <w:rPr>
          <w:noProof/>
          <w:lang w:val="en-GB"/>
        </w:rPr>
        <w:t>(Banutu-Gomez &amp; Rohrer, 2012; Coca Cola Company, 2016a; Wölfle, 2013)</w:t>
      </w:r>
      <w:r w:rsidR="00702A57">
        <w:rPr>
          <w:lang w:val="en-GB"/>
        </w:rPr>
        <w:fldChar w:fldCharType="end"/>
      </w:r>
      <w:r w:rsidR="00140BF4" w:rsidRPr="000040A4">
        <w:rPr>
          <w:lang w:val="en-GB"/>
        </w:rPr>
        <w:t xml:space="preserve">. </w:t>
      </w:r>
      <w:r w:rsidR="00597C0C">
        <w:rPr>
          <w:lang w:val="en-GB"/>
        </w:rPr>
        <w:t>We know you remember us due to our</w:t>
      </w:r>
      <w:r w:rsidR="00140BF4" w:rsidRPr="000040A4">
        <w:rPr>
          <w:lang w:val="en-GB"/>
        </w:rPr>
        <w:t xml:space="preserve"> flagship product Coca Cola, which was developed by a pharmacist back in 1886 (Figure 1). </w:t>
      </w:r>
    </w:p>
    <w:p w:rsidR="00D14B36" w:rsidRPr="00D14B36" w:rsidRDefault="00D14B36" w:rsidP="00D14B36">
      <w:pPr>
        <w:keepNext/>
        <w:framePr w:dropCap="drop" w:lines="3" w:wrap="around" w:vAnchor="text" w:hAnchor="text"/>
        <w:spacing w:after="0" w:line="952" w:lineRule="exact"/>
        <w:textAlignment w:val="baseline"/>
        <w:rPr>
          <w:rFonts w:cs="Times New Roman"/>
          <w:position w:val="-8"/>
          <w:sz w:val="119"/>
          <w:lang w:val="en-GB"/>
        </w:rPr>
      </w:pPr>
      <w:r w:rsidRPr="00D14B36">
        <w:rPr>
          <w:rFonts w:cs="Times New Roman"/>
          <w:position w:val="-8"/>
          <w:sz w:val="119"/>
          <w:lang w:val="en-GB"/>
        </w:rPr>
        <w:t>O</w:t>
      </w:r>
    </w:p>
    <w:p w:rsidR="00D14B36" w:rsidRDefault="00D14B36" w:rsidP="00D14B36">
      <w:pPr>
        <w:keepNext/>
        <w:rPr>
          <w:lang w:val="en-GB"/>
        </w:rPr>
      </w:pPr>
      <w:r>
        <w:rPr>
          <w:lang w:val="en-GB"/>
        </w:rPr>
        <w:t>ur brand and recipe</w:t>
      </w:r>
      <w:r w:rsidR="00140BF4" w:rsidRPr="000040A4">
        <w:rPr>
          <w:lang w:val="en-GB"/>
        </w:rPr>
        <w:t xml:space="preserve"> was purchased by Asa Griggs Candler in 1889, who incorporated the company. Since </w:t>
      </w:r>
      <w:r>
        <w:rPr>
          <w:lang w:val="en-GB"/>
        </w:rPr>
        <w:t>our inception</w:t>
      </w:r>
      <w:r w:rsidR="00140BF4" w:rsidRPr="000040A4">
        <w:rPr>
          <w:lang w:val="en-GB"/>
        </w:rPr>
        <w:t xml:space="preserve">, the business of the Coca Cola company </w:t>
      </w:r>
      <w:r w:rsidR="000040A4" w:rsidRPr="000040A4">
        <w:rPr>
          <w:lang w:val="en-GB"/>
        </w:rPr>
        <w:t>is based on the franchising model, i.e. the company developed franchises in various locations and licenses have been provided to the franchises for the manufacturing, marketing as well as the sales of the company’s products</w:t>
      </w:r>
      <w:r w:rsidR="00702A57">
        <w:rPr>
          <w:lang w:val="en-GB"/>
        </w:rPr>
        <w:t xml:space="preserve"> </w:t>
      </w:r>
      <w:r w:rsidR="00702A57">
        <w:rPr>
          <w:lang w:val="en-GB"/>
        </w:rPr>
        <w:fldChar w:fldCharType="begin" w:fldLock="1"/>
      </w:r>
      <w:r w:rsidR="005D4402">
        <w:rPr>
          <w:lang w:val="en-GB"/>
        </w:rPr>
        <w:instrText>ADDIN CSL_CITATION {"citationItems":[{"id":"ITEM-1","itemData":{"DOI":"10.1108/10610421011033467","ISSN":"10610421","abstract":"Purpose – The purpose of this research is to offer a model that incorporates both direct and indirect effects of brand's perceived personality on three major relational consequences of this construct: trust, attachment, and commitment to the brand. In addition to the links between brand personality and its relational consequences, the interdependence links amongst these consequences are also considered.Design/methodology/approach – The model proposed in this research was tested by means of structural equations modelling. The data were collected from a convenience sample of 348 young French consumers (aged from 19‐23) questioned about the brand Coca‐Cola, which enjoys strong awareness with that target.Findings – All the nine personality traits of the Coca‐Cola brand studied in this research impact directly on at least one of the three relational consequences under study: trust, attachment, and commitment to the brand. In addition they have an indirect influence (except for the Charming and Ascendant person...","author":[{"dropping-particle":"","family":"Louis","given":"Didier","non-dropping-particle":"","parse-names":false,"suffix":""},{"dropping-particle":"","family":"Lombart","given":"Cindy","non-dropping-particle":"","parse-names":false,"suffix":""}],"container-title":"Journal of Product and Brand Management","id":"ITEM-1","issued":{"date-parts":[["2010"]]},"title":"Impact of brand personality on three major relational consequences (trust, attachment, and commitment to the brand)","type":"article-journal"},"uris":["http://www.mendeley.com/documents/?uuid=bb32acd6-1015-4af9-a7a7-cbcea1fabb79","http://www.mendeley.com/documents/?uuid=6c80ac5c-58c9-4e46-9a76-f9de52253d96"]},{"id":"ITEM-2","itemData":{"DOI":"10.1287/inte.1070.0331","ISBN":"0092-2102","ISSN":"00922102","abstract":"In 2004 and 2005, Coca-Cola Enterprises (CCE) - the world's largest bottler and distributor of Coca-Cola products - implemented ORTEC's vehicle-routing software. Today, over 300 CCE dispatchers use this software daily to plan the routes of approximately 10,000 trucks. In addition to handling nonstandard constraints, the implementation is notable for its progressive transition from the prior business practice. CCE has realized an annual cost saving of $ 45 million and major improvements in customer service. This approach has been so successful that Coca-Cola has extended it beyond CCE to other Coca-Cola bottling companies and beer distributors.","author":[{"dropping-particle":"","family":"Kant","given":"Goos","non-dropping-particle":"","parse-names":false,"suffix":""},{"dropping-particle":"","family":"Jacks","given":"Michael","non-dropping-particle":"","parse-names":false,"suffix":""},{"dropping-particle":"","family":"Aantjes","given":"Corné","non-dropping-particle":"","parse-names":false,"suffix":""}],"container-title":"Interfaces","id":"ITEM-2","issue":"1","issued":{"date-parts":[["2008"]]},"page":"40-50","title":"Coca-Cola Enterprises optimizes vehicle routes for efficient product delivery","type":"article-journal","volume":"38"},"uris":["http://www.mendeley.com/documents/?uuid=e64e1c2a-ea94-4fe6-82cd-5b997b142ad1"]}],"mendeley":{"formattedCitation":"(Kant, Jacks, &amp; Aantjes, 2008; Louis &amp; Lombart, 2010)","plainTextFormattedCitation":"(Kant, Jacks, &amp; Aantjes, 2008; Louis &amp; Lombart, 2010)","previouslyFormattedCitation":"(Kant, Jacks, &amp; Aantjes, 2008; Louis &amp; Lombart, 2010)"},"properties":{"noteIndex":0},"schema":"https://github.com/citation-style-language/schema/raw/master/csl-citation.json"}</w:instrText>
      </w:r>
      <w:r w:rsidR="00702A57">
        <w:rPr>
          <w:lang w:val="en-GB"/>
        </w:rPr>
        <w:fldChar w:fldCharType="separate"/>
      </w:r>
      <w:r w:rsidR="00702A57" w:rsidRPr="00702A57">
        <w:rPr>
          <w:noProof/>
          <w:lang w:val="en-GB"/>
        </w:rPr>
        <w:t>(Kant, Jacks, &amp; Aantjes, 2008; Louis &amp; Lombart, 2010)</w:t>
      </w:r>
      <w:r w:rsidR="00702A57">
        <w:rPr>
          <w:lang w:val="en-GB"/>
        </w:rPr>
        <w:fldChar w:fldCharType="end"/>
      </w:r>
      <w:r w:rsidR="000040A4" w:rsidRPr="000040A4">
        <w:rPr>
          <w:lang w:val="en-GB"/>
        </w:rPr>
        <w:t xml:space="preserve">. The franchises typically get the syrups with the secret recipe from the company, which is used in the later process of manufacturing. The business operations initially started from America; however, over the period of time, the company made rapid expansion into other countries. Currently, </w:t>
      </w:r>
      <w:r>
        <w:rPr>
          <w:lang w:val="en-GB"/>
        </w:rPr>
        <w:t>we are</w:t>
      </w:r>
      <w:r w:rsidR="000040A4" w:rsidRPr="000040A4">
        <w:rPr>
          <w:lang w:val="en-GB"/>
        </w:rPr>
        <w:t xml:space="preserve"> operating around the globe and this is one of </w:t>
      </w:r>
      <w:r>
        <w:rPr>
          <w:lang w:val="en-GB"/>
        </w:rPr>
        <w:t>our</w:t>
      </w:r>
      <w:r w:rsidR="000040A4" w:rsidRPr="000040A4">
        <w:rPr>
          <w:lang w:val="en-GB"/>
        </w:rPr>
        <w:t xml:space="preserve"> competitive strengths. </w:t>
      </w:r>
    </w:p>
    <w:p w:rsidR="00CD45AE" w:rsidRDefault="00D14B36" w:rsidP="00CD45AE">
      <w:pPr>
        <w:keepNext/>
        <w:jc w:val="center"/>
      </w:pPr>
      <w:r>
        <w:rPr>
          <w:noProof/>
        </w:rPr>
        <w:drawing>
          <wp:inline distT="0" distB="0" distL="0" distR="0" wp14:anchorId="5AC0505C" wp14:editId="1ED7B8BC">
            <wp:extent cx="4143375" cy="2209800"/>
            <wp:effectExtent l="0" t="0" r="9525" b="0"/>
            <wp:docPr id="11" name="Picture 11" descr="Image result for the coca col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coca cola m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5014" cy="2210674"/>
                    </a:xfrm>
                    <a:prstGeom prst="rect">
                      <a:avLst/>
                    </a:prstGeom>
                    <a:noFill/>
                    <a:ln>
                      <a:noFill/>
                    </a:ln>
                  </pic:spPr>
                </pic:pic>
              </a:graphicData>
            </a:graphic>
          </wp:inline>
        </w:drawing>
      </w:r>
    </w:p>
    <w:p w:rsidR="00D14B36" w:rsidRDefault="00CD45AE" w:rsidP="00CD45AE">
      <w:pPr>
        <w:pStyle w:val="Caption"/>
        <w:jc w:val="center"/>
        <w:rPr>
          <w:lang w:val="en-GB"/>
        </w:rPr>
      </w:pPr>
      <w:r>
        <w:t xml:space="preserve">Figure </w:t>
      </w:r>
      <w:fldSimple w:instr=" SEQ Figure \* ARABIC ">
        <w:r>
          <w:rPr>
            <w:noProof/>
          </w:rPr>
          <w:t>2</w:t>
        </w:r>
      </w:fldSimple>
      <w:r>
        <w:t>: The world of Coca Cola</w:t>
      </w:r>
    </w:p>
    <w:p w:rsidR="00D14B36" w:rsidRPr="00D14B36" w:rsidRDefault="00D14B36" w:rsidP="00D14B36">
      <w:pPr>
        <w:keepNext/>
        <w:framePr w:dropCap="drop" w:lines="3" w:wrap="around" w:vAnchor="text" w:hAnchor="text"/>
        <w:spacing w:after="0" w:line="952" w:lineRule="exact"/>
        <w:textAlignment w:val="baseline"/>
        <w:rPr>
          <w:rFonts w:cs="Times New Roman"/>
          <w:position w:val="-10"/>
          <w:sz w:val="124"/>
          <w:lang w:val="en-GB"/>
        </w:rPr>
      </w:pPr>
      <w:r w:rsidRPr="00D14B36">
        <w:rPr>
          <w:rFonts w:cs="Times New Roman"/>
          <w:position w:val="-10"/>
          <w:sz w:val="124"/>
          <w:lang w:val="en-GB"/>
        </w:rPr>
        <w:t>I</w:t>
      </w:r>
    </w:p>
    <w:p w:rsidR="000040A4" w:rsidRDefault="000040A4" w:rsidP="00D14B36">
      <w:pPr>
        <w:keepNext/>
        <w:rPr>
          <w:lang w:val="en-GB"/>
        </w:rPr>
      </w:pPr>
      <w:r w:rsidRPr="000040A4">
        <w:rPr>
          <w:lang w:val="en-GB"/>
        </w:rPr>
        <w:t>n addition to the business operations, the product line was also small initially and it only started with a carbonated black drink, which is still a flagship product by the company. However, due to the market changes observed over time, the company also expanded its product line</w:t>
      </w:r>
      <w:r w:rsidR="005D4402">
        <w:rPr>
          <w:lang w:val="en-GB"/>
        </w:rPr>
        <w:t xml:space="preserve"> </w:t>
      </w:r>
      <w:r w:rsidR="005D4402">
        <w:rPr>
          <w:lang w:val="en-GB"/>
        </w:rPr>
        <w:fldChar w:fldCharType="begin" w:fldLock="1"/>
      </w:r>
      <w:r w:rsidR="005D4402">
        <w:rPr>
          <w:lang w:val="en-GB"/>
        </w:rPr>
        <w:instrText>ADDIN CSL_CITATION {"citationItems":[{"id":"ITEM-1","itemData":{"ISSN":"1542-7099, 1542-7099","abstract":"When it comes to expanding medical supply chains in the developing world, there is much to be learned from Coca-Cola’s global-scale production and distribution model, and there is much to be borrowed. There is also much that is impossible to replicate.","author":[{"dropping-particle":"","family":"Yadav","given":"Prashant","non-dropping-particle":"","parse-names":false,"suffix":""},{"dropping-particle":"","family":"Stapleton","given":"Orla","non-dropping-particle":"","parse-names":false,"suffix":""},{"dropping-particle":"Van","family":"Wassenhove","given":"Luk","non-dropping-particle":"","parse-names":false,"suffix":""}],"container-title":"Stanford Social Innovation Review","id":"ITEM-1","issued":{"date-parts":[["2013"]]},"page":"51-55","title":"Learning from Coca-Cola","type":"article-magazine"},"uris":["http://www.mendeley.com/documents/?uuid=21bf224e-3d5b-4b94-b97a-e8ce268c3362"]},{"id":"ITEM-2","itemData":{"DOI":"10.18352/ulr.205","ISSN":"1871515X","abstract":"This article studies four multinationals (Apple, Canon, Coca-Cola, Walmart) in relation to their CSR reporting. It will present a general outlook of the company's profile and its compliance with CSR standards. The article will focus on conflict situations concerning the social and environmental CSR practices of the four companies. Coca-Cola was criticized for over-exploiting and polluting water resources in India. Apple, Canon and Walmart were involved in social CSR issues. Walmart was caught using child labour in Bangladesh and has faced gender discrimination charges. In 2010 the media reported on suicides at Foxconn, one of Apple's biggest suppliers. And although Canon did not mention any employee stress-related problems at its factories, they nevertheless occurred. This article will discuss the different CSR issues that emerged within the mentioned multinationals. It will provide a comparison of the companies' CSR reporting before and after the problematic events occurred. The case studies show whether the multinationals acted before a conflict emerged or adapted their CSR policy when the problem was already widely known. Thus, it analyses whether the companies adopted clear and quantifiable policies after the issues occurred. The conclusion points out that the companies not only reported on CSR but that they also adopted long-term commitments. The findings also suggest that the conflicts may have contributed to the adoption of these multinationals' CSR commitments.","author":[{"dropping-particle":"","family":"Cedillo Torres","given":"Cristina A.","non-dropping-particle":"","parse-names":false,"suffix":""},{"dropping-particle":"","family":"Garcia-French","given":"Mercedes","non-dropping-particle":"","parse-names":false,"suffix":""},{"dropping-particle":"","family":"Hordijk","given":"Rosemarie","non-dropping-particle":"","parse-names":false,"suffix":""},{"dropping-particle":"","family":"Nguyen","given":"Kim","non-dropping-particle":"","parse-names":false,"suffix":""},{"dropping-particle":"","family":"Olup","given":"Lana","non-dropping-particle":"","parse-names":false,"suffix":""}],"container-title":"Utrecht Law Review","id":"ITEM-2","issued":{"date-parts":[["2012"]]},"title":"Four case studies on corporate social responsibility: Do conflicts affect a company's corporate social responsibility policy?","type":"article-journal"},"uris":["http://www.mendeley.com/documents/?uuid=ad82baa6-c6e7-4df4-aa77-3c0843118c6c","http://www.mendeley.com/documents/?uuid=84bbc924-79b1-4ddd-a355-f2ff184b2519"]},{"id":"ITEM-3","itemData":{"DOI":"37CB5616-D04E-49EE-9F5C-FFE75047D6FF","abstract":"The Coca-Cola Company (Coca-Cola or 'the company') is a manufacturer, distributor and marketer of non-alcoholic beverage concentrates, syrups and finished sparkling and still beverages. The company owns or licenses more than 500 brands, including diet and light beverages, waters, juices and juice drinks, teas, coffees, and energy and sports drinks. It operates in more than 200 countries. The company is headquartered in Atlanta, Georgia and employed about 130,600 people as of December 31, 2013. The company recorded revenues of $46,854 million in the financial year ended December 2013 (FY2013), a decrease of 2.4% compared to FY2012. The operating profit of the company was $10,228 million in FY2013, a decrease of 5.1% compared to FY2012. The net profit was $8,584 million in FY2013, a decrease of 4.8% compared to FY2012. [ABSTRACT FROM AUTHOR]","author":[{"dropping-particle":"","family":"Marketline","given":"","non-dropping-particle":"","parse-names":false,"suffix":""}],"container-title":"Coca-Cola Company MarketLine Company Profile","id":"ITEM-3","issued":{"date-parts":[["2014"]]},"title":"The Coca-Cola Company.","type":"report"},"uris":["http://www.mendeley.com/documents/?uuid=ed518cda-d041-44d4-a2e4-c00adc97f7f1","http://www.mendeley.com/documents/?uuid=cf09b2f6-fb8f-4e0d-b1c6-e34b75d44a66"]}],"mendeley":{"formattedCitation":"(Cedillo Torres, Garcia-French, Hordijk, Nguyen, &amp; Olup, 2012; Marketline, 2014; Yadav, Stapleton, &amp; Wassenhove, 2013)","plainTextFormattedCitation":"(Cedillo Torres, Garcia-French, Hordijk, Nguyen, &amp; Olup, 2012; Marketline, 2014; Yadav, Stapleton, &amp; Wassenhove, 2013)","previouslyFormattedCitation":"(Cedillo Torres, Garcia-French, Hordijk, Nguyen, &amp; Olup, 2012; Marketline, 2014; Yadav, Stapleton, &amp; Wassenhove, 2013)"},"properties":{"noteIndex":0},"schema":"https://github.com/citation-style-language/schema/raw/master/csl-citation.json"}</w:instrText>
      </w:r>
      <w:r w:rsidR="005D4402">
        <w:rPr>
          <w:lang w:val="en-GB"/>
        </w:rPr>
        <w:fldChar w:fldCharType="separate"/>
      </w:r>
      <w:r w:rsidR="005D4402" w:rsidRPr="005D4402">
        <w:rPr>
          <w:noProof/>
          <w:lang w:val="en-GB"/>
        </w:rPr>
        <w:t>(Cedillo Torres, Garcia-French, Hordijk, Nguyen, &amp; Olup, 2012; Marketline, 2014; Yadav, Stapleton, &amp; Wassenhove, 2013)</w:t>
      </w:r>
      <w:r w:rsidR="005D4402">
        <w:rPr>
          <w:lang w:val="en-GB"/>
        </w:rPr>
        <w:fldChar w:fldCharType="end"/>
      </w:r>
      <w:r w:rsidRPr="000040A4">
        <w:rPr>
          <w:lang w:val="en-GB"/>
        </w:rPr>
        <w:t xml:space="preserve">. For instance, carbonated drinks with different flavours </w:t>
      </w:r>
      <w:r>
        <w:rPr>
          <w:lang w:val="en-GB"/>
        </w:rPr>
        <w:t xml:space="preserve">such as Sprite and Fanta have been introduced. Other than this, </w:t>
      </w:r>
      <w:r w:rsidR="00D14B36">
        <w:rPr>
          <w:lang w:val="en-GB"/>
        </w:rPr>
        <w:t>we</w:t>
      </w:r>
      <w:r>
        <w:rPr>
          <w:lang w:val="en-GB"/>
        </w:rPr>
        <w:t xml:space="preserve"> also acquired various other businesses. For </w:t>
      </w:r>
      <w:r>
        <w:rPr>
          <w:lang w:val="en-GB"/>
        </w:rPr>
        <w:lastRenderedPageBreak/>
        <w:t>instance, the company acquired an American juice make</w:t>
      </w:r>
      <w:r w:rsidR="00CD45AE">
        <w:rPr>
          <w:lang w:val="en-GB"/>
        </w:rPr>
        <w:t>r, Minute Maid in 1982 (Figure 3</w:t>
      </w:r>
      <w:r>
        <w:rPr>
          <w:lang w:val="en-GB"/>
        </w:rPr>
        <w:t>) and in 2009, a Chinese juice maker have also been acquired by the company.</w:t>
      </w:r>
    </w:p>
    <w:p w:rsidR="000040A4" w:rsidRDefault="000040A4" w:rsidP="000040A4">
      <w:pPr>
        <w:keepNext/>
        <w:jc w:val="center"/>
      </w:pPr>
      <w:r>
        <w:rPr>
          <w:noProof/>
        </w:rPr>
        <w:drawing>
          <wp:inline distT="0" distB="0" distL="0" distR="0" wp14:anchorId="54D6B992" wp14:editId="4C99F57F">
            <wp:extent cx="4752975" cy="2391787"/>
            <wp:effectExtent l="0" t="0" r="0" b="8890"/>
            <wp:docPr id="2" name="Picture 2" descr="Image result for coca cola ju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ca cola jui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9242" cy="2394940"/>
                    </a:xfrm>
                    <a:prstGeom prst="rect">
                      <a:avLst/>
                    </a:prstGeom>
                    <a:noFill/>
                    <a:ln>
                      <a:noFill/>
                    </a:ln>
                  </pic:spPr>
                </pic:pic>
              </a:graphicData>
            </a:graphic>
          </wp:inline>
        </w:drawing>
      </w:r>
    </w:p>
    <w:p w:rsidR="00140BF4" w:rsidRDefault="000040A4" w:rsidP="000040A4">
      <w:pPr>
        <w:pStyle w:val="Caption"/>
        <w:jc w:val="center"/>
      </w:pPr>
      <w:r>
        <w:t xml:space="preserve">Figure </w:t>
      </w:r>
      <w:fldSimple w:instr=" SEQ Figure \* ARABIC ">
        <w:r w:rsidR="00CD45AE">
          <w:rPr>
            <w:noProof/>
          </w:rPr>
          <w:t>3</w:t>
        </w:r>
      </w:fldSimple>
      <w:r>
        <w:t>: Minute Maid acquired by the Coca Cola Company in 1982</w:t>
      </w:r>
    </w:p>
    <w:p w:rsidR="00D14B36" w:rsidRPr="00D14B36" w:rsidRDefault="00D14B36" w:rsidP="00D14B36">
      <w:pPr>
        <w:keepNext/>
        <w:framePr w:dropCap="drop" w:lines="3" w:wrap="around" w:vAnchor="text" w:hAnchor="text"/>
        <w:spacing w:after="0" w:line="952" w:lineRule="exact"/>
        <w:textAlignment w:val="baseline"/>
        <w:rPr>
          <w:rFonts w:cs="Times New Roman"/>
          <w:position w:val="-10"/>
          <w:sz w:val="124"/>
          <w:lang w:val="en-GB"/>
        </w:rPr>
      </w:pPr>
      <w:r w:rsidRPr="00D14B36">
        <w:rPr>
          <w:rFonts w:cs="Times New Roman"/>
          <w:position w:val="-10"/>
          <w:sz w:val="124"/>
          <w:lang w:val="en-GB"/>
        </w:rPr>
        <w:t>T</w:t>
      </w:r>
    </w:p>
    <w:p w:rsidR="000040A4" w:rsidRDefault="00CD45AE" w:rsidP="000040A4">
      <w:pPr>
        <w:rPr>
          <w:lang w:val="en-GB"/>
        </w:rPr>
      </w:pPr>
      <w:r>
        <w:rPr>
          <w:noProof/>
        </w:rPr>
        <w:drawing>
          <wp:anchor distT="0" distB="0" distL="114300" distR="114300" simplePos="0" relativeHeight="251661312" behindDoc="0" locked="0" layoutInCell="1" allowOverlap="1" wp14:anchorId="496BF2B6" wp14:editId="4D4B0755">
            <wp:simplePos x="0" y="0"/>
            <wp:positionH relativeFrom="margin">
              <wp:align>right</wp:align>
            </wp:positionH>
            <wp:positionV relativeFrom="paragraph">
              <wp:posOffset>1833880</wp:posOffset>
            </wp:positionV>
            <wp:extent cx="2981325" cy="1529080"/>
            <wp:effectExtent l="0" t="0" r="9525" b="0"/>
            <wp:wrapThrough wrapText="bothSides">
              <wp:wrapPolygon edited="0">
                <wp:start x="0" y="0"/>
                <wp:lineTo x="0" y="21259"/>
                <wp:lineTo x="21531" y="21259"/>
                <wp:lineTo x="21531" y="0"/>
                <wp:lineTo x="0" y="0"/>
              </wp:wrapPolygon>
            </wp:wrapThrough>
            <wp:docPr id="12" name="Picture 12" descr="Image result for coca cola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ca cola marke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13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D14B36">
        <w:rPr>
          <w:lang w:val="en-GB"/>
        </w:rPr>
        <w:t xml:space="preserve">he </w:t>
      </w:r>
      <w:r>
        <w:rPr>
          <w:lang w:val="en-GB"/>
        </w:rPr>
        <w:t>markets</w:t>
      </w:r>
      <w:r w:rsidR="000D47CA">
        <w:rPr>
          <w:lang w:val="en-GB"/>
        </w:rPr>
        <w:t xml:space="preserve"> in which </w:t>
      </w:r>
      <w:r w:rsidR="00D14B36">
        <w:rPr>
          <w:lang w:val="en-GB"/>
        </w:rPr>
        <w:t>we are</w:t>
      </w:r>
      <w:r w:rsidR="000D47CA">
        <w:rPr>
          <w:lang w:val="en-GB"/>
        </w:rPr>
        <w:t xml:space="preserve"> operating has observed several changes over the period of time and this is one of the key reasons behind acquisition and extension of the product line. In most of the countries around the globe, Coca Cola is the best-selling carbonated drink and in 2010, </w:t>
      </w:r>
      <w:r w:rsidR="00D14B36">
        <w:rPr>
          <w:lang w:val="en-GB"/>
        </w:rPr>
        <w:t>we</w:t>
      </w:r>
      <w:r w:rsidR="000D47CA">
        <w:rPr>
          <w:lang w:val="en-GB"/>
        </w:rPr>
        <w:t xml:space="preserve"> also received an award of global brand. Within the United Kingdom, in 2010, </w:t>
      </w:r>
      <w:r w:rsidR="00D14B36">
        <w:rPr>
          <w:lang w:val="en-GB"/>
        </w:rPr>
        <w:t>we were</w:t>
      </w:r>
      <w:r w:rsidR="000D47CA">
        <w:rPr>
          <w:lang w:val="en-GB"/>
        </w:rPr>
        <w:t xml:space="preserve"> the first brand to top the sales of 1 billion GBP in grocery. Nonetheless, increasing health concerns and consciousness of the customers led to the decline of sales in the carbonated drinks. For </w:t>
      </w:r>
      <w:r w:rsidR="00D14B36">
        <w:rPr>
          <w:lang w:val="en-GB"/>
        </w:rPr>
        <w:t>our</w:t>
      </w:r>
      <w:r w:rsidR="000D47CA">
        <w:rPr>
          <w:lang w:val="en-GB"/>
        </w:rPr>
        <w:t xml:space="preserve"> carbonated drinks, an 11 percent decline has been observed in 2017, which led to a higher focus on the alternative products such as Coke diet, fruit juices and other products</w:t>
      </w:r>
      <w:r w:rsidR="005D4402">
        <w:rPr>
          <w:lang w:val="en-GB"/>
        </w:rPr>
        <w:t xml:space="preserve"> </w:t>
      </w:r>
      <w:r w:rsidR="005D4402">
        <w:rPr>
          <w:lang w:val="en-GB"/>
        </w:rPr>
        <w:fldChar w:fldCharType="begin" w:fldLock="1"/>
      </w:r>
      <w:r w:rsidR="005D4402">
        <w:rPr>
          <w:lang w:val="en-GB"/>
        </w:rPr>
        <w:instrText>ADDIN CSL_CITATION {"citationItems":[{"id":"ITEM-1","itemData":{"DOI":"10.1086/600486","ISSN":"0093-5301","abstract":"In this research we examine the role of the nationalist ideology of swadeshi in a contemporary anticonsumption movement and show that its deployment is linked to the experiences of colonialism, modernity, and globalization in India. Specifically, we offer a postcolonial understanding of reflexivity and nationalism in an anticonsumption movement opposing Coca-Cola in India. This helps us offer an interpretation of this consumer movement involving spatial politics, temporal heterogeneity, appropriation of existing ideology, the use of consumption in ideology, and attempts to bring together a disparate set of actors in the movement.","author":[{"dropping-particle":"","family":"Varman","given":"Rohit","non-dropping-particle":"","parse-names":false,"suffix":""},{"dropping-particle":"","family":"Belk","given":"Russell W.","non-dropping-particle":"","parse-names":false,"suffix":""}],"container-title":"Journal of Consumer Research","id":"ITEM-1","issued":{"date-parts":[["2009"]]},"title":"Nationalism and Ideology in an Anticonsumption Movement","type":"article-journal"},"uris":["http://www.mendeley.com/documents/?uuid=add38c60-fa87-4dee-a765-7a56721b35ac","http://www.mendeley.com/documents/?uuid=6fa8ecc0-af67-4b3f-8871-edd04fe039ea"]},{"id":"ITEM-2","itemData":{"ISSN":"02560909","abstract":"The article focuses on the corporate sustainability strategy of Coca-Cola Co. which had been considered as the core to their business continuity and which depends on how they create long-term value. The company worked to create a Sustainability Framework focusing on 7 pillars of Live Positively system-wide commitment centered on the areas of marketplace, workplace, community and development. The core elements that are key to their business sustainability are also emphasized.","author":[{"dropping-particle":"","family":"Madhavan","given":"Ananya","non-dropping-particle":"","parse-names":false,"suffix":""}],"container-title":"Vikalpa: The Journal for Decision Makers","id":"ITEM-2","issued":{"date-parts":[["2012"]]},"page":"94-98","title":"CSR at Coca-Cola","type":"article-journal","volume":"37"},"uris":["http://www.mendeley.com/documents/?uuid=537481d2-5960-41bc-8819-0b2f571a099b"]}],"mendeley":{"formattedCitation":"(Madhavan, 2012; Varman &amp; Belk, 2009)","plainTextFormattedCitation":"(Madhavan, 2012; Varman &amp; Belk, 2009)","previouslyFormattedCitation":"(Madhavan, 2012; Varman &amp; Belk, 2009)"},"properties":{"noteIndex":0},"schema":"https://github.com/citation-style-language/schema/raw/master/csl-citation.json"}</w:instrText>
      </w:r>
      <w:r w:rsidR="005D4402">
        <w:rPr>
          <w:lang w:val="en-GB"/>
        </w:rPr>
        <w:fldChar w:fldCharType="separate"/>
      </w:r>
      <w:r w:rsidR="005D4402" w:rsidRPr="005D4402">
        <w:rPr>
          <w:noProof/>
          <w:lang w:val="en-GB"/>
        </w:rPr>
        <w:t>(Madhavan, 2012; Varman &amp; Belk, 2009)</w:t>
      </w:r>
      <w:r w:rsidR="005D4402">
        <w:rPr>
          <w:lang w:val="en-GB"/>
        </w:rPr>
        <w:fldChar w:fldCharType="end"/>
      </w:r>
      <w:r w:rsidR="000D47CA">
        <w:rPr>
          <w:lang w:val="en-GB"/>
        </w:rPr>
        <w:t xml:space="preserve">. As far as the marketing aspect of the product is considered, </w:t>
      </w:r>
      <w:r w:rsidR="00D14B36">
        <w:rPr>
          <w:lang w:val="en-GB"/>
        </w:rPr>
        <w:t>we</w:t>
      </w:r>
      <w:r w:rsidR="000D47CA">
        <w:rPr>
          <w:lang w:val="en-GB"/>
        </w:rPr>
        <w:t xml:space="preserve"> approach </w:t>
      </w:r>
      <w:r w:rsidR="00D14B36">
        <w:rPr>
          <w:lang w:val="en-GB"/>
        </w:rPr>
        <w:t>our</w:t>
      </w:r>
      <w:r w:rsidR="000D47CA">
        <w:rPr>
          <w:lang w:val="en-GB"/>
        </w:rPr>
        <w:t xml:space="preserve"> customers through different channels and several state-of-the-art strategies are used in order to attract and engage the targeted market. </w:t>
      </w:r>
      <w:r w:rsidR="0041571F">
        <w:rPr>
          <w:lang w:val="en-GB"/>
        </w:rPr>
        <w:t xml:space="preserve">This is one of the key reasons behind </w:t>
      </w:r>
      <w:r w:rsidR="00D14B36">
        <w:rPr>
          <w:lang w:val="en-GB"/>
        </w:rPr>
        <w:t xml:space="preserve">our success irrespective of a tough competition </w:t>
      </w:r>
      <w:r>
        <w:rPr>
          <w:lang w:val="en-GB"/>
        </w:rPr>
        <w:t xml:space="preserve">in the market. Above all, we maintain a consistency of taste to keep the legacy of great taste unlike other brands. </w:t>
      </w:r>
    </w:p>
    <w:p w:rsidR="00CD45AE" w:rsidRPr="000040A4" w:rsidRDefault="00CD45AE" w:rsidP="000040A4">
      <w:pPr>
        <w:rPr>
          <w:lang w:val="en-GB"/>
        </w:rPr>
      </w:pPr>
    </w:p>
    <w:p w:rsidR="00D754E6" w:rsidRDefault="00D754E6">
      <w:pPr>
        <w:jc w:val="left"/>
        <w:rPr>
          <w:caps/>
          <w:color w:val="FFFFFF" w:themeColor="background1"/>
          <w:spacing w:val="15"/>
          <w:sz w:val="22"/>
          <w:szCs w:val="22"/>
          <w:lang w:val="en-GB"/>
        </w:rPr>
      </w:pPr>
      <w:r>
        <w:rPr>
          <w:lang w:val="en-GB"/>
        </w:rPr>
        <w:br w:type="page"/>
      </w:r>
    </w:p>
    <w:p w:rsidR="00140BF4" w:rsidRPr="000040A4" w:rsidRDefault="00CD45AE" w:rsidP="00140BF4">
      <w:pPr>
        <w:pStyle w:val="Heading1"/>
        <w:rPr>
          <w:lang w:val="en-GB"/>
        </w:rPr>
      </w:pPr>
      <w:bookmarkStart w:id="3" w:name="_Toc17711779"/>
      <w:r>
        <w:rPr>
          <w:lang w:val="en-GB"/>
        </w:rPr>
        <w:lastRenderedPageBreak/>
        <w:t xml:space="preserve">Our products – Tailored to whatever you desire! </w:t>
      </w:r>
      <w:r w:rsidR="009F466E">
        <w:rPr>
          <w:lang w:val="en-GB"/>
        </w:rPr>
        <w:t xml:space="preserve">                                           Miglena Krasteva</w:t>
      </w:r>
      <w:bookmarkEnd w:id="3"/>
    </w:p>
    <w:p w:rsidR="00861AF5" w:rsidRPr="00861AF5" w:rsidRDefault="00861AF5" w:rsidP="00861AF5">
      <w:pPr>
        <w:keepNext/>
        <w:framePr w:dropCap="drop" w:lines="3" w:wrap="around" w:vAnchor="text" w:hAnchor="text"/>
        <w:spacing w:after="0" w:line="952" w:lineRule="exact"/>
        <w:textAlignment w:val="baseline"/>
        <w:rPr>
          <w:rFonts w:cs="Times New Roman"/>
          <w:position w:val="-8"/>
          <w:sz w:val="121"/>
          <w:lang w:val="en-GB"/>
        </w:rPr>
      </w:pPr>
      <w:r w:rsidRPr="00861AF5">
        <w:rPr>
          <w:rFonts w:cs="Times New Roman"/>
          <w:position w:val="-8"/>
          <w:sz w:val="121"/>
          <w:lang w:val="en-GB"/>
        </w:rPr>
        <w:t>W</w:t>
      </w:r>
    </w:p>
    <w:p w:rsidR="00140BF4" w:rsidRDefault="009F466E" w:rsidP="00140BF4">
      <w:r>
        <w:rPr>
          <w:noProof/>
        </w:rPr>
        <w:drawing>
          <wp:anchor distT="0" distB="0" distL="114300" distR="114300" simplePos="0" relativeHeight="251662336" behindDoc="0" locked="0" layoutInCell="1" allowOverlap="1" wp14:anchorId="52653234" wp14:editId="0F43C511">
            <wp:simplePos x="0" y="0"/>
            <wp:positionH relativeFrom="margin">
              <wp:posOffset>2686050</wp:posOffset>
            </wp:positionH>
            <wp:positionV relativeFrom="margin">
              <wp:posOffset>514350</wp:posOffset>
            </wp:positionV>
            <wp:extent cx="3390900" cy="2183130"/>
            <wp:effectExtent l="0" t="0" r="0" b="7620"/>
            <wp:wrapSquare wrapText="bothSides"/>
            <wp:docPr id="13" name="Picture 13" descr="Image result for coca cola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ca cola produc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0900" cy="2183130"/>
                    </a:xfrm>
                    <a:prstGeom prst="rect">
                      <a:avLst/>
                    </a:prstGeom>
                    <a:noFill/>
                    <a:ln>
                      <a:noFill/>
                    </a:ln>
                  </pic:spPr>
                </pic:pic>
              </a:graphicData>
            </a:graphic>
          </wp:anchor>
        </w:drawing>
      </w:r>
      <w:r w:rsidR="00CD45AE">
        <w:rPr>
          <w:lang w:val="en-GB"/>
        </w:rPr>
        <w:t xml:space="preserve">e </w:t>
      </w:r>
      <w:r w:rsidR="00AB5D27">
        <w:rPr>
          <w:lang w:val="en-GB"/>
        </w:rPr>
        <w:t>maintains</w:t>
      </w:r>
      <w:r w:rsidR="00CD45AE">
        <w:rPr>
          <w:lang w:val="en-GB"/>
        </w:rPr>
        <w:t xml:space="preserve"> a diverse range of products in order to give our customers an option to choose from whatever they desire. You like a carbonated drink or you are a health conscious to have some juice or water with great taste? You are all covered with our product portfolio!</w:t>
      </w:r>
      <w:r w:rsidR="00861AF5" w:rsidRPr="00861AF5">
        <w:t xml:space="preserve"> </w:t>
      </w:r>
    </w:p>
    <w:p w:rsidR="00861AF5" w:rsidRDefault="00861AF5" w:rsidP="00140BF4"/>
    <w:p w:rsidR="00861AF5" w:rsidRDefault="00861AF5" w:rsidP="00140BF4">
      <w:pPr>
        <w:rPr>
          <w:lang w:val="en-GB"/>
        </w:rPr>
      </w:pPr>
    </w:p>
    <w:p w:rsidR="003800A1" w:rsidRDefault="003800A1" w:rsidP="003800A1">
      <w:pPr>
        <w:pStyle w:val="Heading2"/>
        <w:rPr>
          <w:lang w:val="en-GB"/>
        </w:rPr>
      </w:pPr>
      <w:bookmarkStart w:id="4" w:name="_Toc17711780"/>
      <w:r>
        <w:rPr>
          <w:lang w:val="en-GB"/>
        </w:rPr>
        <w:t>Carbonated drinks</w:t>
      </w:r>
      <w:bookmarkEnd w:id="4"/>
    </w:p>
    <w:p w:rsidR="00861AF5" w:rsidRPr="00861AF5" w:rsidRDefault="00861AF5" w:rsidP="00861AF5">
      <w:pPr>
        <w:keepNext/>
        <w:framePr w:dropCap="drop" w:lines="3" w:wrap="around" w:vAnchor="text" w:hAnchor="text"/>
        <w:spacing w:after="0" w:line="952" w:lineRule="exact"/>
        <w:textAlignment w:val="baseline"/>
        <w:rPr>
          <w:rFonts w:cs="Times New Roman"/>
          <w:position w:val="-8"/>
          <w:sz w:val="119"/>
          <w:lang w:val="en-GB"/>
        </w:rPr>
      </w:pPr>
      <w:r w:rsidRPr="00861AF5">
        <w:rPr>
          <w:rFonts w:cs="Times New Roman"/>
          <w:position w:val="-8"/>
          <w:sz w:val="119"/>
          <w:lang w:val="en-GB"/>
        </w:rPr>
        <w:t>O</w:t>
      </w:r>
    </w:p>
    <w:p w:rsidR="003800A1" w:rsidRDefault="00861AF5" w:rsidP="003800A1">
      <w:pPr>
        <w:rPr>
          <w:lang w:val="en-GB"/>
        </w:rPr>
      </w:pPr>
      <w:r>
        <w:rPr>
          <w:lang w:val="en-GB"/>
        </w:rPr>
        <w:t>ur range of products within the</w:t>
      </w:r>
      <w:r w:rsidR="003800A1">
        <w:rPr>
          <w:lang w:val="en-GB"/>
        </w:rPr>
        <w:t xml:space="preserve"> UK mainly include the brands Coca Cola original taste, Coca Cola zero sugar, Diet Coke, Sprite and Fanta. Initially, the company mainly relied on Coca Cola original taste; however, </w:t>
      </w:r>
      <w:r>
        <w:rPr>
          <w:lang w:val="en-GB"/>
        </w:rPr>
        <w:t>the product range over the period of time observed changes to meet your needs</w:t>
      </w:r>
      <w:r w:rsidR="003800A1">
        <w:rPr>
          <w:lang w:val="en-GB"/>
        </w:rPr>
        <w:t>. For instance, to cater the customer who were demanding different tastes, Sprite and Fanta have been launched</w:t>
      </w:r>
      <w:r>
        <w:rPr>
          <w:lang w:val="en-GB"/>
        </w:rPr>
        <w:t xml:space="preserve"> by us</w:t>
      </w:r>
      <w:r w:rsidR="003800A1">
        <w:rPr>
          <w:lang w:val="en-GB"/>
        </w:rPr>
        <w:t>. Later on, for the health conscious customers, products such as Coca Cola zero sugar and Diet Coke have been introduced</w:t>
      </w:r>
      <w:r w:rsidR="005D4402">
        <w:rPr>
          <w:lang w:val="en-GB"/>
        </w:rPr>
        <w:t xml:space="preserve"> </w:t>
      </w:r>
      <w:r w:rsidR="005D4402">
        <w:rPr>
          <w:lang w:val="en-GB"/>
        </w:rPr>
        <w:fldChar w:fldCharType="begin" w:fldLock="1"/>
      </w:r>
      <w:r w:rsidR="005D4402">
        <w:rPr>
          <w:lang w:val="en-GB"/>
        </w:rPr>
        <w:instrText>ADDIN CSL_CITATION {"citationItems":[{"id":"ITEM-1","itemData":{"DOI":"10.1016/j.saa.2018.02.055","ISSN":"13861425","abstract":"Hasta el año 2012, Nestlé® en Ecuador, con su marca de té Nestea®, poseía el 93% de participación de mercado. Era la marca líder en el mercado ecuatoriano y gozaba de un alto top-of-mind; se podía decir que Nestea era sinónimo de té en el país. En ese mismo año, Coca-Cola® (Ecuador) ingresó al mercado del té su nueva marca FuzeTea®. Para el té de Nestlé, dicho conocimiento de marca se redujo al mínimo en el consumidor ecuatoriano, ya que las actividades de marketing realizadas para FuzeTea permitieron que el consumidor en su mente “reemplace” la tradicional marca líder por la nueva marca.\nOfrecemos un análisis basado en dos estudios existentes: a) el trayecto de decisiones del consumidor; y, b) cómo los consumidores toman decisiones. El análisis permite acercarse a los resultados y estrategias adoptadas por cada empresa y a la manera en que estas construyeron conocimiento de marca, a través de una estrategia de comunicación.","author":[{"dropping-particle":"","family":"Xu","given":"Shuping","non-dropping-particle":"","parse-names":false,"suffix":""}],"container-title":"Spectrochimica Acta - Part A: Molecular and Biomolecular Spectroscopy","id":"ITEM-1","issued":{"date-parts":[["2018"]]},"title":"Essay","type":"article"},"uris":["http://www.mendeley.com/documents/?uuid=3ff6ae24-6792-4ffc-85a9-9785a539561d","http://www.mendeley.com/documents/?uuid=0a9b2752-d199-45b3-98bb-2010542c6c48"]},{"id":"ITEM-2","itemData":{"DOI":"10.1016/j.amepre.2011.04.018","ISSN":"07493797","abstract":"Background: The food industry disproportionately markets to young people through product placements. Children and adolescents may be more susceptible to these disguised persuasive attempts. Purpose: Quantify incidence and youth exposure to food and beverage brand appearances within shows on prime-time TV. Methods: Data on the number of food, beverage, and restaurant brand appearances within shows during prime-time programming in 2008 were purchased from Nielsen and analyzed by product category and company in 2010. Exposure to these brand appearances by children, adolescents, and adults were examined and compared with exposure to prime-time TV advertisements for the same categories and companies using additional Nielsen data. Results: Food, beverage, and restaurant brands appeared a total of 35,000 times within prime-time TV programming examined by Nielsen in 2008. Regular soft drinks, traditional restaurants (i.e., not quickserve), and energy/sports drinks made up 60% of all brand appearances. Young people viewed relatively few of these appearances with one notable exception. Coca-Cola products were seen 198 times by the average child and 269 times by the average adolescent during prime-time shows over the year, accounting for 70% of child exposure and 61% of adolescent exposure to brand appearances. One show, American Idol, accounted for more than 95% of these exposures. Exposure of children to Coca-Cola products through traditional advertisements was much less common. Conclusions: Brand appearances for most food industry companies, except for Coca-Cola, are relatively rare during prime-time programming with large youth audiences. Coca-Cola has pledged to refrain from advertising to children, yet the average child views almost four Coke appearances on prime-time TV every week. This analysis reveals a substantial, potential loophole in current food industry self-regulatory pledges to advertise only better-for-you foods to children. © 2011 American Journal of Preventive Medicine.","author":[{"dropping-particle":"","family":"Speers","given":"Sarah E.","non-dropping-particle":"","parse-names":false,"suffix":""},{"dropping-particle":"","family":"Harris","given":"Jennifer L.","non-dropping-particle":"","parse-names":false,"suffix":""},{"dropping-particle":"","family":"Schwartz","given":"Marlene B.","non-dropping-particle":"","parse-names":false,"suffix":""}],"container-title":"American Journal of Preventive Medicine","id":"ITEM-2","issued":{"date-parts":[["2011"]]},"title":"Child and adolescent exposure to food and beverage brand appearances during prime-time television programming","type":"article-journal"},"uris":["http://www.mendeley.com/documents/?uuid=3b06a7ef-4e14-4c5d-994d-e79aa6ca9c1e","http://www.mendeley.com/documents/?uuid=f37d1245-45ed-4ec8-a152-034042c28db4"]}],"mendeley":{"formattedCitation":"(Speers, Harris, &amp; Schwartz, 2011; Xu, 2018)","plainTextFormattedCitation":"(Speers, Harris, &amp; Schwartz, 2011; Xu, 2018)","previouslyFormattedCitation":"(Speers, Harris, &amp; Schwartz, 2011; Xu, 2018)"},"properties":{"noteIndex":0},"schema":"https://github.com/citation-style-language/schema/raw/master/csl-citation.json"}</w:instrText>
      </w:r>
      <w:r w:rsidR="005D4402">
        <w:rPr>
          <w:lang w:val="en-GB"/>
        </w:rPr>
        <w:fldChar w:fldCharType="separate"/>
      </w:r>
      <w:r w:rsidR="005D4402" w:rsidRPr="005D4402">
        <w:rPr>
          <w:noProof/>
          <w:lang w:val="en-GB"/>
        </w:rPr>
        <w:t>(Speers, Harris, &amp; Schwartz, 2011; Xu, 2018)</w:t>
      </w:r>
      <w:r w:rsidR="005D4402">
        <w:rPr>
          <w:lang w:val="en-GB"/>
        </w:rPr>
        <w:fldChar w:fldCharType="end"/>
      </w:r>
      <w:r w:rsidR="003800A1">
        <w:rPr>
          <w:lang w:val="en-GB"/>
        </w:rPr>
        <w:t xml:space="preserve">. </w:t>
      </w:r>
    </w:p>
    <w:p w:rsidR="003800A1" w:rsidRDefault="003800A1" w:rsidP="003800A1">
      <w:pPr>
        <w:keepNext/>
        <w:jc w:val="center"/>
      </w:pPr>
      <w:r>
        <w:rPr>
          <w:noProof/>
        </w:rPr>
        <w:drawing>
          <wp:inline distT="0" distB="0" distL="0" distR="0" wp14:anchorId="35EBDE4A" wp14:editId="34BB90CE">
            <wp:extent cx="4581525" cy="2580926"/>
            <wp:effectExtent l="0" t="0" r="0" b="0"/>
            <wp:docPr id="3" name="Picture 3" descr="Image result for coca cola carbonated dr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ca cola carbonated drin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7169" cy="2584105"/>
                    </a:xfrm>
                    <a:prstGeom prst="rect">
                      <a:avLst/>
                    </a:prstGeom>
                    <a:noFill/>
                    <a:ln>
                      <a:noFill/>
                    </a:ln>
                  </pic:spPr>
                </pic:pic>
              </a:graphicData>
            </a:graphic>
          </wp:inline>
        </w:drawing>
      </w:r>
    </w:p>
    <w:p w:rsidR="003800A1" w:rsidRPr="003800A1" w:rsidRDefault="003800A1" w:rsidP="003800A1">
      <w:pPr>
        <w:pStyle w:val="Caption"/>
        <w:jc w:val="center"/>
        <w:rPr>
          <w:lang w:val="en-GB"/>
        </w:rPr>
      </w:pPr>
      <w:r>
        <w:t xml:space="preserve">Figure </w:t>
      </w:r>
      <w:fldSimple w:instr=" SEQ Figure \* ARABIC ">
        <w:r w:rsidR="00CD45AE">
          <w:rPr>
            <w:noProof/>
          </w:rPr>
          <w:t>4</w:t>
        </w:r>
      </w:fldSimple>
      <w:r>
        <w:t>: Carbonated drinks offered by the Coca Cola Company</w:t>
      </w:r>
    </w:p>
    <w:p w:rsidR="00861AF5" w:rsidRDefault="00861AF5" w:rsidP="00861AF5">
      <w:pPr>
        <w:rPr>
          <w:lang w:val="en-GB"/>
        </w:rPr>
      </w:pPr>
    </w:p>
    <w:p w:rsidR="00861AF5" w:rsidRDefault="00861AF5" w:rsidP="00861AF5">
      <w:pPr>
        <w:rPr>
          <w:lang w:val="en-GB"/>
        </w:rPr>
      </w:pPr>
    </w:p>
    <w:p w:rsidR="003800A1" w:rsidRDefault="003800A1" w:rsidP="003800A1">
      <w:pPr>
        <w:pStyle w:val="Heading2"/>
        <w:rPr>
          <w:lang w:val="en-GB"/>
        </w:rPr>
      </w:pPr>
      <w:bookmarkStart w:id="5" w:name="_Toc17711781"/>
      <w:r>
        <w:rPr>
          <w:lang w:val="en-GB"/>
        </w:rPr>
        <w:t>Water</w:t>
      </w:r>
      <w:bookmarkEnd w:id="5"/>
    </w:p>
    <w:p w:rsidR="00861AF5" w:rsidRPr="00861AF5" w:rsidRDefault="00861AF5" w:rsidP="00861AF5">
      <w:pPr>
        <w:keepNext/>
        <w:framePr w:dropCap="drop" w:lines="3" w:wrap="around" w:vAnchor="text" w:hAnchor="text"/>
        <w:spacing w:after="0" w:line="952" w:lineRule="exact"/>
        <w:textAlignment w:val="baseline"/>
        <w:rPr>
          <w:rFonts w:cs="Times New Roman"/>
          <w:position w:val="-8"/>
          <w:sz w:val="121"/>
          <w:lang w:val="en-GB"/>
        </w:rPr>
      </w:pPr>
      <w:r w:rsidRPr="00861AF5">
        <w:rPr>
          <w:rFonts w:cs="Times New Roman"/>
          <w:position w:val="-8"/>
          <w:sz w:val="121"/>
          <w:lang w:val="en-GB"/>
        </w:rPr>
        <w:lastRenderedPageBreak/>
        <w:t>W</w:t>
      </w:r>
    </w:p>
    <w:p w:rsidR="003800A1" w:rsidRDefault="00861AF5" w:rsidP="003800A1">
      <w:pPr>
        <w:rPr>
          <w:lang w:val="en-GB"/>
        </w:rPr>
      </w:pPr>
      <w:r>
        <w:rPr>
          <w:lang w:val="en-GB"/>
        </w:rPr>
        <w:t>e listen to the needs of our customers and based that</w:t>
      </w:r>
      <w:r w:rsidR="00A367E1">
        <w:rPr>
          <w:lang w:val="en-GB"/>
        </w:rPr>
        <w:t xml:space="preserve"> the Coca Cola Company also entered into the market of bottled water. In this particular category, the company is mainly operating with two bands within the UK. This includes </w:t>
      </w:r>
      <w:proofErr w:type="spellStart"/>
      <w:r w:rsidR="00A367E1">
        <w:rPr>
          <w:lang w:val="en-GB"/>
        </w:rPr>
        <w:t>GlaceAU</w:t>
      </w:r>
      <w:proofErr w:type="spellEnd"/>
      <w:r w:rsidR="00A367E1">
        <w:rPr>
          <w:lang w:val="en-GB"/>
        </w:rPr>
        <w:t xml:space="preserve"> </w:t>
      </w:r>
      <w:r w:rsidR="00AB5D27">
        <w:rPr>
          <w:lang w:val="en-GB"/>
        </w:rPr>
        <w:t>smart water</w:t>
      </w:r>
      <w:r w:rsidR="00A367E1">
        <w:rPr>
          <w:lang w:val="en-GB"/>
        </w:rPr>
        <w:t xml:space="preserve"> and GlaceAU Vitamenwater. GlaceAU smartwater includes a range of distilled bottled water in natural flavour as well as in different fruit flavours to cater the diversity of the targeted market</w:t>
      </w:r>
      <w:r w:rsidR="005D4402">
        <w:rPr>
          <w:lang w:val="en-GB"/>
        </w:rPr>
        <w:t xml:space="preserve"> </w:t>
      </w:r>
      <w:r w:rsidR="005D4402">
        <w:rPr>
          <w:lang w:val="en-GB"/>
        </w:rPr>
        <w:fldChar w:fldCharType="begin" w:fldLock="1"/>
      </w:r>
      <w:r w:rsidR="005D4402">
        <w:rPr>
          <w:lang w:val="en-GB"/>
        </w:rPr>
        <w:instrText>ADDIN CSL_CITATION {"citationItems":[{"id":"ITEM-1","itemData":{"abstract":"Coca-Cola history began in 1886 when the curiosity of an Atlanta pharmacist, Dr. John S. Pemberton, led him to create a distinctive tasting soft drink that could be sold at soda fountains. He created a flavored syrup, took it to his neighborhood pharmacy, where it was mixed with carbonated water and deemed “excellent” by those who sampled it. Dr. Pemberton’s partner and bookkeeper, Frank M. Robinson, is credited with naming the beverage “Coca</w:instrText>
      </w:r>
      <w:r w:rsidR="005D4402">
        <w:rPr>
          <w:rFonts w:ascii="MS Gothic" w:eastAsia="MS Gothic" w:hAnsi="MS Gothic" w:cs="MS Gothic" w:hint="eastAsia"/>
          <w:lang w:val="en-GB"/>
        </w:rPr>
        <w:instrText>‑</w:instrText>
      </w:r>
      <w:r w:rsidR="005D4402">
        <w:rPr>
          <w:lang w:val="en-GB"/>
        </w:rPr>
        <w:instrText>Cola</w:instrText>
      </w:r>
      <w:r w:rsidR="005D4402">
        <w:rPr>
          <w:rFonts w:ascii="Calibri" w:hAnsi="Calibri" w:cs="Calibri"/>
          <w:lang w:val="en-GB"/>
        </w:rPr>
        <w:instrText>”</w:instrText>
      </w:r>
      <w:r w:rsidR="005D4402">
        <w:rPr>
          <w:lang w:val="en-GB"/>
        </w:rPr>
        <w:instrText xml:space="preserve"> as well as designing the trademarked, distinct script, still used today.","author":[{"dropping-particle":"","family":"Coca-Cola","given":"","non-dropping-particle":"","parse-names":false,"suffix":""}],"container-title":"World of Coca-Cola","id":"ITEM-1","issued":{"date-parts":[["2017"]]},"title":"Coca-Cola History │ World of Coca-Cola","type":"webpage"},"uris":["http://www.mendeley.com/documents/?uuid=092c5e15-3a05-4cc2-9d53-3d093259a00b","http://www.mendeley.com/documents/?uuid=6a1772e1-8c2c-46ec-8c60-039404dd6a1a"]}],"mendeley":{"formattedCitation":"(Coca-Cola, 2017)","plainTextFormattedCitation":"(Coca-Cola, 2017)","previouslyFormattedCitation":"(Coca-Cola, 2017)"},"properties":{"noteIndex":0},"schema":"https://github.com/citation-style-language/schema/raw/master/csl-citation.json"}</w:instrText>
      </w:r>
      <w:r w:rsidR="005D4402">
        <w:rPr>
          <w:lang w:val="en-GB"/>
        </w:rPr>
        <w:fldChar w:fldCharType="separate"/>
      </w:r>
      <w:r w:rsidR="005D4402" w:rsidRPr="005D4402">
        <w:rPr>
          <w:noProof/>
          <w:lang w:val="en-GB"/>
        </w:rPr>
        <w:t>(Coca-Cola, 2017)</w:t>
      </w:r>
      <w:r w:rsidR="005D4402">
        <w:rPr>
          <w:lang w:val="en-GB"/>
        </w:rPr>
        <w:fldChar w:fldCharType="end"/>
      </w:r>
      <w:r w:rsidR="00A367E1">
        <w:rPr>
          <w:lang w:val="en-GB"/>
        </w:rPr>
        <w:t xml:space="preserve">. Similarly, the vitamin water also comes in different flavours. An overview of the products in this category are shown in the figure below (Figure 4): </w:t>
      </w:r>
    </w:p>
    <w:p w:rsidR="00A367E1" w:rsidRDefault="00A367E1" w:rsidP="00A367E1">
      <w:pPr>
        <w:keepNext/>
      </w:pPr>
      <w:r>
        <w:rPr>
          <w:noProof/>
        </w:rPr>
        <w:drawing>
          <wp:inline distT="0" distB="0" distL="0" distR="0" wp14:anchorId="1AAEF319" wp14:editId="44B0CBC4">
            <wp:extent cx="5943600" cy="3790950"/>
            <wp:effectExtent l="0" t="0" r="0" b="0"/>
            <wp:docPr id="4" name="Picture 4" descr="Image result for glaceau smart and vita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aceau smart and vitamin"/>
                    <pic:cNvPicPr>
                      <a:picLocks noChangeAspect="1" noChangeArrowheads="1"/>
                    </pic:cNvPicPr>
                  </pic:nvPicPr>
                  <pic:blipFill rotWithShape="1">
                    <a:blip r:embed="rId13">
                      <a:extLst>
                        <a:ext uri="{28A0092B-C50C-407E-A947-70E740481C1C}">
                          <a14:useLocalDpi xmlns:a14="http://schemas.microsoft.com/office/drawing/2010/main" val="0"/>
                        </a:ext>
                      </a:extLst>
                    </a:blip>
                    <a:srcRect t="8975" b="5983"/>
                    <a:stretch/>
                  </pic:blipFill>
                  <pic:spPr bwMode="auto">
                    <a:xfrm>
                      <a:off x="0" y="0"/>
                      <a:ext cx="5943600" cy="3790950"/>
                    </a:xfrm>
                    <a:prstGeom prst="rect">
                      <a:avLst/>
                    </a:prstGeom>
                    <a:noFill/>
                    <a:ln>
                      <a:noFill/>
                    </a:ln>
                    <a:extLst>
                      <a:ext uri="{53640926-AAD7-44D8-BBD7-CCE9431645EC}">
                        <a14:shadowObscured xmlns:a14="http://schemas.microsoft.com/office/drawing/2010/main"/>
                      </a:ext>
                    </a:extLst>
                  </pic:spPr>
                </pic:pic>
              </a:graphicData>
            </a:graphic>
          </wp:inline>
        </w:drawing>
      </w:r>
    </w:p>
    <w:p w:rsidR="00A367E1" w:rsidRPr="003800A1" w:rsidRDefault="00A367E1" w:rsidP="00A367E1">
      <w:pPr>
        <w:pStyle w:val="Caption"/>
        <w:rPr>
          <w:lang w:val="en-GB"/>
        </w:rPr>
      </w:pPr>
      <w:r>
        <w:t xml:space="preserve">Figure </w:t>
      </w:r>
      <w:fldSimple w:instr=" SEQ Figure \* ARABIC ">
        <w:r w:rsidR="00CD45AE">
          <w:rPr>
            <w:noProof/>
          </w:rPr>
          <w:t>5</w:t>
        </w:r>
      </w:fldSimple>
      <w:r>
        <w:t>: Bottled water brands by the Coca Cola Company</w:t>
      </w:r>
    </w:p>
    <w:p w:rsidR="003800A1" w:rsidRDefault="003800A1" w:rsidP="003800A1">
      <w:pPr>
        <w:pStyle w:val="Heading2"/>
        <w:rPr>
          <w:lang w:val="en-GB"/>
        </w:rPr>
      </w:pPr>
      <w:bookmarkStart w:id="6" w:name="_Toc17711782"/>
      <w:r>
        <w:rPr>
          <w:lang w:val="en-GB"/>
        </w:rPr>
        <w:t>Fruit Juices</w:t>
      </w:r>
      <w:bookmarkEnd w:id="6"/>
      <w:r>
        <w:rPr>
          <w:lang w:val="en-GB"/>
        </w:rPr>
        <w:t xml:space="preserve"> </w:t>
      </w:r>
    </w:p>
    <w:p w:rsidR="00861AF5" w:rsidRPr="00861AF5" w:rsidRDefault="00861AF5" w:rsidP="00861AF5">
      <w:pPr>
        <w:keepNext/>
        <w:framePr w:dropCap="drop" w:lines="3" w:wrap="around" w:vAnchor="text" w:hAnchor="text"/>
        <w:spacing w:after="0" w:line="952" w:lineRule="exact"/>
        <w:textAlignment w:val="baseline"/>
        <w:rPr>
          <w:rFonts w:cs="Times New Roman"/>
          <w:position w:val="-10"/>
          <w:sz w:val="124"/>
          <w:lang w:val="en-GB"/>
        </w:rPr>
      </w:pPr>
      <w:r w:rsidRPr="00861AF5">
        <w:rPr>
          <w:rFonts w:cs="Times New Roman"/>
          <w:position w:val="-10"/>
          <w:sz w:val="124"/>
          <w:lang w:val="en-GB"/>
        </w:rPr>
        <w:t>I</w:t>
      </w:r>
    </w:p>
    <w:p w:rsidR="00A367E1" w:rsidRDefault="00A367E1" w:rsidP="00A367E1">
      <w:pPr>
        <w:rPr>
          <w:lang w:val="en-GB"/>
        </w:rPr>
      </w:pPr>
      <w:r>
        <w:rPr>
          <w:lang w:val="en-GB"/>
        </w:rPr>
        <w:t>n order to cater the needs of the</w:t>
      </w:r>
      <w:r w:rsidR="00861AF5">
        <w:rPr>
          <w:lang w:val="en-GB"/>
        </w:rPr>
        <w:t xml:space="preserve"> our</w:t>
      </w:r>
      <w:r>
        <w:rPr>
          <w:lang w:val="en-GB"/>
        </w:rPr>
        <w:t xml:space="preserve"> health conscious customers due to the adverse health impacts of carbonated drinks, </w:t>
      </w:r>
      <w:r w:rsidR="00861AF5">
        <w:rPr>
          <w:lang w:val="en-GB"/>
        </w:rPr>
        <w:t>we</w:t>
      </w:r>
      <w:r>
        <w:rPr>
          <w:lang w:val="en-GB"/>
        </w:rPr>
        <w:t xml:space="preserve"> started to focus on developing the brands of fruit juices back in 1960s. In this regard, two juice making companies have been acquired. Currently, within the UK, </w:t>
      </w:r>
      <w:r w:rsidR="00861AF5">
        <w:rPr>
          <w:lang w:val="en-GB"/>
        </w:rPr>
        <w:t>we</w:t>
      </w:r>
      <w:r>
        <w:rPr>
          <w:lang w:val="en-GB"/>
        </w:rPr>
        <w:t xml:space="preserve"> offer fruit juices under the brand of Minute Maid</w:t>
      </w:r>
      <w:r w:rsidR="005D4402">
        <w:rPr>
          <w:lang w:val="en-GB"/>
        </w:rPr>
        <w:t xml:space="preserve"> </w:t>
      </w:r>
      <w:r w:rsidR="005D4402">
        <w:rPr>
          <w:lang w:val="en-GB"/>
        </w:rPr>
        <w:fldChar w:fldCharType="begin" w:fldLock="1"/>
      </w:r>
      <w:r w:rsidR="005D4402">
        <w:rPr>
          <w:lang w:val="en-GB"/>
        </w:rPr>
        <w:instrText>ADDIN CSL_CITATION {"citationItems":[{"id":"ITEM-1","itemData":{"DOI":"10.1002/peng.20129","ISSN":"0091-9578","abstract":"Reports on developments in employees at the Coca-Cola Co. Appointment of Donald Knauss as president of the entire North American business; Standing of Steven J. Heyer, who is Coke's president and chief operating officer and a candidate for the company's top job, in the competition for the chairman's job; Decline in shares of Coca-Cola.","container-title":"Plastics Engineering","id":"ITEM-1","issued":{"date-parts":[["2019"]]},"title":"Market Place","type":"article-journal"},"uris":["http://www.mendeley.com/documents/?uuid=798a10e2-ed1e-40bb-b773-a6e50b5ac6f7","http://www.mendeley.com/documents/?uuid=afe93586-1178-4cd9-b7bc-4d6c5f9f0670"]},{"id":"ITEM-2","itemData":{"DOI":"10.1177/1367549407081952","ISSN":"1367-5494","abstract":"The Mecca Cola drink combines in its brand name two contrasting iconic images: one signifies `authenticity', whereas the other signifies a `commodity'. The conspicuous juxtaposition of `Mecca' and `Cola' and their hyphenization evokes the question: what is becoming of `authenticity' in a thoroughly commodified world society? This article proposes that a distinction ought to be drawn between the effects of commodification on two distinct levels: the structural and symbolic. Whereas commodification homogenizes structurally, it heterogenizes symbolically. This article maintains that while symbolically Mecca Cola is antagonistic to Coca-Cola, structurally it is a case of an appropriation of the former by the latter. Mecca Cola thus attests to a structural `Cola-ization' accompanied by a symbolic `Mecca-ization' of current world cultures.","author":[{"dropping-particle":"","family":"Ram","given":"Uri","non-dropping-particle":"","parse-names":false,"suffix":""}],"container-title":"European Journal of Cultural Studies","id":"ITEM-2","issue":"4","issued":{"date-parts":[["2007"]]},"page":"465-484","title":"Liquid identities: Mecca Cola versus Coca-Cola","type":"article-journal","volume":"10"},"uris":["http://www.mendeley.com/documents/?uuid=5673bdfb-633e-459e-ad64-c3f8e627ac8a"]},{"id":"ITEM-3","itemData":{"DOI":"10.1016/j.foodchem.2014.02.095","ISSN":"18737072","abstract":"Caffeine was extracted and preconcentrated by the simple, fast and green method of dispersive liquid-liquid microextraction (DLLME) and analysed by gas chromatography-nitrogen phosphorus detection (GC-NPD). The influence of main parameters affecting the extraction efficiency investigated and optimised. Under the optimal conditions, the method was successfully applied to determination of caffeine in different real samples including five types of tea (green, black, white, oolong teas and tea bag), two kinds of coffee (Nescafe coffee and coffee), and eight beverages (regular Coca Cola, Coca Cola zero, regular Pepsi, Pepsi max, Sprite, 7up, Red Bull and Hype).The limit of detection (LOD) and limit of quantification (LOQ) were 0.02 and 0.05 μg mL-1, respectively. Linear dynamic range (LDR) was 0.05-500 μg mL-1 and determination coefficient (R2) was 0.9990. The relative standard deviation (RSD) was 3.2% (n = 5, C = 1 μg mL-1). © 2014 Elsevier Ltd. All rights reserved.","author":[{"dropping-particle":"","family":"Sereshti","given":"Hassan","non-dropping-particle":"","parse-names":false,"suffix":""},{"dropping-particle":"","family":"Samadi","given":"Soheila","non-dropping-particle":"","parse-names":false,"suffix":""}],"container-title":"Food Chemistry","id":"ITEM-3","issued":{"date-parts":[["2014"]]},"title":"A rapid and simple determination of caffeine in teas, coffees and eight beverages","type":"article-journal"},"uris":["http://www.mendeley.com/documents/?uuid=1334fe6a-8785-45aa-a3b9-278efbf47fe9","http://www.mendeley.com/documents/?uuid=3cf34a9a-70d0-42f6-aadb-f2fe4a919fab"]}],"mendeley":{"formattedCitation":"(“Market Place,” 2019; Ram, 2007; Sereshti &amp; Samadi, 2014)","plainTextFormattedCitation":"(“Market Place,” 2019; Ram, 2007; Sereshti &amp; Samadi, 2014)","previouslyFormattedCitation":"(“Market Place,” 2019; Ram, 2007; Sereshti &amp; Samadi, 2014)"},"properties":{"noteIndex":0},"schema":"https://github.com/citation-style-language/schema/raw/master/csl-citation.json"}</w:instrText>
      </w:r>
      <w:r w:rsidR="005D4402">
        <w:rPr>
          <w:lang w:val="en-GB"/>
        </w:rPr>
        <w:fldChar w:fldCharType="separate"/>
      </w:r>
      <w:r w:rsidR="005D4402" w:rsidRPr="005D4402">
        <w:rPr>
          <w:noProof/>
          <w:lang w:val="en-GB"/>
        </w:rPr>
        <w:t>(“Market Place,” 2019; Ram, 2007; Sereshti &amp; Samadi, 2014)</w:t>
      </w:r>
      <w:r w:rsidR="005D4402">
        <w:rPr>
          <w:lang w:val="en-GB"/>
        </w:rPr>
        <w:fldChar w:fldCharType="end"/>
      </w:r>
      <w:r>
        <w:rPr>
          <w:lang w:val="en-GB"/>
        </w:rPr>
        <w:t xml:space="preserve">. Various flavours and alternatives of juices are offered under this brand as represented briefly in the figure below (Figure 5): </w:t>
      </w:r>
    </w:p>
    <w:p w:rsidR="00B00490" w:rsidRDefault="00B00490" w:rsidP="00B00490">
      <w:pPr>
        <w:keepNext/>
        <w:jc w:val="center"/>
      </w:pPr>
      <w:r>
        <w:rPr>
          <w:noProof/>
        </w:rPr>
        <w:lastRenderedPageBreak/>
        <w:drawing>
          <wp:inline distT="0" distB="0" distL="0" distR="0" wp14:anchorId="4D85F532" wp14:editId="271C5496">
            <wp:extent cx="3533775" cy="1907907"/>
            <wp:effectExtent l="0" t="0" r="0" b="0"/>
            <wp:docPr id="5" name="Picture 5" descr="Image result for minute mai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inute maid produc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2526" cy="1912632"/>
                    </a:xfrm>
                    <a:prstGeom prst="rect">
                      <a:avLst/>
                    </a:prstGeom>
                    <a:noFill/>
                    <a:ln>
                      <a:noFill/>
                    </a:ln>
                  </pic:spPr>
                </pic:pic>
              </a:graphicData>
            </a:graphic>
          </wp:inline>
        </w:drawing>
      </w:r>
    </w:p>
    <w:p w:rsidR="00B00490" w:rsidRPr="00A367E1" w:rsidRDefault="00B00490" w:rsidP="00B00490">
      <w:pPr>
        <w:pStyle w:val="Caption"/>
        <w:jc w:val="center"/>
        <w:rPr>
          <w:lang w:val="en-GB"/>
        </w:rPr>
      </w:pPr>
      <w:r>
        <w:t xml:space="preserve">Figure </w:t>
      </w:r>
      <w:fldSimple w:instr=" SEQ Figure \* ARABIC ">
        <w:r w:rsidR="00CD45AE">
          <w:rPr>
            <w:noProof/>
          </w:rPr>
          <w:t>6</w:t>
        </w:r>
      </w:fldSimple>
      <w:r>
        <w:t>: Fruit juices under the brand of Minute Maid</w:t>
      </w:r>
    </w:p>
    <w:p w:rsidR="003800A1" w:rsidRDefault="003800A1" w:rsidP="003800A1">
      <w:pPr>
        <w:pStyle w:val="Heading2"/>
        <w:rPr>
          <w:lang w:val="en-GB"/>
        </w:rPr>
      </w:pPr>
      <w:bookmarkStart w:id="7" w:name="_Toc17711783"/>
      <w:r>
        <w:rPr>
          <w:lang w:val="en-GB"/>
        </w:rPr>
        <w:t>Organic products</w:t>
      </w:r>
      <w:bookmarkEnd w:id="7"/>
      <w:r>
        <w:rPr>
          <w:lang w:val="en-GB"/>
        </w:rPr>
        <w:t xml:space="preserve"> </w:t>
      </w:r>
    </w:p>
    <w:p w:rsidR="00597C0C" w:rsidRPr="00597C0C" w:rsidRDefault="00597C0C" w:rsidP="00597C0C">
      <w:pPr>
        <w:keepNext/>
        <w:framePr w:dropCap="drop" w:lines="3" w:wrap="around" w:vAnchor="text" w:hAnchor="text"/>
        <w:spacing w:after="0" w:line="952" w:lineRule="exact"/>
        <w:textAlignment w:val="baseline"/>
        <w:rPr>
          <w:rFonts w:cs="Times New Roman"/>
          <w:noProof/>
          <w:position w:val="-8"/>
          <w:sz w:val="121"/>
        </w:rPr>
      </w:pPr>
      <w:r w:rsidRPr="00597C0C">
        <w:rPr>
          <w:rFonts w:cs="Times New Roman"/>
          <w:position w:val="-8"/>
          <w:sz w:val="121"/>
          <w:lang w:val="en-GB"/>
        </w:rPr>
        <w:t>W</w:t>
      </w:r>
    </w:p>
    <w:p w:rsidR="00B00490" w:rsidRDefault="00861AF5" w:rsidP="00B00490">
      <w:pPr>
        <w:rPr>
          <w:lang w:val="en-GB"/>
        </w:rPr>
      </w:pPr>
      <w:r>
        <w:rPr>
          <w:noProof/>
        </w:rPr>
        <w:drawing>
          <wp:anchor distT="0" distB="0" distL="114300" distR="114300" simplePos="0" relativeHeight="251663360" behindDoc="0" locked="0" layoutInCell="1" allowOverlap="1" wp14:anchorId="04E5B4AB" wp14:editId="7B50C41B">
            <wp:simplePos x="0" y="0"/>
            <wp:positionH relativeFrom="margin">
              <wp:align>right</wp:align>
            </wp:positionH>
            <wp:positionV relativeFrom="margin">
              <wp:posOffset>2819400</wp:posOffset>
            </wp:positionV>
            <wp:extent cx="2343150" cy="2343150"/>
            <wp:effectExtent l="0" t="0" r="0" b="0"/>
            <wp:wrapSquare wrapText="bothSides"/>
            <wp:docPr id="14" name="Picture 14" descr="Image result for coca cola organic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ca cola organic produ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t>e know you are very much health conscious and is interested in organic products; this is why we have something very special and very organic for you</w:t>
      </w:r>
      <w:r w:rsidR="00B00490">
        <w:rPr>
          <w:lang w:val="en-GB"/>
        </w:rPr>
        <w:t xml:space="preserve">. Within the UK, </w:t>
      </w:r>
      <w:r>
        <w:rPr>
          <w:lang w:val="en-GB"/>
        </w:rPr>
        <w:t>we operate</w:t>
      </w:r>
      <w:r w:rsidR="00B00490">
        <w:rPr>
          <w:lang w:val="en-GB"/>
        </w:rPr>
        <w:t xml:space="preserve"> with a brand of Honest Organic, which include different juices made out of the organic ingredients. The purpose of entering in to this particular market was to go with the recent trend of organic products, i.e. the products made out of the organic ingredients that do not use any pesticides to grow</w:t>
      </w:r>
      <w:r w:rsidR="005D4402">
        <w:rPr>
          <w:lang w:val="en-GB"/>
        </w:rPr>
        <w:t xml:space="preserve"> </w:t>
      </w:r>
      <w:r w:rsidR="005D4402">
        <w:rPr>
          <w:lang w:val="en-GB"/>
        </w:rPr>
        <w:fldChar w:fldCharType="begin" w:fldLock="1"/>
      </w:r>
      <w:r w:rsidR="005D4402">
        <w:rPr>
          <w:lang w:val="en-GB"/>
        </w:rPr>
        <w:instrText>ADDIN CSL_CITATION {"citationItems":[{"id":"ITEM-1","itemData":{"abstract":"Some stats and interesting facts about The Coca Cola Company.","author":[{"dropping-particle":"","family":"Coca Cola Company","given":"","non-dropping-particle":"","parse-names":false,"suffix":""}],"container-title":"coca-colacompany.com","id":"ITEM-1","issued":{"date-parts":[["2016"]]},"page":"Our People","title":"Who We Are - The Coca-Cola Company: The Coca-Cola Company","type":"webpage"},"uris":["http://www.mendeley.com/documents/?uuid=06765692-d331-4335-a308-5c3a664f39dc"]},{"id":"ITEM-2","itemData":{"DOI":"10.1080/00207543.2011.571924","ISSN":"00207543","abstract":"Many companies are not dramatically changing to more sustainable environmental practices despite pressure from the investment community, the government and consumers. This study explores a simple model that companies can use to understand and improve supply chain sustainability practices. It applies this model in two case studies, Coca-Cola, a leader in global sustainability, and Apple, a company that has only recently started to develop a sustainability strategy. The model was developed through a review of existing research and an application of supply chain principles. The results of this study demonstrate that following this model to eliminate waste throughout the supply chain will make the supply chain more profitable. The outcomes from this study highlight the importance for every company to do so in order to stay competitive. This study is unique in the relative simplicity of its model, combined with the supporting evidence that a sustainable supply chain is the same as a supply chain that is using best practices to reduce waste. © 2012 Copyright Taylor and Francis Group, LLC.","author":[{"dropping-particle":"","family":"Kumar","given":"Sameer","non-dropping-particle":"","parse-names":false,"suffix":""},{"dropping-particle":"","family":"Teichman","given":"Steve","non-dropping-particle":"","parse-names":false,"suffix":""},{"dropping-particle":"","family":"Timpernagel","given":"Tobias","non-dropping-particle":"","parse-names":false,"suffix":""}],"container-title":"International Journal of Production Research","id":"ITEM-2","issued":{"date-parts":[["2012"]]},"title":"A green supply chain is a requirement for profitability","type":"article"},"uris":["http://www.mendeley.com/documents/?uuid=e1064c24-76db-40d6-9694-179a3d1bbd34","http://www.mendeley.com/documents/?uuid=def8dcb4-de40-410d-854e-cf984d353cc4"]}],"mendeley":{"formattedCitation":"(Coca Cola Company, 2016b; Kumar, Teichman, &amp; Timpernagel, 2012)","plainTextFormattedCitation":"(Coca Cola Company, 2016b; Kumar, Teichman, &amp; Timpernagel, 2012)","previouslyFormattedCitation":"(Coca Cola Company, 2016b; Kumar, Teichman, &amp; Timpernagel, 2012)"},"properties":{"noteIndex":0},"schema":"https://github.com/citation-style-language/schema/raw/master/csl-citation.json"}</w:instrText>
      </w:r>
      <w:r w:rsidR="005D4402">
        <w:rPr>
          <w:lang w:val="en-GB"/>
        </w:rPr>
        <w:fldChar w:fldCharType="separate"/>
      </w:r>
      <w:r w:rsidR="005D4402" w:rsidRPr="005D4402">
        <w:rPr>
          <w:noProof/>
          <w:lang w:val="en-GB"/>
        </w:rPr>
        <w:t>(Coca Cola Company, 2016b; Kumar, Teichman, &amp; Timpernagel, 2012)</w:t>
      </w:r>
      <w:r w:rsidR="005D4402">
        <w:rPr>
          <w:lang w:val="en-GB"/>
        </w:rPr>
        <w:fldChar w:fldCharType="end"/>
      </w:r>
      <w:r w:rsidR="00B00490">
        <w:rPr>
          <w:lang w:val="en-GB"/>
        </w:rPr>
        <w:t xml:space="preserve">. With this product line, </w:t>
      </w:r>
      <w:r>
        <w:rPr>
          <w:lang w:val="en-GB"/>
        </w:rPr>
        <w:t>our target market</w:t>
      </w:r>
      <w:r w:rsidR="00B00490">
        <w:rPr>
          <w:lang w:val="en-GB"/>
        </w:rPr>
        <w:t xml:space="preserve"> are the consumers which are health and diet conscious and prefer to use the organic products. </w:t>
      </w:r>
    </w:p>
    <w:p w:rsidR="00B00490" w:rsidRDefault="00B00490" w:rsidP="00B00490">
      <w:pPr>
        <w:keepNext/>
        <w:jc w:val="center"/>
      </w:pPr>
      <w:r>
        <w:rPr>
          <w:noProof/>
        </w:rPr>
        <w:drawing>
          <wp:inline distT="0" distB="0" distL="0" distR="0" wp14:anchorId="648044A8" wp14:editId="27D6BCD2">
            <wp:extent cx="3676650" cy="2060405"/>
            <wp:effectExtent l="0" t="0" r="0" b="0"/>
            <wp:docPr id="6" name="Picture 6" descr="Image result for Honest Org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onest Organ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91395" cy="2068668"/>
                    </a:xfrm>
                    <a:prstGeom prst="rect">
                      <a:avLst/>
                    </a:prstGeom>
                    <a:noFill/>
                    <a:ln>
                      <a:noFill/>
                    </a:ln>
                  </pic:spPr>
                </pic:pic>
              </a:graphicData>
            </a:graphic>
          </wp:inline>
        </w:drawing>
      </w:r>
    </w:p>
    <w:p w:rsidR="00B00490" w:rsidRDefault="00B00490" w:rsidP="00B00490">
      <w:pPr>
        <w:pStyle w:val="Caption"/>
        <w:jc w:val="center"/>
      </w:pPr>
      <w:r>
        <w:t xml:space="preserve">Figure </w:t>
      </w:r>
      <w:fldSimple w:instr=" SEQ Figure \* ARABIC ">
        <w:r w:rsidR="00CD45AE">
          <w:rPr>
            <w:noProof/>
          </w:rPr>
          <w:t>7</w:t>
        </w:r>
      </w:fldSimple>
      <w:r>
        <w:t xml:space="preserve">: Honest Organic - Organic product by the Coca Cola </w:t>
      </w:r>
      <w:r w:rsidR="00210D9A">
        <w:t>company</w:t>
      </w:r>
    </w:p>
    <w:p w:rsidR="00861AF5" w:rsidRPr="00861AF5" w:rsidRDefault="00861AF5" w:rsidP="00861AF5"/>
    <w:p w:rsidR="003800A1" w:rsidRDefault="003800A1" w:rsidP="003800A1">
      <w:pPr>
        <w:pStyle w:val="Heading2"/>
        <w:rPr>
          <w:lang w:val="en-GB"/>
        </w:rPr>
      </w:pPr>
      <w:bookmarkStart w:id="8" w:name="_Toc17711784"/>
      <w:r>
        <w:rPr>
          <w:lang w:val="en-GB"/>
        </w:rPr>
        <w:t>Tea and coffee</w:t>
      </w:r>
      <w:bookmarkEnd w:id="8"/>
    </w:p>
    <w:p w:rsidR="00597C0C" w:rsidRPr="00597C0C" w:rsidRDefault="00597C0C" w:rsidP="00597C0C">
      <w:pPr>
        <w:keepNext/>
        <w:framePr w:dropCap="drop" w:lines="3" w:wrap="around" w:vAnchor="text" w:hAnchor="text"/>
        <w:spacing w:after="0" w:line="952" w:lineRule="exact"/>
        <w:textAlignment w:val="baseline"/>
        <w:rPr>
          <w:rFonts w:cs="Times New Roman"/>
          <w:noProof/>
          <w:position w:val="-10"/>
          <w:sz w:val="124"/>
        </w:rPr>
      </w:pPr>
      <w:r w:rsidRPr="00597C0C">
        <w:rPr>
          <w:rFonts w:cs="Times New Roman"/>
          <w:position w:val="-10"/>
          <w:sz w:val="124"/>
          <w:lang w:val="en-GB"/>
        </w:rPr>
        <w:lastRenderedPageBreak/>
        <w:t>T</w:t>
      </w:r>
    </w:p>
    <w:p w:rsidR="00210D9A" w:rsidRDefault="00597C0C" w:rsidP="00210D9A">
      <w:pPr>
        <w:rPr>
          <w:lang w:val="en-GB"/>
        </w:rPr>
      </w:pPr>
      <w:r>
        <w:rPr>
          <w:noProof/>
        </w:rPr>
        <w:drawing>
          <wp:anchor distT="0" distB="0" distL="114300" distR="114300" simplePos="0" relativeHeight="251664384" behindDoc="0" locked="0" layoutInCell="1" allowOverlap="1" wp14:anchorId="74168B51" wp14:editId="1FEBAA20">
            <wp:simplePos x="0" y="0"/>
            <wp:positionH relativeFrom="margin">
              <wp:posOffset>3419475</wp:posOffset>
            </wp:positionH>
            <wp:positionV relativeFrom="margin">
              <wp:posOffset>352425</wp:posOffset>
            </wp:positionV>
            <wp:extent cx="2623185" cy="2209800"/>
            <wp:effectExtent l="0" t="0" r="5715" b="0"/>
            <wp:wrapSquare wrapText="bothSides"/>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3185" cy="2209800"/>
                    </a:xfrm>
                    <a:prstGeom prst="rect">
                      <a:avLst/>
                    </a:prstGeom>
                    <a:noFill/>
                    <a:ln>
                      <a:noFill/>
                    </a:ln>
                  </pic:spPr>
                </pic:pic>
              </a:graphicData>
            </a:graphic>
          </wp:anchor>
        </w:drawing>
      </w:r>
      <w:r w:rsidR="00210D9A">
        <w:rPr>
          <w:lang w:val="en-GB"/>
        </w:rPr>
        <w:t xml:space="preserve">o cover </w:t>
      </w:r>
      <w:r>
        <w:rPr>
          <w:lang w:val="en-GB"/>
        </w:rPr>
        <w:t>our values customers including</w:t>
      </w:r>
      <w:r w:rsidR="00210D9A">
        <w:rPr>
          <w:lang w:val="en-GB"/>
        </w:rPr>
        <w:t xml:space="preserve"> tea and coffee lovers within the UK, </w:t>
      </w:r>
      <w:r>
        <w:rPr>
          <w:lang w:val="en-GB"/>
        </w:rPr>
        <w:t>we have</w:t>
      </w:r>
      <w:r w:rsidR="00210D9A">
        <w:rPr>
          <w:lang w:val="en-GB"/>
        </w:rPr>
        <w:t xml:space="preserve"> also offered the products including canned tea and coffee under the brands of Fuze Tea and Costa Coffee</w:t>
      </w:r>
      <w:r w:rsidR="005D4402">
        <w:rPr>
          <w:lang w:val="en-GB"/>
        </w:rPr>
        <w:t xml:space="preserve"> </w:t>
      </w:r>
      <w:r w:rsidR="005D4402">
        <w:rPr>
          <w:lang w:val="en-GB"/>
        </w:rPr>
        <w:fldChar w:fldCharType="begin" w:fldLock="1"/>
      </w:r>
      <w:r w:rsidR="005D4402">
        <w:rPr>
          <w:lang w:val="en-GB"/>
        </w:rPr>
        <w:instrText>ADDIN CSL_CITATION {"citationItems":[{"id":"ITEM-1","itemData":{"DOI":"10.1017/S136898001700307X","ISSN":"14752727","abstract":"&lt;div class=\"abstract\" data-abstract-type=\"normal\"&gt;\n                \n                &lt;div class=\"sec\"&gt;\n                   &lt;span class=\"bold\"&gt;Objective&lt;/span&gt;\n                   &lt;p&gt;To (i) evaluate the extent to which Coca-Cola’s ‘Transparency Lists’ of 218 researchers that it funds are comprehensive; (ii) map all scientific research acknowledging funding from Coca-Cola; (iii) identify those institutions, authors and research topics funded by Coca-Cola; and (iv) use Coca-Cola’s disclosure to gauge whether its funded researchers acknowledge the source of funding.&lt;/p&gt;\n                &lt;/div&gt;\n                &lt;div class=\"sec\"&gt;\n                   &lt;span class=\"bold\"&gt;Design&lt;/span&gt;\n                   &lt;p&gt;Using Web of Science Core Collection database, we retrieved all studies declaring receipt of direct funding from the Coca-Cola brand, published between 2008 and 2016. Using conservative eligibility criteria, we iteratively removed studies and recreated Coca-Cola’s transparency lists using our data. We used network analysis and structural topic modelling to assess the structure, organization and thematic focus of Coca-Cola’s research enterprise, and string matching to evaluate the completeness of Coca-Cola’s transparency lists.&lt;/p&gt;\n                &lt;/div&gt;\n                &lt;div class=\"sec\"&gt;\n                   &lt;span class=\"bold\"&gt;Results&lt;/span&gt;\n                   &lt;p&gt;Three hundred and eighty-nine articles, published in 169 different journals, and authored by 907 researchers, cite funding from The Coca-Cola Company. Of these, Coca-Cola acknowledges funding forty-two authors (&amp;lt;5 %). We observed that the funded research focuses mostly on nutrition and emphasizes the importance of physical activity and the concept of ‘energy balance’.&lt;/p&gt;\n                &lt;/div&gt;\n                &lt;div class=\"sec\"&gt;\n                   &lt;span class=\"bold\"&gt;Conclusions&lt;/span&gt;\n                   &lt;p&gt;The Coca-Cola Company appears to have failed to declare a comprehensive list of its research activities. Further, several funded authors appear to have failed to declare receipt of funding. Most of Coca-Cola’s research support is directed towards physical activity and disregards the role of diet in obesity. Despite initiatives for greater transparency of research funding, the full scale of Coca-Cola’s involvement is still not known.&lt;/p&gt;\n                &lt;/div&gt;\n             &lt;/div&gt;","author":[{"dropping-particle":"","family":"Serôdio","given":"Paulo M.","non-dropping-particle":"","parse-names":false,"suffix":""},{"dropping-particle":"","family":"McKee","given":"Martin","non-dropping-particle":"","parse-names":false,"suffix":""},{"dropping-particle":"","family":"Stuckler","given":"David","non-dropping-particle":"","parse-names":false,"suffix":""}],"container-title":"Public Health Nutrition","id":"ITEM-1","issued":{"date-parts":[["2018"]]},"title":"Coca-Cola - A model of transparency in research partnerships? A network analysis of Coca - Cola's research funding (2008-2016)","type":"article"},"uris":["http://www.mendeley.com/documents/?uuid=03f5633f-99a0-4f41-9b00-21f1bebf5c6b","http://www.mendeley.com/documents/?uuid=91a5085e-edd6-4b57-a676-674421f11d5b"]}],"mendeley":{"formattedCitation":"(Serôdio, McKee, &amp; Stuckler, 2018)","plainTextFormattedCitation":"(Serôdio, McKee, &amp; Stuckler, 2018)","previouslyFormattedCitation":"(Serôdio, McKee, &amp; Stuckler, 2018)"},"properties":{"noteIndex":0},"schema":"https://github.com/citation-style-language/schema/raw/master/csl-citation.json"}</w:instrText>
      </w:r>
      <w:r w:rsidR="005D4402">
        <w:rPr>
          <w:lang w:val="en-GB"/>
        </w:rPr>
        <w:fldChar w:fldCharType="separate"/>
      </w:r>
      <w:r w:rsidR="005D4402" w:rsidRPr="005D4402">
        <w:rPr>
          <w:noProof/>
          <w:lang w:val="en-GB"/>
        </w:rPr>
        <w:t>(Serôdio, McKee, &amp; Stuckler, 2018)</w:t>
      </w:r>
      <w:r w:rsidR="005D4402">
        <w:rPr>
          <w:lang w:val="en-GB"/>
        </w:rPr>
        <w:fldChar w:fldCharType="end"/>
      </w:r>
      <w:r w:rsidR="00210D9A">
        <w:rPr>
          <w:lang w:val="en-GB"/>
        </w:rPr>
        <w:t>. Both products come with different flavours; however, popularity of this product is still low.</w:t>
      </w:r>
    </w:p>
    <w:p w:rsidR="00597C0C" w:rsidRDefault="00597C0C" w:rsidP="00210D9A">
      <w:pPr>
        <w:rPr>
          <w:lang w:val="en-GB"/>
        </w:rPr>
      </w:pPr>
    </w:p>
    <w:p w:rsidR="00597C0C" w:rsidRDefault="00597C0C" w:rsidP="00210D9A">
      <w:pPr>
        <w:rPr>
          <w:lang w:val="en-GB"/>
        </w:rPr>
      </w:pPr>
    </w:p>
    <w:p w:rsidR="00597C0C" w:rsidRDefault="00597C0C" w:rsidP="00210D9A">
      <w:pPr>
        <w:rPr>
          <w:lang w:val="en-GB"/>
        </w:rPr>
      </w:pPr>
    </w:p>
    <w:p w:rsidR="00EA3427" w:rsidRDefault="00EA3427" w:rsidP="00EA3427">
      <w:pPr>
        <w:keepNext/>
        <w:jc w:val="center"/>
      </w:pPr>
      <w:r>
        <w:rPr>
          <w:noProof/>
        </w:rPr>
        <w:drawing>
          <wp:inline distT="0" distB="0" distL="0" distR="0" wp14:anchorId="2EEA3F4E" wp14:editId="6B8B5738">
            <wp:extent cx="2066925" cy="3096736"/>
            <wp:effectExtent l="0" t="0" r="0" b="8890"/>
            <wp:docPr id="7" name="Picture 7" descr="Image result for fuze tea and costa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fuze tea and costa coffe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6667" cy="3111332"/>
                    </a:xfrm>
                    <a:prstGeom prst="rect">
                      <a:avLst/>
                    </a:prstGeom>
                    <a:noFill/>
                    <a:ln>
                      <a:noFill/>
                    </a:ln>
                  </pic:spPr>
                </pic:pic>
              </a:graphicData>
            </a:graphic>
          </wp:inline>
        </w:drawing>
      </w:r>
    </w:p>
    <w:p w:rsidR="00EA3427" w:rsidRDefault="00EA3427" w:rsidP="00EA3427">
      <w:pPr>
        <w:pStyle w:val="Caption"/>
        <w:jc w:val="center"/>
        <w:rPr>
          <w:lang w:val="en-GB"/>
        </w:rPr>
      </w:pPr>
      <w:r>
        <w:t xml:space="preserve">Figure </w:t>
      </w:r>
      <w:fldSimple w:instr=" SEQ Figure \* ARABIC ">
        <w:r w:rsidR="00CD45AE">
          <w:rPr>
            <w:noProof/>
          </w:rPr>
          <w:t>8</w:t>
        </w:r>
      </w:fldSimple>
      <w:r>
        <w:t>: Fuze Tea by the Coca Cola Company</w:t>
      </w:r>
    </w:p>
    <w:p w:rsidR="00210D9A" w:rsidRPr="00210D9A" w:rsidRDefault="00210D9A" w:rsidP="00210D9A">
      <w:pPr>
        <w:rPr>
          <w:lang w:val="en-GB"/>
        </w:rPr>
      </w:pPr>
    </w:p>
    <w:p w:rsidR="008C74B4" w:rsidRDefault="008C74B4">
      <w:pPr>
        <w:jc w:val="left"/>
        <w:rPr>
          <w:caps/>
          <w:color w:val="FFFFFF" w:themeColor="background1"/>
          <w:spacing w:val="15"/>
          <w:sz w:val="22"/>
          <w:szCs w:val="22"/>
          <w:lang w:val="en-GB"/>
        </w:rPr>
      </w:pPr>
      <w:r>
        <w:rPr>
          <w:lang w:val="en-GB"/>
        </w:rPr>
        <w:br w:type="page"/>
      </w:r>
    </w:p>
    <w:p w:rsidR="00140BF4" w:rsidRPr="000040A4" w:rsidRDefault="00597C0C" w:rsidP="00140BF4">
      <w:pPr>
        <w:pStyle w:val="Heading1"/>
        <w:rPr>
          <w:lang w:val="en-GB"/>
        </w:rPr>
      </w:pPr>
      <w:bookmarkStart w:id="9" w:name="_Toc17711785"/>
      <w:r>
        <w:rPr>
          <w:lang w:val="en-GB"/>
        </w:rPr>
        <w:lastRenderedPageBreak/>
        <w:t>The price of coca-cola products.</w:t>
      </w:r>
      <w:r w:rsidR="000040A4">
        <w:rPr>
          <w:lang w:val="en-GB"/>
        </w:rPr>
        <w:tab/>
      </w:r>
      <w:r w:rsidR="009F2979">
        <w:rPr>
          <w:lang w:val="en-GB"/>
        </w:rPr>
        <w:t xml:space="preserve">   </w:t>
      </w:r>
      <w:r w:rsidR="000040A4">
        <w:rPr>
          <w:lang w:val="en-GB"/>
        </w:rPr>
        <w:tab/>
      </w:r>
      <w:r w:rsidR="009F2979">
        <w:rPr>
          <w:lang w:val="en-GB"/>
        </w:rPr>
        <w:t xml:space="preserve">              Viliana Stoyanova</w:t>
      </w:r>
      <w:bookmarkEnd w:id="9"/>
      <w:r w:rsidR="000040A4">
        <w:rPr>
          <w:lang w:val="en-GB"/>
        </w:rPr>
        <w:tab/>
      </w:r>
    </w:p>
    <w:p w:rsidR="00597C0C" w:rsidRPr="00597C0C" w:rsidRDefault="00597C0C" w:rsidP="00597C0C">
      <w:pPr>
        <w:keepNext/>
        <w:framePr w:dropCap="drop" w:lines="3" w:wrap="around" w:vAnchor="text" w:hAnchor="text"/>
        <w:spacing w:after="0" w:line="952" w:lineRule="exact"/>
        <w:textAlignment w:val="baseline"/>
        <w:rPr>
          <w:rFonts w:cs="Times New Roman"/>
          <w:position w:val="-8"/>
          <w:sz w:val="121"/>
          <w:lang w:val="en-GB"/>
        </w:rPr>
      </w:pPr>
      <w:r w:rsidRPr="00597C0C">
        <w:rPr>
          <w:rFonts w:cs="Times New Roman"/>
          <w:position w:val="-8"/>
          <w:sz w:val="121"/>
          <w:lang w:val="en-GB"/>
        </w:rPr>
        <w:t>W</w:t>
      </w:r>
    </w:p>
    <w:p w:rsidR="00140BF4" w:rsidRDefault="00597C0C" w:rsidP="00140BF4">
      <w:pPr>
        <w:rPr>
          <w:lang w:val="en-GB"/>
        </w:rPr>
      </w:pPr>
      <w:r>
        <w:rPr>
          <w:noProof/>
        </w:rPr>
        <w:drawing>
          <wp:anchor distT="0" distB="0" distL="114300" distR="114300" simplePos="0" relativeHeight="251665408" behindDoc="0" locked="0" layoutInCell="1" allowOverlap="1" wp14:anchorId="5B9DEEE9" wp14:editId="54E34C51">
            <wp:simplePos x="0" y="0"/>
            <wp:positionH relativeFrom="margin">
              <wp:posOffset>2114550</wp:posOffset>
            </wp:positionH>
            <wp:positionV relativeFrom="margin">
              <wp:posOffset>809625</wp:posOffset>
            </wp:positionV>
            <wp:extent cx="3848100" cy="2257425"/>
            <wp:effectExtent l="0" t="0" r="0" b="9525"/>
            <wp:wrapSquare wrapText="bothSides"/>
            <wp:docPr id="16" name="Picture 16" descr="Image result for coca cola pr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oca cola prici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907" r="8861"/>
                    <a:stretch/>
                  </pic:blipFill>
                  <pic:spPr bwMode="auto">
                    <a:xfrm>
                      <a:off x="0" y="0"/>
                      <a:ext cx="3848100" cy="225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rPr>
        <w:t>e know price is an important factor as</w:t>
      </w:r>
      <w:r w:rsidR="008C74B4">
        <w:rPr>
          <w:lang w:val="en-GB"/>
        </w:rPr>
        <w:t xml:space="preserve"> holds a particular importance in ass</w:t>
      </w:r>
      <w:r>
        <w:rPr>
          <w:lang w:val="en-GB"/>
        </w:rPr>
        <w:t xml:space="preserve">uring the success of a product </w:t>
      </w:r>
      <w:r w:rsidR="008C74B4">
        <w:rPr>
          <w:lang w:val="en-GB"/>
        </w:rPr>
        <w:t>in the targeted market. The pricing strategy for a product or a service is typically dependent on the overall outlook of the market and various micro and macro environmental factors. First and foremost is the nature of the targeted market that has been selected for the product. If an organisation is targeting and economically superior market, the price would be certainly higher as compared to the products of normal range or commodity products. However, if a product is supposed to be delivered in an economically deprived market and the individual economic conditions of the consumers is not so well, the price should be lower</w:t>
      </w:r>
      <w:r w:rsidR="005D4402">
        <w:rPr>
          <w:lang w:val="en-GB"/>
        </w:rPr>
        <w:t xml:space="preserve"> </w:t>
      </w:r>
      <w:r w:rsidR="005D4402">
        <w:rPr>
          <w:lang w:val="en-GB"/>
        </w:rPr>
        <w:fldChar w:fldCharType="begin" w:fldLock="1"/>
      </w:r>
      <w:r w:rsidR="005D4402">
        <w:rPr>
          <w:lang w:val="en-GB"/>
        </w:rPr>
        <w:instrText>ADDIN CSL_CITATION {"citationItems":[{"id":"ITEM-1","itemData":{"DOI":"10.1016/j.sbspro.2012.11.370","ISSN":"1877-0428","abstract":"This study examines the international marketing mix in two different important markets. The objective is to analyze and understand the similarities and differences of the international marketing mix strategy implementation by the company. Using comparative analysis, this study focused on 4P approach of marketing mix which is based on product, price, promotion and place analysis. strategy in China and India were used for this study. The study found that the McDonald has adopted different kind of its 4P in their international marketing mix based on both, localization and globalization approaches.","author":[{"dropping-particle":"","family":"Yeu","given":"Chan S","non-dropping-particle":"","parse-names":false,"suffix":""},{"dropping-particle":"","family":"Leong","given":"Kong C","non-dropping-particle":"","parse-names":false,"suffix":""},{"dropping-particle":"","family":"Tong","given":"Lee C","non-dropping-particle":"","parse-names":false,"suffix":""},{"dropping-particle":"","family":"Hang","given":"Su","non-dropping-particle":"","parse-names":false,"suffix":""},{"dropping-particle":"","family":"Bashawir","given":"A","non-dropping-particle":"","parse-names":false,"suffix":""},{"dropping-particle":"","family":"Subhan","given":"M","non-dropping-particle":"","parse-names":false,"suffix":""}],"container-title":"Procedia -Social and Behavioral Sciences International Congress on Interdisciplinary Business and Social Science","id":"ITEM-1","issued":{"date-parts":[["2012"]]},"title":"A Comparative Study on International Marketing Mix in","type":"article-journal"},"uris":["http://www.mendeley.com/documents/?uuid=ef8a355d-26e6-48b3-8b8b-fd3ede37ddbd","http://www.mendeley.com/documents/?uuid=668e758d-7220-4571-bd18-8ab217140b58"]},{"id":"ITEM-2","itemData":{"DOI":"10.4135/9780857028013.n1","abstract":"Très intéressant résumé de l'histoire du marketing Marketing = appliquer des techniques nouvelles à des pratiques anciennes. Raisons de l'émergence :  - besoin de faire plus attention au marché car excès d'offre (mais surtout question des nouveaux produits !) - surproduction cf Otterson et Winchester Repeating Arms Cy après 1918 - des moyens de transports améliorés - croissance taille des firmes... et donc perte de lien direct au consommateur (plus croissance des distances entre prod et conso) - nouvelles innovations et techno - application de principes scientifiques à la vente et à la distribution des biens, cf Urwick (Lyndall Fownes)  Marketing dans l'histoire : les 4P pour lire les évolutions (monastères cisterciens, banque des médicis, foire MA, vente à la criée,...)  La pub et la rev indus : au début la distribution ne suit pas ! Progrès ds pub au 19è, avec rôle de la psycho et de la psychoanalyse. On discute (sérieusement) de l'importance de l'humour ds la pub ; aussi amélioration des postes, d'où VPC (et enjeu VPC = répéter le business, là qu'est le bénèf).   Le scientific management : le pb de la distribution. cf Hoyt  rq : se réfère à un Babbage sur \"de la vérification de la qualité des marchandises et de l'influence de cette vérification sur leur prix\" (ch 15) : l'article est très amusant sur toutes les fraudes inventées (graines de trèfles, lin d'Irlande, dentelles, bas, horologerie, drogues de pharma -on paye pour les connaissances propres à la profession","author":[{"dropping-particle":"","family":"Kolb","given":"Bonita","non-dropping-particle":"","parse-names":false,"suffix":""}],"container-title":"Marketing Research","id":"ITEM-2","issued":{"date-parts":[["2014"]]},"title":"Introduction to Marketing Research","type":"chapter"},"uris":["http://www.mendeley.com/documents/?uuid=b334c955-2d54-4f63-b36e-e77c8a9aa5d4","http://www.mendeley.com/documents/?uuid=3384de75-f2ed-4802-82b9-968939a916a4"]}],"mendeley":{"formattedCitation":"(Kolb, 2014; Yeu et al., 2012)","plainTextFormattedCitation":"(Kolb, 2014; Yeu et al., 2012)","previouslyFormattedCitation":"(Kolb, 2014; Yeu et al., 2012)"},"properties":{"noteIndex":0},"schema":"https://github.com/citation-style-language/schema/raw/master/csl-citation.json"}</w:instrText>
      </w:r>
      <w:r w:rsidR="005D4402">
        <w:rPr>
          <w:lang w:val="en-GB"/>
        </w:rPr>
        <w:fldChar w:fldCharType="separate"/>
      </w:r>
      <w:r w:rsidR="005D4402" w:rsidRPr="005D4402">
        <w:rPr>
          <w:noProof/>
          <w:lang w:val="en-GB"/>
        </w:rPr>
        <w:t>(Kolb, 2014; Yeu et al., 2012)</w:t>
      </w:r>
      <w:r w:rsidR="005D4402">
        <w:rPr>
          <w:lang w:val="en-GB"/>
        </w:rPr>
        <w:fldChar w:fldCharType="end"/>
      </w:r>
      <w:r w:rsidR="008C74B4">
        <w:rPr>
          <w:lang w:val="en-GB"/>
        </w:rPr>
        <w:t>. Similarly, the competition in a market also affect the pricing strategy. In case the competition is high and a number of other players are also operating in the market with more of less similar products, the pricing can be set as low in order to develop a cost-based competitive advantage.</w:t>
      </w:r>
      <w:r w:rsidRPr="00597C0C">
        <w:t xml:space="preserve"> </w:t>
      </w:r>
      <w:r w:rsidR="008C74B4">
        <w:rPr>
          <w:lang w:val="en-GB"/>
        </w:rPr>
        <w:t xml:space="preserve"> One the other hand, in case of monopoly or oligopoly, the price can be in set as a moderate level in accordance with the prices of the competitors to avoid any negative market forces due to the prices</w:t>
      </w:r>
      <w:r w:rsidR="005D4402">
        <w:rPr>
          <w:lang w:val="en-GB"/>
        </w:rPr>
        <w:t xml:space="preserve"> </w:t>
      </w:r>
      <w:r w:rsidR="005D4402">
        <w:rPr>
          <w:lang w:val="en-GB"/>
        </w:rPr>
        <w:fldChar w:fldCharType="begin" w:fldLock="1"/>
      </w:r>
      <w:r w:rsidR="005D4402">
        <w:rPr>
          <w:lang w:val="en-GB"/>
        </w:rPr>
        <w:instrText>ADDIN CSL_CITATION {"citationItems":[{"id":"ITEM-1","itemData":{"DOI":"10.1007/s00521-013-1431-x","ISSN":"09410643","abstract":"In today's competitive world, most organizations need to successfully develop new products. The success of new products can be a competitive weapon and advantage for a firm to survive in the current dynamic markets. The most important aspect of the product design is identifying customers' needs of products. One of the most common methods to satisfy customers' needs is improvement of customers' satisfaction. The present paper applies the aspects of the 4P marketing mix (product, price, place, and promotion) for modeling the relationship between customers' satisfaction and new product design with handling nonlinearity as well as fuzziness. A methodology based on the adaptive neuro-fuzzy inference systems (ANFIS) approach is presented to improve customers' satisfaction while setting products' design attributes in a fuzzy environment. The intelligent approach of the present study is then applied to predict customers' satisfaction and design new product through 4P marketing mix concept in an actual case in the freezer refrigerator industry. A complete sensitivity analysis is run to assess significance or influence of each input variable on customers' satisfaction. The superiority of ANFIS is proved by error analysis. The proposed approach would help practitioners within the field of marketing and new product design teams to enhance customers' satisfaction and set new products' attributes. © 2013 Springer-Verlag London.","author":[{"dropping-particle":"","family":"Nazari-Shirkouhi","given":"Salman","non-dropping-particle":"","parse-names":false,"suffix":""},{"dropping-particle":"","family":"Keramati","given":"Abbas","non-dropping-particle":"","parse-names":false,"suffix":""},{"dropping-particle":"","family":"Rezaie","given":"Kamran","non-dropping-particle":"","parse-names":false,"suffix":""}],"container-title":"Neural Computing and Applications","id":"ITEM-1","issued":{"date-parts":[["2013"]]},"title":"Improvement of customers' satisfaction with new product design using an adaptive neuro-fuzzy inference systems approach","type":"article-journal"},"uris":["http://www.mendeley.com/documents/?uuid=e35df13a-87b8-4b3f-88bd-4f26ab7a8f17","http://www.mendeley.com/documents/?uuid=973aa152-b202-45a7-9f31-8cc1c889e533"]}],"mendeley":{"formattedCitation":"(Nazari-Shirkouhi, Keramati, &amp; Rezaie, 2013)","plainTextFormattedCitation":"(Nazari-Shirkouhi, Keramati, &amp; Rezaie, 2013)","previouslyFormattedCitation":"(Nazari-Shirkouhi, Keramati, &amp; Rezaie, 2013)"},"properties":{"noteIndex":0},"schema":"https://github.com/citation-style-language/schema/raw/master/csl-citation.json"}</w:instrText>
      </w:r>
      <w:r w:rsidR="005D4402">
        <w:rPr>
          <w:lang w:val="en-GB"/>
        </w:rPr>
        <w:fldChar w:fldCharType="separate"/>
      </w:r>
      <w:r w:rsidR="005D4402" w:rsidRPr="005D4402">
        <w:rPr>
          <w:noProof/>
          <w:lang w:val="en-GB"/>
        </w:rPr>
        <w:t>(Nazari-Shirkouhi, Keramati, &amp; Rezaie, 2013)</w:t>
      </w:r>
      <w:r w:rsidR="005D4402">
        <w:rPr>
          <w:lang w:val="en-GB"/>
        </w:rPr>
        <w:fldChar w:fldCharType="end"/>
      </w:r>
      <w:r w:rsidR="008C74B4">
        <w:rPr>
          <w:lang w:val="en-GB"/>
        </w:rPr>
        <w:t xml:space="preserve">. Other than this, government regulations and the nature of the products, i.e. the product cost and supply chain also play a critical role in deciding the pricing strategy of a product. </w:t>
      </w:r>
    </w:p>
    <w:p w:rsidR="00597C0C" w:rsidRPr="00597C0C" w:rsidRDefault="00597C0C" w:rsidP="00597C0C">
      <w:pPr>
        <w:keepNext/>
        <w:framePr w:dropCap="drop" w:lines="3" w:wrap="around" w:vAnchor="text" w:hAnchor="text"/>
        <w:spacing w:after="0" w:line="952" w:lineRule="exact"/>
        <w:textAlignment w:val="baseline"/>
        <w:rPr>
          <w:rFonts w:cs="Times New Roman"/>
          <w:position w:val="-8"/>
          <w:sz w:val="119"/>
          <w:lang w:val="en-GB"/>
        </w:rPr>
      </w:pPr>
      <w:r w:rsidRPr="00597C0C">
        <w:rPr>
          <w:rFonts w:cs="Times New Roman"/>
          <w:position w:val="-8"/>
          <w:sz w:val="119"/>
          <w:lang w:val="en-GB"/>
        </w:rPr>
        <w:t>O</w:t>
      </w:r>
    </w:p>
    <w:p w:rsidR="00597C0C" w:rsidRDefault="00597C0C" w:rsidP="00140BF4">
      <w:pPr>
        <w:rPr>
          <w:lang w:val="en-GB"/>
        </w:rPr>
      </w:pPr>
      <w:r>
        <w:rPr>
          <w:noProof/>
        </w:rPr>
        <w:drawing>
          <wp:anchor distT="0" distB="0" distL="114300" distR="114300" simplePos="0" relativeHeight="251666432" behindDoc="0" locked="0" layoutInCell="1" allowOverlap="1" wp14:anchorId="2EF399F1" wp14:editId="52657636">
            <wp:simplePos x="0" y="0"/>
            <wp:positionH relativeFrom="margin">
              <wp:posOffset>2247900</wp:posOffset>
            </wp:positionH>
            <wp:positionV relativeFrom="margin">
              <wp:posOffset>5295900</wp:posOffset>
            </wp:positionV>
            <wp:extent cx="3714750" cy="2476500"/>
            <wp:effectExtent l="0" t="0" r="0" b="0"/>
            <wp:wrapSquare wrapText="bothSides"/>
            <wp:docPr id="17" name="Picture 17" descr="Image result for coca cola vs pepsi pri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ca cola vs pepsi price U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14750" cy="2476500"/>
                    </a:xfrm>
                    <a:prstGeom prst="rect">
                      <a:avLst/>
                    </a:prstGeom>
                    <a:noFill/>
                    <a:ln>
                      <a:noFill/>
                    </a:ln>
                  </pic:spPr>
                </pic:pic>
              </a:graphicData>
            </a:graphic>
          </wp:anchor>
        </w:drawing>
      </w:r>
      <w:r>
        <w:rPr>
          <w:lang w:val="en-GB"/>
        </w:rPr>
        <w:t>ur pricing strategy</w:t>
      </w:r>
      <w:r w:rsidR="008C74B4">
        <w:rPr>
          <w:lang w:val="en-GB"/>
        </w:rPr>
        <w:t xml:space="preserve"> is based on a second degree discrimination, i.e. </w:t>
      </w:r>
      <w:r>
        <w:rPr>
          <w:lang w:val="en-GB"/>
        </w:rPr>
        <w:t>we decide</w:t>
      </w:r>
      <w:r w:rsidR="008C74B4">
        <w:rPr>
          <w:lang w:val="en-GB"/>
        </w:rPr>
        <w:t xml:space="preserve"> the price of </w:t>
      </w:r>
      <w:r>
        <w:rPr>
          <w:lang w:val="en-GB"/>
        </w:rPr>
        <w:t>our</w:t>
      </w:r>
      <w:r w:rsidR="008C74B4">
        <w:rPr>
          <w:lang w:val="en-GB"/>
        </w:rPr>
        <w:t xml:space="preserve"> products based on the nature of segments for which the products are to be offered. For instance, in case of the carbonated drinks, the market of the UK has an oligopoly, i.e. the company has a major competition with Pepsi only and there is not a large list of competitors in this segment. Thus, the prices for this product line are similar to Pepsi. </w:t>
      </w:r>
    </w:p>
    <w:p w:rsidR="00597C0C" w:rsidRPr="00597C0C" w:rsidRDefault="00597C0C" w:rsidP="00597C0C">
      <w:pPr>
        <w:keepNext/>
        <w:framePr w:dropCap="drop" w:lines="3" w:wrap="around" w:vAnchor="text" w:hAnchor="text"/>
        <w:spacing w:after="0" w:line="952" w:lineRule="exact"/>
        <w:textAlignment w:val="baseline"/>
        <w:rPr>
          <w:rFonts w:cs="Times New Roman"/>
          <w:position w:val="-10"/>
          <w:sz w:val="124"/>
          <w:lang w:val="en-GB"/>
        </w:rPr>
      </w:pPr>
      <w:r w:rsidRPr="00597C0C">
        <w:rPr>
          <w:rFonts w:cs="Times New Roman"/>
          <w:position w:val="-10"/>
          <w:sz w:val="124"/>
          <w:lang w:val="en-GB"/>
        </w:rPr>
        <w:t>F</w:t>
      </w:r>
    </w:p>
    <w:p w:rsidR="008C74B4" w:rsidRDefault="00597C0C" w:rsidP="00140BF4">
      <w:pPr>
        <w:rPr>
          <w:lang w:val="en-GB"/>
        </w:rPr>
      </w:pPr>
      <w:r>
        <w:rPr>
          <w:lang w:val="en-GB"/>
        </w:rPr>
        <w:t>or our other product line</w:t>
      </w:r>
      <w:r w:rsidR="008C74B4">
        <w:rPr>
          <w:lang w:val="en-GB"/>
        </w:rPr>
        <w:t xml:space="preserve">, such as water and juices, the prices are also set based on the prices of other competitors. For instance, the water and juices from Minute Maid are more or less similarly priced as of other juice making </w:t>
      </w:r>
      <w:r w:rsidR="008C74B4">
        <w:rPr>
          <w:lang w:val="en-GB"/>
        </w:rPr>
        <w:lastRenderedPageBreak/>
        <w:t>companies within the UK</w:t>
      </w:r>
      <w:r w:rsidR="005D4402">
        <w:rPr>
          <w:lang w:val="en-GB"/>
        </w:rPr>
        <w:t xml:space="preserve"> </w:t>
      </w:r>
      <w:r w:rsidR="005D4402">
        <w:rPr>
          <w:lang w:val="en-GB"/>
        </w:rPr>
        <w:fldChar w:fldCharType="begin" w:fldLock="1"/>
      </w:r>
      <w:r w:rsidR="005D4402">
        <w:rPr>
          <w:lang w:val="en-GB"/>
        </w:rPr>
        <w:instrText>ADDIN CSL_CITATION {"citationItems":[{"id":"ITEM-1","itemData":{"ISBN":"0017-8012","ISSN":"0017-8012","abstract":"When Muhtar Kent took the helm at Coke, in 2008, he had two top priorities: to establish a long-term vision and to restore growth in North America. The vision called for doubling Coke's business in 10 years-something ``not for the fainthearted,{''} Kent says, ``but clearly doable.{''} In this edited interview he talks about the role of social media (Coke has 33 million Facebook fans), which today get 20% of the company's total media spend; the importance of creating sustainable communities to preserve the future of the business; and Coke's commitment to water neutrality by 2020-which means giving back a liter of water for every one the company uses. As the CEO of a company with 140,000 employees, Kent says, ``you can only influence.{''} He takes a low-key approach, treasures the team, and loves to visit supermarkets and observe customers.","author":[{"dropping-particle":"","family":"Kent","given":"Muhtar","non-dropping-particle":"","parse-names":false,"suffix":""},{"dropping-particle":"","family":"Ignatius","given":"Adi","non-dropping-particle":"","parse-names":false,"suffix":""}],"container-title":"Harvard Business Review","id":"ITEM-1","issue":"10","issued":{"date-parts":[["2011"]]},"page":"94-99","title":"Shaking Things Up at Coca-Cola","type":"article-magazine","volume":"89"},"uris":["http://www.mendeley.com/documents/?uuid=e11971e2-4d6a-4791-a916-e2b3c976a97a"]},{"id":"ITEM-2","itemData":{"DOI":"10.1108/13563280810893643","ISSN":"13563289","abstract":"Purpose - The purpose of this study is to provide a better understanding of the virtual communities' phenomenon. Design/methodology/approach - This paper reports a case study. It explains one of the most successful online strategies developed by a global brand, Coca-Cola, in Spain. Findings - This study has shown that a web site can act as a marketing tool to develop a group of loyal consumers around the brand. The strength of the Spanish strategy relies on the creation of a virtual community, which provides functional, social, and experiential values. Originality/value - The paper analyses the evolution from off-line communities to virtual communities. A uses and gratification approach is used to explain consumer participation in virtual communities. The paper offers some useful guidelines for the creation and maintenance of a virtual community. [ABSTRACT FROM AUTHOR] Copyright of Corporate Communications: An International Journal is the property of Emerald Group Publishing Limited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Sicilia","given":"Maria","non-dropping-particle":"","parse-names":false,"suffix":""},{"dropping-particle":"","family":"Palazón","given":"Mariola","non-dropping-particle":"","parse-names":false,"suffix":""}],"container-title":"Corporate Communications","id":"ITEM-2","issued":{"date-parts":[["2008"]]},"title":"Brand communities on the internet: A case study of Coca-Cola's Spanish virtual community","type":"article-journal"},"uris":["http://www.mendeley.com/documents/?uuid=d90f937c-2448-4acb-b2ca-ec1fa0908e33","http://www.mendeley.com/documents/?uuid=b82f10b5-b703-4ea8-8c93-2be4d4dae24b"]}],"mendeley":{"formattedCitation":"(Kent &amp; Ignatius, 2011; Sicilia &amp; Palazón, 2008)","plainTextFormattedCitation":"(Kent &amp; Ignatius, 2011; Sicilia &amp; Palazón, 2008)","previouslyFormattedCitation":"(Kent &amp; Ignatius, 2011; Sicilia &amp; Palazón, 2008)"},"properties":{"noteIndex":0},"schema":"https://github.com/citation-style-language/schema/raw/master/csl-citation.json"}</w:instrText>
      </w:r>
      <w:r w:rsidR="005D4402">
        <w:rPr>
          <w:lang w:val="en-GB"/>
        </w:rPr>
        <w:fldChar w:fldCharType="separate"/>
      </w:r>
      <w:r w:rsidR="005D4402" w:rsidRPr="005D4402">
        <w:rPr>
          <w:noProof/>
          <w:lang w:val="en-GB"/>
        </w:rPr>
        <w:t>(Kent &amp; Ignatius, 2011; Sicilia &amp; Palazón, 2008)</w:t>
      </w:r>
      <w:r w:rsidR="005D4402">
        <w:rPr>
          <w:lang w:val="en-GB"/>
        </w:rPr>
        <w:fldChar w:fldCharType="end"/>
      </w:r>
      <w:r w:rsidR="008C74B4">
        <w:rPr>
          <w:lang w:val="en-GB"/>
        </w:rPr>
        <w:t>. However, for the products such as those under the brand umbrella of Honest Organic, the company charge premium products. One of the factors behind high prices of products in this category is its production costs. The organic components of this products have a different supply chain and as the supply is relatively limited in this category, the prices are high. In other words, the bargaining power of the suppliers is relatively high in this segment leading to the higher prices</w:t>
      </w:r>
      <w:r w:rsidR="005D4402">
        <w:rPr>
          <w:lang w:val="en-GB"/>
        </w:rPr>
        <w:t xml:space="preserve"> </w:t>
      </w:r>
      <w:r w:rsidR="005D4402">
        <w:rPr>
          <w:lang w:val="en-GB"/>
        </w:rPr>
        <w:fldChar w:fldCharType="begin" w:fldLock="1"/>
      </w:r>
      <w:r w:rsidR="005D4402">
        <w:rPr>
          <w:lang w:val="en-GB"/>
        </w:rPr>
        <w:instrText>ADDIN CSL_CITATION {"citationItems":[{"id":"ITEM-1","itemData":{"DOI":"10.1017/S136898001700307X","ISSN":"14752727","abstract":"&lt;div class=\"abstract\" data-abstract-type=\"normal\"&gt;\n                \n                &lt;div class=\"sec\"&gt;\n                   &lt;span class=\"bold\"&gt;Objective&lt;/span&gt;\n                   &lt;p&gt;To (i) evaluate the extent to which Coca-Cola’s ‘Transparency Lists’ of 218 researchers that it funds are comprehensive; (ii) map all scientific research acknowledging funding from Coca-Cola; (iii) identify those institutions, authors and research topics funded by Coca-Cola; and (iv) use Coca-Cola’s disclosure to gauge whether its funded researchers acknowledge the source of funding.&lt;/p&gt;\n                &lt;/div&gt;\n                &lt;div class=\"sec\"&gt;\n                   &lt;span class=\"bold\"&gt;Design&lt;/span&gt;\n                   &lt;p&gt;Using Web of Science Core Collection database, we retrieved all studies declaring receipt of direct funding from the Coca-Cola brand, published between 2008 and 2016. Using conservative eligibility criteria, we iteratively removed studies and recreated Coca-Cola’s transparency lists using our data. We used network analysis and structural topic modelling to assess the structure, organization and thematic focus of Coca-Cola’s research enterprise, and string matching to evaluate the completeness of Coca-Cola’s transparency lists.&lt;/p&gt;\n                &lt;/div&gt;\n                &lt;div class=\"sec\"&gt;\n                   &lt;span class=\"bold\"&gt;Results&lt;/span&gt;\n                   &lt;p&gt;Three hundred and eighty-nine articles, published in 169 different journals, and authored by 907 researchers, cite funding from The Coca-Cola Company. Of these, Coca-Cola acknowledges funding forty-two authors (&amp;lt;5 %). We observed that the funded research focuses mostly on nutrition and emphasizes the importance of physical activity and the concept of ‘energy balance’.&lt;/p&gt;\n                &lt;/div&gt;\n                &lt;div class=\"sec\"&gt;\n                   &lt;span class=\"bold\"&gt;Conclusions&lt;/span&gt;\n                   &lt;p&gt;The Coca-Cola Company appears to have failed to declare a comprehensive list of its research activities. Further, several funded authors appear to have failed to declare receipt of funding. Most of Coca-Cola’s research support is directed towards physical activity and disregards the role of diet in obesity. Despite initiatives for greater transparency of research funding, the full scale of Coca-Cola’s involvement is still not known.&lt;/p&gt;\n                &lt;/div&gt;\n             &lt;/div&gt;","author":[{"dropping-particle":"","family":"Serôdio","given":"Paulo M.","non-dropping-particle":"","parse-names":false,"suffix":""},{"dropping-particle":"","family":"McKee","given":"Martin","non-dropping-particle":"","parse-names":false,"suffix":""},{"dropping-particle":"","family":"Stuckler","given":"David","non-dropping-particle":"","parse-names":false,"suffix":""}],"container-title":"Public Health Nutrition","id":"ITEM-1","issued":{"date-parts":[["2018"]]},"title":"Coca-Cola - A model of transparency in research partnerships? A network analysis of Coca - Cola's research funding (2008-2016)","type":"article"},"uris":["http://www.mendeley.com/documents/?uuid=91a5085e-edd6-4b57-a676-674421f11d5b"]}],"mendeley":{"formattedCitation":"(Serôdio et al., 2018)","plainTextFormattedCitation":"(Serôdio et al., 2018)","previouslyFormattedCitation":"(Serôdio et al., 2018)"},"properties":{"noteIndex":0},"schema":"https://github.com/citation-style-language/schema/raw/master/csl-citation.json"}</w:instrText>
      </w:r>
      <w:r w:rsidR="005D4402">
        <w:rPr>
          <w:lang w:val="en-GB"/>
        </w:rPr>
        <w:fldChar w:fldCharType="separate"/>
      </w:r>
      <w:r w:rsidR="005D4402" w:rsidRPr="005D4402">
        <w:rPr>
          <w:noProof/>
          <w:lang w:val="en-GB"/>
        </w:rPr>
        <w:t>(Serôdio et al., 2018)</w:t>
      </w:r>
      <w:r w:rsidR="005D4402">
        <w:rPr>
          <w:lang w:val="en-GB"/>
        </w:rPr>
        <w:fldChar w:fldCharType="end"/>
      </w:r>
      <w:r w:rsidR="008C74B4">
        <w:rPr>
          <w:lang w:val="en-GB"/>
        </w:rPr>
        <w:t xml:space="preserve">. For the products including tea and coffee, the same strategy of second degree differentiation has been followed keeping the prices a little high over its </w:t>
      </w:r>
      <w:r w:rsidR="00191961">
        <w:rPr>
          <w:lang w:val="en-GB"/>
        </w:rPr>
        <w:t>competition</w:t>
      </w:r>
      <w:r w:rsidR="008C74B4">
        <w:rPr>
          <w:lang w:val="en-GB"/>
        </w:rPr>
        <w:t xml:space="preserve">. </w:t>
      </w:r>
    </w:p>
    <w:p w:rsidR="00D72B2A" w:rsidRDefault="00D72B2A" w:rsidP="00D72B2A">
      <w:pPr>
        <w:jc w:val="center"/>
        <w:rPr>
          <w:noProof/>
        </w:rPr>
      </w:pPr>
      <w:r>
        <w:rPr>
          <w:noProof/>
        </w:rPr>
        <w:drawing>
          <wp:inline distT="0" distB="0" distL="0" distR="0" wp14:anchorId="1974D048" wp14:editId="31672BC1">
            <wp:extent cx="1194662" cy="203835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18018" cy="2078201"/>
                    </a:xfrm>
                    <a:prstGeom prst="rect">
                      <a:avLst/>
                    </a:prstGeom>
                  </pic:spPr>
                </pic:pic>
              </a:graphicData>
            </a:graphic>
          </wp:inline>
        </w:drawing>
      </w:r>
      <w:r>
        <w:rPr>
          <w:noProof/>
        </w:rPr>
        <w:drawing>
          <wp:inline distT="0" distB="0" distL="0" distR="0" wp14:anchorId="5E065D88" wp14:editId="353F231E">
            <wp:extent cx="1142804" cy="2086859"/>
            <wp:effectExtent l="0" t="0" r="63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86492" cy="2166637"/>
                    </a:xfrm>
                    <a:prstGeom prst="rect">
                      <a:avLst/>
                    </a:prstGeom>
                  </pic:spPr>
                </pic:pic>
              </a:graphicData>
            </a:graphic>
          </wp:inline>
        </w:drawing>
      </w:r>
      <w:r>
        <w:rPr>
          <w:noProof/>
        </w:rPr>
        <w:drawing>
          <wp:inline distT="0" distB="0" distL="0" distR="0" wp14:anchorId="52330147" wp14:editId="09C4D04C">
            <wp:extent cx="1276350" cy="213665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81110" cy="2144621"/>
                    </a:xfrm>
                    <a:prstGeom prst="rect">
                      <a:avLst/>
                    </a:prstGeom>
                  </pic:spPr>
                </pic:pic>
              </a:graphicData>
            </a:graphic>
          </wp:inline>
        </w:drawing>
      </w:r>
      <w:r w:rsidRPr="00D72B2A">
        <w:rPr>
          <w:noProof/>
        </w:rPr>
        <w:t xml:space="preserve"> </w:t>
      </w:r>
      <w:r>
        <w:rPr>
          <w:noProof/>
        </w:rPr>
        <w:drawing>
          <wp:inline distT="0" distB="0" distL="0" distR="0" wp14:anchorId="5E779C5E" wp14:editId="2DB6BB29">
            <wp:extent cx="1257300" cy="21251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61575" cy="2132335"/>
                    </a:xfrm>
                    <a:prstGeom prst="rect">
                      <a:avLst/>
                    </a:prstGeom>
                  </pic:spPr>
                </pic:pic>
              </a:graphicData>
            </a:graphic>
          </wp:inline>
        </w:drawing>
      </w:r>
    </w:p>
    <w:p w:rsidR="00D72B2A" w:rsidRDefault="00D72B2A" w:rsidP="00D72B2A">
      <w:pPr>
        <w:jc w:val="center"/>
        <w:rPr>
          <w:noProof/>
        </w:rPr>
      </w:pPr>
      <w:r>
        <w:rPr>
          <w:noProof/>
        </w:rPr>
        <w:drawing>
          <wp:inline distT="0" distB="0" distL="0" distR="0" wp14:anchorId="5636D4C8" wp14:editId="108DE20A">
            <wp:extent cx="1187245" cy="2000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94455" cy="2012397"/>
                    </a:xfrm>
                    <a:prstGeom prst="rect">
                      <a:avLst/>
                    </a:prstGeom>
                  </pic:spPr>
                </pic:pic>
              </a:graphicData>
            </a:graphic>
          </wp:inline>
        </w:drawing>
      </w:r>
      <w:r>
        <w:rPr>
          <w:noProof/>
        </w:rPr>
        <w:drawing>
          <wp:inline distT="0" distB="0" distL="0" distR="0" wp14:anchorId="2E2543E5" wp14:editId="66AA6CC0">
            <wp:extent cx="1257986" cy="1981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73531" cy="2005681"/>
                    </a:xfrm>
                    <a:prstGeom prst="rect">
                      <a:avLst/>
                    </a:prstGeom>
                  </pic:spPr>
                </pic:pic>
              </a:graphicData>
            </a:graphic>
          </wp:inline>
        </w:drawing>
      </w:r>
      <w:r w:rsidRPr="00D72B2A">
        <w:rPr>
          <w:noProof/>
        </w:rPr>
        <w:t xml:space="preserve"> </w:t>
      </w:r>
      <w:r>
        <w:rPr>
          <w:noProof/>
        </w:rPr>
        <w:drawing>
          <wp:inline distT="0" distB="0" distL="0" distR="0" wp14:anchorId="331AE34F" wp14:editId="298F1435">
            <wp:extent cx="1123950" cy="19519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33943" cy="1969345"/>
                    </a:xfrm>
                    <a:prstGeom prst="rect">
                      <a:avLst/>
                    </a:prstGeom>
                  </pic:spPr>
                </pic:pic>
              </a:graphicData>
            </a:graphic>
          </wp:inline>
        </w:drawing>
      </w:r>
      <w:r w:rsidRPr="00D72B2A">
        <w:rPr>
          <w:noProof/>
        </w:rPr>
        <w:t xml:space="preserve"> </w:t>
      </w:r>
      <w:r>
        <w:rPr>
          <w:noProof/>
        </w:rPr>
        <w:drawing>
          <wp:inline distT="0" distB="0" distL="0" distR="0" wp14:anchorId="71070C2B" wp14:editId="366AC26F">
            <wp:extent cx="1305560" cy="2218489"/>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53268" cy="2299557"/>
                    </a:xfrm>
                    <a:prstGeom prst="rect">
                      <a:avLst/>
                    </a:prstGeom>
                  </pic:spPr>
                </pic:pic>
              </a:graphicData>
            </a:graphic>
          </wp:inline>
        </w:drawing>
      </w:r>
    </w:p>
    <w:p w:rsidR="00D72B2A" w:rsidRPr="00D72B2A" w:rsidRDefault="00D72B2A" w:rsidP="00D72B2A">
      <w:pPr>
        <w:rPr>
          <w:noProof/>
        </w:rPr>
      </w:pPr>
      <w:r>
        <w:rPr>
          <w:noProof/>
        </w:rPr>
        <w:br w:type="page"/>
      </w:r>
    </w:p>
    <w:p w:rsidR="00140BF4" w:rsidRPr="000040A4" w:rsidRDefault="00D72B2A" w:rsidP="00140BF4">
      <w:pPr>
        <w:pStyle w:val="Heading1"/>
        <w:rPr>
          <w:lang w:val="en-GB"/>
        </w:rPr>
      </w:pPr>
      <w:bookmarkStart w:id="10" w:name="_Toc17711786"/>
      <w:r>
        <w:rPr>
          <w:lang w:val="en-GB"/>
        </w:rPr>
        <w:lastRenderedPageBreak/>
        <w:t>Where can you find our products? PLace and distribution</w:t>
      </w:r>
      <w:r w:rsidR="009F466E">
        <w:rPr>
          <w:lang w:val="en-GB"/>
        </w:rPr>
        <w:t xml:space="preserve">                             </w:t>
      </w:r>
      <w:r w:rsidR="00DC7F44">
        <w:rPr>
          <w:lang w:val="en-GB"/>
        </w:rPr>
        <w:t>M</w:t>
      </w:r>
      <w:r w:rsidR="009F466E">
        <w:rPr>
          <w:lang w:val="en-GB"/>
        </w:rPr>
        <w:t xml:space="preserve">aria </w:t>
      </w:r>
      <w:r w:rsidR="00DC7F44">
        <w:rPr>
          <w:lang w:val="en-GB"/>
        </w:rPr>
        <w:t>T</w:t>
      </w:r>
      <w:r w:rsidR="009F466E">
        <w:rPr>
          <w:lang w:val="en-GB"/>
        </w:rPr>
        <w:t>aleva</w:t>
      </w:r>
      <w:bookmarkEnd w:id="10"/>
      <w:r w:rsidR="009F466E">
        <w:rPr>
          <w:lang w:val="en-GB"/>
        </w:rPr>
        <w:t xml:space="preserve">                                                                                                    </w:t>
      </w:r>
    </w:p>
    <w:p w:rsidR="0056280D" w:rsidRPr="0056280D" w:rsidRDefault="0056280D" w:rsidP="0056280D">
      <w:pPr>
        <w:keepNext/>
        <w:framePr w:dropCap="drop" w:lines="3" w:wrap="around" w:vAnchor="text" w:hAnchor="text"/>
        <w:spacing w:after="0" w:line="952" w:lineRule="exact"/>
        <w:textAlignment w:val="baseline"/>
        <w:rPr>
          <w:rFonts w:cs="Times New Roman"/>
          <w:position w:val="-8"/>
          <w:sz w:val="121"/>
          <w:lang w:val="en-GB"/>
        </w:rPr>
      </w:pPr>
      <w:r w:rsidRPr="0056280D">
        <w:rPr>
          <w:rFonts w:cs="Times New Roman"/>
          <w:position w:val="-8"/>
          <w:sz w:val="121"/>
          <w:lang w:val="en-GB"/>
        </w:rPr>
        <w:t>W</w:t>
      </w:r>
    </w:p>
    <w:p w:rsidR="0056280D" w:rsidRDefault="0056280D" w:rsidP="00140BF4">
      <w:pPr>
        <w:rPr>
          <w:lang w:val="en-GB"/>
        </w:rPr>
      </w:pPr>
      <w:r>
        <w:rPr>
          <w:noProof/>
        </w:rPr>
        <w:drawing>
          <wp:anchor distT="0" distB="0" distL="114300" distR="114300" simplePos="0" relativeHeight="251667456" behindDoc="0" locked="0" layoutInCell="1" allowOverlap="1" wp14:anchorId="38B1FD0F" wp14:editId="1F45EF09">
            <wp:simplePos x="0" y="0"/>
            <wp:positionH relativeFrom="margin">
              <wp:posOffset>1847850</wp:posOffset>
            </wp:positionH>
            <wp:positionV relativeFrom="margin">
              <wp:posOffset>847090</wp:posOffset>
            </wp:positionV>
            <wp:extent cx="4165600" cy="2200275"/>
            <wp:effectExtent l="0" t="0" r="6350" b="9525"/>
            <wp:wrapSquare wrapText="bothSides"/>
            <wp:docPr id="26" name="Picture 26" descr="Image result for coca cola distribu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ca cola distribution UK"/>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6560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t xml:space="preserve">e </w:t>
      </w:r>
      <w:r w:rsidR="00AB5D27">
        <w:rPr>
          <w:lang w:val="en-GB"/>
        </w:rPr>
        <w:t>is</w:t>
      </w:r>
      <w:r>
        <w:rPr>
          <w:lang w:val="en-GB"/>
        </w:rPr>
        <w:t xml:space="preserve"> operating</w:t>
      </w:r>
      <w:r w:rsidR="00412642">
        <w:rPr>
          <w:lang w:val="en-GB"/>
        </w:rPr>
        <w:t xml:space="preserve"> in the market from past 130 years and with an extensive experience in manufacturing as well as distribution, the company operates in around 200 countries around the globe. The distribution network of </w:t>
      </w:r>
      <w:r>
        <w:rPr>
          <w:lang w:val="en-GB"/>
        </w:rPr>
        <w:t>our company</w:t>
      </w:r>
      <w:r w:rsidR="00412642">
        <w:rPr>
          <w:lang w:val="en-GB"/>
        </w:rPr>
        <w:t xml:space="preserve"> is very strong and assure the timely availability of the products to all of its target markets. The ‘place’ factor of marketing mix is very crucial for the companies as it assess the potential of a company in order to reach to its target market. The development of the distribution strategy is typically dependent on the nature of the market as well as the type of the product</w:t>
      </w:r>
      <w:r w:rsidR="005D4402">
        <w:rPr>
          <w:lang w:val="en-GB"/>
        </w:rPr>
        <w:t xml:space="preserve"> </w:t>
      </w:r>
      <w:r w:rsidR="005D4402">
        <w:rPr>
          <w:lang w:val="en-GB"/>
        </w:rPr>
        <w:fldChar w:fldCharType="begin" w:fldLock="1"/>
      </w:r>
      <w:r w:rsidR="005D4402">
        <w:rPr>
          <w:lang w:val="en-GB"/>
        </w:rPr>
        <w:instrText>ADDIN CSL_CITATION {"citationItems":[{"id":"ITEM-1","itemData":{"DOI":"10.1080/00207543.2011.571924","ISSN":"00207543","abstract":"Many companies are not dramatically changing to more sustainable environmental practices despite pressure from the investment community, the government and consumers. This study explores a simple model that companies can use to understand and improve supply chain sustainability practices. It applies this model in two case studies, Coca-Cola, a leader in global sustainability, and Apple, a company that has only recently started to develop a sustainability strategy. The model was developed through a review of existing research and an application of supply chain principles. The results of this study demonstrate that following this model to eliminate waste throughout the supply chain will make the supply chain more profitable. The outcomes from this study highlight the importance for every company to do so in order to stay competitive. This study is unique in the relative simplicity of its model, combined with the supporting evidence that a sustainable supply chain is the same as a supply chain that is using best practices to reduce waste. © 2012 Copyright Taylor and Francis Group, LLC.","author":[{"dropping-particle":"","family":"Kumar","given":"Sameer","non-dropping-particle":"","parse-names":false,"suffix":""},{"dropping-particle":"","family":"Teichman","given":"Steve","non-dropping-particle":"","parse-names":false,"suffix":""},{"dropping-particle":"","family":"Timpernagel","given":"Tobias","non-dropping-particle":"","parse-names":false,"suffix":""}],"container-title":"International Journal of Production Research","id":"ITEM-1","issued":{"date-parts":[["2012"]]},"title":"A green supply chain is a requirement for profitability","type":"article"},"uris":["http://www.mendeley.com/documents/?uuid=def8dcb4-de40-410d-854e-cf984d353cc4"]}],"mendeley":{"formattedCitation":"(Kumar et al., 2012)","plainTextFormattedCitation":"(Kumar et al., 2012)","previouslyFormattedCitation":"(Kumar et al., 2012)"},"properties":{"noteIndex":0},"schema":"https://github.com/citation-style-language/schema/raw/master/csl-citation.json"}</w:instrText>
      </w:r>
      <w:r w:rsidR="005D4402">
        <w:rPr>
          <w:lang w:val="en-GB"/>
        </w:rPr>
        <w:fldChar w:fldCharType="separate"/>
      </w:r>
      <w:r w:rsidR="005D4402" w:rsidRPr="005D4402">
        <w:rPr>
          <w:noProof/>
          <w:lang w:val="en-GB"/>
        </w:rPr>
        <w:t>(Kumar et al., 2012)</w:t>
      </w:r>
      <w:r w:rsidR="005D4402">
        <w:rPr>
          <w:lang w:val="en-GB"/>
        </w:rPr>
        <w:fldChar w:fldCharType="end"/>
      </w:r>
      <w:r w:rsidR="00412642">
        <w:rPr>
          <w:lang w:val="en-GB"/>
        </w:rPr>
        <w:t xml:space="preserve">. For instance, the shelf life of the products would hold particular importance in deciding the distribution strategy of the company and this would also affect the design of the supply chain network to be chosen by the company. Similarly, the nature of the market and business would also affect the decision of the company in this regard. </w:t>
      </w:r>
    </w:p>
    <w:p w:rsidR="0056280D" w:rsidRPr="0056280D" w:rsidRDefault="0056280D" w:rsidP="0056280D">
      <w:pPr>
        <w:keepNext/>
        <w:framePr w:dropCap="drop" w:lines="3" w:wrap="around" w:vAnchor="text" w:hAnchor="text"/>
        <w:spacing w:after="0" w:line="952" w:lineRule="exact"/>
        <w:textAlignment w:val="baseline"/>
        <w:rPr>
          <w:rFonts w:cs="Times New Roman"/>
          <w:position w:val="-8"/>
          <w:sz w:val="121"/>
          <w:lang w:val="en-GB"/>
        </w:rPr>
      </w:pPr>
      <w:r w:rsidRPr="0056280D">
        <w:rPr>
          <w:rFonts w:cs="Times New Roman"/>
          <w:position w:val="-8"/>
          <w:sz w:val="121"/>
          <w:lang w:val="en-GB"/>
        </w:rPr>
        <w:t>W</w:t>
      </w:r>
    </w:p>
    <w:p w:rsidR="00140BF4" w:rsidRDefault="00396E3A" w:rsidP="00140BF4">
      <w:pPr>
        <w:rPr>
          <w:lang w:val="en-GB"/>
        </w:rPr>
      </w:pPr>
      <w:r>
        <w:rPr>
          <w:noProof/>
        </w:rPr>
        <w:drawing>
          <wp:anchor distT="0" distB="0" distL="114300" distR="114300" simplePos="0" relativeHeight="251670528" behindDoc="0" locked="0" layoutInCell="1" allowOverlap="1" wp14:anchorId="58EFE3CA" wp14:editId="0602AD14">
            <wp:simplePos x="0" y="0"/>
            <wp:positionH relativeFrom="margin">
              <wp:align>right</wp:align>
            </wp:positionH>
            <wp:positionV relativeFrom="margin">
              <wp:posOffset>4410075</wp:posOffset>
            </wp:positionV>
            <wp:extent cx="2619375" cy="1743075"/>
            <wp:effectExtent l="0" t="0" r="9525" b="9525"/>
            <wp:wrapSquare wrapText="bothSides"/>
            <wp:docPr id="29" name="Picture 2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lated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0056280D">
        <w:rPr>
          <w:lang w:val="en-GB"/>
        </w:rPr>
        <w:t xml:space="preserve">e </w:t>
      </w:r>
      <w:r w:rsidR="00AB5D27">
        <w:rPr>
          <w:lang w:val="en-GB"/>
        </w:rPr>
        <w:t>understands</w:t>
      </w:r>
      <w:r w:rsidR="0056280D">
        <w:rPr>
          <w:lang w:val="en-GB"/>
        </w:rPr>
        <w:t xml:space="preserve"> that i</w:t>
      </w:r>
      <w:r w:rsidR="00412642">
        <w:rPr>
          <w:lang w:val="en-GB"/>
        </w:rPr>
        <w:t>n case of B2B businesses, the distribution strategy would be something else, while for the B2C businesses, a different distribution strategy would be used in which a company would either supply in the market directly or through a network of distributors. Each has its own advantages and disadvantages. For the case under consideration, the Coca Cola Company supply to the market through a network of distributors</w:t>
      </w:r>
      <w:r w:rsidR="005D4402">
        <w:rPr>
          <w:lang w:val="en-GB"/>
        </w:rPr>
        <w:t xml:space="preserve"> </w:t>
      </w:r>
      <w:r w:rsidR="005D4402">
        <w:rPr>
          <w:lang w:val="en-GB"/>
        </w:rPr>
        <w:fldChar w:fldCharType="begin" w:fldLock="1"/>
      </w:r>
      <w:r w:rsidR="005D4402">
        <w:rPr>
          <w:lang w:val="en-GB"/>
        </w:rPr>
        <w:instrText>ADDIN CSL_CITATION {"citationItems":[{"id":"ITEM-1","itemData":{"DOI":"10.1016/j.foodchem.2014.02.095","ISSN":"18737072","abstract":"Caffeine was extracted and preconcentrated by the simple, fast and green method of dispersive liquid-liquid microextraction (DLLME) and analysed by gas chromatography-nitrogen phosphorus detection (GC-NPD). The influence of main parameters affecting the extraction efficiency investigated and optimised. Under the optimal conditions, the method was successfully applied to determination of caffeine in different real samples including five types of tea (green, black, white, oolong teas and tea bag), two kinds of coffee (Nescafe coffee and coffee), and eight beverages (regular Coca Cola, Coca Cola zero, regular Pepsi, Pepsi max, Sprite, 7up, Red Bull and Hype).The limit of detection (LOD) and limit of quantification (LOQ) were 0.02 and 0.05 μg mL-1, respectively. Linear dynamic range (LDR) was 0.05-500 μg mL-1 and determination coefficient (R2) was 0.9990. The relative standard deviation (RSD) was 3.2% (n = 5, C = 1 μg mL-1). © 2014 Elsevier Ltd. All rights reserved.","author":[{"dropping-particle":"","family":"Sereshti","given":"Hassan","non-dropping-particle":"","parse-names":false,"suffix":""},{"dropping-particle":"","family":"Samadi","given":"Soheila","non-dropping-particle":"","parse-names":false,"suffix":""}],"container-title":"Food Chemistry","id":"ITEM-1","issued":{"date-parts":[["2014"]]},"title":"A rapid and simple determination of caffeine in teas, coffees and eight beverages","type":"article-journal"},"uris":["http://www.mendeley.com/documents/?uuid=3cf34a9a-70d0-42f6-aadb-f2fe4a919fab"]}],"mendeley":{"formattedCitation":"(Sereshti &amp; Samadi, 2014)","plainTextFormattedCitation":"(Sereshti &amp; Samadi, 2014)","previouslyFormattedCitation":"(Sereshti &amp; Samadi, 2014)"},"properties":{"noteIndex":0},"schema":"https://github.com/citation-style-language/schema/raw/master/csl-citation.json"}</w:instrText>
      </w:r>
      <w:r w:rsidR="005D4402">
        <w:rPr>
          <w:lang w:val="en-GB"/>
        </w:rPr>
        <w:fldChar w:fldCharType="separate"/>
      </w:r>
      <w:r w:rsidR="005D4402" w:rsidRPr="005D4402">
        <w:rPr>
          <w:noProof/>
          <w:lang w:val="en-GB"/>
        </w:rPr>
        <w:t>(Sereshti &amp; Samadi, 2014)</w:t>
      </w:r>
      <w:r w:rsidR="005D4402">
        <w:rPr>
          <w:lang w:val="en-GB"/>
        </w:rPr>
        <w:fldChar w:fldCharType="end"/>
      </w:r>
      <w:r w:rsidR="00412642">
        <w:rPr>
          <w:lang w:val="en-GB"/>
        </w:rPr>
        <w:t xml:space="preserve">. This network is continuously engaged and provided trainings with various tools in order to improve their sales and provide effective forecasts. Based on the demand received from the distributors, the manufacturing units across the </w:t>
      </w:r>
      <w:r w:rsidR="00F51624">
        <w:rPr>
          <w:lang w:val="en-GB"/>
        </w:rPr>
        <w:t xml:space="preserve">country provide the products, which are then sold to the consumers. </w:t>
      </w:r>
    </w:p>
    <w:p w:rsidR="00F51624" w:rsidRDefault="00F51624" w:rsidP="00F51624">
      <w:pPr>
        <w:keepNext/>
        <w:jc w:val="center"/>
      </w:pPr>
      <w:r>
        <w:rPr>
          <w:noProof/>
        </w:rPr>
        <w:lastRenderedPageBreak/>
        <w:drawing>
          <wp:inline distT="0" distB="0" distL="0" distR="0" wp14:anchorId="2FB692F0" wp14:editId="0A2FBD49">
            <wp:extent cx="2886075" cy="1638703"/>
            <wp:effectExtent l="0" t="0" r="0" b="0"/>
            <wp:docPr id="8" name="Picture 8" descr="Image result for Coca Cola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ca Cola distributi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8995" cy="1646039"/>
                    </a:xfrm>
                    <a:prstGeom prst="rect">
                      <a:avLst/>
                    </a:prstGeom>
                    <a:noFill/>
                    <a:ln>
                      <a:noFill/>
                    </a:ln>
                  </pic:spPr>
                </pic:pic>
              </a:graphicData>
            </a:graphic>
          </wp:inline>
        </w:drawing>
      </w:r>
    </w:p>
    <w:p w:rsidR="00F51624" w:rsidRDefault="00F51624" w:rsidP="00F51624">
      <w:pPr>
        <w:pStyle w:val="Caption"/>
        <w:jc w:val="center"/>
      </w:pPr>
      <w:r>
        <w:t xml:space="preserve">Figure </w:t>
      </w:r>
      <w:fldSimple w:instr=" SEQ Figure \* ARABIC ">
        <w:r w:rsidR="00CD45AE">
          <w:rPr>
            <w:noProof/>
          </w:rPr>
          <w:t>9</w:t>
        </w:r>
      </w:fldSimple>
      <w:r>
        <w:t>: Coca Cola Distribution</w:t>
      </w:r>
    </w:p>
    <w:p w:rsidR="0056280D" w:rsidRPr="0056280D" w:rsidRDefault="0056280D" w:rsidP="0056280D">
      <w:pPr>
        <w:keepNext/>
        <w:framePr w:dropCap="drop" w:lines="3" w:wrap="around" w:vAnchor="text" w:hAnchor="text"/>
        <w:spacing w:after="0" w:line="952" w:lineRule="exact"/>
        <w:textAlignment w:val="baseline"/>
        <w:rPr>
          <w:rFonts w:cs="Times New Roman"/>
          <w:noProof/>
          <w:position w:val="-10"/>
          <w:sz w:val="124"/>
        </w:rPr>
      </w:pPr>
      <w:r w:rsidRPr="0056280D">
        <w:rPr>
          <w:rFonts w:cs="Times New Roman"/>
          <w:position w:val="-10"/>
          <w:sz w:val="124"/>
        </w:rPr>
        <w:t>I</w:t>
      </w:r>
    </w:p>
    <w:p w:rsidR="0056280D" w:rsidRDefault="00396E3A" w:rsidP="00F51624">
      <w:r>
        <w:rPr>
          <w:noProof/>
        </w:rPr>
        <w:drawing>
          <wp:anchor distT="0" distB="0" distL="114300" distR="114300" simplePos="0" relativeHeight="251669504" behindDoc="0" locked="0" layoutInCell="1" allowOverlap="1" wp14:anchorId="647D408E" wp14:editId="342279C7">
            <wp:simplePos x="0" y="0"/>
            <wp:positionH relativeFrom="margin">
              <wp:posOffset>2371725</wp:posOffset>
            </wp:positionH>
            <wp:positionV relativeFrom="margin">
              <wp:posOffset>5743575</wp:posOffset>
            </wp:positionV>
            <wp:extent cx="3667125" cy="2756535"/>
            <wp:effectExtent l="0" t="0" r="9525" b="5715"/>
            <wp:wrapSquare wrapText="bothSides"/>
            <wp:docPr id="28" name="Picture 2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ted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67125" cy="2756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9A69A3E" wp14:editId="7777F2EB">
            <wp:simplePos x="0" y="0"/>
            <wp:positionH relativeFrom="margin">
              <wp:posOffset>1895475</wp:posOffset>
            </wp:positionH>
            <wp:positionV relativeFrom="margin">
              <wp:posOffset>2066925</wp:posOffset>
            </wp:positionV>
            <wp:extent cx="4237355" cy="2828925"/>
            <wp:effectExtent l="0" t="0" r="0" b="9525"/>
            <wp:wrapSquare wrapText="bothSides"/>
            <wp:docPr id="27" name="Picture 27" descr="Image result for coca cola online sto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coca cola online store U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37355" cy="2828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1624">
        <w:t xml:space="preserve">n comparison to </w:t>
      </w:r>
      <w:r w:rsidR="0056280D">
        <w:t>our</w:t>
      </w:r>
      <w:r w:rsidR="00F51624">
        <w:t xml:space="preserve"> competitor, the distribution strategy of Coca Cola is particularly tailored to meet the needs of the market and at the same time, </w:t>
      </w:r>
      <w:r w:rsidR="0056280D">
        <w:t>we assure</w:t>
      </w:r>
      <w:r w:rsidR="00F51624">
        <w:t xml:space="preserve"> a compliance with the quality standards adopted by the company. Unlike </w:t>
      </w:r>
      <w:r w:rsidR="0056280D">
        <w:t>our</w:t>
      </w:r>
      <w:r w:rsidR="00F51624">
        <w:t xml:space="preserve"> competitors that mainly deliver the products to the distribution networks through contractors, the Coca Cola Company, in most of the cases, maintains its own transportation network in order to assure the products are being delivered to the distributors in good condition and at a timely manner</w:t>
      </w:r>
      <w:r w:rsidR="005D4402">
        <w:t xml:space="preserve"> </w:t>
      </w:r>
      <w:r w:rsidR="005D4402">
        <w:fldChar w:fldCharType="begin" w:fldLock="1"/>
      </w:r>
      <w:r w:rsidR="005D4402">
        <w:instrText>ADDIN CSL_CITATION {"citationItems":[{"id":"ITEM-1","itemData":{"abstract":"Coca-Cola history began in 1886 when the curiosity of an Atlanta pharmacist, Dr. John S. Pemberton, led him to create a distinctive tasting soft drink that could be sold at soda fountains. He created a flavored syrup, took it to his neighborhood pharmacy, where it was mixed with carbonated water and deemed “excellent” by those who sampled it. Dr. Pemberton’s partner and bookkeeper, Frank M. Robinson, is credited with naming the beverage “Coca</w:instrText>
      </w:r>
      <w:r w:rsidR="005D4402">
        <w:rPr>
          <w:rFonts w:ascii="MS Gothic" w:eastAsia="MS Gothic" w:hAnsi="MS Gothic" w:cs="MS Gothic" w:hint="eastAsia"/>
        </w:rPr>
        <w:instrText>‑</w:instrText>
      </w:r>
      <w:r w:rsidR="005D4402">
        <w:instrText>Cola</w:instrText>
      </w:r>
      <w:r w:rsidR="005D4402">
        <w:rPr>
          <w:rFonts w:ascii="Calibri" w:hAnsi="Calibri" w:cs="Calibri"/>
        </w:rPr>
        <w:instrText>”</w:instrText>
      </w:r>
      <w:r w:rsidR="005D4402">
        <w:instrText xml:space="preserve"> as well as designing the trademarked, distinct script, still used today.","author":[{"dropping-particle":"","family":"Coca-Cola","given":"","non-dropping-particle":"","parse-names":false,"suffix":""}],"container-title":"World of Coca-Cola","id":"ITEM-1","issued":{"date-parts":[["2017"]]},"title":"Coca-Cola History │ World of Coca-Cola","type":"webpage"},"uris":["http://www.mendeley.com/documents/?uuid=6a1772e1-8c2c-46ec-8c60-039404dd6a1a"]}],"mendeley":{"formattedCitation":"(Coca-Cola, 2017)","plainTextFormattedCitation":"(Coca-Cola, 2017)","previouslyFormattedCitation":"(Coca-Cola, 2017)"},"properties":{"noteIndex":0},"schema":"https://github.com/citation-style-language/schema/raw/master/csl-citation.json"}</w:instrText>
      </w:r>
      <w:r w:rsidR="005D4402">
        <w:fldChar w:fldCharType="separate"/>
      </w:r>
      <w:r w:rsidR="005D4402" w:rsidRPr="005D4402">
        <w:rPr>
          <w:noProof/>
        </w:rPr>
        <w:t>(Coca-Cola, 2017)</w:t>
      </w:r>
      <w:r w:rsidR="005D4402">
        <w:fldChar w:fldCharType="end"/>
      </w:r>
      <w:r w:rsidR="00F51624">
        <w:t>. Although this involves certain cost, it assures the product quality and timely delivery</w:t>
      </w:r>
      <w:r w:rsidR="0056280D">
        <w:t xml:space="preserve"> to you with a unique connection of emotions. </w:t>
      </w:r>
    </w:p>
    <w:p w:rsidR="0056280D" w:rsidRPr="0056280D" w:rsidRDefault="0056280D" w:rsidP="0056280D">
      <w:pPr>
        <w:keepNext/>
        <w:framePr w:dropCap="drop" w:lines="3" w:wrap="around" w:vAnchor="text" w:hAnchor="text"/>
        <w:spacing w:after="0" w:line="952" w:lineRule="exact"/>
        <w:textAlignment w:val="baseline"/>
        <w:rPr>
          <w:rFonts w:cs="Times New Roman"/>
          <w:position w:val="-8"/>
          <w:sz w:val="119"/>
        </w:rPr>
      </w:pPr>
      <w:r w:rsidRPr="0056280D">
        <w:rPr>
          <w:rFonts w:cs="Times New Roman"/>
          <w:position w:val="-8"/>
          <w:sz w:val="119"/>
        </w:rPr>
        <w:t>O</w:t>
      </w:r>
    </w:p>
    <w:p w:rsidR="00F51624" w:rsidRDefault="0056280D" w:rsidP="00F51624">
      <w:r>
        <w:t>ur distribution strategy is valuable for our customers in several ways.</w:t>
      </w:r>
      <w:r w:rsidR="00F51624">
        <w:t xml:space="preserve"> Firstly, distribution to a network of distributors helps the company to quickly enhance its sales by developing the distributors across the county as it does not require the company to develop physical offices at every location. Secondly, through a network of distributors, maximum market coverage can be attained, i.e. an increase in the network of </w:t>
      </w:r>
      <w:r w:rsidR="00F51624">
        <w:lastRenderedPageBreak/>
        <w:t>distributors would increase the overall market spread of the company. Nonetheless, it may have certain disadvantages as well and the biggest of all is the quality problems</w:t>
      </w:r>
      <w:r w:rsidR="005D4402">
        <w:t xml:space="preserve"> </w:t>
      </w:r>
      <w:r w:rsidR="005D4402">
        <w:fldChar w:fldCharType="begin" w:fldLock="1"/>
      </w:r>
      <w:r w:rsidR="005D4402">
        <w:instrText>ADDIN CSL_CITATION {"citationItems":[{"id":"ITEM-1","itemData":{"DOI":"10.1080/00207543.2011.571924","ISSN":"00207543","abstract":"Many companies are not dramatically changing to more sustainable environmental practices despite pressure from the investment community, the government and consumers. This study explores a simple model that companies can use to understand and improve supply chain sustainability practices. It applies this model in two case studies, Coca-Cola, a leader in global sustainability, and Apple, a company that has only recently started to develop a sustainability strategy. The model was developed through a review of existing research and an application of supply chain principles. The results of this study demonstrate that following this model to eliminate waste throughout the supply chain will make the supply chain more profitable. The outcomes from this study highlight the importance for every company to do so in order to stay competitive. This study is unique in the relative simplicity of its model, combined with the supporting evidence that a sustainable supply chain is the same as a supply chain that is using best practices to reduce waste. © 2012 Copyright Taylor and Francis Group, LLC.","author":[{"dropping-particle":"","family":"Kumar","given":"Sameer","non-dropping-particle":"","parse-names":false,"suffix":""},{"dropping-particle":"","family":"Teichman","given":"Steve","non-dropping-particle":"","parse-names":false,"suffix":""},{"dropping-particle":"","family":"Timpernagel","given":"Tobias","non-dropping-particle":"","parse-names":false,"suffix":""}],"container-title":"International Journal of Production Research","id":"ITEM-1","issued":{"date-parts":[["2012"]]},"title":"A green supply chain is a requirement for profitability","type":"article"},"uris":["http://www.mendeley.com/documents/?uuid=def8dcb4-de40-410d-854e-cf984d353cc4"]}],"mendeley":{"formattedCitation":"(Kumar et al., 2012)","plainTextFormattedCitation":"(Kumar et al., 2012)","previouslyFormattedCitation":"(Kumar et al., 2012)"},"properties":{"noteIndex":0},"schema":"https://github.com/citation-style-language/schema/raw/master/csl-citation.json"}</w:instrText>
      </w:r>
      <w:r w:rsidR="005D4402">
        <w:fldChar w:fldCharType="separate"/>
      </w:r>
      <w:r w:rsidR="005D4402" w:rsidRPr="005D4402">
        <w:rPr>
          <w:noProof/>
        </w:rPr>
        <w:t>(Kumar et al., 2012)</w:t>
      </w:r>
      <w:r w:rsidR="005D4402">
        <w:fldChar w:fldCharType="end"/>
      </w:r>
      <w:r w:rsidR="00F51624">
        <w:t>. The distributors and retailers represents the face of the company while supplying the products and any negative comment must be resolved appropriately by the retailers in order to assure a high d</w:t>
      </w:r>
      <w:r w:rsidR="00396E3A">
        <w:t>egree of satisfaction for you.</w:t>
      </w:r>
    </w:p>
    <w:p w:rsidR="0056280D" w:rsidRPr="00F51624" w:rsidRDefault="0056280D" w:rsidP="00F51624"/>
    <w:p w:rsidR="00396E3A" w:rsidRDefault="00396E3A">
      <w:pPr>
        <w:jc w:val="left"/>
        <w:rPr>
          <w:caps/>
          <w:color w:val="FFFFFF" w:themeColor="background1"/>
          <w:spacing w:val="15"/>
          <w:sz w:val="22"/>
          <w:szCs w:val="22"/>
          <w:lang w:val="en-GB"/>
        </w:rPr>
      </w:pPr>
      <w:r>
        <w:rPr>
          <w:lang w:val="en-GB"/>
        </w:rPr>
        <w:br w:type="page"/>
      </w:r>
    </w:p>
    <w:p w:rsidR="00185A22" w:rsidRDefault="00396E3A" w:rsidP="00185A22">
      <w:pPr>
        <w:pStyle w:val="Heading1"/>
        <w:rPr>
          <w:lang w:val="en-GB"/>
        </w:rPr>
      </w:pPr>
      <w:bookmarkStart w:id="11" w:name="_Toc17711787"/>
      <w:r>
        <w:rPr>
          <w:lang w:val="en-GB"/>
        </w:rPr>
        <w:lastRenderedPageBreak/>
        <w:t xml:space="preserve">The coca cola </w:t>
      </w:r>
      <w:r w:rsidR="00140BF4" w:rsidRPr="000040A4">
        <w:rPr>
          <w:lang w:val="en-GB"/>
        </w:rPr>
        <w:t>Promotion</w:t>
      </w:r>
      <w:r w:rsidR="009F2979">
        <w:rPr>
          <w:lang w:val="en-GB"/>
        </w:rPr>
        <w:t xml:space="preserve">                                                        Elena Petrova</w:t>
      </w:r>
      <w:bookmarkEnd w:id="11"/>
    </w:p>
    <w:p w:rsidR="00396E3A" w:rsidRPr="00396E3A" w:rsidRDefault="00396E3A" w:rsidP="00396E3A">
      <w:pPr>
        <w:keepNext/>
        <w:framePr w:dropCap="drop" w:lines="3" w:wrap="around" w:vAnchor="text" w:hAnchor="text"/>
        <w:spacing w:after="0" w:line="952" w:lineRule="exact"/>
        <w:textAlignment w:val="baseline"/>
        <w:rPr>
          <w:rFonts w:cs="Times New Roman"/>
          <w:position w:val="-8"/>
          <w:sz w:val="119"/>
          <w:lang w:val="en-GB"/>
        </w:rPr>
      </w:pPr>
      <w:r w:rsidRPr="00396E3A">
        <w:rPr>
          <w:rFonts w:cs="Times New Roman"/>
          <w:position w:val="-8"/>
          <w:sz w:val="119"/>
          <w:lang w:val="en-GB"/>
        </w:rPr>
        <w:t>O</w:t>
      </w:r>
    </w:p>
    <w:p w:rsidR="00185A22" w:rsidRDefault="009F2979" w:rsidP="00185A22">
      <w:pPr>
        <w:rPr>
          <w:lang w:val="en-GB"/>
        </w:rPr>
      </w:pPr>
      <w:r>
        <w:rPr>
          <w:noProof/>
        </w:rPr>
        <w:drawing>
          <wp:anchor distT="0" distB="0" distL="114300" distR="114300" simplePos="0" relativeHeight="251671552" behindDoc="0" locked="0" layoutInCell="1" allowOverlap="1" wp14:anchorId="4FAF1CA1" wp14:editId="0BEA1EB0">
            <wp:simplePos x="0" y="0"/>
            <wp:positionH relativeFrom="margin">
              <wp:posOffset>3454400</wp:posOffset>
            </wp:positionH>
            <wp:positionV relativeFrom="margin">
              <wp:posOffset>419100</wp:posOffset>
            </wp:positionV>
            <wp:extent cx="2441575" cy="3571875"/>
            <wp:effectExtent l="0" t="0" r="0" b="9525"/>
            <wp:wrapSquare wrapText="bothSides"/>
            <wp:docPr id="30" name="Picture 30" descr="Image result for coca cola promo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coca cola promotion uk"/>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41575" cy="3571875"/>
                    </a:xfrm>
                    <a:prstGeom prst="rect">
                      <a:avLst/>
                    </a:prstGeom>
                    <a:noFill/>
                    <a:ln>
                      <a:noFill/>
                    </a:ln>
                  </pic:spPr>
                </pic:pic>
              </a:graphicData>
            </a:graphic>
          </wp:anchor>
        </w:drawing>
      </w:r>
      <w:r w:rsidR="00396E3A">
        <w:rPr>
          <w:lang w:val="en-GB"/>
        </w:rPr>
        <w:t>ur</w:t>
      </w:r>
      <w:r w:rsidR="00185A22">
        <w:rPr>
          <w:lang w:val="en-GB"/>
        </w:rPr>
        <w:t xml:space="preserve"> promotion </w:t>
      </w:r>
      <w:r w:rsidR="00396E3A">
        <w:rPr>
          <w:lang w:val="en-GB"/>
        </w:rPr>
        <w:t xml:space="preserve">strategy </w:t>
      </w:r>
      <w:r w:rsidR="00185A22">
        <w:rPr>
          <w:lang w:val="en-GB"/>
        </w:rPr>
        <w:t xml:space="preserve">in the marketing mix helps to identify </w:t>
      </w:r>
      <w:r w:rsidR="00396E3A">
        <w:rPr>
          <w:lang w:val="en-GB"/>
        </w:rPr>
        <w:t xml:space="preserve">the channel </w:t>
      </w:r>
      <w:proofErr w:type="gramStart"/>
      <w:r w:rsidR="00396E3A">
        <w:rPr>
          <w:lang w:val="en-GB"/>
        </w:rPr>
        <w:t>were</w:t>
      </w:r>
      <w:proofErr w:type="gramEnd"/>
      <w:r w:rsidR="00396E3A">
        <w:rPr>
          <w:lang w:val="en-GB"/>
        </w:rPr>
        <w:t xml:space="preserve"> we can talk to you</w:t>
      </w:r>
      <w:r w:rsidR="00185A22">
        <w:rPr>
          <w:lang w:val="en-GB"/>
        </w:rPr>
        <w:t>, i.e. the way a business would communicate with the targeted market in order to penetrate in it. It is important to distinguish marketing and promotion. Typically, marketing is a broader concept and it includes a process of studying the market in order to develop a broader strategy that will be used in order to enter in the market. On the other hand, promotion is a niche concept and is part of the market process</w:t>
      </w:r>
      <w:r w:rsidR="005D4402">
        <w:rPr>
          <w:lang w:val="en-GB"/>
        </w:rPr>
        <w:t xml:space="preserve"> </w:t>
      </w:r>
      <w:r w:rsidR="005D4402">
        <w:rPr>
          <w:lang w:val="en-GB"/>
        </w:rPr>
        <w:fldChar w:fldCharType="begin" w:fldLock="1"/>
      </w:r>
      <w:r w:rsidR="005D4402">
        <w:rPr>
          <w:lang w:val="en-GB"/>
        </w:rPr>
        <w:instrText>ADDIN CSL_CITATION {"citationItems":[{"id":"ITEM-1","itemData":{"DOI":"10.1007/s00521-013-1431-x","ISSN":"09410643","abstract":"In today's competitive world, most organizations need to successfully develop new products. The success of new products can be a competitive weapon and advantage for a firm to survive in the current dynamic markets. The most important aspect of the product design is identifying customers' needs of products. One of the most common methods to satisfy customers' needs is improvement of customers' satisfaction. The present paper applies the aspects of the 4P marketing mix (product, price, place, and promotion) for modeling the relationship between customers' satisfaction and new product design with handling nonlinearity as well as fuzziness. A methodology based on the adaptive neuro-fuzzy inference systems (ANFIS) approach is presented to improve customers' satisfaction while setting products' design attributes in a fuzzy environment. The intelligent approach of the present study is then applied to predict customers' satisfaction and design new product through 4P marketing mix concept in an actual case in the freezer refrigerator industry. A complete sensitivity analysis is run to assess significance or influence of each input variable on customers' satisfaction. The superiority of ANFIS is proved by error analysis. The proposed approach would help practitioners within the field of marketing and new product design teams to enhance customers' satisfaction and set new products' attributes. © 2013 Springer-Verlag London.","author":[{"dropping-particle":"","family":"Nazari-Shirkouhi","given":"Salman","non-dropping-particle":"","parse-names":false,"suffix":""},{"dropping-particle":"","family":"Keramati","given":"Abbas","non-dropping-particle":"","parse-names":false,"suffix":""},{"dropping-particle":"","family":"Rezaie","given":"Kamran","non-dropping-particle":"","parse-names":false,"suffix":""}],"container-title":"Neural Computing and Applications","id":"ITEM-1","issued":{"date-parts":[["2013"]]},"title":"Improvement of customers' satisfaction with new product design using an adaptive neuro-fuzzy inference systems approach","type":"article-journal"},"uris":["http://www.mendeley.com/documents/?uuid=973aa152-b202-45a7-9f31-8cc1c889e533"]}],"mendeley":{"formattedCitation":"(Nazari-Shirkouhi et al., 2013)","plainTextFormattedCitation":"(Nazari-Shirkouhi et al., 2013)","previouslyFormattedCitation":"(Nazari-Shirkouhi et al., 2013)"},"properties":{"noteIndex":0},"schema":"https://github.com/citation-style-language/schema/raw/master/csl-citation.json"}</w:instrText>
      </w:r>
      <w:r w:rsidR="005D4402">
        <w:rPr>
          <w:lang w:val="en-GB"/>
        </w:rPr>
        <w:fldChar w:fldCharType="separate"/>
      </w:r>
      <w:r w:rsidR="005D4402" w:rsidRPr="005D4402">
        <w:rPr>
          <w:noProof/>
          <w:lang w:val="en-GB"/>
        </w:rPr>
        <w:t>(Nazari-Shirkouhi et al., 2013)</w:t>
      </w:r>
      <w:r w:rsidR="005D4402">
        <w:rPr>
          <w:lang w:val="en-GB"/>
        </w:rPr>
        <w:fldChar w:fldCharType="end"/>
      </w:r>
      <w:r w:rsidR="00185A22">
        <w:rPr>
          <w:lang w:val="en-GB"/>
        </w:rPr>
        <w:t>. The promotion strategy of an organisation specifically defines the process that would be adopted to communicate to the targeted market, i.e. how the company would be advertising for its products. There are several methods to advertise the business, i.e. it could include direct marketing, television, electronic media, online, social media and various other channels as well. The selection of the adver</w:t>
      </w:r>
      <w:r w:rsidR="00F62D58">
        <w:rPr>
          <w:lang w:val="en-GB"/>
        </w:rPr>
        <w:t xml:space="preserve">tisement strategy for an organisation is also dependent on its products, market norms and the level of competition in the market. In a highly competitive market, it is inevitable for a company to develop a competitive advantage and it must be effectively communicated to the targeted market in order to assure that the company is receiving an effective response on this. </w:t>
      </w:r>
    </w:p>
    <w:p w:rsidR="00396E3A" w:rsidRPr="00396E3A" w:rsidRDefault="00396E3A" w:rsidP="00396E3A">
      <w:pPr>
        <w:keepNext/>
        <w:framePr w:dropCap="drop" w:lines="3" w:wrap="around" w:vAnchor="text" w:hAnchor="text"/>
        <w:spacing w:after="0" w:line="952" w:lineRule="exact"/>
        <w:textAlignment w:val="baseline"/>
        <w:rPr>
          <w:rFonts w:cs="Times New Roman"/>
          <w:noProof/>
          <w:position w:val="-8"/>
          <w:sz w:val="121"/>
        </w:rPr>
      </w:pPr>
      <w:r w:rsidRPr="00396E3A">
        <w:rPr>
          <w:rFonts w:cs="Times New Roman"/>
          <w:position w:val="-8"/>
          <w:sz w:val="121"/>
          <w:lang w:val="en-GB"/>
        </w:rPr>
        <w:t>W</w:t>
      </w:r>
    </w:p>
    <w:p w:rsidR="00F62D58" w:rsidRDefault="00396E3A" w:rsidP="00185A22">
      <w:pPr>
        <w:rPr>
          <w:lang w:val="en-GB"/>
        </w:rPr>
      </w:pPr>
      <w:r>
        <w:rPr>
          <w:noProof/>
        </w:rPr>
        <w:drawing>
          <wp:anchor distT="0" distB="0" distL="114300" distR="114300" simplePos="0" relativeHeight="251672576" behindDoc="0" locked="0" layoutInCell="1" allowOverlap="1" wp14:anchorId="2FA80361" wp14:editId="5B9677FA">
            <wp:simplePos x="0" y="0"/>
            <wp:positionH relativeFrom="margin">
              <wp:align>right</wp:align>
            </wp:positionH>
            <wp:positionV relativeFrom="margin">
              <wp:posOffset>5010150</wp:posOffset>
            </wp:positionV>
            <wp:extent cx="3931920" cy="2209800"/>
            <wp:effectExtent l="0" t="0" r="0" b="0"/>
            <wp:wrapSquare wrapText="bothSides"/>
            <wp:docPr id="31" name="Picture 31" descr="Image result for coca cola promo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coca cola promotion uk"/>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31920"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t xml:space="preserve">e </w:t>
      </w:r>
      <w:r w:rsidR="00AB5D27">
        <w:rPr>
          <w:lang w:val="en-GB"/>
        </w:rPr>
        <w:t>uses</w:t>
      </w:r>
      <w:r>
        <w:rPr>
          <w:lang w:val="en-GB"/>
        </w:rPr>
        <w:t xml:space="preserve"> a</w:t>
      </w:r>
      <w:r w:rsidR="00F62D58">
        <w:rPr>
          <w:lang w:val="en-GB"/>
        </w:rPr>
        <w:t xml:space="preserve"> diverse range of channels in order to communicate to </w:t>
      </w:r>
      <w:r>
        <w:rPr>
          <w:lang w:val="en-GB"/>
        </w:rPr>
        <w:t>our</w:t>
      </w:r>
      <w:r w:rsidR="00F62D58">
        <w:rPr>
          <w:lang w:val="en-GB"/>
        </w:rPr>
        <w:t xml:space="preserve"> targeted market. When it comes to marketing, the Coca Cola Company sets a benchmark in the market where it is operating</w:t>
      </w:r>
      <w:r w:rsidR="005D4402">
        <w:rPr>
          <w:lang w:val="en-GB"/>
        </w:rPr>
        <w:t xml:space="preserve"> </w:t>
      </w:r>
      <w:r w:rsidR="005D4402">
        <w:rPr>
          <w:lang w:val="en-GB"/>
        </w:rPr>
        <w:fldChar w:fldCharType="begin" w:fldLock="1"/>
      </w:r>
      <w:r w:rsidR="005D4402">
        <w:rPr>
          <w:lang w:val="en-GB"/>
        </w:rPr>
        <w:instrText>ADDIN CSL_CITATION {"citationItems":[{"id":"ITEM-1","itemData":{"DOI":"10.1016/j.foodchem.2014.02.095","ISSN":"18737072","abstract":"Caffeine was extracted and preconcentrated by the simple, fast and green method of dispersive liquid-liquid microextraction (DLLME) and analysed by gas chromatography-nitrogen phosphorus detection (GC-NPD). The influence of main parameters affecting the extraction efficiency investigated and optimised. Under the optimal conditions, the method was successfully applied to determination of caffeine in different real samples including five types of tea (green, black, white, oolong teas and tea bag), two kinds of coffee (Nescafe coffee and coffee), and eight beverages (regular Coca Cola, Coca Cola zero, regular Pepsi, Pepsi max, Sprite, 7up, Red Bull and Hype).The limit of detection (LOD) and limit of quantification (LOQ) were 0.02 and 0.05 μg mL-1, respectively. Linear dynamic range (LDR) was 0.05-500 μg mL-1 and determination coefficient (R2) was 0.9990. The relative standard deviation (RSD) was 3.2% (n = 5, C = 1 μg mL-1). © 2014 Elsevier Ltd. All rights reserved.","author":[{"dropping-particle":"","family":"Sereshti","given":"Hassan","non-dropping-particle":"","parse-names":false,"suffix":""},{"dropping-particle":"","family":"Samadi","given":"Soheila","non-dropping-particle":"","parse-names":false,"suffix":""}],"container-title":"Food Chemistry","id":"ITEM-1","issued":{"date-parts":[["2014"]]},"title":"A rapid and simple determination of caffeine in teas, coffees and eight beverages","type":"article-journal"},"uris":["http://www.mendeley.com/documents/?uuid=3cf34a9a-70d0-42f6-aadb-f2fe4a919fab"]}],"mendeley":{"formattedCitation":"(Sereshti &amp; Samadi, 2014)","plainTextFormattedCitation":"(Sereshti &amp; Samadi, 2014)","previouslyFormattedCitation":"(Sereshti &amp; Samadi, 2014)"},"properties":{"noteIndex":0},"schema":"https://github.com/citation-style-language/schema/raw/master/csl-citation.json"}</w:instrText>
      </w:r>
      <w:r w:rsidR="005D4402">
        <w:rPr>
          <w:lang w:val="en-GB"/>
        </w:rPr>
        <w:fldChar w:fldCharType="separate"/>
      </w:r>
      <w:r w:rsidR="005D4402" w:rsidRPr="005D4402">
        <w:rPr>
          <w:noProof/>
          <w:lang w:val="en-GB"/>
        </w:rPr>
        <w:t>(Sereshti &amp; Samadi, 2014)</w:t>
      </w:r>
      <w:r w:rsidR="005D4402">
        <w:rPr>
          <w:lang w:val="en-GB"/>
        </w:rPr>
        <w:fldChar w:fldCharType="end"/>
      </w:r>
      <w:r w:rsidR="00F62D58">
        <w:rPr>
          <w:lang w:val="en-GB"/>
        </w:rPr>
        <w:t xml:space="preserve">. The company target the consumers through ads using television, sign boards, social media, and online advertisement as well. In addition, </w:t>
      </w:r>
      <w:r>
        <w:rPr>
          <w:lang w:val="en-GB"/>
        </w:rPr>
        <w:t>we</w:t>
      </w:r>
      <w:r w:rsidR="00F62D58">
        <w:rPr>
          <w:lang w:val="en-GB"/>
        </w:rPr>
        <w:t xml:space="preserve"> also develop partnerships with other brands in order to influence the sales. Moreover, the sports events are also effectively utilised in order to better advertise the products as this is advantageous to communicate to a broader audience at a relatively </w:t>
      </w:r>
      <w:r w:rsidR="00F62D58">
        <w:rPr>
          <w:lang w:val="en-GB"/>
        </w:rPr>
        <w:lastRenderedPageBreak/>
        <w:t xml:space="preserve">lesser cost. Other than the expenditures through these communication channels for </w:t>
      </w:r>
      <w:r>
        <w:rPr>
          <w:noProof/>
        </w:rPr>
        <w:drawing>
          <wp:anchor distT="0" distB="0" distL="114300" distR="114300" simplePos="0" relativeHeight="251673600" behindDoc="0" locked="0" layoutInCell="1" allowOverlap="1" wp14:anchorId="3685A68F" wp14:editId="405395A4">
            <wp:simplePos x="0" y="0"/>
            <wp:positionH relativeFrom="margin">
              <wp:align>right</wp:align>
            </wp:positionH>
            <wp:positionV relativeFrom="margin">
              <wp:posOffset>-635</wp:posOffset>
            </wp:positionV>
            <wp:extent cx="4028440" cy="2114550"/>
            <wp:effectExtent l="0" t="0" r="0" b="0"/>
            <wp:wrapSquare wrapText="bothSides"/>
            <wp:docPr id="32" name="Picture 32" descr="Image result for coca cola promo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coca cola promotion uk"/>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2844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2D58">
        <w:rPr>
          <w:lang w:val="en-GB"/>
        </w:rPr>
        <w:t xml:space="preserve">marketing, </w:t>
      </w:r>
      <w:r>
        <w:rPr>
          <w:lang w:val="en-GB"/>
        </w:rPr>
        <w:t>we also involve</w:t>
      </w:r>
      <w:r w:rsidR="00F62D58">
        <w:rPr>
          <w:lang w:val="en-GB"/>
        </w:rPr>
        <w:t xml:space="preserve"> the retailers and distributors in the advertisement strategy of the company</w:t>
      </w:r>
      <w:r w:rsidR="005D4402">
        <w:rPr>
          <w:lang w:val="en-GB"/>
        </w:rPr>
        <w:t xml:space="preserve"> </w:t>
      </w:r>
      <w:r w:rsidR="005D4402">
        <w:rPr>
          <w:lang w:val="en-GB"/>
        </w:rPr>
        <w:fldChar w:fldCharType="begin" w:fldLock="1"/>
      </w:r>
      <w:r w:rsidR="005D4402">
        <w:rPr>
          <w:lang w:val="en-GB"/>
        </w:rPr>
        <w:instrText>ADDIN CSL_CITATION {"citationItems":[{"id":"ITEM-1","itemData":{"DOI":"10.1016/j.saa.2018.02.055","ISSN":"13861425","abstract":"Hasta el año 2012, Nestlé® en Ecuador, con su marca de té Nestea®, poseía el 93% de participación de mercado. Era la marca líder en el mercado ecuatoriano y gozaba de un alto top-of-mind; se podía decir que Nestea era sinónimo de té en el país. En ese mismo año, Coca-Cola® (Ecuador) ingresó al mercado del té su nueva marca FuzeTea®. Para el té de Nestlé, dicho conocimiento de marca se redujo al mínimo en el consumidor ecuatoriano, ya que las actividades de marketing realizadas para FuzeTea permitieron que el consumidor en su mente “reemplace” la tradicional marca líder por la nueva marca.\nOfrecemos un análisis basado en dos estudios existentes: a) el trayecto de decisiones del consumidor; y, b) cómo los consumidores toman decisiones. El análisis permite acercarse a los resultados y estrategias adoptadas por cada empresa y a la manera en que estas construyeron conocimiento de marca, a través de una estrategia de comunicación.","author":[{"dropping-particle":"","family":"Xu","given":"Shuping","non-dropping-particle":"","parse-names":false,"suffix":""}],"container-title":"Spectrochimica Acta - Part A: Molecular and Biomolecular Spectroscopy","id":"ITEM-1","issued":{"date-parts":[["2018"]]},"title":"Essay","type":"article"},"uris":["http://www.mendeley.com/documents/?uuid=0a9b2752-d199-45b3-98bb-2010542c6c48"]}],"mendeley":{"formattedCitation":"(Xu, 2018)","plainTextFormattedCitation":"(Xu, 2018)","previouslyFormattedCitation":"(Xu, 2018)"},"properties":{"noteIndex":0},"schema":"https://github.com/citation-style-language/schema/raw/master/csl-citation.json"}</w:instrText>
      </w:r>
      <w:r w:rsidR="005D4402">
        <w:rPr>
          <w:lang w:val="en-GB"/>
        </w:rPr>
        <w:fldChar w:fldCharType="separate"/>
      </w:r>
      <w:r w:rsidR="005D4402" w:rsidRPr="005D4402">
        <w:rPr>
          <w:noProof/>
          <w:lang w:val="en-GB"/>
        </w:rPr>
        <w:t>(Xu, 2018)</w:t>
      </w:r>
      <w:r w:rsidR="005D4402">
        <w:rPr>
          <w:lang w:val="en-GB"/>
        </w:rPr>
        <w:fldChar w:fldCharType="end"/>
      </w:r>
      <w:r w:rsidR="00F62D58">
        <w:rPr>
          <w:lang w:val="en-GB"/>
        </w:rPr>
        <w:t xml:space="preserve">. The retailers are specially offered with the benefits of having refrigerators and other equipment free of cost in return of the product promotions. </w:t>
      </w:r>
    </w:p>
    <w:p w:rsidR="00396E3A" w:rsidRDefault="00396E3A" w:rsidP="00185A22">
      <w:pPr>
        <w:rPr>
          <w:lang w:val="en-GB"/>
        </w:rPr>
      </w:pPr>
    </w:p>
    <w:p w:rsidR="00F62D58" w:rsidRDefault="00C14469" w:rsidP="00185A22">
      <w:pPr>
        <w:rPr>
          <w:lang w:val="en-GB"/>
        </w:rPr>
      </w:pPr>
      <w:r>
        <w:rPr>
          <w:lang w:val="en-GB"/>
        </w:rPr>
        <w:t>We set</w:t>
      </w:r>
      <w:r w:rsidR="00F62D58">
        <w:rPr>
          <w:lang w:val="en-GB"/>
        </w:rPr>
        <w:t xml:space="preserve"> a benchmark through its marketing and advertisement strategy and the competitors are often required to follow the footsteps of the company in order to communicate to the targeted market. For instance, one of its major competitors, Pepsi, in the UK also utilises the same approach in order to communicate to the targeted market. However, there exists a touch of innovation and traditions to the advertisements by the Coca Cola Company. The primary objectives of these advertisements is to engage the audience and develop an emotional contact with the product, which will enhance their loyalty with the brand</w:t>
      </w:r>
      <w:r w:rsidR="005D4402">
        <w:rPr>
          <w:lang w:val="en-GB"/>
        </w:rPr>
        <w:t xml:space="preserve"> </w:t>
      </w:r>
      <w:r w:rsidR="005D4402">
        <w:rPr>
          <w:lang w:val="en-GB"/>
        </w:rPr>
        <w:fldChar w:fldCharType="begin" w:fldLock="1"/>
      </w:r>
      <w:r w:rsidR="005D4402">
        <w:rPr>
          <w:lang w:val="en-GB"/>
        </w:rPr>
        <w:instrText>ADDIN CSL_CITATION {"citationItems":[{"id":"ITEM-1","itemData":{"DOI":"10.1080/00207543.2011.571924","ISSN":"00207543","abstract":"Many companies are not dramatically changing to more sustainable environmental practices despite pressure from the investment community, the government and consumers. This study explores a simple model that companies can use to understand and improve supply chain sustainability practices. It applies this model in two case studies, Coca-Cola, a leader in global sustainability, and Apple, a company that has only recently started to develop a sustainability strategy. The model was developed through a review of existing research and an application of supply chain principles. The results of this study demonstrate that following this model to eliminate waste throughout the supply chain will make the supply chain more profitable. The outcomes from this study highlight the importance for every company to do so in order to stay competitive. This study is unique in the relative simplicity of its model, combined with the supporting evidence that a sustainable supply chain is the same as a supply chain that is using best practices to reduce waste. © 2012 Copyright Taylor and Francis Group, LLC.","author":[{"dropping-particle":"","family":"Kumar","given":"Sameer","non-dropping-particle":"","parse-names":false,"suffix":""},{"dropping-particle":"","family":"Teichman","given":"Steve","non-dropping-particle":"","parse-names":false,"suffix":""},{"dropping-particle":"","family":"Timpernagel","given":"Tobias","non-dropping-particle":"","parse-names":false,"suffix":""}],"container-title":"International Journal of Production Research","id":"ITEM-1","issued":{"date-parts":[["2012"]]},"title":"A green supply chain is a requirement for profitability","type":"article"},"uris":["http://www.mendeley.com/documents/?uuid=def8dcb4-de40-410d-854e-cf984d353cc4"]}],"mendeley":{"formattedCitation":"(Kumar et al., 2012)","plainTextFormattedCitation":"(Kumar et al., 2012)","previouslyFormattedCitation":"(Kumar et al., 2012)"},"properties":{"noteIndex":0},"schema":"https://github.com/citation-style-language/schema/raw/master/csl-citation.json"}</w:instrText>
      </w:r>
      <w:r w:rsidR="005D4402">
        <w:rPr>
          <w:lang w:val="en-GB"/>
        </w:rPr>
        <w:fldChar w:fldCharType="separate"/>
      </w:r>
      <w:r w:rsidR="005D4402" w:rsidRPr="005D4402">
        <w:rPr>
          <w:noProof/>
          <w:lang w:val="en-GB"/>
        </w:rPr>
        <w:t>(Kumar et al., 2012)</w:t>
      </w:r>
      <w:r w:rsidR="005D4402">
        <w:rPr>
          <w:lang w:val="en-GB"/>
        </w:rPr>
        <w:fldChar w:fldCharType="end"/>
      </w:r>
      <w:r w:rsidR="00F62D58">
        <w:rPr>
          <w:lang w:val="en-GB"/>
        </w:rPr>
        <w:t>. As far as the advertisement material is considered, as the company operates around the globe, the following advertisement can be used to highlight this through an ad:</w:t>
      </w:r>
    </w:p>
    <w:p w:rsidR="00F62D58" w:rsidRDefault="00F62D58" w:rsidP="00F62D58">
      <w:pPr>
        <w:keepNext/>
        <w:jc w:val="center"/>
      </w:pPr>
      <w:r>
        <w:rPr>
          <w:noProof/>
        </w:rPr>
        <w:drawing>
          <wp:inline distT="0" distB="0" distL="0" distR="0" wp14:anchorId="61A07850" wp14:editId="643476B1">
            <wp:extent cx="3228975" cy="2892166"/>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32931" cy="2895709"/>
                    </a:xfrm>
                    <a:prstGeom prst="rect">
                      <a:avLst/>
                    </a:prstGeom>
                  </pic:spPr>
                </pic:pic>
              </a:graphicData>
            </a:graphic>
          </wp:inline>
        </w:drawing>
      </w:r>
    </w:p>
    <w:p w:rsidR="00F62D58" w:rsidRDefault="00F62D58" w:rsidP="00F62D58">
      <w:pPr>
        <w:pStyle w:val="Caption"/>
        <w:jc w:val="center"/>
      </w:pPr>
      <w:r>
        <w:t xml:space="preserve">Figure </w:t>
      </w:r>
      <w:fldSimple w:instr=" SEQ Figure \* ARABIC ">
        <w:r w:rsidR="00CD45AE">
          <w:rPr>
            <w:noProof/>
          </w:rPr>
          <w:t>10</w:t>
        </w:r>
      </w:fldSimple>
      <w:r>
        <w:t>: Advertisement by the Coca Cola Company</w:t>
      </w:r>
    </w:p>
    <w:p w:rsidR="005D4402" w:rsidRDefault="005D4402" w:rsidP="005D4402">
      <w:pPr>
        <w:rPr>
          <w:lang w:val="en-GB"/>
        </w:rPr>
      </w:pPr>
    </w:p>
    <w:p w:rsidR="005D4402" w:rsidRDefault="005D4402">
      <w:pPr>
        <w:jc w:val="left"/>
        <w:rPr>
          <w:lang w:val="en-GB"/>
        </w:rPr>
      </w:pPr>
      <w:r>
        <w:rPr>
          <w:lang w:val="en-GB"/>
        </w:rPr>
        <w:lastRenderedPageBreak/>
        <w:br w:type="page"/>
      </w:r>
    </w:p>
    <w:p w:rsidR="005D4402" w:rsidRDefault="005D4402" w:rsidP="005D4402">
      <w:pPr>
        <w:pStyle w:val="Heading1"/>
        <w:rPr>
          <w:lang w:val="en-GB"/>
        </w:rPr>
      </w:pPr>
      <w:bookmarkStart w:id="12" w:name="_Toc17711788"/>
      <w:r>
        <w:rPr>
          <w:lang w:val="en-GB"/>
        </w:rPr>
        <w:lastRenderedPageBreak/>
        <w:t>References</w:t>
      </w:r>
      <w:bookmarkEnd w:id="12"/>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Pr="005D4402">
        <w:rPr>
          <w:rFonts w:cs="Times New Roman"/>
          <w:noProof/>
          <w:szCs w:val="24"/>
        </w:rPr>
        <w:t xml:space="preserve">Banutu-Gomez, M. B., &amp; Rohrer, W. G. (2012). COCA-COLA: International Business Strategy for Globalization. </w:t>
      </w:r>
      <w:r w:rsidRPr="005D4402">
        <w:rPr>
          <w:rFonts w:cs="Times New Roman"/>
          <w:i/>
          <w:iCs/>
          <w:noProof/>
          <w:szCs w:val="24"/>
        </w:rPr>
        <w:t>International Trade &amp; Academic Research Conference The Business &amp; Management Review</w:t>
      </w:r>
      <w:r w:rsidRPr="005D4402">
        <w:rPr>
          <w:rFonts w:cs="Times New Roman"/>
          <w:noProof/>
          <w:szCs w:val="24"/>
        </w:rPr>
        <w:t>.</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Cedillo Torres, C. A., Garcia-French, M., Hordijk, R., Nguyen, K., &amp; Olup, L. (2012). Four case studies on corporate social responsibility: Do conflicts affect a company’s corporate social responsibility policy? </w:t>
      </w:r>
      <w:r w:rsidRPr="005D4402">
        <w:rPr>
          <w:rFonts w:cs="Times New Roman"/>
          <w:i/>
          <w:iCs/>
          <w:noProof/>
          <w:szCs w:val="24"/>
        </w:rPr>
        <w:t>Utrecht Law Review</w:t>
      </w:r>
      <w:r w:rsidRPr="005D4402">
        <w:rPr>
          <w:rFonts w:cs="Times New Roman"/>
          <w:noProof/>
          <w:szCs w:val="24"/>
        </w:rPr>
        <w:t>. https://doi.org/10.18352/ulr.205</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Coca-Cola. (2017). Coca-Cola History │ World of Coca-Cola.</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Coca Cola Company. (2016a). Coca-Cola Leaders: The Coca-Cola Company.</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Coca Cola Company. (2016b). Who We Are - The Coca-Cola Company: The Coca-Cola Company.</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Kant, G., Jacks, M., &amp; Aantjes, C. (2008). Coca-Cola Enterprises optimizes vehicle routes for efficient product delivery. </w:t>
      </w:r>
      <w:r w:rsidRPr="005D4402">
        <w:rPr>
          <w:rFonts w:cs="Times New Roman"/>
          <w:i/>
          <w:iCs/>
          <w:noProof/>
          <w:szCs w:val="24"/>
        </w:rPr>
        <w:t>Interfaces</w:t>
      </w:r>
      <w:r w:rsidRPr="005D4402">
        <w:rPr>
          <w:rFonts w:cs="Times New Roman"/>
          <w:noProof/>
          <w:szCs w:val="24"/>
        </w:rPr>
        <w:t xml:space="preserve">, </w:t>
      </w:r>
      <w:r w:rsidRPr="005D4402">
        <w:rPr>
          <w:rFonts w:cs="Times New Roman"/>
          <w:i/>
          <w:iCs/>
          <w:noProof/>
          <w:szCs w:val="24"/>
        </w:rPr>
        <w:t>38</w:t>
      </w:r>
      <w:r w:rsidRPr="005D4402">
        <w:rPr>
          <w:rFonts w:cs="Times New Roman"/>
          <w:noProof/>
          <w:szCs w:val="24"/>
        </w:rPr>
        <w:t>(1), 40–50. https://doi.org/10.1287/inte.1070.0331</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Kent, M., &amp; Ignatius, A. (2011). Shaking Things Up at Coca-Cola. </w:t>
      </w:r>
      <w:r w:rsidRPr="005D4402">
        <w:rPr>
          <w:rFonts w:cs="Times New Roman"/>
          <w:i/>
          <w:iCs/>
          <w:noProof/>
          <w:szCs w:val="24"/>
        </w:rPr>
        <w:t>Harvard Business Review</w:t>
      </w:r>
      <w:r w:rsidRPr="005D4402">
        <w:rPr>
          <w:rFonts w:cs="Times New Roman"/>
          <w:noProof/>
          <w:szCs w:val="24"/>
        </w:rPr>
        <w:t xml:space="preserve">, </w:t>
      </w:r>
      <w:r w:rsidRPr="005D4402">
        <w:rPr>
          <w:rFonts w:cs="Times New Roman"/>
          <w:i/>
          <w:iCs/>
          <w:noProof/>
          <w:szCs w:val="24"/>
        </w:rPr>
        <w:t>89</w:t>
      </w:r>
      <w:r w:rsidRPr="005D4402">
        <w:rPr>
          <w:rFonts w:cs="Times New Roman"/>
          <w:noProof/>
          <w:szCs w:val="24"/>
        </w:rPr>
        <w:t>(10), 94–99.</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Kolb, B. (2014). Introduction to Marketing Research. In </w:t>
      </w:r>
      <w:r w:rsidRPr="005D4402">
        <w:rPr>
          <w:rFonts w:cs="Times New Roman"/>
          <w:i/>
          <w:iCs/>
          <w:noProof/>
          <w:szCs w:val="24"/>
        </w:rPr>
        <w:t>Marketing Research</w:t>
      </w:r>
      <w:r w:rsidRPr="005D4402">
        <w:rPr>
          <w:rFonts w:cs="Times New Roman"/>
          <w:noProof/>
          <w:szCs w:val="24"/>
        </w:rPr>
        <w:t>. https://doi.org/10.4135/9780857028013.n1</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Kumar, S., Teichman, S., &amp; Timpernagel, T. (2012). A green supply chain is a requirement for profitability. </w:t>
      </w:r>
      <w:r w:rsidRPr="005D4402">
        <w:rPr>
          <w:rFonts w:cs="Times New Roman"/>
          <w:i/>
          <w:iCs/>
          <w:noProof/>
          <w:szCs w:val="24"/>
        </w:rPr>
        <w:t>International Journal of Production Research</w:t>
      </w:r>
      <w:r w:rsidRPr="005D4402">
        <w:rPr>
          <w:rFonts w:cs="Times New Roman"/>
          <w:noProof/>
          <w:szCs w:val="24"/>
        </w:rPr>
        <w:t>. https://doi.org/10.1080/00207543.2011.571924</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Louis, D., &amp; Lombart, C. (2010). Impact of brand personality on three major relational consequences (trust, attachment, and commitment to the brand). </w:t>
      </w:r>
      <w:r w:rsidRPr="005D4402">
        <w:rPr>
          <w:rFonts w:cs="Times New Roman"/>
          <w:i/>
          <w:iCs/>
          <w:noProof/>
          <w:szCs w:val="24"/>
        </w:rPr>
        <w:t>Journal of Product and Brand Management</w:t>
      </w:r>
      <w:r w:rsidRPr="005D4402">
        <w:rPr>
          <w:rFonts w:cs="Times New Roman"/>
          <w:noProof/>
          <w:szCs w:val="24"/>
        </w:rPr>
        <w:t>. https://doi.org/10.1108/10610421011033467</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Madhavan, A. (2012). CSR at Coca-Cola. </w:t>
      </w:r>
      <w:r w:rsidRPr="005D4402">
        <w:rPr>
          <w:rFonts w:cs="Times New Roman"/>
          <w:i/>
          <w:iCs/>
          <w:noProof/>
          <w:szCs w:val="24"/>
        </w:rPr>
        <w:t>Vikalpa: The Journal for Decision Makers</w:t>
      </w:r>
      <w:r w:rsidRPr="005D4402">
        <w:rPr>
          <w:rFonts w:cs="Times New Roman"/>
          <w:noProof/>
          <w:szCs w:val="24"/>
        </w:rPr>
        <w:t xml:space="preserve">, </w:t>
      </w:r>
      <w:r w:rsidRPr="005D4402">
        <w:rPr>
          <w:rFonts w:cs="Times New Roman"/>
          <w:i/>
          <w:iCs/>
          <w:noProof/>
          <w:szCs w:val="24"/>
        </w:rPr>
        <w:t>37</w:t>
      </w:r>
      <w:r w:rsidRPr="005D4402">
        <w:rPr>
          <w:rFonts w:cs="Times New Roman"/>
          <w:noProof/>
          <w:szCs w:val="24"/>
        </w:rPr>
        <w:t>, 94–98.</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Market Place. (2019). </w:t>
      </w:r>
      <w:r w:rsidRPr="005D4402">
        <w:rPr>
          <w:rFonts w:cs="Times New Roman"/>
          <w:i/>
          <w:iCs/>
          <w:noProof/>
          <w:szCs w:val="24"/>
        </w:rPr>
        <w:t>Plastics Engineering</w:t>
      </w:r>
      <w:r w:rsidRPr="005D4402">
        <w:rPr>
          <w:rFonts w:cs="Times New Roman"/>
          <w:noProof/>
          <w:szCs w:val="24"/>
        </w:rPr>
        <w:t>. https://doi.org/10.1002/peng.20129</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Marketline. (2014). </w:t>
      </w:r>
      <w:r w:rsidRPr="005D4402">
        <w:rPr>
          <w:rFonts w:cs="Times New Roman"/>
          <w:i/>
          <w:iCs/>
          <w:noProof/>
          <w:szCs w:val="24"/>
        </w:rPr>
        <w:t>The Coca-Cola Company.</w:t>
      </w:r>
      <w:r w:rsidRPr="005D4402">
        <w:rPr>
          <w:rFonts w:cs="Times New Roman"/>
          <w:noProof/>
          <w:szCs w:val="24"/>
        </w:rPr>
        <w:t xml:space="preserve"> </w:t>
      </w:r>
      <w:r w:rsidRPr="005D4402">
        <w:rPr>
          <w:rFonts w:cs="Times New Roman"/>
          <w:i/>
          <w:iCs/>
          <w:noProof/>
          <w:szCs w:val="24"/>
        </w:rPr>
        <w:t>Coca-Cola Company MarketLine Company Profile</w:t>
      </w:r>
      <w:r w:rsidRPr="005D4402">
        <w:rPr>
          <w:rFonts w:cs="Times New Roman"/>
          <w:noProof/>
          <w:szCs w:val="24"/>
        </w:rPr>
        <w:t>. https://doi.org/37CB5616-D04E-49EE-9F5C-FFE75047D6FF</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Nazari-Shirkouhi, S., Keramati, A., &amp; Rezaie, K. (2013). Improvement of customers’ satisfaction with new product design using an adaptive neuro-fuzzy inference systems approach. </w:t>
      </w:r>
      <w:r w:rsidRPr="005D4402">
        <w:rPr>
          <w:rFonts w:cs="Times New Roman"/>
          <w:i/>
          <w:iCs/>
          <w:noProof/>
          <w:szCs w:val="24"/>
        </w:rPr>
        <w:t>Neural Computing and Applications</w:t>
      </w:r>
      <w:r w:rsidRPr="005D4402">
        <w:rPr>
          <w:rFonts w:cs="Times New Roman"/>
          <w:noProof/>
          <w:szCs w:val="24"/>
        </w:rPr>
        <w:t>. https://doi.org/10.1007/s00521-013-1431-x</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Ram, U. (2007). Liquid identities: Mecca Cola versus Coca-Cola. </w:t>
      </w:r>
      <w:r w:rsidRPr="005D4402">
        <w:rPr>
          <w:rFonts w:cs="Times New Roman"/>
          <w:i/>
          <w:iCs/>
          <w:noProof/>
          <w:szCs w:val="24"/>
        </w:rPr>
        <w:t>European Journal of Cultural Studies</w:t>
      </w:r>
      <w:r w:rsidRPr="005D4402">
        <w:rPr>
          <w:rFonts w:cs="Times New Roman"/>
          <w:noProof/>
          <w:szCs w:val="24"/>
        </w:rPr>
        <w:t xml:space="preserve">, </w:t>
      </w:r>
      <w:r w:rsidRPr="005D4402">
        <w:rPr>
          <w:rFonts w:cs="Times New Roman"/>
          <w:i/>
          <w:iCs/>
          <w:noProof/>
          <w:szCs w:val="24"/>
        </w:rPr>
        <w:t>10</w:t>
      </w:r>
      <w:r w:rsidRPr="005D4402">
        <w:rPr>
          <w:rFonts w:cs="Times New Roman"/>
          <w:noProof/>
          <w:szCs w:val="24"/>
        </w:rPr>
        <w:t>(4), 465–484. https://doi.org/10.1177/1367549407081952</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Sereshti, H., &amp; Samadi, S. (2014). A rapid and simple determination of caffeine in teas, coffees and eight beverages. </w:t>
      </w:r>
      <w:r w:rsidRPr="005D4402">
        <w:rPr>
          <w:rFonts w:cs="Times New Roman"/>
          <w:i/>
          <w:iCs/>
          <w:noProof/>
          <w:szCs w:val="24"/>
        </w:rPr>
        <w:t>Food Chemistry</w:t>
      </w:r>
      <w:r w:rsidRPr="005D4402">
        <w:rPr>
          <w:rFonts w:cs="Times New Roman"/>
          <w:noProof/>
          <w:szCs w:val="24"/>
        </w:rPr>
        <w:t>. https://doi.org/10.1016/j.foodchem.2014.02.095</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Serôdio, P. M., McKee, M., &amp; Stuckler, D. (2018). Coca-Cola - A model of transparency in research partnerships? A network analysis of Coca - Cola’s research funding (2008-2016). </w:t>
      </w:r>
      <w:r w:rsidRPr="005D4402">
        <w:rPr>
          <w:rFonts w:cs="Times New Roman"/>
          <w:i/>
          <w:iCs/>
          <w:noProof/>
          <w:szCs w:val="24"/>
        </w:rPr>
        <w:t>Public Health Nutrition</w:t>
      </w:r>
      <w:r w:rsidRPr="005D4402">
        <w:rPr>
          <w:rFonts w:cs="Times New Roman"/>
          <w:noProof/>
          <w:szCs w:val="24"/>
        </w:rPr>
        <w:t>. https://doi.org/10.1017/S136898001700307X</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lastRenderedPageBreak/>
        <w:t xml:space="preserve">Sicilia, M., &amp; Palazón, M. (2008). Brand communities on the internet: A case study of Coca-Cola’s Spanish virtual community. </w:t>
      </w:r>
      <w:r w:rsidRPr="005D4402">
        <w:rPr>
          <w:rFonts w:cs="Times New Roman"/>
          <w:i/>
          <w:iCs/>
          <w:noProof/>
          <w:szCs w:val="24"/>
        </w:rPr>
        <w:t>Corporate Communications</w:t>
      </w:r>
      <w:r w:rsidRPr="005D4402">
        <w:rPr>
          <w:rFonts w:cs="Times New Roman"/>
          <w:noProof/>
          <w:szCs w:val="24"/>
        </w:rPr>
        <w:t>. https://doi.org/10.1108/13563280810893643</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Speers, S. E., Harris, J. L., &amp; Schwartz, M. B. (2011). Child and adolescent exposure to food and beverage brand appearances during prime-time television programming. </w:t>
      </w:r>
      <w:r w:rsidRPr="005D4402">
        <w:rPr>
          <w:rFonts w:cs="Times New Roman"/>
          <w:i/>
          <w:iCs/>
          <w:noProof/>
          <w:szCs w:val="24"/>
        </w:rPr>
        <w:t>American Journal of Preventive Medicine</w:t>
      </w:r>
      <w:r w:rsidRPr="005D4402">
        <w:rPr>
          <w:rFonts w:cs="Times New Roman"/>
          <w:noProof/>
          <w:szCs w:val="24"/>
        </w:rPr>
        <w:t>. https://doi.org/10.1016/j.amepre.2011.04.018</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Varman, R., &amp; Belk, R. W. (2009). Nationalism and Ideology in an Anticonsumption Movement. </w:t>
      </w:r>
      <w:r w:rsidRPr="005D4402">
        <w:rPr>
          <w:rFonts w:cs="Times New Roman"/>
          <w:i/>
          <w:iCs/>
          <w:noProof/>
          <w:szCs w:val="24"/>
        </w:rPr>
        <w:t>Journal of Consumer Research</w:t>
      </w:r>
      <w:r w:rsidRPr="005D4402">
        <w:rPr>
          <w:rFonts w:cs="Times New Roman"/>
          <w:noProof/>
          <w:szCs w:val="24"/>
        </w:rPr>
        <w:t>. https://doi.org/10.1086/600486</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Wölfle, R. (2013). Coca-Cola. In </w:t>
      </w:r>
      <w:r w:rsidRPr="005D4402">
        <w:rPr>
          <w:rFonts w:cs="Times New Roman"/>
          <w:i/>
          <w:iCs/>
          <w:noProof/>
          <w:szCs w:val="24"/>
        </w:rPr>
        <w:t>Fulfillment im E-Business</w:t>
      </w:r>
      <w:r w:rsidRPr="005D4402">
        <w:rPr>
          <w:rFonts w:cs="Times New Roman"/>
          <w:noProof/>
          <w:szCs w:val="24"/>
        </w:rPr>
        <w:t>. https://doi.org/10.3139/9783446221987.003</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Xu, S. (2018). Essay. </w:t>
      </w:r>
      <w:r w:rsidRPr="005D4402">
        <w:rPr>
          <w:rFonts w:cs="Times New Roman"/>
          <w:i/>
          <w:iCs/>
          <w:noProof/>
          <w:szCs w:val="24"/>
        </w:rPr>
        <w:t>Spectrochimica Acta - Part A: Molecular and Biomolecular Spectroscopy</w:t>
      </w:r>
      <w:r w:rsidRPr="005D4402">
        <w:rPr>
          <w:rFonts w:cs="Times New Roman"/>
          <w:noProof/>
          <w:szCs w:val="24"/>
        </w:rPr>
        <w:t>. https://doi.org/10.1016/j.saa.2018.02.055</w:t>
      </w:r>
    </w:p>
    <w:p w:rsidR="005D4402" w:rsidRPr="005D4402" w:rsidRDefault="005D4402" w:rsidP="005D4402">
      <w:pPr>
        <w:widowControl w:val="0"/>
        <w:autoSpaceDE w:val="0"/>
        <w:autoSpaceDN w:val="0"/>
        <w:adjustRightInd w:val="0"/>
        <w:spacing w:line="240" w:lineRule="auto"/>
        <w:ind w:left="480" w:hanging="480"/>
        <w:rPr>
          <w:rFonts w:cs="Times New Roman"/>
          <w:noProof/>
          <w:szCs w:val="24"/>
        </w:rPr>
      </w:pPr>
      <w:r w:rsidRPr="005D4402">
        <w:rPr>
          <w:rFonts w:cs="Times New Roman"/>
          <w:noProof/>
          <w:szCs w:val="24"/>
        </w:rPr>
        <w:t xml:space="preserve">Yadav, P., Stapleton, O., &amp; Wassenhove, L. Van. (2013). Learning from Coca-Cola. </w:t>
      </w:r>
      <w:r w:rsidRPr="005D4402">
        <w:rPr>
          <w:rFonts w:cs="Times New Roman"/>
          <w:i/>
          <w:iCs/>
          <w:noProof/>
          <w:szCs w:val="24"/>
        </w:rPr>
        <w:t>Stanford Social Innovation Review</w:t>
      </w:r>
      <w:r w:rsidRPr="005D4402">
        <w:rPr>
          <w:rFonts w:cs="Times New Roman"/>
          <w:noProof/>
          <w:szCs w:val="24"/>
        </w:rPr>
        <w:t>, 51–55.</w:t>
      </w:r>
    </w:p>
    <w:p w:rsidR="005D4402" w:rsidRPr="005D4402" w:rsidRDefault="005D4402" w:rsidP="005D4402">
      <w:pPr>
        <w:widowControl w:val="0"/>
        <w:autoSpaceDE w:val="0"/>
        <w:autoSpaceDN w:val="0"/>
        <w:adjustRightInd w:val="0"/>
        <w:spacing w:line="240" w:lineRule="auto"/>
        <w:ind w:left="480" w:hanging="480"/>
        <w:rPr>
          <w:rFonts w:cs="Times New Roman"/>
          <w:noProof/>
        </w:rPr>
      </w:pPr>
      <w:r w:rsidRPr="005D4402">
        <w:rPr>
          <w:rFonts w:cs="Times New Roman"/>
          <w:noProof/>
          <w:szCs w:val="24"/>
        </w:rPr>
        <w:t xml:space="preserve">Yeu, C. S., Leong, K. C., Tong, L. C., Hang, S., Bashawir, A., &amp; Subhan, M. (2012). A Comparative Study on International Marketing Mix in. </w:t>
      </w:r>
      <w:r w:rsidRPr="005D4402">
        <w:rPr>
          <w:rFonts w:cs="Times New Roman"/>
          <w:i/>
          <w:iCs/>
          <w:noProof/>
          <w:szCs w:val="24"/>
        </w:rPr>
        <w:t>Procedia -Social and Behavioral Sciences International Congress on Interdisciplinary Business and Social Science</w:t>
      </w:r>
      <w:r w:rsidRPr="005D4402">
        <w:rPr>
          <w:rFonts w:cs="Times New Roman"/>
          <w:noProof/>
          <w:szCs w:val="24"/>
        </w:rPr>
        <w:t>. https://doi.org/10.1016/j.sbspro.2012.11.370</w:t>
      </w:r>
    </w:p>
    <w:p w:rsidR="005D4402" w:rsidRPr="005D4402" w:rsidRDefault="005D4402" w:rsidP="005D4402">
      <w:pPr>
        <w:rPr>
          <w:lang w:val="en-GB"/>
        </w:rPr>
      </w:pPr>
      <w:r>
        <w:rPr>
          <w:lang w:val="en-GB"/>
        </w:rPr>
        <w:fldChar w:fldCharType="end"/>
      </w:r>
    </w:p>
    <w:sectPr w:rsidR="005D4402" w:rsidRPr="005D4402" w:rsidSect="007905D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BF"/>
    <w:rsid w:val="000040A4"/>
    <w:rsid w:val="000101D4"/>
    <w:rsid w:val="00074EBF"/>
    <w:rsid w:val="0009415E"/>
    <w:rsid w:val="000D47CA"/>
    <w:rsid w:val="00140BF4"/>
    <w:rsid w:val="00185A22"/>
    <w:rsid w:val="00191961"/>
    <w:rsid w:val="001D32B0"/>
    <w:rsid w:val="00210D9A"/>
    <w:rsid w:val="00344612"/>
    <w:rsid w:val="003800A1"/>
    <w:rsid w:val="00396E3A"/>
    <w:rsid w:val="00412642"/>
    <w:rsid w:val="0041571F"/>
    <w:rsid w:val="00437A20"/>
    <w:rsid w:val="00480A33"/>
    <w:rsid w:val="0056280D"/>
    <w:rsid w:val="00597C0C"/>
    <w:rsid w:val="005D4402"/>
    <w:rsid w:val="006A7956"/>
    <w:rsid w:val="006D41EA"/>
    <w:rsid w:val="006F43D1"/>
    <w:rsid w:val="00702A57"/>
    <w:rsid w:val="00781A36"/>
    <w:rsid w:val="007905D6"/>
    <w:rsid w:val="007F4D72"/>
    <w:rsid w:val="00861AF5"/>
    <w:rsid w:val="008C74B4"/>
    <w:rsid w:val="008E07B4"/>
    <w:rsid w:val="009F199A"/>
    <w:rsid w:val="009F2979"/>
    <w:rsid w:val="009F466E"/>
    <w:rsid w:val="00A367E1"/>
    <w:rsid w:val="00AB5D27"/>
    <w:rsid w:val="00B00490"/>
    <w:rsid w:val="00B96F5C"/>
    <w:rsid w:val="00C14469"/>
    <w:rsid w:val="00CD2814"/>
    <w:rsid w:val="00CD45AE"/>
    <w:rsid w:val="00D0143A"/>
    <w:rsid w:val="00D14B36"/>
    <w:rsid w:val="00D35A4A"/>
    <w:rsid w:val="00D72B2A"/>
    <w:rsid w:val="00D754E6"/>
    <w:rsid w:val="00DC7F44"/>
    <w:rsid w:val="00DF67B9"/>
    <w:rsid w:val="00EA3427"/>
    <w:rsid w:val="00F51624"/>
    <w:rsid w:val="00F62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9561A"/>
  <w15:chartTrackingRefBased/>
  <w15:docId w15:val="{4CDC3672-DFBF-4930-9DEF-2A82F0D6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BF4"/>
    <w:pPr>
      <w:jc w:val="both"/>
    </w:pPr>
    <w:rPr>
      <w:rFonts w:ascii="Times New Roman" w:hAnsi="Times New Roman"/>
      <w:sz w:val="24"/>
    </w:rPr>
  </w:style>
  <w:style w:type="paragraph" w:styleId="Heading1">
    <w:name w:val="heading 1"/>
    <w:basedOn w:val="Normal"/>
    <w:next w:val="Normal"/>
    <w:link w:val="Heading1Char"/>
    <w:uiPriority w:val="9"/>
    <w:qFormat/>
    <w:rsid w:val="00D35A4A"/>
    <w:pPr>
      <w:pBdr>
        <w:top w:val="single" w:sz="24" w:space="0" w:color="D41240" w:themeColor="accent1"/>
        <w:left w:val="single" w:sz="24" w:space="0" w:color="D41240" w:themeColor="accent1"/>
        <w:bottom w:val="single" w:sz="24" w:space="0" w:color="D41240" w:themeColor="accent1"/>
        <w:right w:val="single" w:sz="24" w:space="0" w:color="D41240" w:themeColor="accent1"/>
      </w:pBdr>
      <w:shd w:val="clear" w:color="auto" w:fill="D4124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35A4A"/>
    <w:pPr>
      <w:pBdr>
        <w:top w:val="single" w:sz="24" w:space="0" w:color="FACBD6" w:themeColor="accent1" w:themeTint="33"/>
        <w:left w:val="single" w:sz="24" w:space="0" w:color="FACBD6" w:themeColor="accent1" w:themeTint="33"/>
        <w:bottom w:val="single" w:sz="24" w:space="0" w:color="FACBD6" w:themeColor="accent1" w:themeTint="33"/>
        <w:right w:val="single" w:sz="24" w:space="0" w:color="FACBD6" w:themeColor="accent1" w:themeTint="33"/>
      </w:pBdr>
      <w:shd w:val="clear" w:color="auto" w:fill="FACBD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35A4A"/>
    <w:pPr>
      <w:pBdr>
        <w:top w:val="single" w:sz="6" w:space="2" w:color="D41240" w:themeColor="accent1"/>
      </w:pBdr>
      <w:spacing w:before="300" w:after="0"/>
      <w:outlineLvl w:val="2"/>
    </w:pPr>
    <w:rPr>
      <w:caps/>
      <w:color w:val="69091F" w:themeColor="accent1" w:themeShade="7F"/>
      <w:spacing w:val="15"/>
    </w:rPr>
  </w:style>
  <w:style w:type="paragraph" w:styleId="Heading4">
    <w:name w:val="heading 4"/>
    <w:basedOn w:val="Normal"/>
    <w:next w:val="Normal"/>
    <w:link w:val="Heading4Char"/>
    <w:uiPriority w:val="9"/>
    <w:semiHidden/>
    <w:unhideWhenUsed/>
    <w:qFormat/>
    <w:rsid w:val="00D35A4A"/>
    <w:pPr>
      <w:pBdr>
        <w:top w:val="dotted" w:sz="6" w:space="2" w:color="D41240" w:themeColor="accent1"/>
      </w:pBdr>
      <w:spacing w:before="200" w:after="0"/>
      <w:outlineLvl w:val="3"/>
    </w:pPr>
    <w:rPr>
      <w:caps/>
      <w:color w:val="9E0D2F" w:themeColor="accent1" w:themeShade="BF"/>
      <w:spacing w:val="10"/>
    </w:rPr>
  </w:style>
  <w:style w:type="paragraph" w:styleId="Heading5">
    <w:name w:val="heading 5"/>
    <w:basedOn w:val="Normal"/>
    <w:next w:val="Normal"/>
    <w:link w:val="Heading5Char"/>
    <w:uiPriority w:val="9"/>
    <w:semiHidden/>
    <w:unhideWhenUsed/>
    <w:qFormat/>
    <w:rsid w:val="00D35A4A"/>
    <w:pPr>
      <w:pBdr>
        <w:bottom w:val="single" w:sz="6" w:space="1" w:color="D41240" w:themeColor="accent1"/>
      </w:pBdr>
      <w:spacing w:before="200" w:after="0"/>
      <w:outlineLvl w:val="4"/>
    </w:pPr>
    <w:rPr>
      <w:caps/>
      <w:color w:val="9E0D2F" w:themeColor="accent1" w:themeShade="BF"/>
      <w:spacing w:val="10"/>
    </w:rPr>
  </w:style>
  <w:style w:type="paragraph" w:styleId="Heading6">
    <w:name w:val="heading 6"/>
    <w:basedOn w:val="Normal"/>
    <w:next w:val="Normal"/>
    <w:link w:val="Heading6Char"/>
    <w:uiPriority w:val="9"/>
    <w:semiHidden/>
    <w:unhideWhenUsed/>
    <w:qFormat/>
    <w:rsid w:val="00D35A4A"/>
    <w:pPr>
      <w:pBdr>
        <w:bottom w:val="dotted" w:sz="6" w:space="1" w:color="D41240" w:themeColor="accent1"/>
      </w:pBdr>
      <w:spacing w:before="200" w:after="0"/>
      <w:outlineLvl w:val="5"/>
    </w:pPr>
    <w:rPr>
      <w:caps/>
      <w:color w:val="9E0D2F" w:themeColor="accent1" w:themeShade="BF"/>
      <w:spacing w:val="10"/>
    </w:rPr>
  </w:style>
  <w:style w:type="paragraph" w:styleId="Heading7">
    <w:name w:val="heading 7"/>
    <w:basedOn w:val="Normal"/>
    <w:next w:val="Normal"/>
    <w:link w:val="Heading7Char"/>
    <w:uiPriority w:val="9"/>
    <w:semiHidden/>
    <w:unhideWhenUsed/>
    <w:qFormat/>
    <w:rsid w:val="00D35A4A"/>
    <w:pPr>
      <w:spacing w:before="200" w:after="0"/>
      <w:outlineLvl w:val="6"/>
    </w:pPr>
    <w:rPr>
      <w:caps/>
      <w:color w:val="9E0D2F" w:themeColor="accent1" w:themeShade="BF"/>
      <w:spacing w:val="10"/>
    </w:rPr>
  </w:style>
  <w:style w:type="paragraph" w:styleId="Heading8">
    <w:name w:val="heading 8"/>
    <w:basedOn w:val="Normal"/>
    <w:next w:val="Normal"/>
    <w:link w:val="Heading8Char"/>
    <w:uiPriority w:val="9"/>
    <w:semiHidden/>
    <w:unhideWhenUsed/>
    <w:qFormat/>
    <w:rsid w:val="00D35A4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35A4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A4A"/>
    <w:rPr>
      <w:caps/>
      <w:color w:val="FFFFFF" w:themeColor="background1"/>
      <w:spacing w:val="15"/>
      <w:sz w:val="22"/>
      <w:szCs w:val="22"/>
      <w:shd w:val="clear" w:color="auto" w:fill="D41240" w:themeFill="accent1"/>
    </w:rPr>
  </w:style>
  <w:style w:type="character" w:customStyle="1" w:styleId="Heading2Char">
    <w:name w:val="Heading 2 Char"/>
    <w:basedOn w:val="DefaultParagraphFont"/>
    <w:link w:val="Heading2"/>
    <w:uiPriority w:val="9"/>
    <w:rsid w:val="00D35A4A"/>
    <w:rPr>
      <w:caps/>
      <w:spacing w:val="15"/>
      <w:shd w:val="clear" w:color="auto" w:fill="FACBD6" w:themeFill="accent1" w:themeFillTint="33"/>
    </w:rPr>
  </w:style>
  <w:style w:type="character" w:customStyle="1" w:styleId="Heading3Char">
    <w:name w:val="Heading 3 Char"/>
    <w:basedOn w:val="DefaultParagraphFont"/>
    <w:link w:val="Heading3"/>
    <w:uiPriority w:val="9"/>
    <w:semiHidden/>
    <w:rsid w:val="00D35A4A"/>
    <w:rPr>
      <w:caps/>
      <w:color w:val="69091F" w:themeColor="accent1" w:themeShade="7F"/>
      <w:spacing w:val="15"/>
    </w:rPr>
  </w:style>
  <w:style w:type="character" w:customStyle="1" w:styleId="Heading4Char">
    <w:name w:val="Heading 4 Char"/>
    <w:basedOn w:val="DefaultParagraphFont"/>
    <w:link w:val="Heading4"/>
    <w:uiPriority w:val="9"/>
    <w:semiHidden/>
    <w:rsid w:val="00D35A4A"/>
    <w:rPr>
      <w:caps/>
      <w:color w:val="9E0D2F" w:themeColor="accent1" w:themeShade="BF"/>
      <w:spacing w:val="10"/>
    </w:rPr>
  </w:style>
  <w:style w:type="character" w:customStyle="1" w:styleId="Heading5Char">
    <w:name w:val="Heading 5 Char"/>
    <w:basedOn w:val="DefaultParagraphFont"/>
    <w:link w:val="Heading5"/>
    <w:uiPriority w:val="9"/>
    <w:semiHidden/>
    <w:rsid w:val="00D35A4A"/>
    <w:rPr>
      <w:caps/>
      <w:color w:val="9E0D2F" w:themeColor="accent1" w:themeShade="BF"/>
      <w:spacing w:val="10"/>
    </w:rPr>
  </w:style>
  <w:style w:type="character" w:customStyle="1" w:styleId="Heading6Char">
    <w:name w:val="Heading 6 Char"/>
    <w:basedOn w:val="DefaultParagraphFont"/>
    <w:link w:val="Heading6"/>
    <w:uiPriority w:val="9"/>
    <w:semiHidden/>
    <w:rsid w:val="00D35A4A"/>
    <w:rPr>
      <w:caps/>
      <w:color w:val="9E0D2F" w:themeColor="accent1" w:themeShade="BF"/>
      <w:spacing w:val="10"/>
    </w:rPr>
  </w:style>
  <w:style w:type="character" w:customStyle="1" w:styleId="Heading7Char">
    <w:name w:val="Heading 7 Char"/>
    <w:basedOn w:val="DefaultParagraphFont"/>
    <w:link w:val="Heading7"/>
    <w:uiPriority w:val="9"/>
    <w:semiHidden/>
    <w:rsid w:val="00D35A4A"/>
    <w:rPr>
      <w:caps/>
      <w:color w:val="9E0D2F" w:themeColor="accent1" w:themeShade="BF"/>
      <w:spacing w:val="10"/>
    </w:rPr>
  </w:style>
  <w:style w:type="character" w:customStyle="1" w:styleId="Heading8Char">
    <w:name w:val="Heading 8 Char"/>
    <w:basedOn w:val="DefaultParagraphFont"/>
    <w:link w:val="Heading8"/>
    <w:uiPriority w:val="9"/>
    <w:semiHidden/>
    <w:rsid w:val="00D35A4A"/>
    <w:rPr>
      <w:caps/>
      <w:spacing w:val="10"/>
      <w:sz w:val="18"/>
      <w:szCs w:val="18"/>
    </w:rPr>
  </w:style>
  <w:style w:type="character" w:customStyle="1" w:styleId="Heading9Char">
    <w:name w:val="Heading 9 Char"/>
    <w:basedOn w:val="DefaultParagraphFont"/>
    <w:link w:val="Heading9"/>
    <w:uiPriority w:val="9"/>
    <w:semiHidden/>
    <w:rsid w:val="00D35A4A"/>
    <w:rPr>
      <w:i/>
      <w:iCs/>
      <w:caps/>
      <w:spacing w:val="10"/>
      <w:sz w:val="18"/>
      <w:szCs w:val="18"/>
    </w:rPr>
  </w:style>
  <w:style w:type="paragraph" w:styleId="Caption">
    <w:name w:val="caption"/>
    <w:basedOn w:val="Normal"/>
    <w:next w:val="Normal"/>
    <w:uiPriority w:val="35"/>
    <w:unhideWhenUsed/>
    <w:qFormat/>
    <w:rsid w:val="00D35A4A"/>
    <w:rPr>
      <w:b/>
      <w:bCs/>
      <w:color w:val="9E0D2F" w:themeColor="accent1" w:themeShade="BF"/>
      <w:sz w:val="16"/>
      <w:szCs w:val="16"/>
    </w:rPr>
  </w:style>
  <w:style w:type="paragraph" w:styleId="Title">
    <w:name w:val="Title"/>
    <w:basedOn w:val="Normal"/>
    <w:next w:val="Normal"/>
    <w:link w:val="TitleChar"/>
    <w:uiPriority w:val="10"/>
    <w:qFormat/>
    <w:rsid w:val="00D35A4A"/>
    <w:pPr>
      <w:spacing w:after="0"/>
    </w:pPr>
    <w:rPr>
      <w:rFonts w:asciiTheme="majorHAnsi" w:eastAsiaTheme="majorEastAsia" w:hAnsiTheme="majorHAnsi" w:cstheme="majorBidi"/>
      <w:caps/>
      <w:color w:val="D41240" w:themeColor="accent1"/>
      <w:spacing w:val="10"/>
      <w:sz w:val="52"/>
      <w:szCs w:val="52"/>
    </w:rPr>
  </w:style>
  <w:style w:type="character" w:customStyle="1" w:styleId="TitleChar">
    <w:name w:val="Title Char"/>
    <w:basedOn w:val="DefaultParagraphFont"/>
    <w:link w:val="Title"/>
    <w:uiPriority w:val="10"/>
    <w:rsid w:val="00D35A4A"/>
    <w:rPr>
      <w:rFonts w:asciiTheme="majorHAnsi" w:eastAsiaTheme="majorEastAsia" w:hAnsiTheme="majorHAnsi" w:cstheme="majorBidi"/>
      <w:caps/>
      <w:color w:val="D41240" w:themeColor="accent1"/>
      <w:spacing w:val="10"/>
      <w:sz w:val="52"/>
      <w:szCs w:val="52"/>
    </w:rPr>
  </w:style>
  <w:style w:type="paragraph" w:styleId="Subtitle">
    <w:name w:val="Subtitle"/>
    <w:basedOn w:val="Normal"/>
    <w:next w:val="Normal"/>
    <w:link w:val="SubtitleChar"/>
    <w:uiPriority w:val="11"/>
    <w:qFormat/>
    <w:rsid w:val="00D35A4A"/>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35A4A"/>
    <w:rPr>
      <w:caps/>
      <w:color w:val="595959" w:themeColor="text1" w:themeTint="A6"/>
      <w:spacing w:val="10"/>
      <w:sz w:val="21"/>
      <w:szCs w:val="21"/>
    </w:rPr>
  </w:style>
  <w:style w:type="character" w:styleId="Strong">
    <w:name w:val="Strong"/>
    <w:uiPriority w:val="22"/>
    <w:qFormat/>
    <w:rsid w:val="00D35A4A"/>
    <w:rPr>
      <w:b/>
      <w:bCs/>
    </w:rPr>
  </w:style>
  <w:style w:type="character" w:styleId="Emphasis">
    <w:name w:val="Emphasis"/>
    <w:uiPriority w:val="20"/>
    <w:qFormat/>
    <w:rsid w:val="00D35A4A"/>
    <w:rPr>
      <w:caps/>
      <w:color w:val="69091F" w:themeColor="accent1" w:themeShade="7F"/>
      <w:spacing w:val="5"/>
    </w:rPr>
  </w:style>
  <w:style w:type="paragraph" w:styleId="NoSpacing">
    <w:name w:val="No Spacing"/>
    <w:link w:val="NoSpacingChar"/>
    <w:uiPriority w:val="1"/>
    <w:qFormat/>
    <w:rsid w:val="00D35A4A"/>
    <w:pPr>
      <w:spacing w:after="0" w:line="240" w:lineRule="auto"/>
    </w:pPr>
  </w:style>
  <w:style w:type="paragraph" w:styleId="Quote">
    <w:name w:val="Quote"/>
    <w:basedOn w:val="Normal"/>
    <w:next w:val="Normal"/>
    <w:link w:val="QuoteChar"/>
    <w:uiPriority w:val="29"/>
    <w:qFormat/>
    <w:rsid w:val="00D35A4A"/>
    <w:rPr>
      <w:i/>
      <w:iCs/>
      <w:szCs w:val="24"/>
    </w:rPr>
  </w:style>
  <w:style w:type="character" w:customStyle="1" w:styleId="QuoteChar">
    <w:name w:val="Quote Char"/>
    <w:basedOn w:val="DefaultParagraphFont"/>
    <w:link w:val="Quote"/>
    <w:uiPriority w:val="29"/>
    <w:rsid w:val="00D35A4A"/>
    <w:rPr>
      <w:i/>
      <w:iCs/>
      <w:sz w:val="24"/>
      <w:szCs w:val="24"/>
    </w:rPr>
  </w:style>
  <w:style w:type="paragraph" w:styleId="IntenseQuote">
    <w:name w:val="Intense Quote"/>
    <w:basedOn w:val="Normal"/>
    <w:next w:val="Normal"/>
    <w:link w:val="IntenseQuoteChar"/>
    <w:uiPriority w:val="30"/>
    <w:qFormat/>
    <w:rsid w:val="00D35A4A"/>
    <w:pPr>
      <w:spacing w:before="240" w:after="240" w:line="240" w:lineRule="auto"/>
      <w:ind w:left="1080" w:right="1080"/>
      <w:jc w:val="center"/>
    </w:pPr>
    <w:rPr>
      <w:color w:val="D41240" w:themeColor="accent1"/>
      <w:szCs w:val="24"/>
    </w:rPr>
  </w:style>
  <w:style w:type="character" w:customStyle="1" w:styleId="IntenseQuoteChar">
    <w:name w:val="Intense Quote Char"/>
    <w:basedOn w:val="DefaultParagraphFont"/>
    <w:link w:val="IntenseQuote"/>
    <w:uiPriority w:val="30"/>
    <w:rsid w:val="00D35A4A"/>
    <w:rPr>
      <w:color w:val="D41240" w:themeColor="accent1"/>
      <w:sz w:val="24"/>
      <w:szCs w:val="24"/>
    </w:rPr>
  </w:style>
  <w:style w:type="character" w:styleId="SubtleEmphasis">
    <w:name w:val="Subtle Emphasis"/>
    <w:uiPriority w:val="19"/>
    <w:qFormat/>
    <w:rsid w:val="00D35A4A"/>
    <w:rPr>
      <w:i/>
      <w:iCs/>
      <w:color w:val="69091F" w:themeColor="accent1" w:themeShade="7F"/>
    </w:rPr>
  </w:style>
  <w:style w:type="character" w:styleId="IntenseEmphasis">
    <w:name w:val="Intense Emphasis"/>
    <w:uiPriority w:val="21"/>
    <w:qFormat/>
    <w:rsid w:val="00D35A4A"/>
    <w:rPr>
      <w:b/>
      <w:bCs/>
      <w:caps/>
      <w:color w:val="69091F" w:themeColor="accent1" w:themeShade="7F"/>
      <w:spacing w:val="10"/>
    </w:rPr>
  </w:style>
  <w:style w:type="character" w:styleId="SubtleReference">
    <w:name w:val="Subtle Reference"/>
    <w:uiPriority w:val="31"/>
    <w:qFormat/>
    <w:rsid w:val="00D35A4A"/>
    <w:rPr>
      <w:b/>
      <w:bCs/>
      <w:color w:val="D41240" w:themeColor="accent1"/>
    </w:rPr>
  </w:style>
  <w:style w:type="character" w:styleId="IntenseReference">
    <w:name w:val="Intense Reference"/>
    <w:uiPriority w:val="32"/>
    <w:qFormat/>
    <w:rsid w:val="00D35A4A"/>
    <w:rPr>
      <w:b/>
      <w:bCs/>
      <w:i/>
      <w:iCs/>
      <w:caps/>
      <w:color w:val="D41240" w:themeColor="accent1"/>
    </w:rPr>
  </w:style>
  <w:style w:type="character" w:styleId="BookTitle">
    <w:name w:val="Book Title"/>
    <w:uiPriority w:val="33"/>
    <w:qFormat/>
    <w:rsid w:val="00D35A4A"/>
    <w:rPr>
      <w:b/>
      <w:bCs/>
      <w:i/>
      <w:iCs/>
      <w:spacing w:val="0"/>
    </w:rPr>
  </w:style>
  <w:style w:type="paragraph" w:styleId="TOCHeading">
    <w:name w:val="TOC Heading"/>
    <w:basedOn w:val="Heading1"/>
    <w:next w:val="Normal"/>
    <w:uiPriority w:val="39"/>
    <w:unhideWhenUsed/>
    <w:qFormat/>
    <w:rsid w:val="00D35A4A"/>
    <w:pPr>
      <w:outlineLvl w:val="9"/>
    </w:pPr>
  </w:style>
  <w:style w:type="paragraph" w:styleId="TOC1">
    <w:name w:val="toc 1"/>
    <w:basedOn w:val="Normal"/>
    <w:next w:val="Normal"/>
    <w:autoRedefine/>
    <w:uiPriority w:val="39"/>
    <w:unhideWhenUsed/>
    <w:rsid w:val="000D47CA"/>
    <w:pPr>
      <w:spacing w:after="100"/>
    </w:pPr>
  </w:style>
  <w:style w:type="character" w:styleId="Hyperlink">
    <w:name w:val="Hyperlink"/>
    <w:basedOn w:val="DefaultParagraphFont"/>
    <w:uiPriority w:val="99"/>
    <w:unhideWhenUsed/>
    <w:rsid w:val="000D47CA"/>
    <w:rPr>
      <w:color w:val="CC9900" w:themeColor="hyperlink"/>
      <w:u w:val="single"/>
    </w:rPr>
  </w:style>
  <w:style w:type="paragraph" w:styleId="TOC2">
    <w:name w:val="toc 2"/>
    <w:basedOn w:val="Normal"/>
    <w:next w:val="Normal"/>
    <w:autoRedefine/>
    <w:uiPriority w:val="39"/>
    <w:unhideWhenUsed/>
    <w:rsid w:val="00702A57"/>
    <w:pPr>
      <w:spacing w:after="100"/>
      <w:ind w:left="240"/>
    </w:pPr>
  </w:style>
  <w:style w:type="paragraph" w:styleId="BalloonText">
    <w:name w:val="Balloon Text"/>
    <w:basedOn w:val="Normal"/>
    <w:link w:val="BalloonTextChar"/>
    <w:uiPriority w:val="99"/>
    <w:semiHidden/>
    <w:unhideWhenUsed/>
    <w:rsid w:val="00AB5D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D27"/>
    <w:rPr>
      <w:rFonts w:ascii="Segoe UI" w:hAnsi="Segoe UI" w:cs="Segoe UI"/>
      <w:sz w:val="18"/>
      <w:szCs w:val="18"/>
    </w:rPr>
  </w:style>
  <w:style w:type="character" w:customStyle="1" w:styleId="NoSpacingChar">
    <w:name w:val="No Spacing Char"/>
    <w:basedOn w:val="DefaultParagraphFont"/>
    <w:link w:val="NoSpacing"/>
    <w:uiPriority w:val="1"/>
    <w:rsid w:val="007905D6"/>
  </w:style>
  <w:style w:type="paragraph" w:customStyle="1" w:styleId="Default">
    <w:name w:val="Default"/>
    <w:rsid w:val="00437A20"/>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9E0D30"/>
      </a:dk2>
      <a:lt2>
        <a:srgbClr val="E9E5DC"/>
      </a:lt2>
      <a:accent1>
        <a:srgbClr val="D41240"/>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21B32-29B7-4101-8492-7F74C9231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12721</Words>
  <Characters>72512</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Coca cola</vt:lpstr>
    </vt:vector>
  </TitlesOfParts>
  <Company>Midas Safety</Company>
  <LinksUpToDate>false</LinksUpToDate>
  <CharactersWithSpaces>85063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Coca cola</dc:title>
  <dc:subject>Blog</dc:subject>
  <dc:creator>Anjum Zafar</dc:creator>
  <cp:keywords/>
  <dc:description/>
  <cp:lastModifiedBy>User</cp:lastModifiedBy>
  <cp:revision>7</cp:revision>
  <dcterms:created xsi:type="dcterms:W3CDTF">2019-08-26T00:33:00Z</dcterms:created>
  <dcterms:modified xsi:type="dcterms:W3CDTF">2019-08-26T10:36:00Z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http://www.zotero.org/styles/apa</vt:lpwstr>
  </property>
</Properties>
</file>