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FFFFFF"/>
  <w:body>
    <w:p w14:paraId="0988B83F" w14:textId="77777777" w:rsidR="000E6FA5" w:rsidRPr="008A2A5F" w:rsidRDefault="0069716D" w:rsidP="008A2A5F">
      <w:pPr>
        <w:rPr>
          <w:rFonts w:eastAsia="Times New Roman" w:cs="Times New Roman"/>
          <w:b/>
          <w:bCs/>
          <w:szCs w:val="24"/>
        </w:rPr>
      </w:pPr>
      <w:r w:rsidRPr="008A2A5F">
        <w:rPr>
          <w:rFonts w:eastAsia="Times New Roman" w:cs="Times New Roman"/>
          <w:b/>
          <w:bCs/>
          <w:noProof/>
          <w:szCs w:val="24"/>
        </w:rPr>
        <w:drawing>
          <wp:inline distT="114300" distB="114300" distL="114300" distR="114300" wp14:anchorId="63861B78" wp14:editId="2AD8B4B2">
            <wp:extent cx="2743200" cy="120015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2743200" cy="1200150"/>
                    </a:xfrm>
                    <a:prstGeom prst="rect">
                      <a:avLst/>
                    </a:prstGeom>
                    <a:ln/>
                  </pic:spPr>
                </pic:pic>
              </a:graphicData>
            </a:graphic>
          </wp:inline>
        </w:drawing>
      </w:r>
    </w:p>
    <w:p w14:paraId="5D10F8FD" w14:textId="77777777" w:rsidR="000E6FA5" w:rsidRPr="008A2A5F" w:rsidRDefault="000E6FA5" w:rsidP="008A2A5F">
      <w:pPr>
        <w:jc w:val="center"/>
        <w:rPr>
          <w:rFonts w:eastAsia="Times New Roman" w:cs="Times New Roman"/>
          <w:b/>
          <w:bCs/>
          <w:sz w:val="36"/>
          <w:szCs w:val="36"/>
        </w:rPr>
      </w:pPr>
    </w:p>
    <w:p w14:paraId="6F2CF346" w14:textId="77777777" w:rsidR="00AD6E16" w:rsidRDefault="00AD6E16" w:rsidP="008A2A5F">
      <w:pPr>
        <w:jc w:val="center"/>
        <w:rPr>
          <w:rFonts w:eastAsia="Times New Roman" w:cs="Times New Roman"/>
          <w:b/>
          <w:bCs/>
          <w:sz w:val="36"/>
          <w:szCs w:val="36"/>
        </w:rPr>
      </w:pPr>
    </w:p>
    <w:p w14:paraId="2A7DBDD1" w14:textId="77777777" w:rsidR="000E6FA5" w:rsidRPr="000D2088" w:rsidRDefault="00743A03" w:rsidP="000D2088">
      <w:pPr>
        <w:jc w:val="center"/>
        <w:rPr>
          <w:rFonts w:eastAsia="Times New Roman" w:cs="Times New Roman"/>
          <w:b/>
          <w:bCs/>
          <w:sz w:val="36"/>
          <w:szCs w:val="36"/>
        </w:rPr>
      </w:pPr>
      <w:r w:rsidRPr="000D2088">
        <w:rPr>
          <w:rFonts w:eastAsia="Times New Roman" w:cs="Times New Roman"/>
          <w:b/>
          <w:bCs/>
          <w:sz w:val="36"/>
          <w:szCs w:val="36"/>
        </w:rPr>
        <w:t>Module Name: Organisational Culture</w:t>
      </w:r>
    </w:p>
    <w:p w14:paraId="34E7B84B" w14:textId="77777777" w:rsidR="000E6FA5" w:rsidRPr="000D2088" w:rsidRDefault="00743A03" w:rsidP="000D2088">
      <w:pPr>
        <w:jc w:val="center"/>
        <w:rPr>
          <w:rFonts w:eastAsia="Times New Roman" w:cs="Times New Roman"/>
          <w:b/>
          <w:bCs/>
          <w:sz w:val="36"/>
          <w:szCs w:val="36"/>
        </w:rPr>
      </w:pPr>
      <w:r w:rsidRPr="000D2088">
        <w:rPr>
          <w:rFonts w:eastAsia="Times New Roman" w:cs="Times New Roman"/>
          <w:b/>
          <w:bCs/>
          <w:sz w:val="36"/>
          <w:szCs w:val="36"/>
        </w:rPr>
        <w:t>Module code: LCLM 5005</w:t>
      </w:r>
    </w:p>
    <w:p w14:paraId="3895E605" w14:textId="23FC44E5" w:rsidR="000E6FA5" w:rsidRPr="000D2088" w:rsidRDefault="0069716D" w:rsidP="000D2088">
      <w:pPr>
        <w:jc w:val="center"/>
        <w:rPr>
          <w:rFonts w:eastAsia="Times New Roman" w:cs="Times New Roman"/>
          <w:b/>
          <w:bCs/>
          <w:sz w:val="36"/>
          <w:szCs w:val="36"/>
        </w:rPr>
      </w:pPr>
      <w:r w:rsidRPr="000D2088">
        <w:rPr>
          <w:rFonts w:eastAsia="Times New Roman" w:cs="Times New Roman"/>
          <w:b/>
          <w:bCs/>
          <w:sz w:val="36"/>
          <w:szCs w:val="36"/>
        </w:rPr>
        <w:t>Assignment Title</w:t>
      </w:r>
      <w:r w:rsidR="00770561" w:rsidRPr="000D2088">
        <w:rPr>
          <w:rFonts w:eastAsia="Times New Roman" w:cs="Times New Roman"/>
          <w:b/>
          <w:bCs/>
          <w:sz w:val="36"/>
          <w:szCs w:val="36"/>
        </w:rPr>
        <w:t>: Individual Report</w:t>
      </w:r>
    </w:p>
    <w:p w14:paraId="07A2D3AA" w14:textId="0A743271" w:rsidR="006E5D27" w:rsidRPr="000D2088" w:rsidRDefault="006E5D27" w:rsidP="000D2088">
      <w:pPr>
        <w:jc w:val="center"/>
        <w:rPr>
          <w:rFonts w:eastAsia="Times New Roman" w:cs="Times New Roman"/>
          <w:b/>
          <w:bCs/>
          <w:sz w:val="36"/>
          <w:szCs w:val="36"/>
        </w:rPr>
      </w:pPr>
      <w:r w:rsidRPr="000D2088">
        <w:rPr>
          <w:rFonts w:eastAsia="Times New Roman" w:cs="Times New Roman"/>
          <w:b/>
          <w:bCs/>
          <w:sz w:val="36"/>
          <w:szCs w:val="36"/>
        </w:rPr>
        <w:t xml:space="preserve">Lecturer Name: Dr. </w:t>
      </w:r>
      <w:proofErr w:type="spellStart"/>
      <w:r w:rsidRPr="000D2088">
        <w:rPr>
          <w:rFonts w:eastAsia="Times New Roman" w:cs="Times New Roman"/>
          <w:b/>
          <w:bCs/>
          <w:sz w:val="36"/>
          <w:szCs w:val="36"/>
        </w:rPr>
        <w:t>Mustakkima</w:t>
      </w:r>
      <w:proofErr w:type="spellEnd"/>
      <w:r w:rsidRPr="000D2088">
        <w:rPr>
          <w:rFonts w:eastAsia="Times New Roman" w:cs="Times New Roman"/>
          <w:b/>
          <w:bCs/>
          <w:sz w:val="36"/>
          <w:szCs w:val="36"/>
        </w:rPr>
        <w:t xml:space="preserve"> Afrin</w:t>
      </w:r>
    </w:p>
    <w:p w14:paraId="69A6204F" w14:textId="49CA825A" w:rsidR="000E6FA5" w:rsidRPr="000D2088" w:rsidRDefault="00743A03" w:rsidP="000D2088">
      <w:pPr>
        <w:jc w:val="center"/>
        <w:rPr>
          <w:rFonts w:eastAsia="Times New Roman" w:cs="Times New Roman"/>
          <w:b/>
          <w:sz w:val="36"/>
          <w:szCs w:val="36"/>
        </w:rPr>
      </w:pPr>
      <w:r w:rsidRPr="000D2088">
        <w:rPr>
          <w:rFonts w:eastAsia="Times New Roman" w:cs="Times New Roman"/>
          <w:b/>
          <w:sz w:val="36"/>
          <w:szCs w:val="36"/>
        </w:rPr>
        <w:t>Student</w:t>
      </w:r>
      <w:r w:rsidR="00677F70" w:rsidRPr="000D2088">
        <w:rPr>
          <w:rFonts w:eastAsia="Times New Roman" w:cs="Times New Roman"/>
          <w:b/>
          <w:sz w:val="36"/>
          <w:szCs w:val="36"/>
        </w:rPr>
        <w:t xml:space="preserve"> </w:t>
      </w:r>
      <w:r w:rsidRPr="000D2088">
        <w:rPr>
          <w:rFonts w:eastAsia="Times New Roman" w:cs="Times New Roman"/>
          <w:b/>
          <w:sz w:val="36"/>
          <w:szCs w:val="36"/>
        </w:rPr>
        <w:t>Name:</w:t>
      </w:r>
      <w:r w:rsidR="007F6893" w:rsidRPr="000D2088">
        <w:rPr>
          <w:rFonts w:eastAsia="Times New Roman" w:cs="Times New Roman"/>
          <w:b/>
          <w:sz w:val="36"/>
          <w:szCs w:val="36"/>
        </w:rPr>
        <w:t xml:space="preserve"> Nicoleta </w:t>
      </w:r>
      <w:proofErr w:type="spellStart"/>
      <w:r w:rsidR="007F6893" w:rsidRPr="000D2088">
        <w:rPr>
          <w:rFonts w:eastAsia="Times New Roman" w:cs="Times New Roman"/>
          <w:b/>
          <w:sz w:val="36"/>
          <w:szCs w:val="36"/>
        </w:rPr>
        <w:t>Amihaiesei</w:t>
      </w:r>
      <w:proofErr w:type="spellEnd"/>
    </w:p>
    <w:p w14:paraId="25327661" w14:textId="7C88647A" w:rsidR="000E6FA5" w:rsidRPr="000D2088" w:rsidRDefault="00743A03" w:rsidP="000D2088">
      <w:pPr>
        <w:jc w:val="center"/>
        <w:rPr>
          <w:rFonts w:eastAsia="Times New Roman" w:cs="Times New Roman"/>
          <w:b/>
          <w:bCs/>
          <w:sz w:val="36"/>
          <w:szCs w:val="36"/>
        </w:rPr>
      </w:pPr>
      <w:r w:rsidRPr="000D2088">
        <w:rPr>
          <w:rFonts w:eastAsia="Times New Roman" w:cs="Times New Roman"/>
          <w:b/>
          <w:sz w:val="36"/>
          <w:szCs w:val="36"/>
        </w:rPr>
        <w:t>Student ID:</w:t>
      </w:r>
      <w:r w:rsidR="007F6893" w:rsidRPr="000D2088">
        <w:rPr>
          <w:rFonts w:eastAsia="Times New Roman" w:cs="Times New Roman"/>
          <w:b/>
          <w:sz w:val="36"/>
          <w:szCs w:val="36"/>
        </w:rPr>
        <w:t xml:space="preserve"> 2414345</w:t>
      </w:r>
      <w:r w:rsidRPr="000D2088">
        <w:rPr>
          <w:rFonts w:eastAsia="Times New Roman" w:cs="Times New Roman"/>
          <w:b/>
          <w:sz w:val="36"/>
          <w:szCs w:val="36"/>
        </w:rPr>
        <w:t xml:space="preserve"> </w:t>
      </w:r>
      <w:r w:rsidR="0069716D" w:rsidRPr="000D2088">
        <w:rPr>
          <w:sz w:val="36"/>
          <w:szCs w:val="36"/>
        </w:rPr>
        <w:br w:type="page"/>
      </w:r>
    </w:p>
    <w:sdt>
      <w:sdtPr>
        <w:rPr>
          <w:rFonts w:ascii="Times New Roman" w:eastAsia="Arial" w:hAnsi="Times New Roman" w:cs="Arial"/>
          <w:color w:val="auto"/>
          <w:sz w:val="22"/>
          <w:szCs w:val="20"/>
          <w:lang w:val="en-GB" w:eastAsia="zh-CN"/>
        </w:rPr>
        <w:id w:val="-1862894440"/>
        <w:docPartObj>
          <w:docPartGallery w:val="Table of Contents"/>
          <w:docPartUnique/>
        </w:docPartObj>
      </w:sdtPr>
      <w:sdtEndPr>
        <w:rPr>
          <w:b/>
          <w:bCs/>
        </w:rPr>
      </w:sdtEndPr>
      <w:sdtContent>
        <w:p w14:paraId="73BA4EC0" w14:textId="57D60499" w:rsidR="001F2148" w:rsidRPr="008A2A5F" w:rsidRDefault="001F2148" w:rsidP="008A2A5F">
          <w:pPr>
            <w:pStyle w:val="TOCHeading"/>
            <w:spacing w:before="0"/>
            <w:rPr>
              <w:sz w:val="28"/>
              <w:szCs w:val="28"/>
              <w:lang w:val="en-GB"/>
            </w:rPr>
          </w:pPr>
          <w:r w:rsidRPr="008A2A5F">
            <w:rPr>
              <w:sz w:val="28"/>
              <w:szCs w:val="28"/>
              <w:lang w:val="en-GB"/>
            </w:rPr>
            <w:t>Table of Contents</w:t>
          </w:r>
        </w:p>
        <w:p w14:paraId="62DE232F" w14:textId="4567F78B" w:rsidR="006E07DB" w:rsidRPr="008A2A5F" w:rsidRDefault="001F2148" w:rsidP="008A2A5F">
          <w:pPr>
            <w:pStyle w:val="TOC1"/>
            <w:tabs>
              <w:tab w:val="right" w:leader="dot" w:pos="9350"/>
            </w:tabs>
            <w:spacing w:after="0"/>
            <w:rPr>
              <w:rFonts w:asciiTheme="minorHAnsi" w:eastAsiaTheme="minorEastAsia" w:hAnsiTheme="minorHAnsi" w:cstheme="minorBidi"/>
              <w:kern w:val="2"/>
              <w:sz w:val="22"/>
              <w:lang w:eastAsia="en-US"/>
              <w14:ligatures w14:val="standardContextual"/>
            </w:rPr>
          </w:pPr>
          <w:r w:rsidRPr="008A2A5F">
            <w:rPr>
              <w:sz w:val="22"/>
              <w:szCs w:val="20"/>
            </w:rPr>
            <w:fldChar w:fldCharType="begin"/>
          </w:r>
          <w:r w:rsidRPr="008A2A5F">
            <w:rPr>
              <w:sz w:val="22"/>
              <w:szCs w:val="20"/>
            </w:rPr>
            <w:instrText xml:space="preserve"> TOC \o "1-3" \h \z \u </w:instrText>
          </w:r>
          <w:r w:rsidRPr="008A2A5F">
            <w:rPr>
              <w:sz w:val="22"/>
              <w:szCs w:val="20"/>
            </w:rPr>
            <w:fldChar w:fldCharType="separate"/>
          </w:r>
          <w:hyperlink w:anchor="_Toc233132343" w:history="1">
            <w:r w:rsidR="006E07DB" w:rsidRPr="008A2A5F">
              <w:rPr>
                <w:rStyle w:val="Hyperlink"/>
                <w:sz w:val="22"/>
                <w:szCs w:val="20"/>
              </w:rPr>
              <w:t>Introduction</w:t>
            </w:r>
            <w:r w:rsidR="006E07DB" w:rsidRPr="008A2A5F">
              <w:rPr>
                <w:webHidden/>
                <w:sz w:val="22"/>
                <w:szCs w:val="20"/>
              </w:rPr>
              <w:tab/>
            </w:r>
            <w:r w:rsidR="006E07DB" w:rsidRPr="008A2A5F">
              <w:rPr>
                <w:webHidden/>
                <w:sz w:val="22"/>
                <w:szCs w:val="20"/>
              </w:rPr>
              <w:fldChar w:fldCharType="begin"/>
            </w:r>
            <w:r w:rsidR="006E07DB" w:rsidRPr="008A2A5F">
              <w:rPr>
                <w:webHidden/>
                <w:sz w:val="22"/>
                <w:szCs w:val="20"/>
              </w:rPr>
              <w:instrText xml:space="preserve"> PAGEREF _Toc233132343 \h </w:instrText>
            </w:r>
            <w:r w:rsidR="006E07DB" w:rsidRPr="008A2A5F">
              <w:rPr>
                <w:webHidden/>
                <w:sz w:val="22"/>
                <w:szCs w:val="20"/>
              </w:rPr>
            </w:r>
            <w:r w:rsidR="006E07DB" w:rsidRPr="008A2A5F">
              <w:rPr>
                <w:webHidden/>
                <w:sz w:val="22"/>
                <w:szCs w:val="20"/>
              </w:rPr>
              <w:fldChar w:fldCharType="separate"/>
            </w:r>
            <w:r w:rsidR="006E07DB" w:rsidRPr="008A2A5F">
              <w:rPr>
                <w:webHidden/>
                <w:sz w:val="22"/>
                <w:szCs w:val="20"/>
              </w:rPr>
              <w:t>4</w:t>
            </w:r>
            <w:r w:rsidR="006E07DB" w:rsidRPr="008A2A5F">
              <w:rPr>
                <w:webHidden/>
                <w:sz w:val="22"/>
                <w:szCs w:val="20"/>
              </w:rPr>
              <w:fldChar w:fldCharType="end"/>
            </w:r>
          </w:hyperlink>
        </w:p>
        <w:p w14:paraId="7EF8A114" w14:textId="018CFE3E" w:rsidR="006E07DB" w:rsidRPr="008A2A5F" w:rsidRDefault="006E07DB" w:rsidP="008A2A5F">
          <w:pPr>
            <w:pStyle w:val="TOC1"/>
            <w:tabs>
              <w:tab w:val="right" w:leader="dot" w:pos="9350"/>
            </w:tabs>
            <w:spacing w:after="0"/>
            <w:rPr>
              <w:rFonts w:asciiTheme="minorHAnsi" w:eastAsiaTheme="minorEastAsia" w:hAnsiTheme="minorHAnsi" w:cstheme="minorBidi"/>
              <w:kern w:val="2"/>
              <w:sz w:val="22"/>
              <w:lang w:eastAsia="en-US"/>
              <w14:ligatures w14:val="standardContextual"/>
            </w:rPr>
          </w:pPr>
          <w:hyperlink w:anchor="_Toc233132344" w:history="1">
            <w:r w:rsidRPr="008A2A5F">
              <w:rPr>
                <w:rStyle w:val="Hyperlink"/>
                <w:sz w:val="22"/>
                <w:szCs w:val="20"/>
              </w:rPr>
              <w:t>Organisational Background</w:t>
            </w:r>
            <w:r w:rsidRPr="008A2A5F">
              <w:rPr>
                <w:webHidden/>
                <w:sz w:val="22"/>
                <w:szCs w:val="20"/>
              </w:rPr>
              <w:tab/>
            </w:r>
            <w:r w:rsidRPr="008A2A5F">
              <w:rPr>
                <w:webHidden/>
                <w:sz w:val="22"/>
                <w:szCs w:val="20"/>
              </w:rPr>
              <w:fldChar w:fldCharType="begin"/>
            </w:r>
            <w:r w:rsidRPr="008A2A5F">
              <w:rPr>
                <w:webHidden/>
                <w:sz w:val="22"/>
                <w:szCs w:val="20"/>
              </w:rPr>
              <w:instrText xml:space="preserve"> PAGEREF _Toc233132344 \h </w:instrText>
            </w:r>
            <w:r w:rsidRPr="008A2A5F">
              <w:rPr>
                <w:webHidden/>
                <w:sz w:val="22"/>
                <w:szCs w:val="20"/>
              </w:rPr>
            </w:r>
            <w:r w:rsidRPr="008A2A5F">
              <w:rPr>
                <w:webHidden/>
                <w:sz w:val="22"/>
                <w:szCs w:val="20"/>
              </w:rPr>
              <w:fldChar w:fldCharType="separate"/>
            </w:r>
            <w:r w:rsidRPr="008A2A5F">
              <w:rPr>
                <w:webHidden/>
                <w:sz w:val="22"/>
                <w:szCs w:val="20"/>
              </w:rPr>
              <w:t>5</w:t>
            </w:r>
            <w:r w:rsidRPr="008A2A5F">
              <w:rPr>
                <w:webHidden/>
                <w:sz w:val="22"/>
                <w:szCs w:val="20"/>
              </w:rPr>
              <w:fldChar w:fldCharType="end"/>
            </w:r>
          </w:hyperlink>
        </w:p>
        <w:p w14:paraId="234888C2" w14:textId="06F785AD" w:rsidR="006E07DB" w:rsidRPr="008A2A5F" w:rsidRDefault="006E07DB" w:rsidP="008A2A5F">
          <w:pPr>
            <w:pStyle w:val="TOC1"/>
            <w:tabs>
              <w:tab w:val="right" w:leader="dot" w:pos="9350"/>
            </w:tabs>
            <w:spacing w:after="0"/>
            <w:rPr>
              <w:rFonts w:asciiTheme="minorHAnsi" w:eastAsiaTheme="minorEastAsia" w:hAnsiTheme="minorHAnsi" w:cstheme="minorBidi"/>
              <w:kern w:val="2"/>
              <w:sz w:val="22"/>
              <w:lang w:eastAsia="en-US"/>
              <w14:ligatures w14:val="standardContextual"/>
            </w:rPr>
          </w:pPr>
          <w:hyperlink w:anchor="_Toc233132345" w:history="1">
            <w:r w:rsidRPr="008A2A5F">
              <w:rPr>
                <w:rStyle w:val="Hyperlink"/>
                <w:sz w:val="22"/>
                <w:szCs w:val="20"/>
              </w:rPr>
              <w:t>Impact of organisational culture on organisational structure and decision-making of the company</w:t>
            </w:r>
            <w:r w:rsidRPr="008A2A5F">
              <w:rPr>
                <w:webHidden/>
                <w:sz w:val="22"/>
                <w:szCs w:val="20"/>
              </w:rPr>
              <w:tab/>
            </w:r>
            <w:r w:rsidRPr="008A2A5F">
              <w:rPr>
                <w:webHidden/>
                <w:sz w:val="22"/>
                <w:szCs w:val="20"/>
              </w:rPr>
              <w:fldChar w:fldCharType="begin"/>
            </w:r>
            <w:r w:rsidRPr="008A2A5F">
              <w:rPr>
                <w:webHidden/>
                <w:sz w:val="22"/>
                <w:szCs w:val="20"/>
              </w:rPr>
              <w:instrText xml:space="preserve"> PAGEREF _Toc233132345 \h </w:instrText>
            </w:r>
            <w:r w:rsidRPr="008A2A5F">
              <w:rPr>
                <w:webHidden/>
                <w:sz w:val="22"/>
                <w:szCs w:val="20"/>
              </w:rPr>
            </w:r>
            <w:r w:rsidRPr="008A2A5F">
              <w:rPr>
                <w:webHidden/>
                <w:sz w:val="22"/>
                <w:szCs w:val="20"/>
              </w:rPr>
              <w:fldChar w:fldCharType="separate"/>
            </w:r>
            <w:r w:rsidRPr="008A2A5F">
              <w:rPr>
                <w:webHidden/>
                <w:sz w:val="22"/>
                <w:szCs w:val="20"/>
              </w:rPr>
              <w:t>6</w:t>
            </w:r>
            <w:r w:rsidRPr="008A2A5F">
              <w:rPr>
                <w:webHidden/>
                <w:sz w:val="22"/>
                <w:szCs w:val="20"/>
              </w:rPr>
              <w:fldChar w:fldCharType="end"/>
            </w:r>
          </w:hyperlink>
        </w:p>
        <w:p w14:paraId="30B34422" w14:textId="2611CBC0" w:rsidR="006E07DB" w:rsidRPr="008A2A5F" w:rsidRDefault="006E07DB" w:rsidP="008A2A5F">
          <w:pPr>
            <w:pStyle w:val="TOC2"/>
            <w:tabs>
              <w:tab w:val="right" w:leader="dot" w:pos="9350"/>
            </w:tabs>
            <w:spacing w:after="0"/>
            <w:rPr>
              <w:rFonts w:asciiTheme="minorHAnsi" w:eastAsiaTheme="minorEastAsia" w:hAnsiTheme="minorHAnsi" w:cstheme="minorBidi"/>
              <w:kern w:val="2"/>
              <w:sz w:val="22"/>
              <w:lang w:eastAsia="en-US"/>
              <w14:ligatures w14:val="standardContextual"/>
            </w:rPr>
          </w:pPr>
          <w:hyperlink w:anchor="_Toc233132346" w:history="1">
            <w:r w:rsidRPr="008A2A5F">
              <w:rPr>
                <w:rStyle w:val="Hyperlink"/>
                <w:sz w:val="22"/>
                <w:szCs w:val="20"/>
              </w:rPr>
              <w:t>Organisational Culture at John Lewis</w:t>
            </w:r>
            <w:r w:rsidRPr="008A2A5F">
              <w:rPr>
                <w:webHidden/>
                <w:sz w:val="22"/>
                <w:szCs w:val="20"/>
              </w:rPr>
              <w:tab/>
            </w:r>
            <w:r w:rsidRPr="008A2A5F">
              <w:rPr>
                <w:webHidden/>
                <w:sz w:val="22"/>
                <w:szCs w:val="20"/>
              </w:rPr>
              <w:fldChar w:fldCharType="begin"/>
            </w:r>
            <w:r w:rsidRPr="008A2A5F">
              <w:rPr>
                <w:webHidden/>
                <w:sz w:val="22"/>
                <w:szCs w:val="20"/>
              </w:rPr>
              <w:instrText xml:space="preserve"> PAGEREF _Toc233132346 \h </w:instrText>
            </w:r>
            <w:r w:rsidRPr="008A2A5F">
              <w:rPr>
                <w:webHidden/>
                <w:sz w:val="22"/>
                <w:szCs w:val="20"/>
              </w:rPr>
            </w:r>
            <w:r w:rsidRPr="008A2A5F">
              <w:rPr>
                <w:webHidden/>
                <w:sz w:val="22"/>
                <w:szCs w:val="20"/>
              </w:rPr>
              <w:fldChar w:fldCharType="separate"/>
            </w:r>
            <w:r w:rsidRPr="008A2A5F">
              <w:rPr>
                <w:webHidden/>
                <w:sz w:val="22"/>
                <w:szCs w:val="20"/>
              </w:rPr>
              <w:t>6</w:t>
            </w:r>
            <w:r w:rsidRPr="008A2A5F">
              <w:rPr>
                <w:webHidden/>
                <w:sz w:val="22"/>
                <w:szCs w:val="20"/>
              </w:rPr>
              <w:fldChar w:fldCharType="end"/>
            </w:r>
          </w:hyperlink>
        </w:p>
        <w:p w14:paraId="68499508" w14:textId="20A59032" w:rsidR="006E07DB" w:rsidRPr="008A2A5F" w:rsidRDefault="006E07DB" w:rsidP="008A2A5F">
          <w:pPr>
            <w:pStyle w:val="TOC2"/>
            <w:tabs>
              <w:tab w:val="right" w:leader="dot" w:pos="9350"/>
            </w:tabs>
            <w:spacing w:after="0"/>
            <w:rPr>
              <w:rFonts w:asciiTheme="minorHAnsi" w:eastAsiaTheme="minorEastAsia" w:hAnsiTheme="minorHAnsi" w:cstheme="minorBidi"/>
              <w:kern w:val="2"/>
              <w:sz w:val="22"/>
              <w:lang w:eastAsia="en-US"/>
              <w14:ligatures w14:val="standardContextual"/>
            </w:rPr>
          </w:pPr>
          <w:hyperlink w:anchor="_Toc233132347" w:history="1">
            <w:r w:rsidRPr="008A2A5F">
              <w:rPr>
                <w:rStyle w:val="Hyperlink"/>
                <w:sz w:val="22"/>
                <w:szCs w:val="20"/>
              </w:rPr>
              <w:t>Influence on Organisational Structure</w:t>
            </w:r>
            <w:r w:rsidRPr="008A2A5F">
              <w:rPr>
                <w:webHidden/>
                <w:sz w:val="22"/>
                <w:szCs w:val="20"/>
              </w:rPr>
              <w:tab/>
            </w:r>
            <w:r w:rsidRPr="008A2A5F">
              <w:rPr>
                <w:webHidden/>
                <w:sz w:val="22"/>
                <w:szCs w:val="20"/>
              </w:rPr>
              <w:fldChar w:fldCharType="begin"/>
            </w:r>
            <w:r w:rsidRPr="008A2A5F">
              <w:rPr>
                <w:webHidden/>
                <w:sz w:val="22"/>
                <w:szCs w:val="20"/>
              </w:rPr>
              <w:instrText xml:space="preserve"> PAGEREF _Toc233132347 \h </w:instrText>
            </w:r>
            <w:r w:rsidRPr="008A2A5F">
              <w:rPr>
                <w:webHidden/>
                <w:sz w:val="22"/>
                <w:szCs w:val="20"/>
              </w:rPr>
            </w:r>
            <w:r w:rsidRPr="008A2A5F">
              <w:rPr>
                <w:webHidden/>
                <w:sz w:val="22"/>
                <w:szCs w:val="20"/>
              </w:rPr>
              <w:fldChar w:fldCharType="separate"/>
            </w:r>
            <w:r w:rsidRPr="008A2A5F">
              <w:rPr>
                <w:webHidden/>
                <w:sz w:val="22"/>
                <w:szCs w:val="20"/>
              </w:rPr>
              <w:t>6</w:t>
            </w:r>
            <w:r w:rsidRPr="008A2A5F">
              <w:rPr>
                <w:webHidden/>
                <w:sz w:val="22"/>
                <w:szCs w:val="20"/>
              </w:rPr>
              <w:fldChar w:fldCharType="end"/>
            </w:r>
          </w:hyperlink>
        </w:p>
        <w:p w14:paraId="69E73516" w14:textId="41C6B771" w:rsidR="006E07DB" w:rsidRPr="008A2A5F" w:rsidRDefault="006E07DB" w:rsidP="008A2A5F">
          <w:pPr>
            <w:pStyle w:val="TOC2"/>
            <w:tabs>
              <w:tab w:val="right" w:leader="dot" w:pos="9350"/>
            </w:tabs>
            <w:spacing w:after="0"/>
            <w:rPr>
              <w:rFonts w:asciiTheme="minorHAnsi" w:eastAsiaTheme="minorEastAsia" w:hAnsiTheme="minorHAnsi" w:cstheme="minorBidi"/>
              <w:kern w:val="2"/>
              <w:sz w:val="22"/>
              <w:lang w:eastAsia="en-US"/>
              <w14:ligatures w14:val="standardContextual"/>
            </w:rPr>
          </w:pPr>
          <w:hyperlink w:anchor="_Toc233132348" w:history="1">
            <w:r w:rsidRPr="008A2A5F">
              <w:rPr>
                <w:rStyle w:val="Hyperlink"/>
                <w:sz w:val="22"/>
                <w:szCs w:val="20"/>
              </w:rPr>
              <w:t>Influence on Decision</w:t>
            </w:r>
            <w:r w:rsidRPr="008A2A5F">
              <w:rPr>
                <w:rStyle w:val="Hyperlink"/>
                <w:sz w:val="22"/>
                <w:szCs w:val="20"/>
              </w:rPr>
              <w:noBreakHyphen/>
              <w:t>Making Processes</w:t>
            </w:r>
            <w:r w:rsidRPr="008A2A5F">
              <w:rPr>
                <w:webHidden/>
                <w:sz w:val="22"/>
                <w:szCs w:val="20"/>
              </w:rPr>
              <w:tab/>
            </w:r>
            <w:r w:rsidRPr="008A2A5F">
              <w:rPr>
                <w:webHidden/>
                <w:sz w:val="22"/>
                <w:szCs w:val="20"/>
              </w:rPr>
              <w:fldChar w:fldCharType="begin"/>
            </w:r>
            <w:r w:rsidRPr="008A2A5F">
              <w:rPr>
                <w:webHidden/>
                <w:sz w:val="22"/>
                <w:szCs w:val="20"/>
              </w:rPr>
              <w:instrText xml:space="preserve"> PAGEREF _Toc233132348 \h </w:instrText>
            </w:r>
            <w:r w:rsidRPr="008A2A5F">
              <w:rPr>
                <w:webHidden/>
                <w:sz w:val="22"/>
                <w:szCs w:val="20"/>
              </w:rPr>
            </w:r>
            <w:r w:rsidRPr="008A2A5F">
              <w:rPr>
                <w:webHidden/>
                <w:sz w:val="22"/>
                <w:szCs w:val="20"/>
              </w:rPr>
              <w:fldChar w:fldCharType="separate"/>
            </w:r>
            <w:r w:rsidRPr="008A2A5F">
              <w:rPr>
                <w:webHidden/>
                <w:sz w:val="22"/>
                <w:szCs w:val="20"/>
              </w:rPr>
              <w:t>6</w:t>
            </w:r>
            <w:r w:rsidRPr="008A2A5F">
              <w:rPr>
                <w:webHidden/>
                <w:sz w:val="22"/>
                <w:szCs w:val="20"/>
              </w:rPr>
              <w:fldChar w:fldCharType="end"/>
            </w:r>
          </w:hyperlink>
        </w:p>
        <w:p w14:paraId="65EC7D62" w14:textId="464C96EB" w:rsidR="006E07DB" w:rsidRPr="008A2A5F" w:rsidRDefault="006E07DB" w:rsidP="008A2A5F">
          <w:pPr>
            <w:pStyle w:val="TOC2"/>
            <w:tabs>
              <w:tab w:val="right" w:leader="dot" w:pos="9350"/>
            </w:tabs>
            <w:spacing w:after="0"/>
            <w:rPr>
              <w:rFonts w:asciiTheme="minorHAnsi" w:eastAsiaTheme="minorEastAsia" w:hAnsiTheme="minorHAnsi" w:cstheme="minorBidi"/>
              <w:kern w:val="2"/>
              <w:sz w:val="22"/>
              <w:lang w:eastAsia="en-US"/>
              <w14:ligatures w14:val="standardContextual"/>
            </w:rPr>
          </w:pPr>
          <w:hyperlink w:anchor="_Toc233132349" w:history="1">
            <w:r w:rsidRPr="008A2A5F">
              <w:rPr>
                <w:rStyle w:val="Hyperlink"/>
                <w:sz w:val="22"/>
                <w:szCs w:val="20"/>
              </w:rPr>
              <w:t>Critical Evaluation</w:t>
            </w:r>
            <w:r w:rsidRPr="008A2A5F">
              <w:rPr>
                <w:webHidden/>
                <w:sz w:val="22"/>
                <w:szCs w:val="20"/>
              </w:rPr>
              <w:tab/>
            </w:r>
            <w:r w:rsidRPr="008A2A5F">
              <w:rPr>
                <w:webHidden/>
                <w:sz w:val="22"/>
                <w:szCs w:val="20"/>
              </w:rPr>
              <w:fldChar w:fldCharType="begin"/>
            </w:r>
            <w:r w:rsidRPr="008A2A5F">
              <w:rPr>
                <w:webHidden/>
                <w:sz w:val="22"/>
                <w:szCs w:val="20"/>
              </w:rPr>
              <w:instrText xml:space="preserve"> PAGEREF _Toc233132349 \h </w:instrText>
            </w:r>
            <w:r w:rsidRPr="008A2A5F">
              <w:rPr>
                <w:webHidden/>
                <w:sz w:val="22"/>
                <w:szCs w:val="20"/>
              </w:rPr>
            </w:r>
            <w:r w:rsidRPr="008A2A5F">
              <w:rPr>
                <w:webHidden/>
                <w:sz w:val="22"/>
                <w:szCs w:val="20"/>
              </w:rPr>
              <w:fldChar w:fldCharType="separate"/>
            </w:r>
            <w:r w:rsidRPr="008A2A5F">
              <w:rPr>
                <w:webHidden/>
                <w:sz w:val="22"/>
                <w:szCs w:val="20"/>
              </w:rPr>
              <w:t>7</w:t>
            </w:r>
            <w:r w:rsidRPr="008A2A5F">
              <w:rPr>
                <w:webHidden/>
                <w:sz w:val="22"/>
                <w:szCs w:val="20"/>
              </w:rPr>
              <w:fldChar w:fldCharType="end"/>
            </w:r>
          </w:hyperlink>
        </w:p>
        <w:p w14:paraId="3C930420" w14:textId="4660CBBC" w:rsidR="006E07DB" w:rsidRPr="008A2A5F" w:rsidRDefault="006E07DB" w:rsidP="008A2A5F">
          <w:pPr>
            <w:pStyle w:val="TOC1"/>
            <w:tabs>
              <w:tab w:val="right" w:leader="dot" w:pos="9350"/>
            </w:tabs>
            <w:spacing w:after="0"/>
            <w:rPr>
              <w:rFonts w:asciiTheme="minorHAnsi" w:eastAsiaTheme="minorEastAsia" w:hAnsiTheme="minorHAnsi" w:cstheme="minorBidi"/>
              <w:kern w:val="2"/>
              <w:sz w:val="22"/>
              <w:lang w:eastAsia="en-US"/>
              <w14:ligatures w14:val="standardContextual"/>
            </w:rPr>
          </w:pPr>
          <w:hyperlink w:anchor="_Toc233132350" w:history="1">
            <w:r w:rsidRPr="008A2A5F">
              <w:rPr>
                <w:rStyle w:val="Hyperlink"/>
                <w:sz w:val="22"/>
                <w:szCs w:val="20"/>
              </w:rPr>
              <w:t>Application of Relevant Framework</w:t>
            </w:r>
            <w:r w:rsidRPr="008A2A5F">
              <w:rPr>
                <w:webHidden/>
                <w:sz w:val="22"/>
                <w:szCs w:val="20"/>
              </w:rPr>
              <w:tab/>
            </w:r>
            <w:r w:rsidRPr="008A2A5F">
              <w:rPr>
                <w:webHidden/>
                <w:sz w:val="22"/>
                <w:szCs w:val="20"/>
              </w:rPr>
              <w:fldChar w:fldCharType="begin"/>
            </w:r>
            <w:r w:rsidRPr="008A2A5F">
              <w:rPr>
                <w:webHidden/>
                <w:sz w:val="22"/>
                <w:szCs w:val="20"/>
              </w:rPr>
              <w:instrText xml:space="preserve"> PAGEREF _Toc233132350 \h </w:instrText>
            </w:r>
            <w:r w:rsidRPr="008A2A5F">
              <w:rPr>
                <w:webHidden/>
                <w:sz w:val="22"/>
                <w:szCs w:val="20"/>
              </w:rPr>
            </w:r>
            <w:r w:rsidRPr="008A2A5F">
              <w:rPr>
                <w:webHidden/>
                <w:sz w:val="22"/>
                <w:szCs w:val="20"/>
              </w:rPr>
              <w:fldChar w:fldCharType="separate"/>
            </w:r>
            <w:r w:rsidRPr="008A2A5F">
              <w:rPr>
                <w:webHidden/>
                <w:sz w:val="22"/>
                <w:szCs w:val="20"/>
              </w:rPr>
              <w:t>8</w:t>
            </w:r>
            <w:r w:rsidRPr="008A2A5F">
              <w:rPr>
                <w:webHidden/>
                <w:sz w:val="22"/>
                <w:szCs w:val="20"/>
              </w:rPr>
              <w:fldChar w:fldCharType="end"/>
            </w:r>
          </w:hyperlink>
        </w:p>
        <w:p w14:paraId="6F120C33" w14:textId="3E1A689D" w:rsidR="006E07DB" w:rsidRPr="008A2A5F" w:rsidRDefault="006E07DB" w:rsidP="008A2A5F">
          <w:pPr>
            <w:pStyle w:val="TOC2"/>
            <w:tabs>
              <w:tab w:val="right" w:leader="dot" w:pos="9350"/>
            </w:tabs>
            <w:spacing w:after="0"/>
            <w:rPr>
              <w:rFonts w:asciiTheme="minorHAnsi" w:eastAsiaTheme="minorEastAsia" w:hAnsiTheme="minorHAnsi" w:cstheme="minorBidi"/>
              <w:kern w:val="2"/>
              <w:sz w:val="22"/>
              <w:lang w:eastAsia="en-US"/>
              <w14:ligatures w14:val="standardContextual"/>
            </w:rPr>
          </w:pPr>
          <w:hyperlink w:anchor="_Toc233132351" w:history="1">
            <w:r w:rsidRPr="008A2A5F">
              <w:rPr>
                <w:rStyle w:val="Hyperlink"/>
                <w:sz w:val="22"/>
                <w:szCs w:val="20"/>
              </w:rPr>
              <w:t>Understanding the organisational culture of John Lewis</w:t>
            </w:r>
            <w:r w:rsidRPr="008A2A5F">
              <w:rPr>
                <w:webHidden/>
                <w:sz w:val="22"/>
                <w:szCs w:val="20"/>
              </w:rPr>
              <w:tab/>
            </w:r>
            <w:r w:rsidRPr="008A2A5F">
              <w:rPr>
                <w:webHidden/>
                <w:sz w:val="22"/>
                <w:szCs w:val="20"/>
              </w:rPr>
              <w:fldChar w:fldCharType="begin"/>
            </w:r>
            <w:r w:rsidRPr="008A2A5F">
              <w:rPr>
                <w:webHidden/>
                <w:sz w:val="22"/>
                <w:szCs w:val="20"/>
              </w:rPr>
              <w:instrText xml:space="preserve"> PAGEREF _Toc233132351 \h </w:instrText>
            </w:r>
            <w:r w:rsidRPr="008A2A5F">
              <w:rPr>
                <w:webHidden/>
                <w:sz w:val="22"/>
                <w:szCs w:val="20"/>
              </w:rPr>
            </w:r>
            <w:r w:rsidRPr="008A2A5F">
              <w:rPr>
                <w:webHidden/>
                <w:sz w:val="22"/>
                <w:szCs w:val="20"/>
              </w:rPr>
              <w:fldChar w:fldCharType="separate"/>
            </w:r>
            <w:r w:rsidRPr="008A2A5F">
              <w:rPr>
                <w:webHidden/>
                <w:sz w:val="22"/>
                <w:szCs w:val="20"/>
              </w:rPr>
              <w:t>8</w:t>
            </w:r>
            <w:r w:rsidRPr="008A2A5F">
              <w:rPr>
                <w:webHidden/>
                <w:sz w:val="22"/>
                <w:szCs w:val="20"/>
              </w:rPr>
              <w:fldChar w:fldCharType="end"/>
            </w:r>
          </w:hyperlink>
        </w:p>
        <w:p w14:paraId="226AF2CC" w14:textId="3520A275" w:rsidR="006E07DB" w:rsidRPr="008A2A5F" w:rsidRDefault="006E07DB" w:rsidP="008A2A5F">
          <w:pPr>
            <w:pStyle w:val="TOC2"/>
            <w:tabs>
              <w:tab w:val="right" w:leader="dot" w:pos="9350"/>
            </w:tabs>
            <w:spacing w:after="0"/>
            <w:rPr>
              <w:rFonts w:asciiTheme="minorHAnsi" w:eastAsiaTheme="minorEastAsia" w:hAnsiTheme="minorHAnsi" w:cstheme="minorBidi"/>
              <w:kern w:val="2"/>
              <w:sz w:val="22"/>
              <w:lang w:eastAsia="en-US"/>
              <w14:ligatures w14:val="standardContextual"/>
            </w:rPr>
          </w:pPr>
          <w:hyperlink w:anchor="_Toc233132352" w:history="1">
            <w:r w:rsidRPr="008A2A5F">
              <w:rPr>
                <w:rStyle w:val="Hyperlink"/>
                <w:sz w:val="22"/>
                <w:szCs w:val="20"/>
              </w:rPr>
              <w:t>Schein’s Model</w:t>
            </w:r>
            <w:r w:rsidRPr="008A2A5F">
              <w:rPr>
                <w:webHidden/>
                <w:sz w:val="22"/>
                <w:szCs w:val="20"/>
              </w:rPr>
              <w:tab/>
            </w:r>
            <w:r w:rsidRPr="008A2A5F">
              <w:rPr>
                <w:webHidden/>
                <w:sz w:val="22"/>
                <w:szCs w:val="20"/>
              </w:rPr>
              <w:fldChar w:fldCharType="begin"/>
            </w:r>
            <w:r w:rsidRPr="008A2A5F">
              <w:rPr>
                <w:webHidden/>
                <w:sz w:val="22"/>
                <w:szCs w:val="20"/>
              </w:rPr>
              <w:instrText xml:space="preserve"> PAGEREF _Toc233132352 \h </w:instrText>
            </w:r>
            <w:r w:rsidRPr="008A2A5F">
              <w:rPr>
                <w:webHidden/>
                <w:sz w:val="22"/>
                <w:szCs w:val="20"/>
              </w:rPr>
            </w:r>
            <w:r w:rsidRPr="008A2A5F">
              <w:rPr>
                <w:webHidden/>
                <w:sz w:val="22"/>
                <w:szCs w:val="20"/>
              </w:rPr>
              <w:fldChar w:fldCharType="separate"/>
            </w:r>
            <w:r w:rsidRPr="008A2A5F">
              <w:rPr>
                <w:webHidden/>
                <w:sz w:val="22"/>
                <w:szCs w:val="20"/>
              </w:rPr>
              <w:t>8</w:t>
            </w:r>
            <w:r w:rsidRPr="008A2A5F">
              <w:rPr>
                <w:webHidden/>
                <w:sz w:val="22"/>
                <w:szCs w:val="20"/>
              </w:rPr>
              <w:fldChar w:fldCharType="end"/>
            </w:r>
          </w:hyperlink>
        </w:p>
        <w:p w14:paraId="7BF12FBB" w14:textId="20A45347" w:rsidR="006E07DB" w:rsidRPr="008A2A5F" w:rsidRDefault="006E07DB" w:rsidP="008A2A5F">
          <w:pPr>
            <w:pStyle w:val="TOC2"/>
            <w:tabs>
              <w:tab w:val="right" w:leader="dot" w:pos="9350"/>
            </w:tabs>
            <w:spacing w:after="0"/>
            <w:rPr>
              <w:rFonts w:asciiTheme="minorHAnsi" w:eastAsiaTheme="minorEastAsia" w:hAnsiTheme="minorHAnsi" w:cstheme="minorBidi"/>
              <w:kern w:val="2"/>
              <w:sz w:val="22"/>
              <w:lang w:eastAsia="en-US"/>
              <w14:ligatures w14:val="standardContextual"/>
            </w:rPr>
          </w:pPr>
          <w:hyperlink w:anchor="_Toc233132353" w:history="1">
            <w:r w:rsidRPr="008A2A5F">
              <w:rPr>
                <w:rStyle w:val="Hyperlink"/>
                <w:sz w:val="22"/>
                <w:szCs w:val="20"/>
              </w:rPr>
              <w:t>Hofstede’s Cultural Dimensions Analysis</w:t>
            </w:r>
            <w:r w:rsidRPr="008A2A5F">
              <w:rPr>
                <w:webHidden/>
                <w:sz w:val="22"/>
                <w:szCs w:val="20"/>
              </w:rPr>
              <w:tab/>
            </w:r>
            <w:r w:rsidRPr="008A2A5F">
              <w:rPr>
                <w:webHidden/>
                <w:sz w:val="22"/>
                <w:szCs w:val="20"/>
              </w:rPr>
              <w:fldChar w:fldCharType="begin"/>
            </w:r>
            <w:r w:rsidRPr="008A2A5F">
              <w:rPr>
                <w:webHidden/>
                <w:sz w:val="22"/>
                <w:szCs w:val="20"/>
              </w:rPr>
              <w:instrText xml:space="preserve"> PAGEREF _Toc233132353 \h </w:instrText>
            </w:r>
            <w:r w:rsidRPr="008A2A5F">
              <w:rPr>
                <w:webHidden/>
                <w:sz w:val="22"/>
                <w:szCs w:val="20"/>
              </w:rPr>
            </w:r>
            <w:r w:rsidRPr="008A2A5F">
              <w:rPr>
                <w:webHidden/>
                <w:sz w:val="22"/>
                <w:szCs w:val="20"/>
              </w:rPr>
              <w:fldChar w:fldCharType="separate"/>
            </w:r>
            <w:r w:rsidRPr="008A2A5F">
              <w:rPr>
                <w:webHidden/>
                <w:sz w:val="22"/>
                <w:szCs w:val="20"/>
              </w:rPr>
              <w:t>9</w:t>
            </w:r>
            <w:r w:rsidRPr="008A2A5F">
              <w:rPr>
                <w:webHidden/>
                <w:sz w:val="22"/>
                <w:szCs w:val="20"/>
              </w:rPr>
              <w:fldChar w:fldCharType="end"/>
            </w:r>
          </w:hyperlink>
        </w:p>
        <w:p w14:paraId="6EC11EE7" w14:textId="4A34FE50" w:rsidR="006E07DB" w:rsidRPr="008A2A5F" w:rsidRDefault="006E07DB" w:rsidP="008A2A5F">
          <w:pPr>
            <w:pStyle w:val="TOC2"/>
            <w:tabs>
              <w:tab w:val="right" w:leader="dot" w:pos="9350"/>
            </w:tabs>
            <w:spacing w:after="0"/>
            <w:rPr>
              <w:rFonts w:asciiTheme="minorHAnsi" w:eastAsiaTheme="minorEastAsia" w:hAnsiTheme="minorHAnsi" w:cstheme="minorBidi"/>
              <w:kern w:val="2"/>
              <w:sz w:val="22"/>
              <w:lang w:eastAsia="en-US"/>
              <w14:ligatures w14:val="standardContextual"/>
            </w:rPr>
          </w:pPr>
          <w:hyperlink w:anchor="_Toc233132354" w:history="1">
            <w:r w:rsidRPr="008A2A5F">
              <w:rPr>
                <w:rStyle w:val="Hyperlink"/>
                <w:sz w:val="22"/>
                <w:szCs w:val="20"/>
              </w:rPr>
              <w:t>Handy’s Cultural Types</w:t>
            </w:r>
            <w:r w:rsidRPr="008A2A5F">
              <w:rPr>
                <w:webHidden/>
                <w:sz w:val="22"/>
                <w:szCs w:val="20"/>
              </w:rPr>
              <w:tab/>
            </w:r>
            <w:r w:rsidRPr="008A2A5F">
              <w:rPr>
                <w:webHidden/>
                <w:sz w:val="22"/>
                <w:szCs w:val="20"/>
              </w:rPr>
              <w:fldChar w:fldCharType="begin"/>
            </w:r>
            <w:r w:rsidRPr="008A2A5F">
              <w:rPr>
                <w:webHidden/>
                <w:sz w:val="22"/>
                <w:szCs w:val="20"/>
              </w:rPr>
              <w:instrText xml:space="preserve"> PAGEREF _Toc233132354 \h </w:instrText>
            </w:r>
            <w:r w:rsidRPr="008A2A5F">
              <w:rPr>
                <w:webHidden/>
                <w:sz w:val="22"/>
                <w:szCs w:val="20"/>
              </w:rPr>
            </w:r>
            <w:r w:rsidRPr="008A2A5F">
              <w:rPr>
                <w:webHidden/>
                <w:sz w:val="22"/>
                <w:szCs w:val="20"/>
              </w:rPr>
              <w:fldChar w:fldCharType="separate"/>
            </w:r>
            <w:r w:rsidRPr="008A2A5F">
              <w:rPr>
                <w:webHidden/>
                <w:sz w:val="22"/>
                <w:szCs w:val="20"/>
              </w:rPr>
              <w:t>9</w:t>
            </w:r>
            <w:r w:rsidRPr="008A2A5F">
              <w:rPr>
                <w:webHidden/>
                <w:sz w:val="22"/>
                <w:szCs w:val="20"/>
              </w:rPr>
              <w:fldChar w:fldCharType="end"/>
            </w:r>
          </w:hyperlink>
        </w:p>
        <w:p w14:paraId="01CB7B6F" w14:textId="0A1764B4" w:rsidR="006E07DB" w:rsidRPr="008A2A5F" w:rsidRDefault="006E07DB" w:rsidP="008A2A5F">
          <w:pPr>
            <w:pStyle w:val="TOC1"/>
            <w:tabs>
              <w:tab w:val="right" w:leader="dot" w:pos="9350"/>
            </w:tabs>
            <w:spacing w:after="0"/>
            <w:rPr>
              <w:rFonts w:asciiTheme="minorHAnsi" w:eastAsiaTheme="minorEastAsia" w:hAnsiTheme="minorHAnsi" w:cstheme="minorBidi"/>
              <w:kern w:val="2"/>
              <w:sz w:val="22"/>
              <w:lang w:eastAsia="en-US"/>
              <w14:ligatures w14:val="standardContextual"/>
            </w:rPr>
          </w:pPr>
          <w:hyperlink w:anchor="_Toc233132355" w:history="1">
            <w:r w:rsidRPr="008A2A5F">
              <w:rPr>
                <w:rStyle w:val="Hyperlink"/>
                <w:sz w:val="22"/>
                <w:szCs w:val="20"/>
              </w:rPr>
              <w:t>An Evaluation of John Lewis's Utilisation of Organisational Culture to Adapt to External Environmental Changes</w:t>
            </w:r>
            <w:r w:rsidRPr="008A2A5F">
              <w:rPr>
                <w:webHidden/>
                <w:sz w:val="22"/>
                <w:szCs w:val="20"/>
              </w:rPr>
              <w:tab/>
            </w:r>
            <w:r w:rsidRPr="008A2A5F">
              <w:rPr>
                <w:webHidden/>
                <w:sz w:val="22"/>
                <w:szCs w:val="20"/>
              </w:rPr>
              <w:fldChar w:fldCharType="begin"/>
            </w:r>
            <w:r w:rsidRPr="008A2A5F">
              <w:rPr>
                <w:webHidden/>
                <w:sz w:val="22"/>
                <w:szCs w:val="20"/>
              </w:rPr>
              <w:instrText xml:space="preserve"> PAGEREF _Toc233132355 \h </w:instrText>
            </w:r>
            <w:r w:rsidRPr="008A2A5F">
              <w:rPr>
                <w:webHidden/>
                <w:sz w:val="22"/>
                <w:szCs w:val="20"/>
              </w:rPr>
            </w:r>
            <w:r w:rsidRPr="008A2A5F">
              <w:rPr>
                <w:webHidden/>
                <w:sz w:val="22"/>
                <w:szCs w:val="20"/>
              </w:rPr>
              <w:fldChar w:fldCharType="separate"/>
            </w:r>
            <w:r w:rsidRPr="008A2A5F">
              <w:rPr>
                <w:webHidden/>
                <w:sz w:val="22"/>
                <w:szCs w:val="20"/>
              </w:rPr>
              <w:t>10</w:t>
            </w:r>
            <w:r w:rsidRPr="008A2A5F">
              <w:rPr>
                <w:webHidden/>
                <w:sz w:val="22"/>
                <w:szCs w:val="20"/>
              </w:rPr>
              <w:fldChar w:fldCharType="end"/>
            </w:r>
          </w:hyperlink>
        </w:p>
        <w:p w14:paraId="764AFA02" w14:textId="292E97E0" w:rsidR="006E07DB" w:rsidRPr="008A2A5F" w:rsidRDefault="006E07DB" w:rsidP="008A2A5F">
          <w:pPr>
            <w:pStyle w:val="TOC1"/>
            <w:tabs>
              <w:tab w:val="right" w:leader="dot" w:pos="9350"/>
            </w:tabs>
            <w:spacing w:after="0"/>
            <w:rPr>
              <w:rFonts w:asciiTheme="minorHAnsi" w:eastAsiaTheme="minorEastAsia" w:hAnsiTheme="minorHAnsi" w:cstheme="minorBidi"/>
              <w:kern w:val="2"/>
              <w:sz w:val="22"/>
              <w:lang w:eastAsia="en-US"/>
              <w14:ligatures w14:val="standardContextual"/>
            </w:rPr>
          </w:pPr>
          <w:hyperlink w:anchor="_Toc233132356" w:history="1">
            <w:r w:rsidRPr="008A2A5F">
              <w:rPr>
                <w:rStyle w:val="Hyperlink"/>
                <w:sz w:val="22"/>
                <w:szCs w:val="20"/>
              </w:rPr>
              <w:t>Evaluating John Lewis's organisational culture's role in facilitating effective organisational functioning</w:t>
            </w:r>
            <w:r w:rsidRPr="008A2A5F">
              <w:rPr>
                <w:webHidden/>
                <w:sz w:val="22"/>
                <w:szCs w:val="20"/>
              </w:rPr>
              <w:tab/>
            </w:r>
            <w:r w:rsidRPr="008A2A5F">
              <w:rPr>
                <w:webHidden/>
                <w:sz w:val="22"/>
                <w:szCs w:val="20"/>
              </w:rPr>
              <w:fldChar w:fldCharType="begin"/>
            </w:r>
            <w:r w:rsidRPr="008A2A5F">
              <w:rPr>
                <w:webHidden/>
                <w:sz w:val="22"/>
                <w:szCs w:val="20"/>
              </w:rPr>
              <w:instrText xml:space="preserve"> PAGEREF _Toc233132356 \h </w:instrText>
            </w:r>
            <w:r w:rsidRPr="008A2A5F">
              <w:rPr>
                <w:webHidden/>
                <w:sz w:val="22"/>
                <w:szCs w:val="20"/>
              </w:rPr>
            </w:r>
            <w:r w:rsidRPr="008A2A5F">
              <w:rPr>
                <w:webHidden/>
                <w:sz w:val="22"/>
                <w:szCs w:val="20"/>
              </w:rPr>
              <w:fldChar w:fldCharType="separate"/>
            </w:r>
            <w:r w:rsidRPr="008A2A5F">
              <w:rPr>
                <w:webHidden/>
                <w:sz w:val="22"/>
                <w:szCs w:val="20"/>
              </w:rPr>
              <w:t>12</w:t>
            </w:r>
            <w:r w:rsidRPr="008A2A5F">
              <w:rPr>
                <w:webHidden/>
                <w:sz w:val="22"/>
                <w:szCs w:val="20"/>
              </w:rPr>
              <w:fldChar w:fldCharType="end"/>
            </w:r>
          </w:hyperlink>
        </w:p>
        <w:p w14:paraId="356610C5" w14:textId="3EBBED81" w:rsidR="006E07DB" w:rsidRPr="008A2A5F" w:rsidRDefault="006E07DB" w:rsidP="008A2A5F">
          <w:pPr>
            <w:pStyle w:val="TOC1"/>
            <w:tabs>
              <w:tab w:val="right" w:leader="dot" w:pos="9350"/>
            </w:tabs>
            <w:spacing w:after="0"/>
            <w:rPr>
              <w:rFonts w:asciiTheme="minorHAnsi" w:eastAsiaTheme="minorEastAsia" w:hAnsiTheme="minorHAnsi" w:cstheme="minorBidi"/>
              <w:kern w:val="2"/>
              <w:sz w:val="22"/>
              <w:lang w:eastAsia="en-US"/>
              <w14:ligatures w14:val="standardContextual"/>
            </w:rPr>
          </w:pPr>
          <w:hyperlink w:anchor="_Toc233132357" w:history="1">
            <w:r w:rsidRPr="008A2A5F">
              <w:rPr>
                <w:rStyle w:val="Hyperlink"/>
                <w:sz w:val="22"/>
                <w:szCs w:val="20"/>
              </w:rPr>
              <w:t>Evaluating The Role Of Organizational Culture On Performance, And Making Theoretical Recommendations</w:t>
            </w:r>
            <w:r w:rsidRPr="008A2A5F">
              <w:rPr>
                <w:webHidden/>
                <w:sz w:val="22"/>
                <w:szCs w:val="20"/>
              </w:rPr>
              <w:tab/>
            </w:r>
            <w:r w:rsidRPr="008A2A5F">
              <w:rPr>
                <w:webHidden/>
                <w:sz w:val="22"/>
                <w:szCs w:val="20"/>
              </w:rPr>
              <w:fldChar w:fldCharType="begin"/>
            </w:r>
            <w:r w:rsidRPr="008A2A5F">
              <w:rPr>
                <w:webHidden/>
                <w:sz w:val="22"/>
                <w:szCs w:val="20"/>
              </w:rPr>
              <w:instrText xml:space="preserve"> PAGEREF _Toc233132357 \h </w:instrText>
            </w:r>
            <w:r w:rsidRPr="008A2A5F">
              <w:rPr>
                <w:webHidden/>
                <w:sz w:val="22"/>
                <w:szCs w:val="20"/>
              </w:rPr>
            </w:r>
            <w:r w:rsidRPr="008A2A5F">
              <w:rPr>
                <w:webHidden/>
                <w:sz w:val="22"/>
                <w:szCs w:val="20"/>
              </w:rPr>
              <w:fldChar w:fldCharType="separate"/>
            </w:r>
            <w:r w:rsidRPr="008A2A5F">
              <w:rPr>
                <w:webHidden/>
                <w:sz w:val="22"/>
                <w:szCs w:val="20"/>
              </w:rPr>
              <w:t>13</w:t>
            </w:r>
            <w:r w:rsidRPr="008A2A5F">
              <w:rPr>
                <w:webHidden/>
                <w:sz w:val="22"/>
                <w:szCs w:val="20"/>
              </w:rPr>
              <w:fldChar w:fldCharType="end"/>
            </w:r>
          </w:hyperlink>
        </w:p>
        <w:p w14:paraId="279E31A8" w14:textId="0DABA7A7" w:rsidR="006E07DB" w:rsidRPr="008A2A5F" w:rsidRDefault="006E07DB" w:rsidP="008A2A5F">
          <w:pPr>
            <w:pStyle w:val="TOC1"/>
            <w:tabs>
              <w:tab w:val="right" w:leader="dot" w:pos="9350"/>
            </w:tabs>
            <w:spacing w:after="0"/>
            <w:rPr>
              <w:rFonts w:asciiTheme="minorHAnsi" w:eastAsiaTheme="minorEastAsia" w:hAnsiTheme="minorHAnsi" w:cstheme="minorBidi"/>
              <w:kern w:val="2"/>
              <w:sz w:val="22"/>
              <w:lang w:eastAsia="en-US"/>
              <w14:ligatures w14:val="standardContextual"/>
            </w:rPr>
          </w:pPr>
          <w:hyperlink w:anchor="_Toc233132358" w:history="1">
            <w:r w:rsidRPr="008A2A5F">
              <w:rPr>
                <w:rStyle w:val="Hyperlink"/>
                <w:sz w:val="22"/>
                <w:szCs w:val="20"/>
              </w:rPr>
              <w:t>Conclusion</w:t>
            </w:r>
            <w:r w:rsidRPr="008A2A5F">
              <w:rPr>
                <w:webHidden/>
                <w:sz w:val="22"/>
                <w:szCs w:val="20"/>
              </w:rPr>
              <w:tab/>
            </w:r>
            <w:r w:rsidRPr="008A2A5F">
              <w:rPr>
                <w:webHidden/>
                <w:sz w:val="22"/>
                <w:szCs w:val="20"/>
              </w:rPr>
              <w:fldChar w:fldCharType="begin"/>
            </w:r>
            <w:r w:rsidRPr="008A2A5F">
              <w:rPr>
                <w:webHidden/>
                <w:sz w:val="22"/>
                <w:szCs w:val="20"/>
              </w:rPr>
              <w:instrText xml:space="preserve"> PAGEREF _Toc233132358 \h </w:instrText>
            </w:r>
            <w:r w:rsidRPr="008A2A5F">
              <w:rPr>
                <w:webHidden/>
                <w:sz w:val="22"/>
                <w:szCs w:val="20"/>
              </w:rPr>
            </w:r>
            <w:r w:rsidRPr="008A2A5F">
              <w:rPr>
                <w:webHidden/>
                <w:sz w:val="22"/>
                <w:szCs w:val="20"/>
              </w:rPr>
              <w:fldChar w:fldCharType="separate"/>
            </w:r>
            <w:r w:rsidRPr="008A2A5F">
              <w:rPr>
                <w:webHidden/>
                <w:sz w:val="22"/>
                <w:szCs w:val="20"/>
              </w:rPr>
              <w:t>15</w:t>
            </w:r>
            <w:r w:rsidRPr="008A2A5F">
              <w:rPr>
                <w:webHidden/>
                <w:sz w:val="22"/>
                <w:szCs w:val="20"/>
              </w:rPr>
              <w:fldChar w:fldCharType="end"/>
            </w:r>
          </w:hyperlink>
        </w:p>
        <w:p w14:paraId="7AE3B692" w14:textId="23E3A68B" w:rsidR="006E07DB" w:rsidRPr="008A2A5F" w:rsidRDefault="006E07DB" w:rsidP="008A2A5F">
          <w:pPr>
            <w:pStyle w:val="TOC1"/>
            <w:tabs>
              <w:tab w:val="right" w:leader="dot" w:pos="9350"/>
            </w:tabs>
            <w:spacing w:after="0"/>
            <w:rPr>
              <w:rFonts w:asciiTheme="minorHAnsi" w:eastAsiaTheme="minorEastAsia" w:hAnsiTheme="minorHAnsi" w:cstheme="minorBidi"/>
              <w:kern w:val="2"/>
              <w:sz w:val="22"/>
              <w:lang w:eastAsia="en-US"/>
              <w14:ligatures w14:val="standardContextual"/>
            </w:rPr>
          </w:pPr>
          <w:hyperlink w:anchor="_Toc233132359" w:history="1">
            <w:r w:rsidRPr="008A2A5F">
              <w:rPr>
                <w:rStyle w:val="Hyperlink"/>
                <w:sz w:val="22"/>
                <w:szCs w:val="20"/>
              </w:rPr>
              <w:t>References</w:t>
            </w:r>
            <w:r w:rsidRPr="008A2A5F">
              <w:rPr>
                <w:webHidden/>
                <w:sz w:val="22"/>
                <w:szCs w:val="20"/>
              </w:rPr>
              <w:tab/>
            </w:r>
            <w:r w:rsidRPr="008A2A5F">
              <w:rPr>
                <w:webHidden/>
                <w:sz w:val="22"/>
                <w:szCs w:val="20"/>
              </w:rPr>
              <w:fldChar w:fldCharType="begin"/>
            </w:r>
            <w:r w:rsidRPr="008A2A5F">
              <w:rPr>
                <w:webHidden/>
                <w:sz w:val="22"/>
                <w:szCs w:val="20"/>
              </w:rPr>
              <w:instrText xml:space="preserve"> PAGEREF _Toc233132359 \h </w:instrText>
            </w:r>
            <w:r w:rsidRPr="008A2A5F">
              <w:rPr>
                <w:webHidden/>
                <w:sz w:val="22"/>
                <w:szCs w:val="20"/>
              </w:rPr>
            </w:r>
            <w:r w:rsidRPr="008A2A5F">
              <w:rPr>
                <w:webHidden/>
                <w:sz w:val="22"/>
                <w:szCs w:val="20"/>
              </w:rPr>
              <w:fldChar w:fldCharType="separate"/>
            </w:r>
            <w:r w:rsidRPr="008A2A5F">
              <w:rPr>
                <w:webHidden/>
                <w:sz w:val="22"/>
                <w:szCs w:val="20"/>
              </w:rPr>
              <w:t>16</w:t>
            </w:r>
            <w:r w:rsidRPr="008A2A5F">
              <w:rPr>
                <w:webHidden/>
                <w:sz w:val="22"/>
                <w:szCs w:val="20"/>
              </w:rPr>
              <w:fldChar w:fldCharType="end"/>
            </w:r>
          </w:hyperlink>
        </w:p>
        <w:p w14:paraId="4D6C1D60" w14:textId="0CDFF641" w:rsidR="001F2148" w:rsidRPr="008A2A5F" w:rsidRDefault="001F2148" w:rsidP="008A2A5F">
          <w:r w:rsidRPr="008A2A5F">
            <w:rPr>
              <w:b/>
              <w:bCs/>
              <w:sz w:val="22"/>
              <w:szCs w:val="20"/>
            </w:rPr>
            <w:fldChar w:fldCharType="end"/>
          </w:r>
        </w:p>
      </w:sdtContent>
    </w:sdt>
    <w:p w14:paraId="5AE8659E" w14:textId="77777777" w:rsidR="001F2148" w:rsidRPr="008A2A5F" w:rsidRDefault="001F2148" w:rsidP="008A2A5F">
      <w:pPr>
        <w:spacing w:line="276" w:lineRule="auto"/>
        <w:jc w:val="left"/>
        <w:rPr>
          <w:b/>
          <w:sz w:val="28"/>
          <w:szCs w:val="40"/>
        </w:rPr>
      </w:pPr>
      <w:r w:rsidRPr="008A2A5F">
        <w:br w:type="page"/>
      </w:r>
    </w:p>
    <w:p w14:paraId="3A5CD4B1" w14:textId="24D0DEFC" w:rsidR="000E6FA5" w:rsidRPr="008A2A5F" w:rsidRDefault="00743A03" w:rsidP="008A2A5F">
      <w:pPr>
        <w:pStyle w:val="Heading1"/>
        <w:spacing w:before="0" w:after="0"/>
      </w:pPr>
      <w:bookmarkStart w:id="0" w:name="_Toc233132343"/>
      <w:r w:rsidRPr="008A2A5F">
        <w:lastRenderedPageBreak/>
        <w:t>Introduction</w:t>
      </w:r>
      <w:bookmarkEnd w:id="0"/>
      <w:r w:rsidRPr="008A2A5F">
        <w:t xml:space="preserve"> </w:t>
      </w:r>
      <w:r w:rsidR="00BD08FE">
        <w:t xml:space="preserve"> </w:t>
      </w:r>
    </w:p>
    <w:p w14:paraId="0E9D0138" w14:textId="3BE01EFC" w:rsidR="00AF6580" w:rsidRPr="00F87919" w:rsidRDefault="00743A03" w:rsidP="00AF6580">
      <w:pPr>
        <w:rPr>
          <w:lang w:val="en-US"/>
        </w:rPr>
      </w:pPr>
      <w:r w:rsidRPr="008A2A5F">
        <w:rPr>
          <w:rFonts w:eastAsia="Times New Roman" w:cs="Times New Roman"/>
          <w:szCs w:val="24"/>
        </w:rPr>
        <w:t>Organisational culture can be considered as a fundamental aspect of business that often impacts decision-making processes, performance of an organisation and leadership style.</w:t>
      </w:r>
      <w:r w:rsidR="00677F70" w:rsidRPr="008A2A5F">
        <w:rPr>
          <w:rFonts w:eastAsia="Times New Roman" w:cs="Times New Roman"/>
          <w:szCs w:val="24"/>
        </w:rPr>
        <w:t xml:space="preserve"> </w:t>
      </w:r>
      <w:r w:rsidRPr="008A2A5F">
        <w:rPr>
          <w:rFonts w:eastAsia="Times New Roman" w:cs="Times New Roman"/>
          <w:szCs w:val="24"/>
        </w:rPr>
        <w:t>Organisational culture is considered to be the values, beliefs and attitudes that impact the behaviour of the organisation</w:t>
      </w:r>
      <w:r w:rsidR="00677F70" w:rsidRPr="008A2A5F">
        <w:rPr>
          <w:rFonts w:eastAsia="Times New Roman" w:cs="Times New Roman"/>
          <w:szCs w:val="24"/>
        </w:rPr>
        <w:t xml:space="preserve"> </w:t>
      </w:r>
      <w:sdt>
        <w:sdtPr>
          <w:rPr>
            <w:rFonts w:eastAsia="Times New Roman" w:cs="Times New Roman"/>
            <w:szCs w:val="24"/>
          </w:rPr>
          <w:id w:val="-1246952346"/>
          <w:citation/>
        </w:sdtPr>
        <w:sdtEndPr/>
        <w:sdtContent>
          <w:r w:rsidR="00677F70" w:rsidRPr="008A2A5F">
            <w:rPr>
              <w:rFonts w:eastAsia="Times New Roman" w:cs="Times New Roman"/>
              <w:szCs w:val="24"/>
            </w:rPr>
            <w:fldChar w:fldCharType="begin"/>
          </w:r>
          <w:r w:rsidR="006133DA" w:rsidRPr="008A2A5F">
            <w:rPr>
              <w:rFonts w:eastAsia="Times New Roman" w:cs="Times New Roman"/>
              <w:szCs w:val="24"/>
            </w:rPr>
            <w:instrText xml:space="preserve">CITATION bdc26 \l 1033 </w:instrText>
          </w:r>
          <w:r w:rsidR="00677F70" w:rsidRPr="008A2A5F">
            <w:rPr>
              <w:rFonts w:eastAsia="Times New Roman" w:cs="Times New Roman"/>
              <w:szCs w:val="24"/>
            </w:rPr>
            <w:fldChar w:fldCharType="separate"/>
          </w:r>
          <w:r w:rsidR="00041D3D">
            <w:rPr>
              <w:rFonts w:eastAsia="Times New Roman" w:cs="Times New Roman"/>
              <w:noProof/>
              <w:szCs w:val="24"/>
            </w:rPr>
            <w:t>(Bdc, 2026)</w:t>
          </w:r>
          <w:r w:rsidR="00677F70" w:rsidRPr="008A2A5F">
            <w:rPr>
              <w:rFonts w:eastAsia="Times New Roman" w:cs="Times New Roman"/>
              <w:szCs w:val="24"/>
            </w:rPr>
            <w:fldChar w:fldCharType="end"/>
          </w:r>
        </w:sdtContent>
      </w:sdt>
      <w:r w:rsidRPr="008A2A5F">
        <w:rPr>
          <w:rFonts w:eastAsia="Times New Roman" w:cs="Times New Roman"/>
          <w:szCs w:val="24"/>
        </w:rPr>
        <w:t>.</w:t>
      </w:r>
      <w:r w:rsidR="00677F70" w:rsidRPr="008A2A5F">
        <w:rPr>
          <w:rFonts w:eastAsia="Times New Roman" w:cs="Times New Roman"/>
          <w:szCs w:val="24"/>
        </w:rPr>
        <w:t xml:space="preserve"> </w:t>
      </w:r>
      <w:r w:rsidRPr="008A2A5F">
        <w:rPr>
          <w:rFonts w:eastAsia="Times New Roman" w:cs="Times New Roman"/>
          <w:szCs w:val="24"/>
        </w:rPr>
        <w:t xml:space="preserve">The positive organisational culture facilitates increased motivation, improved customer satisfaction and improved overall productivity of an </w:t>
      </w:r>
      <w:r w:rsidR="00677F70" w:rsidRPr="008A2A5F">
        <w:rPr>
          <w:rFonts w:eastAsia="Times New Roman" w:cs="Times New Roman"/>
          <w:szCs w:val="24"/>
        </w:rPr>
        <w:t>organisation</w:t>
      </w:r>
      <w:r w:rsidRPr="008A2A5F">
        <w:rPr>
          <w:rFonts w:eastAsia="Times New Roman" w:cs="Times New Roman"/>
          <w:szCs w:val="24"/>
        </w:rPr>
        <w:t xml:space="preserve">. </w:t>
      </w:r>
      <w:r w:rsidR="00677F70" w:rsidRPr="008A2A5F">
        <w:rPr>
          <w:rFonts w:eastAsia="Times New Roman" w:cs="Times New Roman"/>
          <w:szCs w:val="24"/>
        </w:rPr>
        <w:t>Organisational</w:t>
      </w:r>
      <w:r w:rsidRPr="008A2A5F">
        <w:rPr>
          <w:rFonts w:eastAsia="Times New Roman" w:cs="Times New Roman"/>
          <w:szCs w:val="24"/>
        </w:rPr>
        <w:t xml:space="preserve"> culture also plays a crucial role in the highly competitive retail sector and determines operational </w:t>
      </w:r>
      <w:r w:rsidR="00EE7E89" w:rsidRPr="008A2A5F">
        <w:rPr>
          <w:rFonts w:eastAsia="Times New Roman" w:cs="Times New Roman"/>
          <w:szCs w:val="24"/>
        </w:rPr>
        <w:t>effectiveness</w:t>
      </w:r>
      <w:r w:rsidR="00EE7E89">
        <w:rPr>
          <w:rFonts w:eastAsia="Times New Roman" w:cs="Times New Roman"/>
          <w:szCs w:val="24"/>
        </w:rPr>
        <w:t>,</w:t>
      </w:r>
      <w:r w:rsidR="006375FD">
        <w:rPr>
          <w:rFonts w:eastAsia="Times New Roman" w:cs="Times New Roman"/>
          <w:szCs w:val="24"/>
        </w:rPr>
        <w:t xml:space="preserve"> </w:t>
      </w:r>
      <w:r w:rsidRPr="008A2A5F">
        <w:rPr>
          <w:rFonts w:eastAsia="Times New Roman" w:cs="Times New Roman"/>
          <w:szCs w:val="24"/>
        </w:rPr>
        <w:t>and helps in sustaining consistent growth.</w:t>
      </w:r>
      <w:r w:rsidR="00677F70" w:rsidRPr="008A2A5F">
        <w:rPr>
          <w:rFonts w:eastAsia="Times New Roman" w:cs="Times New Roman"/>
          <w:szCs w:val="24"/>
        </w:rPr>
        <w:t xml:space="preserve"> </w:t>
      </w:r>
      <w:r w:rsidRPr="008A2A5F">
        <w:rPr>
          <w:rFonts w:eastAsia="Times New Roman" w:cs="Times New Roman"/>
          <w:szCs w:val="24"/>
        </w:rPr>
        <w:t>Developing ideas on organisational culture helps in identifying organisational strengths and the areas that need further improvement.</w:t>
      </w:r>
      <w:r w:rsidR="00677F70" w:rsidRPr="008A2A5F">
        <w:rPr>
          <w:rFonts w:eastAsia="Times New Roman" w:cs="Times New Roman"/>
          <w:szCs w:val="24"/>
        </w:rPr>
        <w:t xml:space="preserve"> </w:t>
      </w:r>
      <w:r w:rsidRPr="008A2A5F">
        <w:rPr>
          <w:rFonts w:eastAsia="Times New Roman" w:cs="Times New Roman"/>
          <w:szCs w:val="24"/>
        </w:rPr>
        <w:t>This par</w:t>
      </w:r>
      <w:r w:rsidR="00677F70" w:rsidRPr="008A2A5F">
        <w:rPr>
          <w:rFonts w:eastAsia="Times New Roman" w:cs="Times New Roman"/>
          <w:szCs w:val="24"/>
        </w:rPr>
        <w:t>ti</w:t>
      </w:r>
      <w:r w:rsidRPr="008A2A5F">
        <w:rPr>
          <w:rFonts w:eastAsia="Times New Roman" w:cs="Times New Roman"/>
          <w:szCs w:val="24"/>
        </w:rPr>
        <w:t>cular report has been developed by focusing on</w:t>
      </w:r>
      <w:r w:rsidR="00677F70" w:rsidRPr="008A2A5F">
        <w:rPr>
          <w:rFonts w:eastAsia="Times New Roman" w:cs="Times New Roman"/>
          <w:szCs w:val="24"/>
        </w:rPr>
        <w:t xml:space="preserve"> </w:t>
      </w:r>
      <w:r w:rsidRPr="008A2A5F">
        <w:rPr>
          <w:rFonts w:eastAsia="Times New Roman" w:cs="Times New Roman"/>
          <w:szCs w:val="24"/>
        </w:rPr>
        <w:t>John Lewis, which is one of the renowned organisations of the United Kingdom.</w:t>
      </w:r>
      <w:r w:rsidR="00677F70" w:rsidRPr="008A2A5F">
        <w:rPr>
          <w:rFonts w:eastAsia="Times New Roman" w:cs="Times New Roman"/>
          <w:szCs w:val="24"/>
        </w:rPr>
        <w:t xml:space="preserve"> </w:t>
      </w:r>
      <w:r w:rsidRPr="008A2A5F">
        <w:rPr>
          <w:rFonts w:eastAsia="Times New Roman" w:cs="Times New Roman"/>
          <w:szCs w:val="24"/>
        </w:rPr>
        <w:t>This specific report has analysed the culture of the company and has applied theories that incorporate Hofstede’s Cultural Dimensions, Schein’s Model of Organisational Culture, and Handy’s Cultural Types for the determination of prevalent culture in t</w:t>
      </w:r>
      <w:r w:rsidR="00677F70" w:rsidRPr="008A2A5F">
        <w:rPr>
          <w:rFonts w:eastAsia="Times New Roman" w:cs="Times New Roman"/>
          <w:szCs w:val="24"/>
        </w:rPr>
        <w:t>h</w:t>
      </w:r>
      <w:r w:rsidRPr="008A2A5F">
        <w:rPr>
          <w:rFonts w:eastAsia="Times New Roman" w:cs="Times New Roman"/>
          <w:szCs w:val="24"/>
        </w:rPr>
        <w:t xml:space="preserve">e </w:t>
      </w:r>
      <w:r w:rsidR="00677F70" w:rsidRPr="008A2A5F">
        <w:rPr>
          <w:rFonts w:eastAsia="Times New Roman" w:cs="Times New Roman"/>
          <w:szCs w:val="24"/>
        </w:rPr>
        <w:t>organisation</w:t>
      </w:r>
      <w:r w:rsidRPr="008A2A5F">
        <w:rPr>
          <w:rFonts w:eastAsia="Times New Roman" w:cs="Times New Roman"/>
          <w:szCs w:val="24"/>
        </w:rPr>
        <w:t>.</w:t>
      </w:r>
      <w:r w:rsidR="00677F70" w:rsidRPr="008A2A5F">
        <w:rPr>
          <w:rFonts w:eastAsia="Times New Roman" w:cs="Times New Roman"/>
          <w:szCs w:val="24"/>
        </w:rPr>
        <w:t xml:space="preserve"> </w:t>
      </w:r>
      <w:r w:rsidR="0069716D" w:rsidRPr="00F87919">
        <w:rPr>
          <w:rFonts w:eastAsia="Times New Roman" w:cs="Times New Roman"/>
          <w:szCs w:val="24"/>
        </w:rPr>
        <w:t xml:space="preserve">The implication of </w:t>
      </w:r>
      <w:r w:rsidR="00AF6580" w:rsidRPr="00F87919">
        <w:rPr>
          <w:rFonts w:eastAsia="Times New Roman" w:cs="Times New Roman"/>
          <w:szCs w:val="24"/>
        </w:rPr>
        <w:t>Schein’s Model of Organisational Culture is helpful</w:t>
      </w:r>
      <w:r w:rsidRPr="00F87919">
        <w:rPr>
          <w:rFonts w:eastAsia="Times New Roman" w:cs="Times New Roman"/>
          <w:szCs w:val="24"/>
        </w:rPr>
        <w:t xml:space="preserve"> in understanding</w:t>
      </w:r>
      <w:r w:rsidR="00677F70" w:rsidRPr="00F87919">
        <w:rPr>
          <w:rFonts w:eastAsia="Times New Roman" w:cs="Times New Roman"/>
          <w:szCs w:val="24"/>
        </w:rPr>
        <w:t xml:space="preserve"> </w:t>
      </w:r>
      <w:r w:rsidRPr="00F87919">
        <w:rPr>
          <w:rFonts w:eastAsia="Times New Roman" w:cs="Times New Roman"/>
          <w:szCs w:val="24"/>
        </w:rPr>
        <w:t>the way</w:t>
      </w:r>
      <w:r w:rsidR="00677F70" w:rsidRPr="00F87919">
        <w:rPr>
          <w:rFonts w:eastAsia="Times New Roman" w:cs="Times New Roman"/>
          <w:szCs w:val="24"/>
        </w:rPr>
        <w:t xml:space="preserve"> the </w:t>
      </w:r>
      <w:r w:rsidRPr="00F87919">
        <w:rPr>
          <w:rFonts w:eastAsia="Times New Roman" w:cs="Times New Roman"/>
          <w:szCs w:val="24"/>
        </w:rPr>
        <w:t>culture of</w:t>
      </w:r>
      <w:r w:rsidR="00677F70" w:rsidRPr="00F87919">
        <w:rPr>
          <w:rFonts w:eastAsia="Times New Roman" w:cs="Times New Roman"/>
          <w:szCs w:val="24"/>
        </w:rPr>
        <w:t xml:space="preserve"> </w:t>
      </w:r>
      <w:r w:rsidRPr="00F87919">
        <w:rPr>
          <w:rFonts w:eastAsia="Times New Roman" w:cs="Times New Roman"/>
          <w:szCs w:val="24"/>
        </w:rPr>
        <w:t>John Lewis</w:t>
      </w:r>
      <w:r w:rsidR="00677F70" w:rsidRPr="00F87919">
        <w:rPr>
          <w:rFonts w:eastAsia="Times New Roman" w:cs="Times New Roman"/>
          <w:szCs w:val="24"/>
        </w:rPr>
        <w:t xml:space="preserve"> </w:t>
      </w:r>
      <w:r w:rsidRPr="00F87919">
        <w:rPr>
          <w:rFonts w:eastAsia="Times New Roman" w:cs="Times New Roman"/>
          <w:szCs w:val="24"/>
        </w:rPr>
        <w:t>has contributed</w:t>
      </w:r>
      <w:r w:rsidR="00677F70" w:rsidRPr="00F87919">
        <w:rPr>
          <w:rFonts w:eastAsia="Times New Roman" w:cs="Times New Roman"/>
          <w:szCs w:val="24"/>
        </w:rPr>
        <w:t xml:space="preserve"> </w:t>
      </w:r>
      <w:r w:rsidRPr="00F87919">
        <w:rPr>
          <w:rFonts w:eastAsia="Times New Roman" w:cs="Times New Roman"/>
          <w:szCs w:val="24"/>
        </w:rPr>
        <w:t>to the organisational success</w:t>
      </w:r>
      <w:r w:rsidR="00AF6580" w:rsidRPr="00F87919">
        <w:rPr>
          <w:rFonts w:eastAsia="Times New Roman" w:cs="Times New Roman"/>
          <w:szCs w:val="24"/>
        </w:rPr>
        <w:t xml:space="preserve"> </w:t>
      </w:r>
      <w:sdt>
        <w:sdtPr>
          <w:rPr>
            <w:lang w:val="en-US"/>
          </w:rPr>
          <w:id w:val="233599706"/>
          <w:citation/>
        </w:sdtPr>
        <w:sdtEndPr/>
        <w:sdtContent>
          <w:r w:rsidR="00AF6580" w:rsidRPr="00F87919">
            <w:rPr>
              <w:lang w:val="en-US"/>
            </w:rPr>
            <w:fldChar w:fldCharType="begin"/>
          </w:r>
          <w:r w:rsidR="00AF6580" w:rsidRPr="00F87919">
            <w:rPr>
              <w:lang w:val="en-US"/>
            </w:rPr>
            <w:instrText xml:space="preserve"> CITATION Tom233 \l 1033 </w:instrText>
          </w:r>
          <w:r w:rsidR="00AF6580" w:rsidRPr="00F87919">
            <w:rPr>
              <w:lang w:val="en-US"/>
            </w:rPr>
            <w:fldChar w:fldCharType="separate"/>
          </w:r>
          <w:r w:rsidR="00041D3D" w:rsidRPr="00F87919">
            <w:rPr>
              <w:noProof/>
              <w:lang w:val="en-US"/>
            </w:rPr>
            <w:t>(Geraghty</w:t>
          </w:r>
          <w:ins w:id="1" w:author="Author">
            <w:r w:rsidR="00041D3D" w:rsidRPr="00F87919">
              <w:rPr>
                <w:noProof/>
                <w:lang w:val="en-US"/>
              </w:rPr>
              <w:t xml:space="preserve"> T. , Edgar Schein’s Three Layers of Organisational Culture</w:t>
            </w:r>
          </w:ins>
          <w:r w:rsidR="00041D3D" w:rsidRPr="00F87919">
            <w:rPr>
              <w:noProof/>
              <w:lang w:val="en-US"/>
            </w:rPr>
            <w:t>, 2023)</w:t>
          </w:r>
          <w:r w:rsidR="00AF6580" w:rsidRPr="00F87919">
            <w:rPr>
              <w:lang w:val="en-US"/>
            </w:rPr>
            <w:fldChar w:fldCharType="end"/>
          </w:r>
        </w:sdtContent>
      </w:sdt>
      <w:r w:rsidR="00AF6580" w:rsidRPr="00F87919">
        <w:rPr>
          <w:lang w:val="en-US"/>
        </w:rPr>
        <w:t>.</w:t>
      </w:r>
    </w:p>
    <w:p w14:paraId="16586EB5" w14:textId="38446815" w:rsidR="000E6FA5" w:rsidRPr="00F87919" w:rsidRDefault="00AF6580" w:rsidP="008A2A5F">
      <w:pPr>
        <w:rPr>
          <w:rFonts w:eastAsia="Times New Roman" w:cs="Times New Roman"/>
          <w:szCs w:val="24"/>
        </w:rPr>
      </w:pPr>
      <w:r w:rsidRPr="00F87919">
        <w:rPr>
          <w:rFonts w:eastAsia="Times New Roman" w:cs="Times New Roman"/>
          <w:szCs w:val="24"/>
        </w:rPr>
        <w:t>.</w:t>
      </w:r>
    </w:p>
    <w:p w14:paraId="77FCC2B6" w14:textId="77777777" w:rsidR="00677F70" w:rsidRPr="008A2A5F" w:rsidRDefault="00677F70" w:rsidP="008A2A5F">
      <w:pPr>
        <w:spacing w:line="276" w:lineRule="auto"/>
        <w:jc w:val="left"/>
        <w:rPr>
          <w:rFonts w:eastAsia="Times New Roman" w:cs="Times New Roman"/>
          <w:b/>
          <w:bCs/>
          <w:szCs w:val="24"/>
        </w:rPr>
      </w:pPr>
      <w:r w:rsidRPr="008A2A5F">
        <w:rPr>
          <w:rFonts w:eastAsia="Times New Roman" w:cs="Times New Roman"/>
          <w:b/>
          <w:bCs/>
          <w:szCs w:val="24"/>
        </w:rPr>
        <w:br w:type="page"/>
      </w:r>
    </w:p>
    <w:p w14:paraId="599BE3FA" w14:textId="67425D28" w:rsidR="000E6FA5" w:rsidRPr="008A2A5F" w:rsidRDefault="00743A03" w:rsidP="008A2A5F">
      <w:pPr>
        <w:pStyle w:val="Heading1"/>
        <w:spacing w:before="0" w:after="0"/>
      </w:pPr>
      <w:bookmarkStart w:id="2" w:name="_Toc233132344"/>
      <w:r w:rsidRPr="008A2A5F">
        <w:lastRenderedPageBreak/>
        <w:t>Organisational</w:t>
      </w:r>
      <w:r w:rsidR="00677F70" w:rsidRPr="008A2A5F">
        <w:t xml:space="preserve"> </w:t>
      </w:r>
      <w:r w:rsidRPr="008A2A5F">
        <w:t>Background</w:t>
      </w:r>
      <w:bookmarkEnd w:id="2"/>
    </w:p>
    <w:p w14:paraId="4C85DFF0" w14:textId="3B9FEA92" w:rsidR="000E6FA5" w:rsidRPr="00A42F1F" w:rsidRDefault="00743A03" w:rsidP="008A2A5F">
      <w:pPr>
        <w:rPr>
          <w:rFonts w:eastAsia="Times New Roman" w:cs="Times New Roman"/>
          <w:szCs w:val="24"/>
        </w:rPr>
      </w:pPr>
      <w:r w:rsidRPr="008A2A5F">
        <w:rPr>
          <w:rFonts w:eastAsia="Times New Roman" w:cs="Times New Roman"/>
          <w:szCs w:val="24"/>
        </w:rPr>
        <w:t xml:space="preserve">John Lewis has been considered a </w:t>
      </w:r>
      <w:r w:rsidR="00677F70" w:rsidRPr="008A2A5F">
        <w:rPr>
          <w:rFonts w:eastAsia="Times New Roman" w:cs="Times New Roman"/>
          <w:szCs w:val="24"/>
        </w:rPr>
        <w:t>leading British retailer</w:t>
      </w:r>
      <w:r w:rsidRPr="008A2A5F">
        <w:rPr>
          <w:rFonts w:eastAsia="Times New Roman" w:cs="Times New Roman"/>
          <w:szCs w:val="24"/>
        </w:rPr>
        <w:t xml:space="preserve"> which has developed an employee-centred organisation in 1929.</w:t>
      </w:r>
      <w:r w:rsidR="00677F70" w:rsidRPr="008A2A5F">
        <w:rPr>
          <w:rFonts w:eastAsia="Times New Roman" w:cs="Times New Roman"/>
          <w:szCs w:val="24"/>
        </w:rPr>
        <w:t xml:space="preserve"> </w:t>
      </w:r>
      <w:r w:rsidRPr="008A2A5F">
        <w:rPr>
          <w:rFonts w:eastAsia="Times New Roman" w:cs="Times New Roman"/>
          <w:szCs w:val="24"/>
        </w:rPr>
        <w:t xml:space="preserve">The company is aimed at providing quality service to its customers and has considered </w:t>
      </w:r>
      <w:r w:rsidR="00677F70" w:rsidRPr="008A2A5F">
        <w:rPr>
          <w:rFonts w:eastAsia="Times New Roman" w:cs="Times New Roman"/>
          <w:szCs w:val="24"/>
        </w:rPr>
        <w:t>290</w:t>
      </w:r>
      <w:r w:rsidRPr="008A2A5F">
        <w:rPr>
          <w:rFonts w:eastAsia="Times New Roman" w:cs="Times New Roman"/>
          <w:szCs w:val="24"/>
        </w:rPr>
        <w:t>00</w:t>
      </w:r>
      <w:r w:rsidR="00677F70" w:rsidRPr="008A2A5F">
        <w:rPr>
          <w:rFonts w:eastAsia="Times New Roman" w:cs="Times New Roman"/>
          <w:szCs w:val="24"/>
        </w:rPr>
        <w:t xml:space="preserve"> </w:t>
      </w:r>
      <w:r w:rsidRPr="008A2A5F">
        <w:rPr>
          <w:rFonts w:eastAsia="Times New Roman" w:cs="Times New Roman"/>
          <w:szCs w:val="24"/>
        </w:rPr>
        <w:t>employees as its partners</w:t>
      </w:r>
      <w:r w:rsidR="00677F70" w:rsidRPr="008A2A5F">
        <w:rPr>
          <w:rFonts w:eastAsia="Times New Roman" w:cs="Times New Roman"/>
          <w:szCs w:val="24"/>
        </w:rPr>
        <w:t xml:space="preserve"> </w:t>
      </w:r>
      <w:sdt>
        <w:sdtPr>
          <w:rPr>
            <w:rFonts w:eastAsia="Times New Roman" w:cs="Times New Roman"/>
            <w:szCs w:val="24"/>
          </w:rPr>
          <w:id w:val="-790129101"/>
          <w:citation/>
        </w:sdtPr>
        <w:sdtEndPr/>
        <w:sdtContent>
          <w:r w:rsidR="00677F70" w:rsidRPr="008A2A5F">
            <w:rPr>
              <w:rFonts w:eastAsia="Times New Roman" w:cs="Times New Roman"/>
              <w:szCs w:val="24"/>
            </w:rPr>
            <w:fldChar w:fldCharType="begin"/>
          </w:r>
          <w:r w:rsidR="00677F70" w:rsidRPr="008A2A5F">
            <w:rPr>
              <w:rFonts w:eastAsia="Times New Roman" w:cs="Times New Roman"/>
              <w:szCs w:val="24"/>
            </w:rPr>
            <w:instrText xml:space="preserve">CITATION Joh267 \l 1033 </w:instrText>
          </w:r>
          <w:r w:rsidR="00677F70" w:rsidRPr="008A2A5F">
            <w:rPr>
              <w:rFonts w:eastAsia="Times New Roman" w:cs="Times New Roman"/>
              <w:szCs w:val="24"/>
            </w:rPr>
            <w:fldChar w:fldCharType="separate"/>
          </w:r>
          <w:r w:rsidR="00041D3D">
            <w:rPr>
              <w:rFonts w:eastAsia="Times New Roman" w:cs="Times New Roman"/>
              <w:noProof/>
              <w:szCs w:val="24"/>
            </w:rPr>
            <w:t>(John Lewis, 2026)</w:t>
          </w:r>
          <w:r w:rsidR="00677F70" w:rsidRPr="008A2A5F">
            <w:rPr>
              <w:rFonts w:eastAsia="Times New Roman" w:cs="Times New Roman"/>
              <w:szCs w:val="24"/>
            </w:rPr>
            <w:fldChar w:fldCharType="end"/>
          </w:r>
        </w:sdtContent>
      </w:sdt>
      <w:r w:rsidRPr="008A2A5F">
        <w:rPr>
          <w:rFonts w:eastAsia="Times New Roman" w:cs="Times New Roman"/>
          <w:szCs w:val="24"/>
        </w:rPr>
        <w:t>.</w:t>
      </w:r>
      <w:r w:rsidR="00677F70" w:rsidRPr="008A2A5F">
        <w:rPr>
          <w:rFonts w:eastAsia="Times New Roman" w:cs="Times New Roman"/>
          <w:szCs w:val="24"/>
        </w:rPr>
        <w:t xml:space="preserve"> </w:t>
      </w:r>
      <w:r w:rsidRPr="008A2A5F">
        <w:rPr>
          <w:rFonts w:eastAsia="Times New Roman" w:cs="Times New Roman"/>
          <w:szCs w:val="24"/>
        </w:rPr>
        <w:t>Herbert</w:t>
      </w:r>
      <w:r w:rsidR="00677F70" w:rsidRPr="008A2A5F">
        <w:rPr>
          <w:rFonts w:eastAsia="Times New Roman" w:cs="Times New Roman"/>
          <w:szCs w:val="24"/>
        </w:rPr>
        <w:t xml:space="preserve"> </w:t>
      </w:r>
      <w:r w:rsidRPr="008A2A5F">
        <w:rPr>
          <w:rFonts w:eastAsia="Times New Roman" w:cs="Times New Roman"/>
          <w:szCs w:val="24"/>
        </w:rPr>
        <w:t>Prskinson,</w:t>
      </w:r>
      <w:r w:rsidR="00677F70" w:rsidRPr="008A2A5F">
        <w:rPr>
          <w:rFonts w:eastAsia="Times New Roman" w:cs="Times New Roman"/>
          <w:szCs w:val="24"/>
        </w:rPr>
        <w:t xml:space="preserve"> the </w:t>
      </w:r>
      <w:r w:rsidRPr="008A2A5F">
        <w:rPr>
          <w:rFonts w:eastAsia="Times New Roman" w:cs="Times New Roman"/>
          <w:szCs w:val="24"/>
        </w:rPr>
        <w:t>textile factory of the company, where skilled partners have been employed to measure accessories and the curtain.</w:t>
      </w:r>
      <w:r w:rsidR="00677F70" w:rsidRPr="008A2A5F">
        <w:rPr>
          <w:rFonts w:eastAsia="Times New Roman" w:cs="Times New Roman"/>
          <w:szCs w:val="24"/>
        </w:rPr>
        <w:t xml:space="preserve"> </w:t>
      </w:r>
      <w:r w:rsidRPr="008A2A5F">
        <w:rPr>
          <w:rFonts w:eastAsia="Times New Roman" w:cs="Times New Roman"/>
          <w:szCs w:val="24"/>
        </w:rPr>
        <w:t>The company is also producing high-quality products in its</w:t>
      </w:r>
      <w:r w:rsidR="00677F70" w:rsidRPr="008A2A5F">
        <w:rPr>
          <w:rFonts w:eastAsia="Times New Roman" w:cs="Times New Roman"/>
          <w:szCs w:val="24"/>
        </w:rPr>
        <w:t xml:space="preserve"> </w:t>
      </w:r>
      <w:r w:rsidRPr="008A2A5F">
        <w:rPr>
          <w:rFonts w:eastAsia="Times New Roman" w:cs="Times New Roman"/>
          <w:szCs w:val="24"/>
        </w:rPr>
        <w:t>Herbert</w:t>
      </w:r>
      <w:r w:rsidR="00677F70" w:rsidRPr="008A2A5F">
        <w:rPr>
          <w:rFonts w:eastAsia="Times New Roman" w:cs="Times New Roman"/>
          <w:szCs w:val="24"/>
        </w:rPr>
        <w:t xml:space="preserve"> </w:t>
      </w:r>
      <w:r w:rsidRPr="008A2A5F">
        <w:rPr>
          <w:rFonts w:eastAsia="Times New Roman" w:cs="Times New Roman"/>
          <w:szCs w:val="24"/>
        </w:rPr>
        <w:t>Parkinson mills.</w:t>
      </w:r>
      <w:r w:rsidR="00677F70" w:rsidRPr="008A2A5F">
        <w:rPr>
          <w:rFonts w:eastAsia="Times New Roman" w:cs="Times New Roman"/>
          <w:szCs w:val="24"/>
        </w:rPr>
        <w:t xml:space="preserve"> </w:t>
      </w:r>
      <w:r w:rsidRPr="008A2A5F">
        <w:rPr>
          <w:rFonts w:eastAsia="Times New Roman" w:cs="Times New Roman"/>
          <w:szCs w:val="24"/>
        </w:rPr>
        <w:t>John Lewis operates in the retail and consumer service sector an</w:t>
      </w:r>
      <w:r w:rsidR="00677F70" w:rsidRPr="008A2A5F">
        <w:rPr>
          <w:rFonts w:eastAsia="Times New Roman" w:cs="Times New Roman"/>
          <w:szCs w:val="24"/>
        </w:rPr>
        <w:t>d</w:t>
      </w:r>
      <w:r w:rsidRPr="008A2A5F">
        <w:rPr>
          <w:rFonts w:eastAsia="Times New Roman" w:cs="Times New Roman"/>
          <w:szCs w:val="24"/>
        </w:rPr>
        <w:t xml:space="preserve"> has provided wide range of products in fashion, beauty, home and in the category of technology.</w:t>
      </w:r>
      <w:r w:rsidR="00677F70" w:rsidRPr="008A2A5F">
        <w:rPr>
          <w:rFonts w:eastAsia="Times New Roman" w:cs="Times New Roman"/>
          <w:szCs w:val="24"/>
        </w:rPr>
        <w:t xml:space="preserve"> </w:t>
      </w:r>
      <w:r w:rsidRPr="008A2A5F">
        <w:rPr>
          <w:rFonts w:eastAsia="Times New Roman" w:cs="Times New Roman"/>
          <w:szCs w:val="24"/>
        </w:rPr>
        <w:t>Total assets of the company are £8.186 billion, and total stakeholder equity of the company is around £2.522 billion. The company has acquired a sales revenue of 3.64</w:t>
      </w:r>
      <w:r w:rsidR="00677F70" w:rsidRPr="008A2A5F">
        <w:rPr>
          <w:rFonts w:eastAsia="Times New Roman" w:cs="Times New Roman"/>
          <w:szCs w:val="24"/>
        </w:rPr>
        <w:t xml:space="preserve"> </w:t>
      </w:r>
      <w:r w:rsidRPr="008A2A5F">
        <w:rPr>
          <w:rFonts w:eastAsia="Times New Roman" w:cs="Times New Roman"/>
          <w:szCs w:val="24"/>
        </w:rPr>
        <w:t>billion pounds in 2025</w:t>
      </w:r>
      <w:r w:rsidR="00677F70" w:rsidRPr="008A2A5F">
        <w:rPr>
          <w:rFonts w:eastAsia="Times New Roman" w:cs="Times New Roman"/>
          <w:szCs w:val="24"/>
        </w:rPr>
        <w:t xml:space="preserve"> </w:t>
      </w:r>
      <w:sdt>
        <w:sdtPr>
          <w:rPr>
            <w:rFonts w:eastAsia="Times New Roman" w:cs="Times New Roman"/>
            <w:szCs w:val="24"/>
          </w:rPr>
          <w:id w:val="1134454957"/>
          <w:citation/>
        </w:sdtPr>
        <w:sdtEndPr/>
        <w:sdtContent>
          <w:r w:rsidR="00677F70" w:rsidRPr="008A2A5F">
            <w:rPr>
              <w:rFonts w:eastAsia="Times New Roman" w:cs="Times New Roman"/>
              <w:szCs w:val="24"/>
            </w:rPr>
            <w:fldChar w:fldCharType="begin"/>
          </w:r>
          <w:r w:rsidR="00677F70" w:rsidRPr="008A2A5F">
            <w:rPr>
              <w:rFonts w:eastAsia="Times New Roman" w:cs="Times New Roman"/>
              <w:szCs w:val="24"/>
            </w:rPr>
            <w:instrText xml:space="preserve">CITATION Joh2521 \l 1033 </w:instrText>
          </w:r>
          <w:r w:rsidR="00677F70" w:rsidRPr="008A2A5F">
            <w:rPr>
              <w:rFonts w:eastAsia="Times New Roman" w:cs="Times New Roman"/>
              <w:szCs w:val="24"/>
            </w:rPr>
            <w:fldChar w:fldCharType="separate"/>
          </w:r>
          <w:r w:rsidR="00041D3D">
            <w:rPr>
              <w:rFonts w:eastAsia="Times New Roman" w:cs="Times New Roman"/>
              <w:noProof/>
              <w:szCs w:val="24"/>
            </w:rPr>
            <w:t>(John Lewis, 2025)</w:t>
          </w:r>
          <w:r w:rsidR="00677F70" w:rsidRPr="008A2A5F">
            <w:rPr>
              <w:rFonts w:eastAsia="Times New Roman" w:cs="Times New Roman"/>
              <w:szCs w:val="24"/>
            </w:rPr>
            <w:fldChar w:fldCharType="end"/>
          </w:r>
        </w:sdtContent>
      </w:sdt>
      <w:r w:rsidRPr="008A2A5F">
        <w:rPr>
          <w:rFonts w:eastAsia="Times New Roman" w:cs="Times New Roman"/>
          <w:szCs w:val="24"/>
        </w:rPr>
        <w:t>.</w:t>
      </w:r>
      <w:r w:rsidR="00677F70" w:rsidRPr="008A2A5F">
        <w:rPr>
          <w:rFonts w:eastAsia="Times New Roman" w:cs="Times New Roman"/>
          <w:szCs w:val="24"/>
        </w:rPr>
        <w:t xml:space="preserve"> </w:t>
      </w:r>
      <w:r w:rsidRPr="008A2A5F">
        <w:rPr>
          <w:rFonts w:eastAsia="Times New Roman" w:cs="Times New Roman"/>
          <w:szCs w:val="24"/>
        </w:rPr>
        <w:t xml:space="preserve">The company is also </w:t>
      </w:r>
      <w:r w:rsidR="00677F70" w:rsidRPr="008A2A5F">
        <w:rPr>
          <w:rFonts w:eastAsia="Times New Roman" w:cs="Times New Roman"/>
          <w:szCs w:val="24"/>
        </w:rPr>
        <w:t>focused</w:t>
      </w:r>
      <w:r w:rsidRPr="008A2A5F">
        <w:rPr>
          <w:rFonts w:eastAsia="Times New Roman" w:cs="Times New Roman"/>
          <w:szCs w:val="24"/>
        </w:rPr>
        <w:t xml:space="preserve"> at community engagement, employee well-being and sustainability and has included all these aspects as part of their business strategy.</w:t>
      </w:r>
      <w:r w:rsidR="00677F70" w:rsidRPr="008A2A5F">
        <w:rPr>
          <w:rFonts w:eastAsia="Times New Roman" w:cs="Times New Roman"/>
          <w:szCs w:val="24"/>
        </w:rPr>
        <w:t xml:space="preserve"> </w:t>
      </w:r>
      <w:r w:rsidRPr="008A2A5F">
        <w:rPr>
          <w:rFonts w:eastAsia="Times New Roman" w:cs="Times New Roman"/>
          <w:szCs w:val="24"/>
        </w:rPr>
        <w:t xml:space="preserve">Through consistent innovation and potential digital </w:t>
      </w:r>
      <w:r w:rsidR="00677F70" w:rsidRPr="008A2A5F">
        <w:rPr>
          <w:rFonts w:eastAsia="Times New Roman" w:cs="Times New Roman"/>
          <w:szCs w:val="24"/>
        </w:rPr>
        <w:t>transformation</w:t>
      </w:r>
      <w:r w:rsidRPr="008A2A5F">
        <w:rPr>
          <w:rFonts w:eastAsia="Times New Roman" w:cs="Times New Roman"/>
          <w:szCs w:val="24"/>
        </w:rPr>
        <w:t xml:space="preserve"> that company has maintained a significant position in the UK retail sector</w:t>
      </w:r>
      <w:r w:rsidR="00AF6580">
        <w:rPr>
          <w:rFonts w:eastAsia="Times New Roman" w:cs="Times New Roman"/>
          <w:szCs w:val="24"/>
        </w:rPr>
        <w:t xml:space="preserve"> </w:t>
      </w:r>
      <w:r w:rsidR="00AF6580" w:rsidRPr="00A42F1F">
        <w:rPr>
          <w:rFonts w:eastAsia="Times New Roman" w:cs="Times New Roman"/>
          <w:szCs w:val="24"/>
        </w:rPr>
        <w:t>(Mullins and Christy, 2016)</w:t>
      </w:r>
      <w:r w:rsidR="0069716D" w:rsidRPr="00A42F1F">
        <w:rPr>
          <w:rFonts w:eastAsia="Times New Roman" w:cs="Times New Roman"/>
          <w:szCs w:val="24"/>
        </w:rPr>
        <w:t>.</w:t>
      </w:r>
    </w:p>
    <w:p w14:paraId="20CF02B1" w14:textId="77777777" w:rsidR="00CB5EEA" w:rsidRPr="008A2A5F" w:rsidRDefault="00CB5EEA" w:rsidP="008A2A5F">
      <w:pPr>
        <w:spacing w:line="276" w:lineRule="auto"/>
        <w:jc w:val="left"/>
        <w:rPr>
          <w:rFonts w:eastAsia="Times New Roman" w:cs="Times New Roman"/>
          <w:b/>
          <w:bCs/>
          <w:szCs w:val="24"/>
        </w:rPr>
      </w:pPr>
      <w:r w:rsidRPr="008A2A5F">
        <w:rPr>
          <w:rFonts w:eastAsia="Times New Roman" w:cs="Times New Roman"/>
          <w:b/>
          <w:bCs/>
          <w:szCs w:val="24"/>
        </w:rPr>
        <w:br w:type="page"/>
      </w:r>
    </w:p>
    <w:p w14:paraId="34298EB7" w14:textId="77777777" w:rsidR="00CB5EEA" w:rsidRPr="008A2A5F" w:rsidRDefault="00CB5EEA" w:rsidP="008A2A5F">
      <w:pPr>
        <w:pStyle w:val="Heading1"/>
        <w:spacing w:before="0" w:after="0"/>
      </w:pPr>
      <w:bookmarkStart w:id="3" w:name="_Toc233131343"/>
      <w:bookmarkStart w:id="4" w:name="_Toc233132345"/>
      <w:r w:rsidRPr="008A2A5F">
        <w:lastRenderedPageBreak/>
        <w:t>Impact of organisational culture on organisational structure and decision-making of the company</w:t>
      </w:r>
      <w:bookmarkEnd w:id="3"/>
      <w:bookmarkEnd w:id="4"/>
    </w:p>
    <w:p w14:paraId="3954E3F7" w14:textId="77777777" w:rsidR="00CB5EEA" w:rsidRPr="008A2A5F" w:rsidRDefault="00CB5EEA" w:rsidP="008A2A5F">
      <w:pPr>
        <w:pStyle w:val="Heading2"/>
        <w:spacing w:before="0" w:after="0"/>
      </w:pPr>
      <w:bookmarkStart w:id="5" w:name="_Toc233131344"/>
      <w:bookmarkStart w:id="6" w:name="_Toc233132346"/>
      <w:r w:rsidRPr="008A2A5F">
        <w:t>Organisational Culture at John Lewis</w:t>
      </w:r>
      <w:bookmarkEnd w:id="5"/>
      <w:bookmarkEnd w:id="6"/>
    </w:p>
    <w:p w14:paraId="08BA3A46" w14:textId="6AFB19AB" w:rsidR="00CB5EEA" w:rsidRPr="008A2A5F" w:rsidRDefault="00CB5EEA" w:rsidP="008A2A5F">
      <w:r w:rsidRPr="008A2A5F">
        <w:t xml:space="preserve">John Lewis Partnership encompasses a unique employee-owned culture that directly shapes its structure and participatory decision-making significantly. All 80,000 employees of the company have been considered as partners due to the company's partnership model, which shares profit and voting rights </w:t>
      </w:r>
      <w:sdt>
        <w:sdtPr>
          <w:id w:val="481973292"/>
          <w:citation/>
        </w:sdtPr>
        <w:sdtEndPr/>
        <w:sdtContent>
          <w:r w:rsidRPr="008A2A5F">
            <w:fldChar w:fldCharType="begin"/>
          </w:r>
          <w:r w:rsidRPr="008A2A5F">
            <w:instrText xml:space="preserve"> CITATION Kev25 \l 1033 </w:instrText>
          </w:r>
          <w:r w:rsidRPr="008A2A5F">
            <w:fldChar w:fldCharType="separate"/>
          </w:r>
          <w:r w:rsidR="00041D3D" w:rsidRPr="008A2A5F">
            <w:rPr>
              <w:rFonts w:eastAsiaTheme="minorHAnsi"/>
            </w:rPr>
            <w:t>(Rozario, 2025)</w:t>
          </w:r>
          <w:r w:rsidRPr="008A2A5F">
            <w:fldChar w:fldCharType="end"/>
          </w:r>
        </w:sdtContent>
      </w:sdt>
      <w:r w:rsidRPr="008A2A5F">
        <w:t xml:space="preserve">. This creates a culture of collective ownership and proper accountability. Core values associated with the organisational culture are their integrity and honesty with consumers in business relationships. They consider effectiveness in contributing to communities, which are embedded in cultural tenets </w:t>
      </w:r>
      <w:sdt>
        <w:sdtPr>
          <w:id w:val="869725211"/>
          <w:citation/>
        </w:sdtPr>
        <w:sdtEndPr/>
        <w:sdtContent>
          <w:r w:rsidRPr="008A2A5F">
            <w:fldChar w:fldCharType="begin"/>
          </w:r>
          <w:r w:rsidRPr="008A2A5F">
            <w:instrText xml:space="preserve"> CITATION JoG25 \l 1033 </w:instrText>
          </w:r>
          <w:r w:rsidRPr="008A2A5F">
            <w:fldChar w:fldCharType="separate"/>
          </w:r>
          <w:r w:rsidR="00041D3D">
            <w:rPr>
              <w:noProof/>
            </w:rPr>
            <w:t>(Geraghty J. , 2025)</w:t>
          </w:r>
          <w:r w:rsidRPr="008A2A5F">
            <w:fldChar w:fldCharType="end"/>
          </w:r>
        </w:sdtContent>
      </w:sdt>
      <w:r w:rsidRPr="008A2A5F">
        <w:t xml:space="preserve">. These values influence both their operational practices and external reputation. The constitution mainly states that the ultimate aim of the culture is the happiness of all its members through worthwhile and satisfactory employment </w:t>
      </w:r>
      <w:sdt>
        <w:sdtPr>
          <w:id w:val="-451322878"/>
          <w:citation/>
        </w:sdtPr>
        <w:sdtEndPr/>
        <w:sdtContent>
          <w:r w:rsidRPr="008A2A5F">
            <w:fldChar w:fldCharType="begin"/>
          </w:r>
          <w:r w:rsidRPr="008A2A5F">
            <w:instrText xml:space="preserve"> CITATION Joh252 \l 1033 </w:instrText>
          </w:r>
          <w:r w:rsidRPr="008A2A5F">
            <w:fldChar w:fldCharType="separate"/>
          </w:r>
          <w:r w:rsidR="00041D3D" w:rsidRPr="008A2A5F">
            <w:rPr>
              <w:rFonts w:eastAsiaTheme="minorHAnsi"/>
            </w:rPr>
            <w:t>(John Lewis Partnership, 2025)</w:t>
          </w:r>
          <w:r w:rsidRPr="008A2A5F">
            <w:fldChar w:fldCharType="end"/>
          </w:r>
        </w:sdtContent>
      </w:sdt>
      <w:r w:rsidRPr="008A2A5F">
        <w:t>.</w:t>
      </w:r>
    </w:p>
    <w:p w14:paraId="6B5A441A" w14:textId="77777777" w:rsidR="00CB5EEA" w:rsidRPr="008A2A5F" w:rsidRDefault="00CB5EEA" w:rsidP="008A2A5F">
      <w:pPr>
        <w:pStyle w:val="Heading2"/>
        <w:spacing w:before="0" w:after="0"/>
      </w:pPr>
      <w:bookmarkStart w:id="7" w:name="_Toc233131345"/>
      <w:bookmarkStart w:id="8" w:name="_Toc233132347"/>
      <w:r w:rsidRPr="008A2A5F">
        <w:t>Influence on Organisational Structure</w:t>
      </w:r>
      <w:bookmarkEnd w:id="7"/>
      <w:bookmarkEnd w:id="8"/>
    </w:p>
    <w:p w14:paraId="00F38DE3" w14:textId="77777777" w:rsidR="00CB5EEA" w:rsidRPr="008A2A5F" w:rsidRDefault="00CB5EEA" w:rsidP="008A2A5F">
      <w:r w:rsidRPr="008A2A5F">
        <w:t xml:space="preserve">The partnership initiative and high empowerment of the employees allow the organisation to have a significant flat structural nature. Unlike the hierarchical retailers, John Lewis operates with democratic councils and committees where employees elect representatives. This also </w:t>
      </w:r>
      <w:proofErr w:type="gramStart"/>
      <w:r w:rsidRPr="008A2A5F">
        <w:t>reduced top-down</w:t>
      </w:r>
      <w:proofErr w:type="gramEnd"/>
      <w:r w:rsidRPr="008A2A5F">
        <w:t xml:space="preserve"> control and encouraged distributed authority. Partners can challenge leadership decisions through the partnership council, embedding transparency and accountability. They encompass a dual-brand structure which encompasses the John Lewis and Waitrose, which reflects a federated model while coordinating under the partnership board, while allowing local autonomy </w:t>
      </w:r>
      <w:sdt>
        <w:sdtPr>
          <w:id w:val="1260257660"/>
          <w:citation/>
        </w:sdtPr>
        <w:sdtEndPr/>
        <w:sdtContent>
          <w:r w:rsidRPr="008A2A5F">
            <w:fldChar w:fldCharType="begin"/>
          </w:r>
          <w:r w:rsidRPr="008A2A5F">
            <w:instrText xml:space="preserve">CITATION Joh253 \l 1033 </w:instrText>
          </w:r>
          <w:r w:rsidRPr="008A2A5F">
            <w:fldChar w:fldCharType="separate"/>
          </w:r>
          <w:r w:rsidR="00041D3D" w:rsidRPr="008A2A5F">
            <w:rPr>
              <w:rFonts w:eastAsiaTheme="minorHAnsi"/>
            </w:rPr>
            <w:t>(John Lewis Partnership, 2025)</w:t>
          </w:r>
          <w:r w:rsidRPr="008A2A5F">
            <w:fldChar w:fldCharType="end"/>
          </w:r>
        </w:sdtContent>
      </w:sdt>
      <w:r w:rsidRPr="008A2A5F">
        <w:t>.</w:t>
      </w:r>
    </w:p>
    <w:p w14:paraId="1A96FB6F" w14:textId="77777777" w:rsidR="00CB5EEA" w:rsidRPr="008A2A5F" w:rsidRDefault="00CB5EEA" w:rsidP="008A2A5F">
      <w:pPr>
        <w:pStyle w:val="Heading2"/>
        <w:spacing w:before="0" w:after="0"/>
      </w:pPr>
      <w:bookmarkStart w:id="9" w:name="_Toc233131346"/>
      <w:bookmarkStart w:id="10" w:name="_Toc233132348"/>
      <w:r w:rsidRPr="008A2A5F">
        <w:t>Influence on Decision</w:t>
      </w:r>
      <w:r w:rsidRPr="008A2A5F">
        <w:noBreakHyphen/>
        <w:t>Making Processes</w:t>
      </w:r>
      <w:bookmarkEnd w:id="9"/>
      <w:bookmarkEnd w:id="10"/>
    </w:p>
    <w:p w14:paraId="2D388D1F" w14:textId="77777777" w:rsidR="00CB5EEA" w:rsidRPr="008A2A5F" w:rsidRDefault="00CB5EEA" w:rsidP="008A2A5F">
      <w:r w:rsidRPr="008A2A5F">
        <w:t xml:space="preserve">Strategic decisions, such as sustainability commitments and diversity initiatives by the company, have allowed them to shape their partner input. This situation can slow the decision speed while enhancing the sense of legitimacy. Profit Distribution is also prominent here, where annual bonuses are decided collectively, reflecting cultural emphasis on fairness appropriately. Organisational culture of the company allows it to integrate drivers into decisions, like refusing to adopt aggressive upselling tactics instead of focusing on long-term trust </w:t>
      </w:r>
      <w:sdt>
        <w:sdtPr>
          <w:id w:val="-1929951947"/>
          <w:citation/>
        </w:sdtPr>
        <w:sdtEndPr/>
        <w:sdtContent>
          <w:r w:rsidRPr="008A2A5F">
            <w:fldChar w:fldCharType="begin"/>
          </w:r>
          <w:r w:rsidRPr="008A2A5F">
            <w:instrText xml:space="preserve">CITATION Joh254 \l 1033 </w:instrText>
          </w:r>
          <w:r w:rsidRPr="008A2A5F">
            <w:fldChar w:fldCharType="separate"/>
          </w:r>
          <w:r w:rsidR="00041D3D" w:rsidRPr="008A2A5F">
            <w:rPr>
              <w:rFonts w:eastAsiaTheme="minorHAnsi"/>
            </w:rPr>
            <w:t>(John Lewis Partnership, 2025)</w:t>
          </w:r>
          <w:r w:rsidRPr="008A2A5F">
            <w:fldChar w:fldCharType="end"/>
          </w:r>
        </w:sdtContent>
      </w:sdt>
      <w:r w:rsidRPr="008A2A5F">
        <w:t>. Positive organisational culture allows the business to make inclusive decisions for its employees and customers.</w:t>
      </w:r>
    </w:p>
    <w:p w14:paraId="6D8A9B4A" w14:textId="77777777" w:rsidR="00CB5EEA" w:rsidRPr="008A2A5F" w:rsidRDefault="00CB5EEA" w:rsidP="008A2A5F">
      <w:pPr>
        <w:pStyle w:val="Heading2"/>
        <w:spacing w:before="0" w:after="0"/>
      </w:pPr>
      <w:bookmarkStart w:id="11" w:name="_Toc233131347"/>
      <w:bookmarkStart w:id="12" w:name="_Toc233132349"/>
      <w:r w:rsidRPr="008A2A5F">
        <w:lastRenderedPageBreak/>
        <w:t>Critical Evaluation</w:t>
      </w:r>
      <w:bookmarkEnd w:id="11"/>
      <w:bookmarkEnd w:id="12"/>
    </w:p>
    <w:p w14:paraId="797450D7" w14:textId="77777777" w:rsidR="00CB5EEA" w:rsidRPr="008A2A5F" w:rsidRDefault="00CB5EEA" w:rsidP="008A2A5F">
      <w:pPr>
        <w:rPr>
          <w:b/>
          <w:bCs/>
          <w:i/>
          <w:iCs/>
        </w:rPr>
      </w:pPr>
      <w:r w:rsidRPr="008A2A5F">
        <w:rPr>
          <w:b/>
          <w:bCs/>
          <w:i/>
          <w:iCs/>
        </w:rPr>
        <w:t>Strengths</w:t>
      </w:r>
    </w:p>
    <w:p w14:paraId="7E4E405D" w14:textId="647838FC" w:rsidR="00CB5EEA" w:rsidRPr="008A2A5F" w:rsidRDefault="00CB5EEA" w:rsidP="008A2A5F">
      <w:r w:rsidRPr="008A2A5F">
        <w:t xml:space="preserve">Employee-owned firms commonly report a significantly higher productivity compared to conventional firms due to stronger motivation and loyalty. Employee engagement is higher in John Lewis due to their cultural background. On the other hand, their partnership model has historically cushioned downturns by aligning staff with organisational survival. Innovation in inclusion is also present, where diversity and inclusion programmes have demonstrated the way culture informs progressive decision-making. Their initiatives, like Black History Month initiatives, gender equity policies and other inclusive approaches, allowed them to create a prominent presence as </w:t>
      </w:r>
      <w:proofErr w:type="gramStart"/>
      <w:r w:rsidRPr="008A2A5F">
        <w:t>a</w:t>
      </w:r>
      <w:proofErr w:type="gramEnd"/>
      <w:r w:rsidRPr="008A2A5F">
        <w:t xml:space="preserve"> employer </w:t>
      </w:r>
      <w:sdt>
        <w:sdtPr>
          <w:id w:val="1450352487"/>
          <w:citation/>
        </w:sdtPr>
        <w:sdtEndPr/>
        <w:sdtContent>
          <w:r w:rsidRPr="008A2A5F">
            <w:fldChar w:fldCharType="begin"/>
          </w:r>
          <w:r w:rsidRPr="008A2A5F">
            <w:instrText xml:space="preserve"> CITATION Joh255 \l 1033 </w:instrText>
          </w:r>
          <w:r w:rsidRPr="008A2A5F">
            <w:fldChar w:fldCharType="separate"/>
          </w:r>
          <w:r w:rsidR="00041D3D" w:rsidRPr="008A2A5F">
            <w:rPr>
              <w:rFonts w:eastAsiaTheme="minorHAnsi"/>
            </w:rPr>
            <w:t>(John Lewis Partnership, 2025)</w:t>
          </w:r>
          <w:r w:rsidRPr="008A2A5F">
            <w:fldChar w:fldCharType="end"/>
          </w:r>
        </w:sdtContent>
      </w:sdt>
      <w:r w:rsidRPr="008A2A5F">
        <w:t>.</w:t>
      </w:r>
    </w:p>
    <w:p w14:paraId="1B081E28" w14:textId="77777777" w:rsidR="00CB5EEA" w:rsidRPr="008A2A5F" w:rsidRDefault="00CB5EEA" w:rsidP="008A2A5F">
      <w:pPr>
        <w:rPr>
          <w:b/>
          <w:bCs/>
          <w:i/>
          <w:iCs/>
        </w:rPr>
      </w:pPr>
      <w:r w:rsidRPr="008A2A5F">
        <w:rPr>
          <w:b/>
          <w:bCs/>
          <w:i/>
          <w:iCs/>
        </w:rPr>
        <w:t>Weakness</w:t>
      </w:r>
    </w:p>
    <w:p w14:paraId="2179AD70" w14:textId="77777777" w:rsidR="00CB5EEA" w:rsidRDefault="00CB5EEA" w:rsidP="008A2A5F">
      <w:r w:rsidRPr="008A2A5F">
        <w:t xml:space="preserve">Slow Adaptation mainly a critical hurdle within the organisation, which comes from consensus governance, which can delay responses to fast-moving retail challenges like online competition from Amazon. Financial strains are also present among the organisational operations, which have led to cuts in jobs and bonuses while undermining the cultural promise to have shaped prosperity </w:t>
      </w:r>
      <w:sdt>
        <w:sdtPr>
          <w:id w:val="1047178257"/>
          <w:citation/>
        </w:sdtPr>
        <w:sdtEndPr/>
        <w:sdtContent>
          <w:r w:rsidRPr="008A2A5F">
            <w:fldChar w:fldCharType="begin"/>
          </w:r>
          <w:r w:rsidRPr="008A2A5F">
            <w:instrText xml:space="preserve"> CITATION Sar25 \l 1033 </w:instrText>
          </w:r>
          <w:r w:rsidRPr="008A2A5F">
            <w:fldChar w:fldCharType="separate"/>
          </w:r>
          <w:r w:rsidR="00041D3D" w:rsidRPr="008A2A5F">
            <w:rPr>
              <w:rFonts w:eastAsiaTheme="minorHAnsi"/>
            </w:rPr>
            <w:t>(Butler, 2025)</w:t>
          </w:r>
          <w:r w:rsidRPr="008A2A5F">
            <w:fldChar w:fldCharType="end"/>
          </w:r>
        </w:sdtContent>
      </w:sdt>
      <w:r w:rsidRPr="008A2A5F">
        <w:t>. Centralised trend is another critical hurdle where recent restructuring has concentrated the power in the executive team, which created concerns that cultural values of inclusivity might get compromised for efficiency.</w:t>
      </w:r>
    </w:p>
    <w:p w14:paraId="1ED651C9" w14:textId="4CDF6023" w:rsidR="0082102E" w:rsidRPr="005D0B46" w:rsidRDefault="0082102E" w:rsidP="0082102E">
      <w:pPr>
        <w:jc w:val="center"/>
        <w:rPr>
          <w:color w:val="EE0000"/>
        </w:rPr>
      </w:pPr>
      <w:r w:rsidRPr="005D0B46">
        <w:rPr>
          <w:noProof/>
          <w:color w:val="EE0000"/>
        </w:rPr>
        <w:lastRenderedPageBreak/>
        <w:drawing>
          <wp:inline distT="0" distB="0" distL="0" distR="0" wp14:anchorId="3077EBD1" wp14:editId="77438AAD">
            <wp:extent cx="5388843" cy="3497580"/>
            <wp:effectExtent l="0" t="0" r="2540" b="7620"/>
            <wp:docPr id="16070267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7026741" name="Picture 1607026741"/>
                    <pic:cNvPicPr/>
                  </pic:nvPicPr>
                  <pic:blipFill>
                    <a:blip r:embed="rId8" cstate="print">
                      <a:extLst>
                        <a:ext uri="{28A0092B-C50C-407E-A947-70E740481C1C}">
                          <a14:useLocalDpi xmlns:a14="http://schemas.microsoft.com/office/drawing/2010/main" val="0"/>
                        </a:ext>
                      </a:extLst>
                    </a:blip>
                    <a:stretch>
                      <a:fillRect/>
                    </a:stretch>
                  </pic:blipFill>
                  <pic:spPr>
                    <a:xfrm>
                      <a:off x="0" y="0"/>
                      <a:ext cx="5392236" cy="3499782"/>
                    </a:xfrm>
                    <a:prstGeom prst="rect">
                      <a:avLst/>
                    </a:prstGeom>
                  </pic:spPr>
                </pic:pic>
              </a:graphicData>
            </a:graphic>
          </wp:inline>
        </w:drawing>
      </w:r>
    </w:p>
    <w:p w14:paraId="04505289" w14:textId="2122BE50" w:rsidR="0082102E" w:rsidRPr="00A42F1F" w:rsidRDefault="0082102E" w:rsidP="0082102E">
      <w:pPr>
        <w:jc w:val="center"/>
        <w:rPr>
          <w:b/>
          <w:bCs/>
        </w:rPr>
      </w:pPr>
      <w:r w:rsidRPr="00A42F1F">
        <w:rPr>
          <w:b/>
          <w:bCs/>
        </w:rPr>
        <w:t>Figure: Organisational cultural Chart</w:t>
      </w:r>
    </w:p>
    <w:p w14:paraId="0ECB8400" w14:textId="503FFB8B" w:rsidR="0082102E" w:rsidRPr="00A42F1F" w:rsidRDefault="0082102E" w:rsidP="0082102E">
      <w:pPr>
        <w:jc w:val="center"/>
      </w:pPr>
      <w:r w:rsidRPr="00A42F1F">
        <w:t>Source: (Author)</w:t>
      </w:r>
    </w:p>
    <w:p w14:paraId="53FF7169" w14:textId="77777777" w:rsidR="00CB5EEA" w:rsidRPr="008A2A5F" w:rsidRDefault="00CB5EEA" w:rsidP="008A2A5F">
      <w:pPr>
        <w:rPr>
          <w:rFonts w:eastAsia="Times New Roman" w:cs="Times New Roman"/>
          <w:szCs w:val="24"/>
        </w:rPr>
      </w:pPr>
    </w:p>
    <w:p w14:paraId="7F9974E1" w14:textId="4C18E9BA" w:rsidR="00677F70" w:rsidRPr="008A2A5F" w:rsidRDefault="00677F70" w:rsidP="008A2A5F">
      <w:pPr>
        <w:spacing w:line="276" w:lineRule="auto"/>
        <w:jc w:val="left"/>
        <w:rPr>
          <w:rFonts w:eastAsia="Times New Roman" w:cs="Times New Roman"/>
          <w:b/>
          <w:bCs/>
          <w:szCs w:val="24"/>
        </w:rPr>
      </w:pPr>
    </w:p>
    <w:p w14:paraId="7E8A3878" w14:textId="77777777" w:rsidR="008F5A8D" w:rsidRPr="008A2A5F" w:rsidRDefault="008F5A8D" w:rsidP="008A2A5F">
      <w:pPr>
        <w:spacing w:line="276" w:lineRule="auto"/>
        <w:jc w:val="left"/>
        <w:rPr>
          <w:b/>
          <w:sz w:val="28"/>
          <w:szCs w:val="40"/>
        </w:rPr>
      </w:pPr>
      <w:r w:rsidRPr="008A2A5F">
        <w:br w:type="page"/>
      </w:r>
    </w:p>
    <w:p w14:paraId="46ECC62A" w14:textId="72CB5BB6" w:rsidR="000E6FA5" w:rsidRPr="008A2A5F" w:rsidRDefault="00743A03" w:rsidP="008A2A5F">
      <w:pPr>
        <w:pStyle w:val="Heading1"/>
        <w:spacing w:before="0" w:after="0"/>
      </w:pPr>
      <w:bookmarkStart w:id="13" w:name="_Toc233132350"/>
      <w:r w:rsidRPr="008A2A5F">
        <w:lastRenderedPageBreak/>
        <w:t>Application</w:t>
      </w:r>
      <w:r w:rsidR="00677F70" w:rsidRPr="008A2A5F">
        <w:t xml:space="preserve"> </w:t>
      </w:r>
      <w:r w:rsidRPr="008A2A5F">
        <w:t>of</w:t>
      </w:r>
      <w:r w:rsidR="00677F70" w:rsidRPr="008A2A5F">
        <w:t xml:space="preserve"> </w:t>
      </w:r>
      <w:r w:rsidRPr="008A2A5F">
        <w:t>Relevant</w:t>
      </w:r>
      <w:r w:rsidR="00677F70" w:rsidRPr="008A2A5F">
        <w:t xml:space="preserve"> </w:t>
      </w:r>
      <w:r w:rsidRPr="008A2A5F">
        <w:t>Framework</w:t>
      </w:r>
      <w:bookmarkEnd w:id="13"/>
      <w:r w:rsidR="00677F70" w:rsidRPr="008A2A5F">
        <w:t xml:space="preserve"> </w:t>
      </w:r>
    </w:p>
    <w:p w14:paraId="047B1A25" w14:textId="77777777" w:rsidR="000E6FA5" w:rsidRPr="008A2A5F" w:rsidRDefault="00743A03" w:rsidP="008A2A5F">
      <w:pPr>
        <w:pStyle w:val="Heading2"/>
        <w:spacing w:before="0" w:after="0"/>
      </w:pPr>
      <w:bookmarkStart w:id="14" w:name="_Toc233132351"/>
      <w:r w:rsidRPr="008A2A5F">
        <w:t>Understanding the organisational culture of John Lewis</w:t>
      </w:r>
      <w:bookmarkEnd w:id="14"/>
      <w:r w:rsidRPr="008A2A5F">
        <w:t xml:space="preserve"> </w:t>
      </w:r>
    </w:p>
    <w:p w14:paraId="01A6AB9A" w14:textId="091CE9DC" w:rsidR="000E6FA5" w:rsidRPr="00733C9E" w:rsidRDefault="00743A03" w:rsidP="008A2A5F">
      <w:pPr>
        <w:rPr>
          <w:rFonts w:eastAsia="Times New Roman" w:cs="Times New Roman"/>
          <w:b/>
          <w:bCs/>
          <w:szCs w:val="24"/>
        </w:rPr>
      </w:pPr>
      <w:r w:rsidRPr="008A2A5F">
        <w:rPr>
          <w:rFonts w:eastAsia="Times New Roman" w:cs="Times New Roman"/>
          <w:szCs w:val="24"/>
        </w:rPr>
        <w:t>Organisational culture reflects the shared beliefs, values, assumptions and behaviour that determine the way employees will work and interact with each other within the organisation. The culture has a potential impact on the employee attitudes, standard of customer service, and effectiveness of communication among employees</w:t>
      </w:r>
      <w:r w:rsidR="00677F70" w:rsidRPr="008A2A5F">
        <w:rPr>
          <w:rFonts w:eastAsia="Times New Roman" w:cs="Times New Roman"/>
          <w:szCs w:val="24"/>
        </w:rPr>
        <w:t>, which</w:t>
      </w:r>
      <w:r w:rsidRPr="008A2A5F">
        <w:rPr>
          <w:rFonts w:eastAsia="Times New Roman" w:cs="Times New Roman"/>
          <w:szCs w:val="24"/>
        </w:rPr>
        <w:t xml:space="preserve"> helps in determining organisational performance. The ethical consideration of John Lewis is strongly based on the values of employee ownership,</w:t>
      </w:r>
      <w:r w:rsidR="00677F70" w:rsidRPr="008A2A5F">
        <w:rPr>
          <w:rFonts w:eastAsia="Times New Roman" w:cs="Times New Roman"/>
          <w:szCs w:val="24"/>
        </w:rPr>
        <w:t xml:space="preserve"> </w:t>
      </w:r>
      <w:r w:rsidRPr="008A2A5F">
        <w:rPr>
          <w:rFonts w:eastAsia="Times New Roman" w:cs="Times New Roman"/>
          <w:szCs w:val="24"/>
        </w:rPr>
        <w:t>and is aimed at providing satisfaction to its customer and that help is ensuring effective business practice. Partnership structure has helped the company in developing a unique cultural base, which has delivered uniqueness and provided a competitive edge.</w:t>
      </w:r>
    </w:p>
    <w:p w14:paraId="7211E239" w14:textId="77777777" w:rsidR="000E6FA5" w:rsidRPr="008A2A5F" w:rsidRDefault="00743A03" w:rsidP="008A2A5F">
      <w:pPr>
        <w:pStyle w:val="Heading2"/>
        <w:spacing w:before="0" w:after="0"/>
      </w:pPr>
      <w:bookmarkStart w:id="15" w:name="_Toc233132352"/>
      <w:r w:rsidRPr="008A2A5F">
        <w:t>Schein’s Model</w:t>
      </w:r>
      <w:bookmarkEnd w:id="15"/>
    </w:p>
    <w:p w14:paraId="33209627" w14:textId="4CE449AA" w:rsidR="000E6FA5" w:rsidRPr="008A2A5F" w:rsidRDefault="00743A03" w:rsidP="008A2A5F">
      <w:pPr>
        <w:rPr>
          <w:rFonts w:eastAsia="Times New Roman" w:cs="Times New Roman"/>
          <w:szCs w:val="24"/>
        </w:rPr>
      </w:pPr>
      <w:r w:rsidRPr="008A2A5F">
        <w:rPr>
          <w:rFonts w:eastAsia="Times New Roman" w:cs="Times New Roman"/>
          <w:color w:val="222222"/>
          <w:szCs w:val="24"/>
          <w:highlight w:val="white"/>
        </w:rPr>
        <w:t>Edgar Schein</w:t>
      </w:r>
      <w:r w:rsidRPr="008A2A5F">
        <w:rPr>
          <w:rFonts w:eastAsia="Times New Roman" w:cs="Times New Roman"/>
          <w:b/>
          <w:bCs/>
          <w:szCs w:val="24"/>
        </w:rPr>
        <w:t xml:space="preserve"> </w:t>
      </w:r>
      <w:r w:rsidRPr="008A2A5F">
        <w:rPr>
          <w:rFonts w:eastAsia="Times New Roman" w:cs="Times New Roman"/>
          <w:szCs w:val="24"/>
        </w:rPr>
        <w:t>is considered one of the first researchers to discover psychological safety at the workplace</w:t>
      </w:r>
      <w:r w:rsidR="00677F70" w:rsidRPr="008A2A5F">
        <w:rPr>
          <w:rFonts w:eastAsia="Times New Roman" w:cs="Times New Roman"/>
          <w:szCs w:val="24"/>
        </w:rPr>
        <w:t xml:space="preserve"> </w:t>
      </w:r>
      <w:sdt>
        <w:sdtPr>
          <w:rPr>
            <w:rFonts w:eastAsia="Times New Roman" w:cs="Times New Roman"/>
            <w:szCs w:val="24"/>
          </w:rPr>
          <w:id w:val="-974441217"/>
          <w:citation/>
        </w:sdtPr>
        <w:sdtEndPr/>
        <w:sdtContent>
          <w:r w:rsidR="00677F70" w:rsidRPr="008A2A5F">
            <w:rPr>
              <w:rFonts w:eastAsia="Times New Roman" w:cs="Times New Roman"/>
              <w:szCs w:val="24"/>
            </w:rPr>
            <w:fldChar w:fldCharType="begin"/>
          </w:r>
          <w:r w:rsidR="00677F70" w:rsidRPr="008A2A5F">
            <w:rPr>
              <w:rFonts w:eastAsia="Times New Roman" w:cs="Times New Roman"/>
              <w:szCs w:val="24"/>
            </w:rPr>
            <w:instrText xml:space="preserve">CITATION Tom232 \l 1033 </w:instrText>
          </w:r>
          <w:r w:rsidR="00677F70" w:rsidRPr="008A2A5F">
            <w:rPr>
              <w:rFonts w:eastAsia="Times New Roman" w:cs="Times New Roman"/>
              <w:szCs w:val="24"/>
            </w:rPr>
            <w:fldChar w:fldCharType="separate"/>
          </w:r>
          <w:r w:rsidR="00041D3D">
            <w:rPr>
              <w:rFonts w:eastAsia="Times New Roman" w:cs="Times New Roman"/>
              <w:noProof/>
              <w:szCs w:val="24"/>
            </w:rPr>
            <w:t>(Geraghty T. , Edgar Schein’s Three Layers of Organisational Culture, 2023)</w:t>
          </w:r>
          <w:r w:rsidR="00677F70" w:rsidRPr="008A2A5F">
            <w:rPr>
              <w:rFonts w:eastAsia="Times New Roman" w:cs="Times New Roman"/>
              <w:szCs w:val="24"/>
            </w:rPr>
            <w:fldChar w:fldCharType="end"/>
          </w:r>
        </w:sdtContent>
      </w:sdt>
      <w:r w:rsidRPr="008A2A5F">
        <w:rPr>
          <w:rFonts w:eastAsia="Times New Roman" w:cs="Times New Roman"/>
          <w:szCs w:val="24"/>
        </w:rPr>
        <w:t>.</w:t>
      </w:r>
      <w:r w:rsidR="00677F70" w:rsidRPr="008A2A5F">
        <w:rPr>
          <w:rFonts w:eastAsia="Times New Roman" w:cs="Times New Roman"/>
          <w:szCs w:val="24"/>
        </w:rPr>
        <w:t xml:space="preserve"> </w:t>
      </w:r>
      <w:r w:rsidRPr="008A2A5F">
        <w:rPr>
          <w:rFonts w:eastAsia="Times New Roman" w:cs="Times New Roman"/>
          <w:szCs w:val="24"/>
        </w:rPr>
        <w:t>Three levels of the organisational culture have been developed through this particular framework. The layer artefacts have evaluated overt, describable and visible aspects of the organisation.</w:t>
      </w:r>
      <w:r w:rsidR="00677F70" w:rsidRPr="008A2A5F">
        <w:rPr>
          <w:rFonts w:eastAsia="Times New Roman" w:cs="Times New Roman"/>
          <w:szCs w:val="24"/>
        </w:rPr>
        <w:t xml:space="preserve"> </w:t>
      </w:r>
      <w:r w:rsidRPr="008A2A5F">
        <w:rPr>
          <w:rFonts w:eastAsia="Times New Roman" w:cs="Times New Roman"/>
          <w:szCs w:val="24"/>
        </w:rPr>
        <w:t>It incorporates things such as office desig</w:t>
      </w:r>
      <w:r w:rsidR="001F2148" w:rsidRPr="008A2A5F">
        <w:rPr>
          <w:rFonts w:eastAsia="Times New Roman" w:cs="Times New Roman"/>
          <w:szCs w:val="24"/>
        </w:rPr>
        <w:t>n</w:t>
      </w:r>
      <w:r w:rsidRPr="008A2A5F">
        <w:rPr>
          <w:rFonts w:eastAsia="Times New Roman" w:cs="Times New Roman"/>
          <w:szCs w:val="24"/>
        </w:rPr>
        <w:t>, logos and branding, dress code, policies and tools. Espoused values describe present aspirations in terms of the organisation that integrates mission goals and value statements.</w:t>
      </w:r>
      <w:r w:rsidR="00677F70" w:rsidRPr="008A2A5F">
        <w:rPr>
          <w:rFonts w:eastAsia="Times New Roman" w:cs="Times New Roman"/>
          <w:szCs w:val="24"/>
        </w:rPr>
        <w:t xml:space="preserve"> </w:t>
      </w:r>
      <w:r w:rsidRPr="008A2A5F">
        <w:rPr>
          <w:rFonts w:eastAsia="Times New Roman" w:cs="Times New Roman"/>
          <w:szCs w:val="24"/>
        </w:rPr>
        <w:t>Underlying assumptions help in articulating the unspoken target of a company.</w:t>
      </w:r>
    </w:p>
    <w:p w14:paraId="042D1556" w14:textId="77777777" w:rsidR="000E6FA5" w:rsidRPr="008A2A5F" w:rsidRDefault="00743A03" w:rsidP="008A2A5F">
      <w:pPr>
        <w:rPr>
          <w:rFonts w:eastAsia="Times New Roman" w:cs="Times New Roman"/>
          <w:b/>
          <w:bCs/>
          <w:i/>
          <w:iCs/>
          <w:szCs w:val="24"/>
        </w:rPr>
      </w:pPr>
      <w:r w:rsidRPr="008A2A5F">
        <w:rPr>
          <w:rFonts w:eastAsia="Times New Roman" w:cs="Times New Roman"/>
          <w:b/>
          <w:bCs/>
          <w:i/>
          <w:iCs/>
          <w:szCs w:val="24"/>
        </w:rPr>
        <w:t>Artefacts</w:t>
      </w:r>
    </w:p>
    <w:p w14:paraId="50983C70" w14:textId="701DA3C6" w:rsidR="000E6FA5" w:rsidRPr="008A2A5F" w:rsidRDefault="00743A03" w:rsidP="008A2A5F">
      <w:pPr>
        <w:rPr>
          <w:rFonts w:eastAsia="Times New Roman" w:cs="Times New Roman"/>
          <w:szCs w:val="24"/>
        </w:rPr>
      </w:pPr>
      <w:r w:rsidRPr="008A2A5F">
        <w:rPr>
          <w:rFonts w:eastAsia="Times New Roman" w:cs="Times New Roman"/>
          <w:szCs w:val="24"/>
        </w:rPr>
        <w:t xml:space="preserve">The artefacts of this </w:t>
      </w:r>
      <w:r w:rsidR="00677F70" w:rsidRPr="008A2A5F">
        <w:rPr>
          <w:rFonts w:eastAsia="Times New Roman" w:cs="Times New Roman"/>
          <w:szCs w:val="24"/>
        </w:rPr>
        <w:t>particular</w:t>
      </w:r>
      <w:r w:rsidRPr="008A2A5F">
        <w:rPr>
          <w:rFonts w:eastAsia="Times New Roman" w:cs="Times New Roman"/>
          <w:szCs w:val="24"/>
        </w:rPr>
        <w:t xml:space="preserve"> company incorporate an open communication system, a partnership-based model, customer service and involvement of employees in the decision-making procedure. The customer service of the company is aimed at providing quick answers to the queries and is aimed at solving problems that have been confronted by the customers in t</w:t>
      </w:r>
      <w:r w:rsidR="00677F70" w:rsidRPr="008A2A5F">
        <w:rPr>
          <w:rFonts w:eastAsia="Times New Roman" w:cs="Times New Roman"/>
          <w:szCs w:val="24"/>
        </w:rPr>
        <w:t>er</w:t>
      </w:r>
      <w:r w:rsidRPr="008A2A5F">
        <w:rPr>
          <w:rFonts w:eastAsia="Times New Roman" w:cs="Times New Roman"/>
          <w:szCs w:val="24"/>
        </w:rPr>
        <w:t>ms of refunds and returns of products.</w:t>
      </w:r>
      <w:r w:rsidR="00677F70" w:rsidRPr="008A2A5F">
        <w:rPr>
          <w:rFonts w:eastAsia="Times New Roman" w:cs="Times New Roman"/>
          <w:szCs w:val="24"/>
        </w:rPr>
        <w:t xml:space="preserve"> </w:t>
      </w:r>
      <w:r w:rsidRPr="008A2A5F">
        <w:rPr>
          <w:rFonts w:eastAsia="Times New Roman" w:cs="Times New Roman"/>
          <w:szCs w:val="24"/>
        </w:rPr>
        <w:t>The employee ownership model has also facilitated involvement of employees in the decision-making process and is based on the principle of shared benefits and responsibilities</w:t>
      </w:r>
      <w:r w:rsidR="00677F70" w:rsidRPr="008A2A5F">
        <w:rPr>
          <w:rFonts w:eastAsia="Times New Roman" w:cs="Times New Roman"/>
          <w:szCs w:val="24"/>
        </w:rPr>
        <w:t xml:space="preserve"> </w:t>
      </w:r>
      <w:sdt>
        <w:sdtPr>
          <w:rPr>
            <w:rFonts w:eastAsia="Times New Roman" w:cs="Times New Roman"/>
            <w:szCs w:val="24"/>
          </w:rPr>
          <w:id w:val="-1992779878"/>
          <w:citation/>
        </w:sdtPr>
        <w:sdtEndPr/>
        <w:sdtContent>
          <w:r w:rsidR="00677F70" w:rsidRPr="008A2A5F">
            <w:rPr>
              <w:rFonts w:eastAsia="Times New Roman" w:cs="Times New Roman"/>
              <w:szCs w:val="24"/>
            </w:rPr>
            <w:fldChar w:fldCharType="begin"/>
          </w:r>
          <w:r w:rsidR="00677F70" w:rsidRPr="008A2A5F">
            <w:rPr>
              <w:rFonts w:eastAsia="Times New Roman" w:cs="Times New Roman"/>
              <w:szCs w:val="24"/>
            </w:rPr>
            <w:instrText xml:space="preserve">CITATION Dav244 \l 1033 </w:instrText>
          </w:r>
          <w:r w:rsidR="00677F70" w:rsidRPr="008A2A5F">
            <w:rPr>
              <w:rFonts w:eastAsia="Times New Roman" w:cs="Times New Roman"/>
              <w:szCs w:val="24"/>
            </w:rPr>
            <w:fldChar w:fldCharType="separate"/>
          </w:r>
          <w:r w:rsidR="00041D3D">
            <w:rPr>
              <w:rFonts w:eastAsia="Times New Roman" w:cs="Times New Roman"/>
              <w:noProof/>
              <w:szCs w:val="24"/>
            </w:rPr>
            <w:t>(Robinson, 2024)</w:t>
          </w:r>
          <w:r w:rsidR="00677F70" w:rsidRPr="008A2A5F">
            <w:rPr>
              <w:rFonts w:eastAsia="Times New Roman" w:cs="Times New Roman"/>
              <w:szCs w:val="24"/>
            </w:rPr>
            <w:fldChar w:fldCharType="end"/>
          </w:r>
        </w:sdtContent>
      </w:sdt>
      <w:r w:rsidRPr="008A2A5F">
        <w:rPr>
          <w:rFonts w:eastAsia="Times New Roman" w:cs="Times New Roman"/>
          <w:szCs w:val="24"/>
        </w:rPr>
        <w:t>.</w:t>
      </w:r>
    </w:p>
    <w:p w14:paraId="7B53775D" w14:textId="77777777" w:rsidR="000E6FA5" w:rsidRPr="008A2A5F" w:rsidRDefault="00743A03" w:rsidP="008A2A5F">
      <w:pPr>
        <w:rPr>
          <w:rFonts w:eastAsia="Times New Roman" w:cs="Times New Roman"/>
          <w:b/>
          <w:bCs/>
          <w:i/>
          <w:iCs/>
          <w:szCs w:val="24"/>
        </w:rPr>
      </w:pPr>
      <w:r w:rsidRPr="008A2A5F">
        <w:rPr>
          <w:rFonts w:eastAsia="Times New Roman" w:cs="Times New Roman"/>
          <w:b/>
          <w:bCs/>
          <w:i/>
          <w:iCs/>
          <w:szCs w:val="24"/>
        </w:rPr>
        <w:t xml:space="preserve">Espoused values </w:t>
      </w:r>
    </w:p>
    <w:p w14:paraId="4C173374" w14:textId="2F59590D" w:rsidR="000E6FA5" w:rsidRPr="008A2A5F" w:rsidRDefault="00743A03" w:rsidP="008A2A5F">
      <w:pPr>
        <w:rPr>
          <w:rFonts w:eastAsia="Times New Roman" w:cs="Times New Roman"/>
          <w:szCs w:val="24"/>
        </w:rPr>
      </w:pPr>
      <w:r w:rsidRPr="008A2A5F">
        <w:rPr>
          <w:rFonts w:eastAsia="Times New Roman" w:cs="Times New Roman"/>
          <w:szCs w:val="24"/>
        </w:rPr>
        <w:t>Officially promoted principles have been reflected through this particular level and</w:t>
      </w:r>
      <w:r w:rsidR="00677F70" w:rsidRPr="008A2A5F">
        <w:rPr>
          <w:rFonts w:eastAsia="Times New Roman" w:cs="Times New Roman"/>
          <w:szCs w:val="24"/>
        </w:rPr>
        <w:t xml:space="preserve"> </w:t>
      </w:r>
      <w:r w:rsidRPr="008A2A5F">
        <w:rPr>
          <w:rFonts w:eastAsia="Times New Roman" w:cs="Times New Roman"/>
          <w:szCs w:val="24"/>
        </w:rPr>
        <w:t xml:space="preserve">has identified the presence of fairness, integrity, and customer satisfaction in organisational culture. The </w:t>
      </w:r>
      <w:r w:rsidRPr="008A2A5F">
        <w:rPr>
          <w:rFonts w:eastAsia="Times New Roman" w:cs="Times New Roman"/>
          <w:szCs w:val="24"/>
        </w:rPr>
        <w:lastRenderedPageBreak/>
        <w:t>employee ownership model has increased accountability of the employees and has</w:t>
      </w:r>
      <w:r w:rsidR="00677F70" w:rsidRPr="008A2A5F">
        <w:rPr>
          <w:rFonts w:eastAsia="Times New Roman" w:cs="Times New Roman"/>
          <w:szCs w:val="24"/>
        </w:rPr>
        <w:t xml:space="preserve"> </w:t>
      </w:r>
      <w:r w:rsidRPr="008A2A5F">
        <w:rPr>
          <w:rFonts w:eastAsia="Times New Roman" w:cs="Times New Roman"/>
          <w:szCs w:val="24"/>
        </w:rPr>
        <w:t>facilitate their participation is serious decision-making process for the achievement of organisational goals.</w:t>
      </w:r>
    </w:p>
    <w:p w14:paraId="311DCEF8" w14:textId="77777777" w:rsidR="000E6FA5" w:rsidRPr="008A2A5F" w:rsidRDefault="00743A03" w:rsidP="008A2A5F">
      <w:pPr>
        <w:rPr>
          <w:rFonts w:eastAsia="Times New Roman" w:cs="Times New Roman"/>
          <w:b/>
          <w:bCs/>
          <w:i/>
          <w:iCs/>
          <w:szCs w:val="24"/>
        </w:rPr>
      </w:pPr>
      <w:r w:rsidRPr="008A2A5F">
        <w:rPr>
          <w:rFonts w:eastAsia="Times New Roman" w:cs="Times New Roman"/>
          <w:b/>
          <w:bCs/>
          <w:i/>
          <w:iCs/>
          <w:szCs w:val="24"/>
        </w:rPr>
        <w:t>Underlying assumptions</w:t>
      </w:r>
    </w:p>
    <w:p w14:paraId="5F99D429" w14:textId="309AFFAC" w:rsidR="000E6FA5" w:rsidRPr="008A2A5F" w:rsidRDefault="00743A03" w:rsidP="008A2A5F">
      <w:pPr>
        <w:rPr>
          <w:rFonts w:eastAsia="Times New Roman" w:cs="Times New Roman"/>
          <w:szCs w:val="24"/>
        </w:rPr>
      </w:pPr>
      <w:r w:rsidRPr="008A2A5F">
        <w:rPr>
          <w:rFonts w:eastAsia="Times New Roman" w:cs="Times New Roman"/>
          <w:szCs w:val="24"/>
        </w:rPr>
        <w:t>Underlying assumptions have showcased the deep-rooted culture and beliefs of the organisation.</w:t>
      </w:r>
      <w:r w:rsidR="00677F70" w:rsidRPr="008A2A5F">
        <w:rPr>
          <w:rFonts w:eastAsia="Times New Roman" w:cs="Times New Roman"/>
          <w:szCs w:val="24"/>
        </w:rPr>
        <w:t xml:space="preserve"> </w:t>
      </w:r>
      <w:r w:rsidRPr="008A2A5F">
        <w:rPr>
          <w:rFonts w:eastAsia="Times New Roman" w:cs="Times New Roman"/>
          <w:szCs w:val="24"/>
        </w:rPr>
        <w:t>Considering employees as part of the organisation has helped in developing a more productive and committed workforce. The uniformity of the company has helped in forming a cohesive organisational culture and has strengthened employee relationships.</w:t>
      </w:r>
    </w:p>
    <w:p w14:paraId="2B6D2175" w14:textId="77777777" w:rsidR="000E6FA5" w:rsidRPr="008A2A5F" w:rsidRDefault="00743A03" w:rsidP="008A2A5F">
      <w:pPr>
        <w:pStyle w:val="Heading2"/>
        <w:spacing w:before="0" w:after="0"/>
      </w:pPr>
      <w:bookmarkStart w:id="16" w:name="_Toc233132353"/>
      <w:r w:rsidRPr="008A2A5F">
        <w:t>Hofstede’s Cultural Dimensions Analysis</w:t>
      </w:r>
      <w:bookmarkEnd w:id="16"/>
    </w:p>
    <w:p w14:paraId="14A942F3" w14:textId="4B6EA894" w:rsidR="000E6FA5" w:rsidRPr="008A2A5F" w:rsidRDefault="00743A03" w:rsidP="008A2A5F">
      <w:pPr>
        <w:rPr>
          <w:rFonts w:eastAsia="Times New Roman" w:cs="Times New Roman"/>
          <w:szCs w:val="24"/>
        </w:rPr>
      </w:pPr>
      <w:r w:rsidRPr="008A2A5F">
        <w:rPr>
          <w:rFonts w:eastAsia="Times New Roman" w:cs="Times New Roman"/>
          <w:szCs w:val="24"/>
        </w:rPr>
        <w:t>Implications of this particular model have helped in understanding the way cultural values shape organisational behaviour.</w:t>
      </w:r>
      <w:r w:rsidR="00677F70" w:rsidRPr="008A2A5F">
        <w:rPr>
          <w:rFonts w:eastAsia="Times New Roman" w:cs="Times New Roman"/>
          <w:szCs w:val="24"/>
        </w:rPr>
        <w:t xml:space="preserve"> </w:t>
      </w:r>
      <w:r w:rsidRPr="008A2A5F">
        <w:rPr>
          <w:rFonts w:eastAsia="Times New Roman" w:cs="Times New Roman"/>
          <w:szCs w:val="24"/>
        </w:rPr>
        <w:t>Through six dimensions such as power distance, long-term orientation, uncertainty avoidance, and masculinity and femininity,</w:t>
      </w:r>
      <w:r w:rsidR="00677F70" w:rsidRPr="008A2A5F">
        <w:rPr>
          <w:rFonts w:eastAsia="Times New Roman" w:cs="Times New Roman"/>
          <w:szCs w:val="24"/>
        </w:rPr>
        <w:t xml:space="preserve"> </w:t>
      </w:r>
      <w:r w:rsidRPr="008A2A5F">
        <w:rPr>
          <w:rFonts w:eastAsia="Times New Roman" w:cs="Times New Roman"/>
          <w:szCs w:val="24"/>
        </w:rPr>
        <w:t>indulgence and restaurants and long-term orientation, the theories have identified the core cultural tendency of an organisation</w:t>
      </w:r>
      <w:r w:rsidR="00677F70" w:rsidRPr="008A2A5F">
        <w:rPr>
          <w:rFonts w:eastAsia="Times New Roman" w:cs="Times New Roman"/>
          <w:szCs w:val="24"/>
        </w:rPr>
        <w:t xml:space="preserve"> </w:t>
      </w:r>
      <w:sdt>
        <w:sdtPr>
          <w:rPr>
            <w:rFonts w:eastAsia="Times New Roman" w:cs="Times New Roman"/>
            <w:szCs w:val="24"/>
          </w:rPr>
          <w:id w:val="110021008"/>
          <w:citation/>
        </w:sdtPr>
        <w:sdtEndPr/>
        <w:sdtContent>
          <w:r w:rsidR="00677F70" w:rsidRPr="008A2A5F">
            <w:rPr>
              <w:rFonts w:eastAsia="Times New Roman" w:cs="Times New Roman"/>
              <w:szCs w:val="24"/>
            </w:rPr>
            <w:fldChar w:fldCharType="begin"/>
          </w:r>
          <w:r w:rsidR="00677F70" w:rsidRPr="008A2A5F">
            <w:rPr>
              <w:rFonts w:eastAsia="Times New Roman" w:cs="Times New Roman"/>
              <w:szCs w:val="24"/>
            </w:rPr>
            <w:instrText xml:space="preserve">CITATION Cha254 \l 1033 </w:instrText>
          </w:r>
          <w:r w:rsidR="00677F70" w:rsidRPr="008A2A5F">
            <w:rPr>
              <w:rFonts w:eastAsia="Times New Roman" w:cs="Times New Roman"/>
              <w:szCs w:val="24"/>
            </w:rPr>
            <w:fldChar w:fldCharType="separate"/>
          </w:r>
          <w:r w:rsidR="00041D3D">
            <w:rPr>
              <w:rFonts w:eastAsia="Times New Roman" w:cs="Times New Roman"/>
              <w:noProof/>
              <w:szCs w:val="24"/>
            </w:rPr>
            <w:t>(Nickerson, 2025)</w:t>
          </w:r>
          <w:r w:rsidR="00677F70" w:rsidRPr="008A2A5F">
            <w:rPr>
              <w:rFonts w:eastAsia="Times New Roman" w:cs="Times New Roman"/>
              <w:szCs w:val="24"/>
            </w:rPr>
            <w:fldChar w:fldCharType="end"/>
          </w:r>
        </w:sdtContent>
      </w:sdt>
      <w:r w:rsidRPr="008A2A5F">
        <w:rPr>
          <w:rFonts w:eastAsia="Times New Roman" w:cs="Times New Roman"/>
          <w:szCs w:val="24"/>
        </w:rPr>
        <w:t>.</w:t>
      </w:r>
      <w:r w:rsidR="00677F70" w:rsidRPr="008A2A5F">
        <w:rPr>
          <w:rFonts w:eastAsia="Times New Roman" w:cs="Times New Roman"/>
          <w:szCs w:val="24"/>
        </w:rPr>
        <w:t xml:space="preserve"> </w:t>
      </w:r>
      <w:r w:rsidRPr="008A2A5F">
        <w:rPr>
          <w:rFonts w:eastAsia="Times New Roman" w:cs="Times New Roman"/>
          <w:szCs w:val="24"/>
        </w:rPr>
        <w:t>The power distance of the company is relatively low due to an employee-owned culture.</w:t>
      </w:r>
      <w:r w:rsidR="00677F70" w:rsidRPr="008A2A5F">
        <w:rPr>
          <w:rFonts w:eastAsia="Times New Roman" w:cs="Times New Roman"/>
          <w:szCs w:val="24"/>
        </w:rPr>
        <w:t xml:space="preserve"> </w:t>
      </w:r>
      <w:r w:rsidRPr="008A2A5F">
        <w:rPr>
          <w:rFonts w:eastAsia="Times New Roman" w:cs="Times New Roman"/>
          <w:szCs w:val="24"/>
        </w:rPr>
        <w:t>However, the organisation managed to have a higher level of collectivist aspects and has adopted collaboration with employees for fulfilling organisational goals.</w:t>
      </w:r>
      <w:r w:rsidR="00677F70" w:rsidRPr="008A2A5F">
        <w:rPr>
          <w:rFonts w:eastAsia="Times New Roman" w:cs="Times New Roman"/>
          <w:szCs w:val="24"/>
        </w:rPr>
        <w:t xml:space="preserve"> </w:t>
      </w:r>
      <w:r w:rsidRPr="008A2A5F">
        <w:rPr>
          <w:rFonts w:eastAsia="Times New Roman" w:cs="Times New Roman"/>
          <w:szCs w:val="24"/>
        </w:rPr>
        <w:t xml:space="preserve">The structures </w:t>
      </w:r>
      <w:r w:rsidR="00677F70" w:rsidRPr="008A2A5F">
        <w:rPr>
          <w:rFonts w:eastAsia="Times New Roman" w:cs="Times New Roman"/>
          <w:szCs w:val="24"/>
        </w:rPr>
        <w:t>the</w:t>
      </w:r>
      <w:r w:rsidRPr="008A2A5F">
        <w:rPr>
          <w:rFonts w:eastAsia="Times New Roman" w:cs="Times New Roman"/>
          <w:szCs w:val="24"/>
        </w:rPr>
        <w:t xml:space="preserve"> retail process of the organisation has also supported quality control and seamless organisational operations.</w:t>
      </w:r>
      <w:r w:rsidR="00677F70" w:rsidRPr="008A2A5F">
        <w:rPr>
          <w:rFonts w:eastAsia="Times New Roman" w:cs="Times New Roman"/>
          <w:szCs w:val="24"/>
        </w:rPr>
        <w:t xml:space="preserve"> </w:t>
      </w:r>
      <w:r w:rsidRPr="008A2A5F">
        <w:rPr>
          <w:rFonts w:eastAsia="Times New Roman" w:cs="Times New Roman"/>
          <w:szCs w:val="24"/>
        </w:rPr>
        <w:t>Long-term orientation of the company is also aimed at customer satisfaction, sustainable growth and employee wellness.</w:t>
      </w:r>
    </w:p>
    <w:p w14:paraId="3C7A15A8" w14:textId="77777777" w:rsidR="000E6FA5" w:rsidRPr="008A2A5F" w:rsidRDefault="00743A03" w:rsidP="008A2A5F">
      <w:pPr>
        <w:pStyle w:val="Heading2"/>
        <w:spacing w:before="0" w:after="0"/>
      </w:pPr>
      <w:bookmarkStart w:id="17" w:name="_Toc233132354"/>
      <w:r w:rsidRPr="008A2A5F">
        <w:t>Handy’s Cultural Types</w:t>
      </w:r>
      <w:bookmarkEnd w:id="17"/>
      <w:r w:rsidRPr="008A2A5F">
        <w:t xml:space="preserve"> </w:t>
      </w:r>
    </w:p>
    <w:p w14:paraId="329D9C68" w14:textId="471A4372" w:rsidR="001C35AD" w:rsidRPr="008A2A5F" w:rsidRDefault="00743A03" w:rsidP="008A2A5F">
      <w:pPr>
        <w:rPr>
          <w:rFonts w:eastAsia="Times New Roman" w:cs="Times New Roman"/>
          <w:szCs w:val="24"/>
        </w:rPr>
      </w:pPr>
      <w:r w:rsidRPr="008A2A5F">
        <w:rPr>
          <w:rFonts w:eastAsia="Times New Roman" w:cs="Times New Roman"/>
          <w:szCs w:val="24"/>
        </w:rPr>
        <w:t xml:space="preserve">According to this particular theory, there are four types of </w:t>
      </w:r>
      <w:r w:rsidR="00677F70" w:rsidRPr="008A2A5F">
        <w:rPr>
          <w:rFonts w:eastAsia="Times New Roman" w:cs="Times New Roman"/>
          <w:szCs w:val="24"/>
        </w:rPr>
        <w:t xml:space="preserve">organisations such as </w:t>
      </w:r>
      <w:r w:rsidRPr="008A2A5F">
        <w:rPr>
          <w:rFonts w:eastAsia="Times New Roman" w:cs="Times New Roman"/>
          <w:szCs w:val="24"/>
        </w:rPr>
        <w:t>power</w:t>
      </w:r>
      <w:r w:rsidR="00677F70" w:rsidRPr="008A2A5F">
        <w:rPr>
          <w:rFonts w:eastAsia="Times New Roman" w:cs="Times New Roman"/>
          <w:szCs w:val="24"/>
        </w:rPr>
        <w:t>,</w:t>
      </w:r>
      <w:r w:rsidRPr="008A2A5F">
        <w:rPr>
          <w:rFonts w:eastAsia="Times New Roman" w:cs="Times New Roman"/>
          <w:szCs w:val="24"/>
        </w:rPr>
        <w:t xml:space="preserve"> task culture,</w:t>
      </w:r>
      <w:r w:rsidR="00677F70" w:rsidRPr="008A2A5F">
        <w:rPr>
          <w:rFonts w:eastAsia="Times New Roman" w:cs="Times New Roman"/>
          <w:szCs w:val="24"/>
        </w:rPr>
        <w:t xml:space="preserve"> </w:t>
      </w:r>
      <w:r w:rsidRPr="008A2A5F">
        <w:rPr>
          <w:rFonts w:eastAsia="Times New Roman" w:cs="Times New Roman"/>
          <w:szCs w:val="24"/>
        </w:rPr>
        <w:t>role culture a</w:t>
      </w:r>
      <w:r w:rsidR="00677F70" w:rsidRPr="008A2A5F">
        <w:rPr>
          <w:rFonts w:eastAsia="Times New Roman" w:cs="Times New Roman"/>
          <w:szCs w:val="24"/>
        </w:rPr>
        <w:t>n</w:t>
      </w:r>
      <w:r w:rsidRPr="008A2A5F">
        <w:rPr>
          <w:rFonts w:eastAsia="Times New Roman" w:cs="Times New Roman"/>
          <w:szCs w:val="24"/>
        </w:rPr>
        <w:t>d person culture</w:t>
      </w:r>
      <w:r w:rsidR="00677F70" w:rsidRPr="008A2A5F">
        <w:rPr>
          <w:rFonts w:eastAsia="Times New Roman" w:cs="Times New Roman"/>
          <w:szCs w:val="24"/>
        </w:rPr>
        <w:t xml:space="preserve"> </w:t>
      </w:r>
      <w:sdt>
        <w:sdtPr>
          <w:rPr>
            <w:rFonts w:eastAsia="Times New Roman" w:cs="Times New Roman"/>
            <w:szCs w:val="24"/>
          </w:rPr>
          <w:id w:val="1148558990"/>
          <w:citation/>
        </w:sdtPr>
        <w:sdtEndPr/>
        <w:sdtContent>
          <w:r w:rsidR="00677F70" w:rsidRPr="008A2A5F">
            <w:rPr>
              <w:rFonts w:eastAsia="Times New Roman" w:cs="Times New Roman"/>
              <w:szCs w:val="24"/>
            </w:rPr>
            <w:fldChar w:fldCharType="begin"/>
          </w:r>
          <w:r w:rsidR="00677F70" w:rsidRPr="008A2A5F">
            <w:rPr>
              <w:rFonts w:eastAsia="Times New Roman" w:cs="Times New Roman"/>
              <w:szCs w:val="24"/>
            </w:rPr>
            <w:instrText xml:space="preserve">CITATION Evi26 \l 1033 </w:instrText>
          </w:r>
          <w:r w:rsidR="00677F70" w:rsidRPr="008A2A5F">
            <w:rPr>
              <w:rFonts w:eastAsia="Times New Roman" w:cs="Times New Roman"/>
              <w:szCs w:val="24"/>
            </w:rPr>
            <w:fldChar w:fldCharType="separate"/>
          </w:r>
          <w:r w:rsidR="00041D3D">
            <w:rPr>
              <w:rFonts w:eastAsia="Times New Roman" w:cs="Times New Roman"/>
              <w:noProof/>
              <w:szCs w:val="24"/>
            </w:rPr>
            <w:t>(Veigas, 2026)</w:t>
          </w:r>
          <w:r w:rsidR="00677F70" w:rsidRPr="008A2A5F">
            <w:rPr>
              <w:rFonts w:eastAsia="Times New Roman" w:cs="Times New Roman"/>
              <w:szCs w:val="24"/>
            </w:rPr>
            <w:fldChar w:fldCharType="end"/>
          </w:r>
        </w:sdtContent>
      </w:sdt>
      <w:r w:rsidRPr="008A2A5F">
        <w:rPr>
          <w:rFonts w:eastAsia="Times New Roman" w:cs="Times New Roman"/>
          <w:szCs w:val="24"/>
        </w:rPr>
        <w:t>.</w:t>
      </w:r>
      <w:r w:rsidR="00677F70" w:rsidRPr="008A2A5F">
        <w:rPr>
          <w:rFonts w:eastAsia="Times New Roman" w:cs="Times New Roman"/>
          <w:szCs w:val="24"/>
        </w:rPr>
        <w:t xml:space="preserve"> </w:t>
      </w:r>
      <w:r w:rsidRPr="008A2A5F">
        <w:rPr>
          <w:rFonts w:eastAsia="Times New Roman" w:cs="Times New Roman"/>
          <w:szCs w:val="24"/>
        </w:rPr>
        <w:t xml:space="preserve">Clear job roles, expectation of performance, and </w:t>
      </w:r>
      <w:r w:rsidR="00677F70" w:rsidRPr="008A2A5F">
        <w:rPr>
          <w:rFonts w:eastAsia="Times New Roman" w:cs="Times New Roman"/>
          <w:szCs w:val="24"/>
        </w:rPr>
        <w:t>organisational</w:t>
      </w:r>
      <w:r w:rsidRPr="008A2A5F">
        <w:rPr>
          <w:rFonts w:eastAsia="Times New Roman" w:cs="Times New Roman"/>
          <w:szCs w:val="24"/>
        </w:rPr>
        <w:t xml:space="preserve"> performance have supported the role culture of the organisation. The task culture of the company has reflected its group activities in solving the problems, and the approach of John Lewis has encouraged cross-functional collaboration. The person culture of the </w:t>
      </w:r>
      <w:r w:rsidR="00677F70" w:rsidRPr="008A2A5F">
        <w:rPr>
          <w:rFonts w:eastAsia="Times New Roman" w:cs="Times New Roman"/>
          <w:szCs w:val="24"/>
        </w:rPr>
        <w:t>organisation</w:t>
      </w:r>
      <w:r w:rsidRPr="008A2A5F">
        <w:rPr>
          <w:rFonts w:eastAsia="Times New Roman" w:cs="Times New Roman"/>
          <w:szCs w:val="24"/>
        </w:rPr>
        <w:t xml:space="preserve"> has been reflected through considering employees as partners of the organisation.</w:t>
      </w:r>
      <w:r w:rsidR="00677F70" w:rsidRPr="008A2A5F">
        <w:rPr>
          <w:rFonts w:eastAsia="Times New Roman" w:cs="Times New Roman"/>
          <w:szCs w:val="24"/>
        </w:rPr>
        <w:t xml:space="preserve"> </w:t>
      </w:r>
      <w:r w:rsidRPr="008A2A5F">
        <w:rPr>
          <w:rFonts w:eastAsia="Times New Roman" w:cs="Times New Roman"/>
          <w:szCs w:val="24"/>
        </w:rPr>
        <w:t>However,</w:t>
      </w:r>
      <w:r w:rsidR="00677F70" w:rsidRPr="008A2A5F">
        <w:rPr>
          <w:rFonts w:eastAsia="Times New Roman" w:cs="Times New Roman"/>
          <w:szCs w:val="24"/>
        </w:rPr>
        <w:t xml:space="preserve"> </w:t>
      </w:r>
      <w:r w:rsidRPr="008A2A5F">
        <w:rPr>
          <w:rFonts w:eastAsia="Times New Roman" w:cs="Times New Roman"/>
          <w:szCs w:val="24"/>
        </w:rPr>
        <w:t>it has been found that task culture is more prominent in organisational culture, which has supported involvement of employees to increase organisational effectiveness.</w:t>
      </w:r>
    </w:p>
    <w:p w14:paraId="559A53D0" w14:textId="77777777" w:rsidR="001C35AD" w:rsidRPr="008A2A5F" w:rsidRDefault="001C35AD" w:rsidP="008A2A5F">
      <w:pPr>
        <w:spacing w:line="276" w:lineRule="auto"/>
        <w:jc w:val="left"/>
        <w:rPr>
          <w:rFonts w:eastAsia="Times New Roman" w:cs="Times New Roman"/>
          <w:szCs w:val="24"/>
        </w:rPr>
      </w:pPr>
      <w:r w:rsidRPr="008A2A5F">
        <w:rPr>
          <w:rFonts w:eastAsia="Times New Roman" w:cs="Times New Roman"/>
          <w:szCs w:val="24"/>
        </w:rPr>
        <w:br w:type="page"/>
      </w:r>
    </w:p>
    <w:p w14:paraId="1C8E45E1" w14:textId="77777777" w:rsidR="001C35AD" w:rsidRPr="008A2A5F" w:rsidRDefault="001C35AD" w:rsidP="008A2A5F">
      <w:pPr>
        <w:pStyle w:val="Heading1"/>
        <w:spacing w:before="0" w:after="0"/>
      </w:pPr>
      <w:bookmarkStart w:id="18" w:name="_Toc233132355"/>
      <w:r w:rsidRPr="008A2A5F">
        <w:lastRenderedPageBreak/>
        <w:t>An Evaluation of John Lewis's Utilisation of Organisational Culture to Adapt to External Environmental Changes</w:t>
      </w:r>
      <w:bookmarkEnd w:id="18"/>
    </w:p>
    <w:p w14:paraId="519B1792" w14:textId="77777777" w:rsidR="001C35AD" w:rsidRPr="008A2A5F" w:rsidRDefault="001C35AD" w:rsidP="008A2A5F">
      <w:pPr>
        <w:rPr>
          <w:b/>
          <w:bCs/>
          <w:i/>
          <w:iCs/>
          <w:u w:val="single"/>
        </w:rPr>
      </w:pPr>
      <w:r w:rsidRPr="008A2A5F">
        <w:rPr>
          <w:b/>
          <w:bCs/>
          <w:i/>
          <w:iCs/>
          <w:u w:val="single"/>
        </w:rPr>
        <w:t>Digital Revolution and Customer Behaviour Changes</w:t>
      </w:r>
    </w:p>
    <w:p w14:paraId="3269908D" w14:textId="5083CD9D" w:rsidR="001C35AD" w:rsidRPr="008A2A5F" w:rsidRDefault="001C35AD" w:rsidP="008A2A5F">
      <w:pPr>
        <w:rPr>
          <w:b/>
          <w:bCs/>
          <w:i/>
          <w:iCs/>
        </w:rPr>
      </w:pPr>
      <w:r w:rsidRPr="008A2A5F">
        <w:rPr>
          <w:b/>
          <w:bCs/>
          <w:i/>
          <w:iCs/>
        </w:rPr>
        <w:t>Innovation as a Customer-Focused Activity</w:t>
      </w:r>
    </w:p>
    <w:p w14:paraId="16DB42D3" w14:textId="77777777" w:rsidR="001C35AD" w:rsidRPr="008A2A5F" w:rsidRDefault="001C35AD" w:rsidP="008A2A5F">
      <w:r w:rsidRPr="008A2A5F">
        <w:t>The use of employee-based organisational culture enables John Lewis to anticipate changes in customer experience due to digital development and changing customer expectations. John Lewis encourages its employees to contribute ideas that will help improve customer satisfaction and operational performance. According to Schein's Organisational Culture Constructs, these common values and beliefs create a sense of responsibility and a commitment to continual growth through collaboration between Partners. Through the effective use of these cultural traits, John Lewis has successfully combined physical retail locations with digital platforms. Rather than seeing digitalisation as simply an investment in technology, John Lewis incorporates innovation as a part of its cultural values</w:t>
      </w:r>
      <w:sdt>
        <w:sdtPr>
          <w:id w:val="-632104542"/>
          <w:citation/>
        </w:sdtPr>
        <w:sdtEndPr/>
        <w:sdtContent>
          <w:r w:rsidRPr="00321863">
            <w:fldChar w:fldCharType="begin"/>
          </w:r>
          <w:r w:rsidRPr="00321863">
            <w:instrText xml:space="preserve"> CITATION Dou24 \l 1033 </w:instrText>
          </w:r>
          <w:r w:rsidRPr="00321863">
            <w:fldChar w:fldCharType="separate"/>
          </w:r>
          <w:r w:rsidR="00041D3D">
            <w:rPr>
              <w:noProof/>
            </w:rPr>
            <w:t xml:space="preserve"> (Flaig, 2024)</w:t>
          </w:r>
          <w:r w:rsidRPr="00321863">
            <w:fldChar w:fldCharType="end"/>
          </w:r>
        </w:sdtContent>
      </w:sdt>
      <w:r w:rsidRPr="00321863">
        <w:t xml:space="preserve">. </w:t>
      </w:r>
      <w:r w:rsidRPr="008A2A5F">
        <w:t xml:space="preserve">It can be seen in their services such as click and collect, customising online shopping and better customer experience. </w:t>
      </w:r>
    </w:p>
    <w:p w14:paraId="4E7FBCAF" w14:textId="6B73E017" w:rsidR="001C35AD" w:rsidRPr="008A2A5F" w:rsidRDefault="001C35AD" w:rsidP="008A2A5F">
      <w:pPr>
        <w:rPr>
          <w:b/>
          <w:bCs/>
          <w:i/>
          <w:iCs/>
        </w:rPr>
      </w:pPr>
      <w:r w:rsidRPr="008A2A5F">
        <w:rPr>
          <w:b/>
          <w:bCs/>
          <w:i/>
          <w:iCs/>
        </w:rPr>
        <w:t>Employee Engagement in Organisational Change</w:t>
      </w:r>
    </w:p>
    <w:p w14:paraId="15765C0B" w14:textId="77777777" w:rsidR="001C35AD" w:rsidRPr="008A2A5F" w:rsidRDefault="001C35AD" w:rsidP="008A2A5F">
      <w:r w:rsidRPr="008A2A5F">
        <w:t>The employee owners are committed to the success of the company on both an emotional and financial basis</w:t>
      </w:r>
      <w:sdt>
        <w:sdtPr>
          <w:id w:val="-415249453"/>
          <w:citation/>
        </w:sdtPr>
        <w:sdtEndPr/>
        <w:sdtContent>
          <w:r w:rsidRPr="008A2A5F">
            <w:fldChar w:fldCharType="begin"/>
          </w:r>
          <w:r w:rsidRPr="008A2A5F">
            <w:instrText xml:space="preserve"> CITATION Tra24 \l 1033 </w:instrText>
          </w:r>
          <w:r w:rsidRPr="008A2A5F">
            <w:fldChar w:fldCharType="separate"/>
          </w:r>
          <w:r w:rsidR="00041D3D">
            <w:rPr>
              <w:noProof/>
            </w:rPr>
            <w:t xml:space="preserve"> (Brower, 2024)</w:t>
          </w:r>
          <w:r w:rsidRPr="008A2A5F">
            <w:fldChar w:fldCharType="end"/>
          </w:r>
        </w:sdtContent>
      </w:sdt>
      <w:r w:rsidRPr="008A2A5F">
        <w:t>. Employees embraced the company's ownership culture and flexibility. As an example, it was easier for employees to respond to changing customer preferences and changes in technology. Also, employees will be encouraged to identify problems with operations and suggest changes through participative decision-making to reduce the resistance of employees to change. Consequently, John Lewis has an increased ability to adapt to an increasingly competitive and digital retail environment.</w:t>
      </w:r>
    </w:p>
    <w:p w14:paraId="2E55FEB5" w14:textId="5768CD50" w:rsidR="001C35AD" w:rsidRPr="008A2A5F" w:rsidRDefault="001C35AD" w:rsidP="008A2A5F">
      <w:pPr>
        <w:rPr>
          <w:b/>
          <w:bCs/>
          <w:i/>
          <w:iCs/>
          <w:u w:val="single"/>
        </w:rPr>
      </w:pPr>
      <w:r w:rsidRPr="008A2A5F">
        <w:rPr>
          <w:b/>
          <w:bCs/>
          <w:i/>
          <w:iCs/>
          <w:u w:val="single"/>
        </w:rPr>
        <w:t>Managing Economic Pressure &amp; Competition with Culture</w:t>
      </w:r>
    </w:p>
    <w:p w14:paraId="479B1C89" w14:textId="6A9952BF" w:rsidR="001C35AD" w:rsidRPr="008A2A5F" w:rsidRDefault="001C35AD" w:rsidP="008A2A5F">
      <w:pPr>
        <w:rPr>
          <w:b/>
          <w:bCs/>
          <w:i/>
          <w:iCs/>
        </w:rPr>
      </w:pPr>
      <w:r w:rsidRPr="008A2A5F">
        <w:rPr>
          <w:b/>
          <w:bCs/>
          <w:i/>
          <w:iCs/>
        </w:rPr>
        <w:t>Partnership and Resilient Culture</w:t>
      </w:r>
    </w:p>
    <w:p w14:paraId="24A2A1C4" w14:textId="77777777" w:rsidR="001C35AD" w:rsidRPr="008A2A5F" w:rsidRDefault="001C35AD" w:rsidP="008A2A5F">
      <w:r w:rsidRPr="008A2A5F">
        <w:t>There are many pressures being put on the retail sector in the UK, including inflation, increasing operating costs and competition from Internet retailers</w:t>
      </w:r>
      <w:sdt>
        <w:sdtPr>
          <w:id w:val="223649831"/>
          <w:citation/>
        </w:sdtPr>
        <w:sdtEndPr/>
        <w:sdtContent>
          <w:r w:rsidRPr="008A2A5F">
            <w:fldChar w:fldCharType="begin"/>
          </w:r>
          <w:r w:rsidRPr="008A2A5F">
            <w:instrText xml:space="preserve"> CITATION Bre25 \l 1033 </w:instrText>
          </w:r>
          <w:r w:rsidRPr="008A2A5F">
            <w:fldChar w:fldCharType="separate"/>
          </w:r>
          <w:r w:rsidR="00041D3D">
            <w:rPr>
              <w:noProof/>
            </w:rPr>
            <w:t xml:space="preserve"> (Gleeson, 2025)</w:t>
          </w:r>
          <w:r w:rsidRPr="008A2A5F">
            <w:fldChar w:fldCharType="end"/>
          </w:r>
        </w:sdtContent>
      </w:sdt>
      <w:r w:rsidRPr="008A2A5F">
        <w:t xml:space="preserve">. The company utilises its cooperative workplace culture as a mechanism for accomplishing this, to increase resilience to these external pressures. All employees from different departments follow the creation of teams to establish a cooperative cross-functional workspace to represent an example of Handy's 'Task Culture. Therefore, this type of teamwork enables faster decision-making regarding pricing </w:t>
      </w:r>
      <w:r w:rsidRPr="008A2A5F">
        <w:lastRenderedPageBreak/>
        <w:t>strategies, inventory management and improvements to customer service.  It allows the business to respond to changes in the marketplace much more effectively.</w:t>
      </w:r>
    </w:p>
    <w:p w14:paraId="0885FD52" w14:textId="17085DAE" w:rsidR="001C35AD" w:rsidRPr="008A2A5F" w:rsidRDefault="001C35AD" w:rsidP="008A2A5F">
      <w:pPr>
        <w:rPr>
          <w:b/>
          <w:bCs/>
          <w:i/>
          <w:iCs/>
        </w:rPr>
      </w:pPr>
      <w:r w:rsidRPr="008A2A5F">
        <w:rPr>
          <w:b/>
          <w:bCs/>
          <w:i/>
          <w:iCs/>
        </w:rPr>
        <w:t>Continuous Learning and Preparation for Transformation</w:t>
      </w:r>
    </w:p>
    <w:p w14:paraId="1753EC43" w14:textId="77777777" w:rsidR="001C35AD" w:rsidRPr="008A2A5F" w:rsidRDefault="001C35AD" w:rsidP="008A2A5F">
      <w:r w:rsidRPr="008A2A5F">
        <w:t>Investment in employees is important to John Lewis, as it recognises the value of a learning-based approach in the fast-moving market environments</w:t>
      </w:r>
      <w:sdt>
        <w:sdtPr>
          <w:id w:val="637309948"/>
          <w:citation/>
        </w:sdtPr>
        <w:sdtEndPr/>
        <w:sdtContent>
          <w:r w:rsidRPr="008A2A5F">
            <w:fldChar w:fldCharType="begin"/>
          </w:r>
          <w:r w:rsidRPr="008A2A5F">
            <w:instrText xml:space="preserve"> CITATION Mic252 \l 1033 </w:instrText>
          </w:r>
          <w:r w:rsidRPr="008A2A5F">
            <w:fldChar w:fldCharType="separate"/>
          </w:r>
          <w:r w:rsidR="00041D3D">
            <w:rPr>
              <w:noProof/>
            </w:rPr>
            <w:t xml:space="preserve"> (Horowitz, 2025)</w:t>
          </w:r>
          <w:r w:rsidRPr="008A2A5F">
            <w:fldChar w:fldCharType="end"/>
          </w:r>
        </w:sdtContent>
      </w:sdt>
      <w:r w:rsidRPr="008A2A5F">
        <w:t xml:space="preserve">. Continuous learning increases the digital literacy, customer service skills and ability to solve problems of all employees by providing them with the knowledge. It can also provide necessary skills for adapting to new technologies and changing operational processes. A learning-oriented culture encourages organisations' agility. Therefore, John Lewis is able to provide high-quality service throughout its retail operations while being able to respond effectively to new challenges posed by their competitors. </w:t>
      </w:r>
    </w:p>
    <w:p w14:paraId="4A3BF5BC" w14:textId="77777777" w:rsidR="001C35AD" w:rsidRPr="008A2A5F" w:rsidRDefault="001C35AD" w:rsidP="008A2A5F">
      <w:pPr>
        <w:rPr>
          <w:b/>
          <w:bCs/>
          <w:i/>
          <w:iCs/>
          <w:u w:val="single"/>
        </w:rPr>
      </w:pPr>
      <w:r w:rsidRPr="008A2A5F">
        <w:rPr>
          <w:b/>
          <w:bCs/>
          <w:i/>
          <w:iCs/>
          <w:u w:val="single"/>
        </w:rPr>
        <w:t>Socially Responsible and Sustainable Integration into the Organisation's Culture</w:t>
      </w:r>
    </w:p>
    <w:p w14:paraId="65EBD13E" w14:textId="77777777" w:rsidR="001C35AD" w:rsidRPr="008A2A5F" w:rsidRDefault="001C35AD" w:rsidP="008A2A5F">
      <w:pPr>
        <w:rPr>
          <w:b/>
          <w:bCs/>
          <w:i/>
          <w:iCs/>
        </w:rPr>
      </w:pPr>
      <w:r w:rsidRPr="008A2A5F">
        <w:rPr>
          <w:b/>
          <w:bCs/>
          <w:i/>
          <w:iCs/>
        </w:rPr>
        <w:t>Culture of Environmental Adaptation and Support</w:t>
      </w:r>
    </w:p>
    <w:p w14:paraId="41B073CD" w14:textId="36FE8C17" w:rsidR="001C35AD" w:rsidRPr="008A2A5F" w:rsidRDefault="001C35AD" w:rsidP="008A2A5F">
      <w:r w:rsidRPr="008A2A5F">
        <w:t>Environmental sustainability has become an increasingly important external influence on retail businesses</w:t>
      </w:r>
      <w:sdt>
        <w:sdtPr>
          <w:id w:val="1289945274"/>
          <w:citation/>
        </w:sdtPr>
        <w:sdtEndPr/>
        <w:sdtContent>
          <w:r w:rsidRPr="008A2A5F">
            <w:fldChar w:fldCharType="begin"/>
          </w:r>
          <w:r w:rsidRPr="008A2A5F">
            <w:instrText xml:space="preserve"> CITATION Mic253 \l 1033 </w:instrText>
          </w:r>
          <w:r w:rsidRPr="008A2A5F">
            <w:fldChar w:fldCharType="separate"/>
          </w:r>
          <w:r w:rsidR="00041D3D">
            <w:rPr>
              <w:noProof/>
            </w:rPr>
            <w:t xml:space="preserve"> (Herlein, 2025)</w:t>
          </w:r>
          <w:r w:rsidRPr="008A2A5F">
            <w:fldChar w:fldCharType="end"/>
          </w:r>
        </w:sdtContent>
      </w:sdt>
      <w:r w:rsidRPr="008A2A5F">
        <w:t>. John Lewis seeks to integrate sustainability into the culture of their business by promoting ethical supply chain management, waste reduction, carbon emission reduction and responsible sourcing practices. It will influence the regular actions of their employees by creating a corporate responsibility culture and encouraging environmentally conscious decision-making.</w:t>
      </w:r>
    </w:p>
    <w:p w14:paraId="2957696C" w14:textId="77777777" w:rsidR="001C35AD" w:rsidRPr="008A2A5F" w:rsidRDefault="001C35AD" w:rsidP="008A2A5F">
      <w:pPr>
        <w:rPr>
          <w:b/>
          <w:bCs/>
          <w:i/>
          <w:iCs/>
        </w:rPr>
      </w:pPr>
      <w:r w:rsidRPr="008A2A5F">
        <w:rPr>
          <w:b/>
          <w:bCs/>
          <w:i/>
          <w:iCs/>
        </w:rPr>
        <w:t>Developing Stakeholder Relationships</w:t>
      </w:r>
    </w:p>
    <w:p w14:paraId="182CAB2F" w14:textId="77777777" w:rsidR="001C35AD" w:rsidRPr="008A2A5F" w:rsidRDefault="001C35AD" w:rsidP="008A2A5F">
      <w:r w:rsidRPr="008A2A5F">
        <w:t>John Lewis' culture promotes flexibility to provide open lines of communication with customers, suppliers, communities and employees. The organisation's emphasis on equity, trust and shared accountability is consistent with the principles of stakeholder theory. It provides employees with opportunities to participate in the communication between the front-line employee and management</w:t>
      </w:r>
      <w:sdt>
        <w:sdtPr>
          <w:id w:val="-382172206"/>
          <w:citation/>
        </w:sdtPr>
        <w:sdtEndPr/>
        <w:sdtContent>
          <w:r w:rsidRPr="008A2A5F">
            <w:fldChar w:fldCharType="begin"/>
          </w:r>
          <w:r w:rsidRPr="008A2A5F">
            <w:instrText xml:space="preserve"> CITATION Jak25 \l 1033 </w:instrText>
          </w:r>
          <w:r w:rsidRPr="008A2A5F">
            <w:fldChar w:fldCharType="separate"/>
          </w:r>
          <w:r w:rsidR="00041D3D">
            <w:rPr>
              <w:noProof/>
            </w:rPr>
            <w:t xml:space="preserve"> (Webster, 2025)</w:t>
          </w:r>
          <w:r w:rsidRPr="008A2A5F">
            <w:fldChar w:fldCharType="end"/>
          </w:r>
        </w:sdtContent>
      </w:sdt>
      <w:r w:rsidRPr="008A2A5F">
        <w:t>.  They contribute valuable information regarding their customers to assist the organisation in making strategic decisions. These collaborative relationships allow John Lewis to identify new trends and adapt their organisational strategy to address changing external market conditions while preserving customer loyalty and brand identity.</w:t>
      </w:r>
    </w:p>
    <w:p w14:paraId="04AFD5C3" w14:textId="77777777" w:rsidR="001C35AD" w:rsidRPr="008A2A5F" w:rsidRDefault="001C35AD" w:rsidP="008A2A5F"/>
    <w:p w14:paraId="68A84958" w14:textId="77777777" w:rsidR="001C35AD" w:rsidRPr="008A2A5F" w:rsidRDefault="001C35AD" w:rsidP="008A2A5F">
      <w:pPr>
        <w:rPr>
          <w:b/>
          <w:bCs/>
        </w:rPr>
      </w:pPr>
    </w:p>
    <w:p w14:paraId="1B1294F4" w14:textId="77777777" w:rsidR="001C35AD" w:rsidRPr="008A2A5F" w:rsidRDefault="001C35AD" w:rsidP="008A2A5F">
      <w:pPr>
        <w:pStyle w:val="Heading1"/>
        <w:spacing w:before="0" w:after="0"/>
      </w:pPr>
      <w:bookmarkStart w:id="19" w:name="_Toc233132356"/>
      <w:r w:rsidRPr="008A2A5F">
        <w:lastRenderedPageBreak/>
        <w:t>Evaluating John Lewis's organisational culture's role in facilitating effective organisational functioning</w:t>
      </w:r>
      <w:bookmarkEnd w:id="19"/>
    </w:p>
    <w:p w14:paraId="34D46B70" w14:textId="6703F5F0" w:rsidR="001C35AD" w:rsidRPr="008A2A5F" w:rsidRDefault="001C35AD" w:rsidP="008A2A5F">
      <w:pPr>
        <w:rPr>
          <w:b/>
          <w:bCs/>
          <w:i/>
          <w:iCs/>
          <w:u w:val="single"/>
        </w:rPr>
      </w:pPr>
      <w:r w:rsidRPr="008A2A5F">
        <w:rPr>
          <w:b/>
          <w:bCs/>
          <w:i/>
          <w:iCs/>
          <w:u w:val="single"/>
        </w:rPr>
        <w:t xml:space="preserve">Positive and negative effects of Organisational culture </w:t>
      </w:r>
    </w:p>
    <w:p w14:paraId="5EDD9CF8" w14:textId="5E512AD1" w:rsidR="001C35AD" w:rsidRPr="008A2A5F" w:rsidRDefault="001C35AD" w:rsidP="008A2A5F">
      <w:pPr>
        <w:rPr>
          <w:b/>
          <w:bCs/>
          <w:i/>
          <w:iCs/>
        </w:rPr>
      </w:pPr>
      <w:r w:rsidRPr="008A2A5F">
        <w:rPr>
          <w:b/>
          <w:bCs/>
          <w:i/>
          <w:iCs/>
        </w:rPr>
        <w:t>Collaborative Decision Making and Ownership by Employees</w:t>
      </w:r>
    </w:p>
    <w:p w14:paraId="76DBB71F" w14:textId="77777777" w:rsidR="001C35AD" w:rsidRPr="008A2A5F" w:rsidRDefault="001C35AD" w:rsidP="008A2A5F">
      <w:r w:rsidRPr="008A2A5F">
        <w:t>The John Lewis organisational culture primarily acts as an enabling force for appropriate organisational functioning.  It is Schein's model of organisational culture that outlines that the behaviour of employees and the success of organisations are largely determined by shared assumptions and shared values. As a result, the John Lewis Partnership actively encourages the participation of all of its partners in decision-making processes. It helps to improve service standards and increase partner allegiance to the goals of the organisation</w:t>
      </w:r>
      <w:sdt>
        <w:sdtPr>
          <w:id w:val="-209186954"/>
          <w:citation/>
        </w:sdtPr>
        <w:sdtEndPr/>
        <w:sdtContent>
          <w:r w:rsidRPr="008A2A5F">
            <w:fldChar w:fldCharType="begin"/>
          </w:r>
          <w:r w:rsidRPr="008A2A5F">
            <w:instrText xml:space="preserve"> CITATION Kei24 \l 1033 </w:instrText>
          </w:r>
          <w:r w:rsidRPr="008A2A5F">
            <w:fldChar w:fldCharType="separate"/>
          </w:r>
          <w:r w:rsidR="00041D3D">
            <w:rPr>
              <w:noProof/>
            </w:rPr>
            <w:t xml:space="preserve"> (Ferrazzi, 2024)</w:t>
          </w:r>
          <w:r w:rsidRPr="008A2A5F">
            <w:fldChar w:fldCharType="end"/>
          </w:r>
        </w:sdtContent>
      </w:sdt>
      <w:r w:rsidRPr="008A2A5F">
        <w:t>. As a result of the participative culture at John Lewis, enhanced communications between partners and management have enabled faster resolution of problems in the organisation's operations.</w:t>
      </w:r>
    </w:p>
    <w:p w14:paraId="43B5B106" w14:textId="6AE4734F" w:rsidR="001C35AD" w:rsidRPr="008A2A5F" w:rsidRDefault="001C35AD" w:rsidP="008A2A5F">
      <w:pPr>
        <w:rPr>
          <w:b/>
          <w:bCs/>
          <w:i/>
          <w:iCs/>
        </w:rPr>
      </w:pPr>
      <w:bookmarkStart w:id="20" w:name="_y62dp8aa3x74" w:colFirst="0" w:colLast="0"/>
      <w:bookmarkEnd w:id="20"/>
      <w:r w:rsidRPr="008A2A5F">
        <w:rPr>
          <w:b/>
          <w:bCs/>
          <w:i/>
          <w:iCs/>
        </w:rPr>
        <w:t>Organisational Culture as a Barrier</w:t>
      </w:r>
    </w:p>
    <w:p w14:paraId="791A54D1" w14:textId="77777777" w:rsidR="001C35AD" w:rsidRPr="008A2A5F" w:rsidRDefault="001C35AD" w:rsidP="008A2A5F">
      <w:r w:rsidRPr="008A2A5F">
        <w:t>Organisational culture can bring some obstacles to efficiency in an organisation. Consensus-dominated decision-making focuses on employee engagement, which can slow the timely execution of strategic decisions. This type of decision-making can delay the timely execution of cost reduction strategies, technology investments and restructuring initiatives. The strong commitment to employee health and safety can sometimes conflict with the business interest. It can lead to difficulty in management's ability to make decisions in a timely manner. Therefore, organisations that rely heavily on consensus-dominated governance may hinder their ability to adapt to competition in the UK retail sector.</w:t>
      </w:r>
      <w:bookmarkStart w:id="21" w:name="_fug2fs5kdhlh" w:colFirst="0" w:colLast="0"/>
      <w:bookmarkEnd w:id="21"/>
    </w:p>
    <w:p w14:paraId="69EA2BDC" w14:textId="0234CDD1" w:rsidR="001C35AD" w:rsidRPr="008A2A5F" w:rsidRDefault="001C35AD" w:rsidP="008A2A5F">
      <w:pPr>
        <w:rPr>
          <w:b/>
          <w:bCs/>
          <w:i/>
          <w:iCs/>
          <w:u w:val="single"/>
        </w:rPr>
      </w:pPr>
      <w:r w:rsidRPr="008A2A5F">
        <w:rPr>
          <w:b/>
          <w:bCs/>
          <w:i/>
          <w:iCs/>
          <w:u w:val="single"/>
        </w:rPr>
        <w:t>Justified Assessment</w:t>
      </w:r>
    </w:p>
    <w:p w14:paraId="6947254D" w14:textId="3EC87004" w:rsidR="001C35AD" w:rsidRPr="008A2A5F" w:rsidRDefault="001C35AD" w:rsidP="008A2A5F">
      <w:pPr>
        <w:rPr>
          <w:b/>
          <w:bCs/>
          <w:i/>
          <w:iCs/>
        </w:rPr>
      </w:pPr>
      <w:r w:rsidRPr="008A2A5F">
        <w:rPr>
          <w:b/>
          <w:bCs/>
          <w:i/>
          <w:iCs/>
        </w:rPr>
        <w:t xml:space="preserve">Organisational Culture as the key Enabler </w:t>
      </w:r>
    </w:p>
    <w:p w14:paraId="3FF37CFA" w14:textId="77777777" w:rsidR="001C35AD" w:rsidRPr="008A2A5F" w:rsidRDefault="001C35AD" w:rsidP="008A2A5F">
      <w:r w:rsidRPr="008A2A5F">
        <w:t>The organisational culture at John Lewis predominantly acts as an enabler of effective organisational functioning. It provides long-term benefits of workplace participation, trust, creativity and a focus on providing quality products and services for customers. The Partnership model produces positive organisational resilience through fostering collaboration, continual learning and stakeholder engagement. All of these support longer-term organisational success and sustainable competitive advantage through improved employee participation. It also maintains operational effectiveness and the organisation's ability to respond to and adapt to changes in the external environment, despite having some structural limitations.</w:t>
      </w:r>
    </w:p>
    <w:p w14:paraId="0E8561CB" w14:textId="2E34B575" w:rsidR="001C35AD" w:rsidRPr="008A2A5F" w:rsidRDefault="001C35AD" w:rsidP="008A2A5F">
      <w:pPr>
        <w:pStyle w:val="Heading1"/>
        <w:spacing w:before="0" w:after="0"/>
      </w:pPr>
      <w:bookmarkStart w:id="22" w:name="_Toc233132357"/>
      <w:r w:rsidRPr="008A2A5F">
        <w:lastRenderedPageBreak/>
        <w:t xml:space="preserve">Evaluating The Role </w:t>
      </w:r>
      <w:r w:rsidR="00B272CF">
        <w:t>o</w:t>
      </w:r>
      <w:r w:rsidRPr="008A2A5F">
        <w:t>f Organi</w:t>
      </w:r>
      <w:r w:rsidR="008E6AC6">
        <w:t>s</w:t>
      </w:r>
      <w:r w:rsidRPr="008A2A5F">
        <w:t xml:space="preserve">ational Culture </w:t>
      </w:r>
      <w:r w:rsidR="00B272CF">
        <w:t>o</w:t>
      </w:r>
      <w:r w:rsidRPr="008A2A5F">
        <w:t>n Performance, And Making Theoretical Recommendations</w:t>
      </w:r>
      <w:bookmarkEnd w:id="22"/>
    </w:p>
    <w:p w14:paraId="2E056DE8" w14:textId="77777777" w:rsidR="001C35AD" w:rsidRPr="008A2A5F" w:rsidRDefault="001C35AD" w:rsidP="008A2A5F">
      <w:pPr>
        <w:rPr>
          <w:b/>
          <w:bCs/>
          <w:i/>
          <w:iCs/>
          <w:color w:val="212529"/>
          <w:szCs w:val="24"/>
          <w:highlight w:val="white"/>
          <w:u w:val="single"/>
        </w:rPr>
      </w:pPr>
      <w:r w:rsidRPr="008A2A5F">
        <w:rPr>
          <w:b/>
          <w:bCs/>
          <w:i/>
          <w:iCs/>
          <w:color w:val="212529"/>
          <w:szCs w:val="24"/>
          <w:highlight w:val="white"/>
          <w:u w:val="single"/>
        </w:rPr>
        <w:t>Organisational Culture's Effect on Performance</w:t>
      </w:r>
    </w:p>
    <w:p w14:paraId="25A98091" w14:textId="7B0E675F" w:rsidR="001C35AD" w:rsidRPr="008A2A5F" w:rsidRDefault="001C35AD" w:rsidP="008A2A5F">
      <w:pPr>
        <w:rPr>
          <w:b/>
          <w:bCs/>
          <w:i/>
          <w:iCs/>
        </w:rPr>
      </w:pPr>
      <w:r w:rsidRPr="008A2A5F">
        <w:rPr>
          <w:b/>
          <w:bCs/>
          <w:i/>
          <w:iCs/>
          <w:color w:val="212529"/>
          <w:szCs w:val="24"/>
          <w:highlight w:val="white"/>
        </w:rPr>
        <w:t>Customer Satisfaction and Employee Engagement</w:t>
      </w:r>
      <w:r w:rsidRPr="008A2A5F">
        <w:rPr>
          <w:b/>
          <w:bCs/>
          <w:i/>
          <w:iCs/>
        </w:rPr>
        <w:t xml:space="preserve"> </w:t>
      </w:r>
    </w:p>
    <w:p w14:paraId="72B61350" w14:textId="77777777" w:rsidR="001C35AD" w:rsidRPr="008A2A5F" w:rsidRDefault="001C35AD" w:rsidP="008A2A5F">
      <w:r w:rsidRPr="008A2A5F">
        <w:t>Organisational culture has provided a strong cultural focus for John Lewis.  John Lewis developed a commitment and support for other employees by sharing values and beliefs. It created a culture of employee participation in decision-making at all levels, which has created a sense of ownership and increased engagement. It has brought overall job satisfaction for employees in a better working environment</w:t>
      </w:r>
      <w:sdt>
        <w:sdtPr>
          <w:id w:val="1179392916"/>
          <w:citation/>
        </w:sdtPr>
        <w:sdtEndPr/>
        <w:sdtContent>
          <w:r w:rsidRPr="008A2A5F">
            <w:fldChar w:fldCharType="begin"/>
          </w:r>
          <w:r w:rsidRPr="008A2A5F">
            <w:instrText xml:space="preserve"> CITATION Bre25 \l 1033 </w:instrText>
          </w:r>
          <w:r w:rsidRPr="008A2A5F">
            <w:fldChar w:fldCharType="separate"/>
          </w:r>
          <w:r w:rsidR="00041D3D">
            <w:rPr>
              <w:noProof/>
            </w:rPr>
            <w:t xml:space="preserve"> (Gleeson, 2025)</w:t>
          </w:r>
          <w:r w:rsidRPr="008A2A5F">
            <w:fldChar w:fldCharType="end"/>
          </w:r>
        </w:sdtContent>
      </w:sdt>
      <w:r w:rsidRPr="008A2A5F">
        <w:t>. Engaged employees are more likely to provide outstanding customer service, which translates to higher customer loyalty and enhances the company's brand reputation as a reliable and high-quality company.</w:t>
      </w:r>
    </w:p>
    <w:p w14:paraId="5703AD16" w14:textId="72A09E92" w:rsidR="001C35AD" w:rsidRPr="008A2A5F" w:rsidRDefault="001C35AD" w:rsidP="008A2A5F">
      <w:pPr>
        <w:rPr>
          <w:b/>
          <w:bCs/>
          <w:i/>
          <w:iCs/>
        </w:rPr>
      </w:pPr>
      <w:r w:rsidRPr="008A2A5F">
        <w:rPr>
          <w:b/>
          <w:bCs/>
          <w:i/>
          <w:iCs/>
        </w:rPr>
        <w:t>Encouraging Innovation and Organisational Flexibility</w:t>
      </w:r>
    </w:p>
    <w:p w14:paraId="431400A1" w14:textId="77777777" w:rsidR="001C35AD" w:rsidRPr="008A2A5F" w:rsidRDefault="001C35AD" w:rsidP="008A2A5F">
      <w:r w:rsidRPr="008A2A5F">
        <w:t xml:space="preserve">Fostering organisational innovation is a part of the collaborative culture created through a focus on teamwork, continual learning, and development. Cross-functional teamwork exemplifies </w:t>
      </w:r>
      <w:bookmarkStart w:id="23" w:name="OLE_LINK1"/>
      <w:r w:rsidRPr="008A2A5F">
        <w:t xml:space="preserve">Handy's Task Culture </w:t>
      </w:r>
      <w:bookmarkEnd w:id="23"/>
      <w:r w:rsidRPr="008A2A5F">
        <w:t>and allows staff to be innovative in finding solutions to operational problems and changing market conditions. Many of the cultural characteristics are present in the development of John Lewis' omnichannel retail and the digital transformation efforts of the organisation. The commitment to stakeholder relationships and ethics supports consumer trust in and brand loyalty to the company and contributes to the long-term sustainability of the organisation. Nonetheless, the emphasis on consensus and communication in the culture can delay strategic decision-making in some cases. It can take place, particularly when there is a need for rapid organisational restructuring or responses to economic uncertainty. Therefore, some aspects of the culture may inhibit its ability to adapt to an increasingly competitive retail environment.</w:t>
      </w:r>
    </w:p>
    <w:p w14:paraId="195E22B4" w14:textId="18C7BFD8" w:rsidR="001C35AD" w:rsidRPr="008A2A5F" w:rsidRDefault="001C35AD" w:rsidP="008A2A5F">
      <w:pPr>
        <w:rPr>
          <w:b/>
          <w:bCs/>
          <w:i/>
          <w:iCs/>
          <w:u w:val="single"/>
        </w:rPr>
      </w:pPr>
      <w:r w:rsidRPr="008A2A5F">
        <w:rPr>
          <w:b/>
          <w:bCs/>
          <w:i/>
          <w:iCs/>
          <w:u w:val="single"/>
        </w:rPr>
        <w:t>Evidence-Based and Theories Integrated Recommendations</w:t>
      </w:r>
    </w:p>
    <w:p w14:paraId="25BB4EF5" w14:textId="42178B33" w:rsidR="001C35AD" w:rsidRPr="008A2A5F" w:rsidRDefault="001C35AD" w:rsidP="008A2A5F">
      <w:pPr>
        <w:rPr>
          <w:b/>
          <w:bCs/>
          <w:i/>
          <w:iCs/>
        </w:rPr>
      </w:pPr>
      <w:r w:rsidRPr="008A2A5F">
        <w:rPr>
          <w:b/>
          <w:bCs/>
          <w:i/>
          <w:iCs/>
        </w:rPr>
        <w:t>Enhancing an Organisation's Culture through Kotter's Change Model</w:t>
      </w:r>
    </w:p>
    <w:p w14:paraId="1DD0DD68" w14:textId="77777777" w:rsidR="001C35AD" w:rsidRPr="008A2A5F" w:rsidRDefault="001C35AD" w:rsidP="008A2A5F">
      <w:r w:rsidRPr="008A2A5F">
        <w:t xml:space="preserve">John Lewis may develop a greater ability to adapt by implementing strategies from Kotter's Eight-Step Change Model (Zomorodi </w:t>
      </w:r>
      <w:r w:rsidRPr="008A2A5F">
        <w:rPr>
          <w:i/>
          <w:iCs/>
        </w:rPr>
        <w:t>et al</w:t>
      </w:r>
      <w:r w:rsidRPr="008A2A5F">
        <w:t xml:space="preserve">., 2024) Management should focus on continuing to engage with employees to develop a greater sense of urgency regarding digital innovation and changing customer expectations during the transition. Improved communication, involvement of employees and recognition of early success will increase the rate of transformation and lessen the degree of resistance to future change. The overall result of this strategy will be to enhance John Lewis' ability </w:t>
      </w:r>
      <w:r w:rsidRPr="008A2A5F">
        <w:lastRenderedPageBreak/>
        <w:t>to respond to the demands of the external environment while maintaining a strong collaborative culture.</w:t>
      </w:r>
    </w:p>
    <w:p w14:paraId="25C7263F" w14:textId="77777777" w:rsidR="001C35AD" w:rsidRPr="008A2A5F" w:rsidRDefault="001C35AD" w:rsidP="008A2A5F">
      <w:pPr>
        <w:rPr>
          <w:b/>
          <w:bCs/>
          <w:i/>
          <w:iCs/>
        </w:rPr>
      </w:pPr>
      <w:r w:rsidRPr="008A2A5F">
        <w:rPr>
          <w:b/>
          <w:bCs/>
          <w:i/>
          <w:iCs/>
        </w:rPr>
        <w:t>Developing a Learning-Oriented Culture at John Lewis</w:t>
      </w:r>
    </w:p>
    <w:p w14:paraId="489A8C6B" w14:textId="77777777" w:rsidR="001C35AD" w:rsidRPr="008A2A5F" w:rsidRDefault="001C35AD" w:rsidP="008A2A5F">
      <w:r w:rsidRPr="008A2A5F">
        <w:t>According to Senge's theory of Learning Organisations, John Lewis should focus on enhancing cross-functional sharing of knowledge to promote employee development (</w:t>
      </w:r>
      <w:proofErr w:type="spellStart"/>
      <w:r w:rsidRPr="008A2A5F">
        <w:t>Springmier</w:t>
      </w:r>
      <w:proofErr w:type="spellEnd"/>
      <w:r w:rsidRPr="008A2A5F">
        <w:t xml:space="preserve"> </w:t>
      </w:r>
      <w:r w:rsidRPr="008A2A5F">
        <w:rPr>
          <w:i/>
          <w:iCs/>
        </w:rPr>
        <w:t>et al.,</w:t>
      </w:r>
      <w:r w:rsidRPr="008A2A5F">
        <w:t xml:space="preserve"> 2024).  Providing employees with opportunities to continue their education will develop employees' capacity to solve problems and improve the agility of the organisation. Organisations can respond strategically without compromising their Partnership model.  This change may increase an organisation's ability to respond strategically through more effective data-driven decision-making and the use of participatory governance. The enhancement of the culture based on employees can improve operational efficiency and contribute to long-term benefits to the organisation.</w:t>
      </w:r>
    </w:p>
    <w:p w14:paraId="6C09C6A6" w14:textId="77777777" w:rsidR="001C35AD" w:rsidRPr="008A2A5F" w:rsidRDefault="001C35AD" w:rsidP="008A2A5F"/>
    <w:p w14:paraId="4E16D014" w14:textId="1C43F32E" w:rsidR="001C35AD" w:rsidRPr="008A2A5F" w:rsidRDefault="001C35AD" w:rsidP="008A2A5F">
      <w:pPr>
        <w:spacing w:line="276" w:lineRule="auto"/>
        <w:jc w:val="left"/>
        <w:rPr>
          <w:b/>
          <w:bCs/>
        </w:rPr>
      </w:pPr>
      <w:r w:rsidRPr="008A2A5F">
        <w:rPr>
          <w:b/>
          <w:bCs/>
        </w:rPr>
        <w:br w:type="page"/>
      </w:r>
    </w:p>
    <w:p w14:paraId="5C39802E" w14:textId="77777777" w:rsidR="001C35AD" w:rsidRPr="008A2A5F" w:rsidRDefault="001C35AD" w:rsidP="008A2A5F">
      <w:pPr>
        <w:pStyle w:val="Heading1"/>
        <w:spacing w:before="0" w:after="0"/>
      </w:pPr>
      <w:bookmarkStart w:id="24" w:name="_Toc233132358"/>
      <w:r w:rsidRPr="008A2A5F">
        <w:lastRenderedPageBreak/>
        <w:t>Conclusion</w:t>
      </w:r>
      <w:bookmarkEnd w:id="24"/>
    </w:p>
    <w:p w14:paraId="24F75AA6" w14:textId="77777777" w:rsidR="001C35AD" w:rsidRPr="008A2A5F" w:rsidRDefault="001C35AD" w:rsidP="008A2A5F">
      <w:r w:rsidRPr="008A2A5F">
        <w:t xml:space="preserve">This report has examined the relationship between organisational culture and its influence on the decision-making process at John Lewis. Various theoretical frameworks were used to analyse how John Lewis has developed a uniquely employee-owned Partnership model. The report has also investigated how John Lewis adapts its culture in response to external influences, such as technology, fluctuating economic conditions and increased sustainability initiatives. The study identified that the Partnership's culture of participation and collaboration can create favourable conditions for innovation and stakeholder relationship development. It has been found that John Lewis' organisational culture primarily contributes to the continued success and effectiveness of the organisation. Finally, a theoretical recommendation for improving agility, creativity and long-term competitiveness has been suggested. </w:t>
      </w:r>
    </w:p>
    <w:p w14:paraId="24BECF0F" w14:textId="77777777" w:rsidR="00677F70" w:rsidRPr="008A2A5F" w:rsidRDefault="00677F70" w:rsidP="008A2A5F">
      <w:pPr>
        <w:rPr>
          <w:rFonts w:eastAsia="Times New Roman" w:cs="Times New Roman"/>
          <w:szCs w:val="24"/>
        </w:rPr>
      </w:pPr>
    </w:p>
    <w:p w14:paraId="57ECF7ED" w14:textId="77777777" w:rsidR="00677F70" w:rsidRPr="008A2A5F" w:rsidRDefault="00677F70" w:rsidP="008A2A5F">
      <w:pPr>
        <w:spacing w:line="276" w:lineRule="auto"/>
        <w:jc w:val="left"/>
        <w:rPr>
          <w:rFonts w:eastAsia="Times New Roman" w:cs="Times New Roman"/>
          <w:szCs w:val="24"/>
        </w:rPr>
      </w:pPr>
      <w:r w:rsidRPr="008A2A5F">
        <w:rPr>
          <w:rFonts w:eastAsia="Times New Roman" w:cs="Times New Roman"/>
          <w:szCs w:val="24"/>
        </w:rPr>
        <w:br w:type="page"/>
      </w:r>
    </w:p>
    <w:p w14:paraId="59E07461" w14:textId="313E6FC4" w:rsidR="000E6FA5" w:rsidRPr="008A2A5F" w:rsidRDefault="00677F70" w:rsidP="008A2A5F">
      <w:pPr>
        <w:pStyle w:val="Heading1"/>
        <w:spacing w:before="0" w:after="0"/>
      </w:pPr>
      <w:bookmarkStart w:id="25" w:name="_Toc233132359"/>
      <w:r w:rsidRPr="008A2A5F">
        <w:lastRenderedPageBreak/>
        <w:t>References</w:t>
      </w:r>
      <w:bookmarkEnd w:id="25"/>
      <w:r w:rsidR="006C027D">
        <w:t xml:space="preserve"> </w:t>
      </w:r>
    </w:p>
    <w:p w14:paraId="22E0247F" w14:textId="77777777" w:rsidR="00AF6580" w:rsidRPr="008A2A5F" w:rsidRDefault="00AF6580" w:rsidP="008A2A5F">
      <w:proofErr w:type="spellStart"/>
      <w:r w:rsidRPr="008A2A5F">
        <w:t>Bdc</w:t>
      </w:r>
      <w:proofErr w:type="spellEnd"/>
      <w:r w:rsidRPr="008A2A5F">
        <w:t xml:space="preserve">, (2026). </w:t>
      </w:r>
      <w:r w:rsidRPr="008A2A5F">
        <w:rPr>
          <w:i/>
          <w:iCs/>
        </w:rPr>
        <w:t>Organizational culture.</w:t>
      </w:r>
      <w:r w:rsidRPr="008A2A5F">
        <w:t xml:space="preserve"> [Online] Available at: https://www.bdc.ca/en/articles-tools/entrepreneur-toolkit/templates-business-guides/glossary/organizational-culture [Accessed 18 June 2026].</w:t>
      </w:r>
    </w:p>
    <w:p w14:paraId="0BE4EE09" w14:textId="77777777" w:rsidR="00AF6580" w:rsidRPr="008A2A5F" w:rsidRDefault="00AF6580" w:rsidP="008A2A5F">
      <w:r w:rsidRPr="008A2A5F">
        <w:t xml:space="preserve">Brower, T., (2024). </w:t>
      </w:r>
      <w:r w:rsidRPr="008A2A5F">
        <w:rPr>
          <w:i/>
          <w:iCs/>
        </w:rPr>
        <w:t>5 Strategies To Boost Employee Engagement In The Workplace</w:t>
      </w:r>
      <w:r w:rsidRPr="008A2A5F">
        <w:t>. [Online] Available at: https://www.forbes.com/sites/tracybrower/article/employee-engagement/ [Accessed 18 June 2026].</w:t>
      </w:r>
    </w:p>
    <w:p w14:paraId="688C9733" w14:textId="77777777" w:rsidR="00AF6580" w:rsidRPr="008A2A5F" w:rsidRDefault="00AF6580" w:rsidP="008A2A5F">
      <w:r w:rsidRPr="008A2A5F">
        <w:t xml:space="preserve">Butler, S., (2025). </w:t>
      </w:r>
      <w:r w:rsidRPr="008A2A5F">
        <w:rPr>
          <w:i/>
          <w:iCs/>
        </w:rPr>
        <w:t>John Lewis scraps staff bonus and warns of job cuts after £234m loss.</w:t>
      </w:r>
      <w:r w:rsidRPr="008A2A5F">
        <w:t xml:space="preserve"> [Online] Available at: https://www.theguardian.com/business/2023/mar/16/john-lewis-group-loss-waitrose-sales-fall-no-staff-bonus [Accessed 16 June 2026].</w:t>
      </w:r>
    </w:p>
    <w:p w14:paraId="749167C0" w14:textId="77777777" w:rsidR="00AF6580" w:rsidRPr="008A2A5F" w:rsidRDefault="00AF6580" w:rsidP="008A2A5F">
      <w:r w:rsidRPr="008A2A5F">
        <w:t xml:space="preserve">Ferrazzi, K., (2024). </w:t>
      </w:r>
      <w:r w:rsidRPr="008A2A5F">
        <w:rPr>
          <w:i/>
          <w:iCs/>
        </w:rPr>
        <w:t>How To Make Fast, Bold, And Inclusive Team Decisions: A Leader’s Guide</w:t>
      </w:r>
      <w:r w:rsidRPr="008A2A5F">
        <w:t>. [Online] Available at: https://www.forbes.com/sites/keithferrazzi/2024/09/18/how-to-make-fast-bold-and-inclusive-team-decisions-a-leaders-guide/ [Accessed 18 June 2026].</w:t>
      </w:r>
    </w:p>
    <w:p w14:paraId="094623FE" w14:textId="77777777" w:rsidR="00AF6580" w:rsidRPr="008A2A5F" w:rsidRDefault="00AF6580" w:rsidP="008A2A5F">
      <w:r w:rsidRPr="008A2A5F">
        <w:t xml:space="preserve">Flaig, D., (2024). </w:t>
      </w:r>
      <w:r w:rsidRPr="008A2A5F">
        <w:rPr>
          <w:i/>
          <w:iCs/>
        </w:rPr>
        <w:t>Leverage Customer-Centric Innovation To Improve Loyalty</w:t>
      </w:r>
      <w:r w:rsidRPr="008A2A5F">
        <w:t>. [Online] Available at: https://www.forbes.com/councils/forbesbusinesscouncil/2024/11/25/leverage-customer-centric-innovation-to-improve-loyalty/ [Accessed 18 June 2026].</w:t>
      </w:r>
    </w:p>
    <w:p w14:paraId="62DF88D5" w14:textId="77777777" w:rsidR="00AF6580" w:rsidRPr="008A2A5F" w:rsidRDefault="00AF6580" w:rsidP="008A2A5F">
      <w:r w:rsidRPr="008A2A5F">
        <w:t xml:space="preserve">Geraghty, J., (2025). </w:t>
      </w:r>
      <w:r w:rsidRPr="008A2A5F">
        <w:rPr>
          <w:i/>
          <w:iCs/>
        </w:rPr>
        <w:t>So what can you learn from John Lewis’s culture</w:t>
      </w:r>
      <w:r w:rsidRPr="008A2A5F">
        <w:t>?. [Online] Available at: https://cultureconsultancy.com/so-what-can-you-learn-from-john-lewiss-culture/? [Accessed 15 June 2026].</w:t>
      </w:r>
    </w:p>
    <w:p w14:paraId="3491511C" w14:textId="77777777" w:rsidR="00AF6580" w:rsidRPr="008A2A5F" w:rsidRDefault="00AF6580" w:rsidP="008A2A5F">
      <w:r w:rsidRPr="008A2A5F">
        <w:t xml:space="preserve">Geraghty, T., (2023). </w:t>
      </w:r>
      <w:r w:rsidRPr="008A2A5F">
        <w:rPr>
          <w:i/>
          <w:iCs/>
        </w:rPr>
        <w:t>Edgar Schein’s Three Layers of Organisational Culture.</w:t>
      </w:r>
      <w:r w:rsidRPr="008A2A5F">
        <w:t xml:space="preserve"> [Online] Available at: https://psychsafety.com/psychological-safety-edgar-scheins-three-layers-of-organisational-culture/ [Accessed 18 June 2026].</w:t>
      </w:r>
    </w:p>
    <w:p w14:paraId="45E17112" w14:textId="77777777" w:rsidR="00AF6580" w:rsidRPr="00AA0BDC" w:rsidRDefault="00AF6580" w:rsidP="00AF6580">
      <w:r w:rsidRPr="00AA0BDC">
        <w:t xml:space="preserve">Geraghty, T., (2023). </w:t>
      </w:r>
      <w:r w:rsidRPr="00AA0BDC">
        <w:rPr>
          <w:i/>
          <w:iCs/>
        </w:rPr>
        <w:t xml:space="preserve">Edgar Schein’s Three Layers of Organisational Culture. </w:t>
      </w:r>
      <w:r w:rsidRPr="00AA0BDC">
        <w:t>[Online] Available at: https://psychsafety.com/psychological-safety-edgar-scheins-three-layers-of-organisational-culture/ [Accessed 12 July 2026].</w:t>
      </w:r>
    </w:p>
    <w:p w14:paraId="74BB8778" w14:textId="77777777" w:rsidR="00AF6580" w:rsidRPr="008A2A5F" w:rsidRDefault="00AF6580" w:rsidP="008A2A5F">
      <w:r w:rsidRPr="008A2A5F">
        <w:t xml:space="preserve">Gleeson, B., (2025). </w:t>
      </w:r>
      <w:r w:rsidRPr="008A2A5F">
        <w:rPr>
          <w:i/>
          <w:iCs/>
        </w:rPr>
        <w:t>Resilience: How Leaders Build Organizations That Bend, Not Break</w:t>
      </w:r>
      <w:r w:rsidRPr="008A2A5F">
        <w:t>. [Online] Available at: https://www.forbes.com/sites/brentgleeson/2025/12/05/resilience-how-leaders-build-organizations-that-bend-not-break/ [Accessed 18 June 2026].</w:t>
      </w:r>
    </w:p>
    <w:p w14:paraId="5948EED1" w14:textId="77777777" w:rsidR="00AF6580" w:rsidRPr="008A2A5F" w:rsidRDefault="00AF6580" w:rsidP="008A2A5F">
      <w:r w:rsidRPr="008A2A5F">
        <w:t xml:space="preserve">Herlein, M., (2025). </w:t>
      </w:r>
      <w:r w:rsidRPr="008A2A5F">
        <w:rPr>
          <w:i/>
          <w:iCs/>
        </w:rPr>
        <w:t>The Key To Cultural Harmony: Aligning Your Environment</w:t>
      </w:r>
      <w:r w:rsidRPr="008A2A5F">
        <w:t>. [Online] Available at: https://www.forbes.com/sites/forbesbooksauthors/2026/03/11/the-key-to-cultural-harmony-aligning-your-environment/ [Accessed 18 June 2026].</w:t>
      </w:r>
    </w:p>
    <w:p w14:paraId="5DFEBB3D" w14:textId="77777777" w:rsidR="00AF6580" w:rsidRPr="008A2A5F" w:rsidRDefault="00AF6580" w:rsidP="008A2A5F">
      <w:r w:rsidRPr="008A2A5F">
        <w:lastRenderedPageBreak/>
        <w:t>Horowitz, M., (2025).</w:t>
      </w:r>
      <w:r w:rsidRPr="008A2A5F">
        <w:rPr>
          <w:i/>
          <w:iCs/>
        </w:rPr>
        <w:t xml:space="preserve"> 5 Ways To Advance A Culture Of Continuous Learning And Innovation</w:t>
      </w:r>
      <w:r w:rsidRPr="008A2A5F">
        <w:t>. [Online] Available at: https://www.forbes.com/councils/forbesnonprofitcouncil/2025/03/06/5-ways-to-advance-a-culture-of-continuous-learning-and-innovation/ [Accessed 18 June 2026].</w:t>
      </w:r>
    </w:p>
    <w:p w14:paraId="106201E8" w14:textId="77777777" w:rsidR="00AF6580" w:rsidRPr="008A2A5F" w:rsidRDefault="00AF6580" w:rsidP="008A2A5F">
      <w:r w:rsidRPr="008A2A5F">
        <w:t xml:space="preserve">John Lewis Partnership, (2025). </w:t>
      </w:r>
      <w:r w:rsidRPr="008A2A5F">
        <w:rPr>
          <w:i/>
          <w:iCs/>
        </w:rPr>
        <w:t>Diversity and inclusion</w:t>
      </w:r>
      <w:r w:rsidRPr="008A2A5F">
        <w:t>. [Online] Available at: https://www.johnlewispartnership.co.uk/ethics-sustainability/governance/diversity-and-inclusion [Accessed 16 June 2026].</w:t>
      </w:r>
    </w:p>
    <w:p w14:paraId="1AEFE698" w14:textId="77777777" w:rsidR="00AF6580" w:rsidRPr="008A2A5F" w:rsidRDefault="00AF6580" w:rsidP="008A2A5F">
      <w:r w:rsidRPr="008A2A5F">
        <w:t xml:space="preserve">John Lewis Partnership, (2025). </w:t>
      </w:r>
      <w:r w:rsidRPr="008A2A5F">
        <w:rPr>
          <w:i/>
          <w:iCs/>
        </w:rPr>
        <w:t>Our company.</w:t>
      </w:r>
      <w:r w:rsidRPr="008A2A5F">
        <w:t xml:space="preserve"> [Online] Available at: https://www.johnlewispartnership.co.uk/our-company? [Accessed 16 June 2026].</w:t>
      </w:r>
    </w:p>
    <w:p w14:paraId="006E0960" w14:textId="77777777" w:rsidR="00F53D7B" w:rsidRPr="008A2A5F" w:rsidRDefault="00F53D7B" w:rsidP="008A2A5F">
      <w:r w:rsidRPr="008A2A5F">
        <w:t xml:space="preserve">John Lewis Partnership, (2025). </w:t>
      </w:r>
      <w:r w:rsidRPr="008A2A5F">
        <w:rPr>
          <w:i/>
          <w:iCs/>
        </w:rPr>
        <w:t>Our purpose</w:t>
      </w:r>
      <w:r w:rsidRPr="008A2A5F">
        <w:t xml:space="preserve">. [Online] Available at: https://www.johnlewispartnership.co.uk/our-company/our-purpose [Accessed </w:t>
      </w:r>
      <w:r w:rsidR="006A6003">
        <w:t>16</w:t>
      </w:r>
      <w:r w:rsidRPr="008A2A5F">
        <w:t xml:space="preserve"> June 2026].</w:t>
      </w:r>
    </w:p>
    <w:p w14:paraId="186A452D" w14:textId="77777777" w:rsidR="00F53D7B" w:rsidRPr="008A2A5F" w:rsidRDefault="00F53D7B" w:rsidP="008A2A5F">
      <w:r w:rsidRPr="008A2A5F">
        <w:t xml:space="preserve">John Lewis Partnership, (2025). </w:t>
      </w:r>
      <w:r w:rsidRPr="008A2A5F">
        <w:rPr>
          <w:i/>
          <w:iCs/>
        </w:rPr>
        <w:t>Our strategy.</w:t>
      </w:r>
      <w:r w:rsidRPr="008A2A5F">
        <w:t xml:space="preserve"> [Online] Available at: https://www.johnlewispartnership.co.uk/our-company/our-strategy? </w:t>
      </w:r>
      <w:r w:rsidR="00AF6580" w:rsidRPr="008A2A5F">
        <w:t>[Accessed 15 June</w:t>
      </w:r>
      <w:r w:rsidRPr="008A2A5F">
        <w:t xml:space="preserve"> 2026].</w:t>
      </w:r>
    </w:p>
    <w:p w14:paraId="3FEC83A6" w14:textId="77777777" w:rsidR="00AF6580" w:rsidRPr="008A2A5F" w:rsidRDefault="00AF6580" w:rsidP="008A2A5F">
      <w:r w:rsidRPr="008A2A5F">
        <w:t xml:space="preserve">John Lewis, (2025). </w:t>
      </w:r>
      <w:r w:rsidRPr="008A2A5F">
        <w:rPr>
          <w:i/>
          <w:iCs/>
        </w:rPr>
        <w:t>John Lewis Partnership - statistics &amp; facts.</w:t>
      </w:r>
      <w:r w:rsidRPr="008A2A5F">
        <w:t xml:space="preserve"> [Online] Available at: https://www.statista.com/topics/8716/john-lewis-partnership/?srsltid=AfmBOooaki2uUVt5YkmhPhR2LN83LWswclY10gxFCpA2Ay-ajWQcsSs1#topicOverview [Accessed 18 June 2026].</w:t>
      </w:r>
    </w:p>
    <w:p w14:paraId="6F835467" w14:textId="77777777" w:rsidR="00AF6580" w:rsidRPr="008A2A5F" w:rsidRDefault="00AF6580" w:rsidP="008A2A5F">
      <w:r w:rsidRPr="008A2A5F">
        <w:t xml:space="preserve">John Lewis, (2026). </w:t>
      </w:r>
      <w:r w:rsidRPr="008A2A5F">
        <w:rPr>
          <w:i/>
          <w:iCs/>
        </w:rPr>
        <w:t>John Lewis &amp; Partners.</w:t>
      </w:r>
      <w:r w:rsidRPr="008A2A5F">
        <w:t xml:space="preserve"> [Online] Available at: https://www.johnlewis.com/customer-services/about-us [Accessed 18 June 2026].</w:t>
      </w:r>
    </w:p>
    <w:p w14:paraId="1C49D487" w14:textId="77777777" w:rsidR="00AF6580" w:rsidRPr="00AA0BDC" w:rsidRDefault="00AF6580" w:rsidP="00AF6580">
      <w:pPr>
        <w:rPr>
          <w:rFonts w:eastAsia="Times New Roman" w:cs="Times New Roman"/>
          <w:szCs w:val="24"/>
        </w:rPr>
      </w:pPr>
      <w:r w:rsidRPr="00AA0BDC">
        <w:rPr>
          <w:rFonts w:eastAsia="Times New Roman" w:cs="Times New Roman"/>
          <w:szCs w:val="24"/>
        </w:rPr>
        <w:t>Mullins and Christy (2016) highlight the pervasive influence of organisational culture within modern organisations:</w:t>
      </w:r>
    </w:p>
    <w:p w14:paraId="576B021A" w14:textId="77777777" w:rsidR="00AF6580" w:rsidRPr="008A2A5F" w:rsidRDefault="00AF6580" w:rsidP="008A2A5F">
      <w:r w:rsidRPr="008A2A5F">
        <w:t xml:space="preserve">Nickerson, C., (2025). </w:t>
      </w:r>
      <w:r w:rsidRPr="008A2A5F">
        <w:rPr>
          <w:i/>
          <w:iCs/>
        </w:rPr>
        <w:t>Hofstede’s Cultural Dimensions Theory</w:t>
      </w:r>
      <w:r w:rsidRPr="008A2A5F">
        <w:t>. [Online] Available at: https://www.simplypsychology.org/hofstedes-cultural-dimensions-theory.html [Accessed 18 June 2026].</w:t>
      </w:r>
    </w:p>
    <w:p w14:paraId="3F3C8F17" w14:textId="77777777" w:rsidR="00AF6580" w:rsidRPr="008A2A5F" w:rsidRDefault="00AF6580" w:rsidP="008A2A5F">
      <w:r w:rsidRPr="008A2A5F">
        <w:t xml:space="preserve">Robinson, D., (2024). </w:t>
      </w:r>
      <w:r w:rsidRPr="008A2A5F">
        <w:rPr>
          <w:i/>
          <w:iCs/>
        </w:rPr>
        <w:t>What is the John Lewis model? Employee-ownership</w:t>
      </w:r>
      <w:r w:rsidRPr="008A2A5F">
        <w:t xml:space="preserve"> Insights. [Online] Available at: https://blog.shorts.uk.com/what-is-the-john-lewis-model [Accessed 18 June 2026].</w:t>
      </w:r>
    </w:p>
    <w:p w14:paraId="114A3190" w14:textId="77777777" w:rsidR="00AF6580" w:rsidRPr="008A2A5F" w:rsidRDefault="00AF6580" w:rsidP="008A2A5F">
      <w:r w:rsidRPr="008A2A5F">
        <w:t xml:space="preserve">Rozario, K., (2025). </w:t>
      </w:r>
      <w:r w:rsidRPr="008A2A5F">
        <w:rPr>
          <w:i/>
          <w:iCs/>
        </w:rPr>
        <w:t xml:space="preserve">John Lewis Partnership. </w:t>
      </w:r>
      <w:r w:rsidRPr="008A2A5F">
        <w:t>[Online] Available at: https://www.forbes.com/companies/john-lewis-partnership/ [Accessed 15 June 2026].</w:t>
      </w:r>
    </w:p>
    <w:p w14:paraId="665C0A5F" w14:textId="77777777" w:rsidR="00F53D7B" w:rsidRPr="008A2A5F" w:rsidRDefault="00F53D7B" w:rsidP="008A2A5F">
      <w:proofErr w:type="spellStart"/>
      <w:r w:rsidRPr="008A2A5F">
        <w:t>Springmier</w:t>
      </w:r>
      <w:proofErr w:type="spellEnd"/>
      <w:r w:rsidRPr="008A2A5F">
        <w:t>, K., Fonseca, C., Krier, L., Premo, R., Smith, H. and Wegmann, M., (2024). A learning Organization in Action: applying Senge's five disciplines to a collections diversity audit. </w:t>
      </w:r>
      <w:r w:rsidRPr="008A2A5F">
        <w:rPr>
          <w:i/>
          <w:iCs/>
        </w:rPr>
        <w:t>portal: Libraries and the Academy</w:t>
      </w:r>
      <w:r w:rsidRPr="008A2A5F">
        <w:t>, </w:t>
      </w:r>
      <w:r w:rsidRPr="008A2A5F">
        <w:rPr>
          <w:i/>
          <w:iCs/>
        </w:rPr>
        <w:t>24</w:t>
      </w:r>
      <w:r w:rsidRPr="008A2A5F">
        <w:t>(2), pp.251-263.</w:t>
      </w:r>
    </w:p>
    <w:p w14:paraId="7406CD07" w14:textId="77777777" w:rsidR="00F53D7B" w:rsidRPr="008A2A5F" w:rsidRDefault="00F53D7B" w:rsidP="008A2A5F">
      <w:proofErr w:type="spellStart"/>
      <w:r w:rsidRPr="008A2A5F">
        <w:lastRenderedPageBreak/>
        <w:t>Veigas</w:t>
      </w:r>
      <w:proofErr w:type="spellEnd"/>
      <w:r w:rsidRPr="008A2A5F">
        <w:t xml:space="preserve">, E., (2026). </w:t>
      </w:r>
      <w:r w:rsidRPr="008A2A5F">
        <w:rPr>
          <w:i/>
          <w:iCs/>
        </w:rPr>
        <w:t>Handy’s Model of Organisational Culture</w:t>
      </w:r>
      <w:r w:rsidRPr="008A2A5F">
        <w:t xml:space="preserve">. [Online] Available at: https://www.learnsignal.com/blog/handys-model-of-organisational-culture/ [Accessed </w:t>
      </w:r>
      <w:r w:rsidR="00AF6580" w:rsidRPr="008A2A5F">
        <w:t>18 June</w:t>
      </w:r>
      <w:r w:rsidRPr="008A2A5F">
        <w:t xml:space="preserve"> 2026].</w:t>
      </w:r>
    </w:p>
    <w:p w14:paraId="43F482AC" w14:textId="77777777" w:rsidR="00AF6580" w:rsidRPr="008A2A5F" w:rsidRDefault="00AF6580" w:rsidP="008A2A5F">
      <w:r w:rsidRPr="008A2A5F">
        <w:t xml:space="preserve">Webster, J., (2025). </w:t>
      </w:r>
      <w:r w:rsidRPr="008A2A5F">
        <w:rPr>
          <w:i/>
          <w:iCs/>
        </w:rPr>
        <w:t>Trust Matters: How Growing Companies Can Build Trust And Strengthen Relationships With Stakeholders</w:t>
      </w:r>
      <w:r w:rsidRPr="008A2A5F">
        <w:t>. [Online] Available at: https://www.forbes.com/councils/forbesbusinesscouncil/2025/02/27/trust-matters-how-growing-companies-can-build-trust-and-strengthen-relationships-with-stakeholders/m [Accessed 18 June 2026].</w:t>
      </w:r>
    </w:p>
    <w:p w14:paraId="1645E783" w14:textId="77777777" w:rsidR="00F53D7B" w:rsidRPr="008A2A5F" w:rsidRDefault="00F53D7B" w:rsidP="008A2A5F">
      <w:r w:rsidRPr="008A2A5F">
        <w:t>Zomorodi, M., de Saxe Zerden, L., Ciarrocca, K., Neal, M. and Rodgers, P., (2024). Step by step: Utilizing Kotter's model to design and implement a strategic plan for institutionalizing interprofessional education and practice. </w:t>
      </w:r>
      <w:r w:rsidRPr="008A2A5F">
        <w:rPr>
          <w:i/>
          <w:iCs/>
        </w:rPr>
        <w:t>Journal of Interprofessional Education &amp; Practice</w:t>
      </w:r>
      <w:r w:rsidRPr="008A2A5F">
        <w:t>, </w:t>
      </w:r>
      <w:r w:rsidRPr="008A2A5F">
        <w:rPr>
          <w:i/>
          <w:iCs/>
        </w:rPr>
        <w:t>37</w:t>
      </w:r>
      <w:r w:rsidRPr="008A2A5F">
        <w:t>, p.100720.</w:t>
      </w:r>
      <w:r w:rsidR="00D90F62">
        <w:t xml:space="preserve"> </w:t>
      </w:r>
      <w:r w:rsidR="00F04667">
        <w:t xml:space="preserve"> </w:t>
      </w:r>
    </w:p>
    <w:p w14:paraId="3951AAB8" w14:textId="77777777" w:rsidR="00AF6580" w:rsidRPr="008A2A5F" w:rsidRDefault="00AF6580" w:rsidP="008A2A5F"/>
    <w:p w14:paraId="1A7B3A5D" w14:textId="77777777" w:rsidR="001C35AD" w:rsidRPr="008A2A5F" w:rsidRDefault="001C35AD" w:rsidP="008A2A5F"/>
    <w:p w14:paraId="047AC6B9" w14:textId="77777777" w:rsidR="001C35AD" w:rsidRPr="008A2A5F" w:rsidRDefault="001C35AD" w:rsidP="008A2A5F"/>
    <w:p w14:paraId="2C7AD1C3" w14:textId="77777777" w:rsidR="001C35AD" w:rsidRPr="008A2A5F" w:rsidRDefault="001C35AD" w:rsidP="008A2A5F"/>
    <w:p w14:paraId="0F94E0F1" w14:textId="3104E2EF" w:rsidR="00677F70" w:rsidRPr="008A2A5F" w:rsidRDefault="00677F70" w:rsidP="008A2A5F"/>
    <w:p w14:paraId="239A4E00" w14:textId="77777777" w:rsidR="00677F70" w:rsidRPr="00677F70" w:rsidRDefault="00677F70" w:rsidP="008A2A5F"/>
    <w:sectPr w:rsidR="00677F70" w:rsidRPr="00677F70" w:rsidSect="00677F70">
      <w:headerReference w:type="even" r:id="rId9"/>
      <w:headerReference w:type="default" r:id="rId10"/>
      <w:footerReference w:type="even" r:id="rId11"/>
      <w:footerReference w:type="default" r:id="rId12"/>
      <w:headerReference w:type="first" r:id="rId13"/>
      <w:footerReference w:type="first" r:id="rId14"/>
      <w:pgSz w:w="12240" w:h="15840"/>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C9DCA38" w14:textId="77777777" w:rsidR="00701D3E" w:rsidRPr="008A2A5F" w:rsidRDefault="00701D3E" w:rsidP="00677F70">
      <w:pPr>
        <w:spacing w:line="240" w:lineRule="auto"/>
      </w:pPr>
      <w:r w:rsidRPr="008A2A5F">
        <w:separator/>
      </w:r>
    </w:p>
  </w:endnote>
  <w:endnote w:type="continuationSeparator" w:id="0">
    <w:p w14:paraId="73D72A53" w14:textId="77777777" w:rsidR="00701D3E" w:rsidRPr="008A2A5F" w:rsidRDefault="00701D3E" w:rsidP="00677F70">
      <w:pPr>
        <w:spacing w:line="240" w:lineRule="auto"/>
      </w:pPr>
      <w:r w:rsidRPr="008A2A5F">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ACFF" w:usb2="00000009" w:usb3="00000000" w:csb0="000001FF" w:csb1="00000000"/>
    <w:embedRegular r:id="rId1" w:fontKey="{312FA783-EE95-4240-B0DC-E1908E2368DF}"/>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embedRegular r:id="rId2" w:fontKey="{3DAE48F0-FA3C-4D01-BC3A-1B1ED52CCDC3}"/>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8469D93" w14:textId="77777777" w:rsidR="006A5A8B" w:rsidRDefault="006A5A8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11353651"/>
      <w:docPartObj>
        <w:docPartGallery w:val="Page Numbers (Bottom of Page)"/>
        <w:docPartUnique/>
      </w:docPartObj>
    </w:sdtPr>
    <w:sdtEndPr/>
    <w:sdtContent>
      <w:sdt>
        <w:sdtPr>
          <w:id w:val="-1769616900"/>
          <w:docPartObj>
            <w:docPartGallery w:val="Page Numbers (Top of Page)"/>
            <w:docPartUnique/>
          </w:docPartObj>
        </w:sdtPr>
        <w:sdtEndPr/>
        <w:sdtContent>
          <w:p w14:paraId="272D2CDE" w14:textId="3FC167B1" w:rsidR="00677F70" w:rsidRPr="008A2A5F" w:rsidRDefault="00677F70">
            <w:pPr>
              <w:pStyle w:val="Footer"/>
              <w:jc w:val="right"/>
            </w:pPr>
            <w:r w:rsidRPr="008A2A5F">
              <w:t xml:space="preserve">Page </w:t>
            </w:r>
            <w:r w:rsidRPr="008A2A5F">
              <w:rPr>
                <w:b/>
                <w:bCs/>
                <w:szCs w:val="24"/>
              </w:rPr>
              <w:fldChar w:fldCharType="begin"/>
            </w:r>
            <w:r w:rsidRPr="008A2A5F">
              <w:rPr>
                <w:b/>
                <w:bCs/>
              </w:rPr>
              <w:instrText xml:space="preserve"> PAGE </w:instrText>
            </w:r>
            <w:r w:rsidRPr="008A2A5F">
              <w:rPr>
                <w:b/>
                <w:bCs/>
                <w:szCs w:val="24"/>
              </w:rPr>
              <w:fldChar w:fldCharType="separate"/>
            </w:r>
            <w:r w:rsidRPr="008A2A5F">
              <w:rPr>
                <w:b/>
                <w:bCs/>
              </w:rPr>
              <w:t>2</w:t>
            </w:r>
            <w:r w:rsidRPr="008A2A5F">
              <w:rPr>
                <w:b/>
                <w:bCs/>
                <w:szCs w:val="24"/>
              </w:rPr>
              <w:fldChar w:fldCharType="end"/>
            </w:r>
            <w:r w:rsidRPr="008A2A5F">
              <w:t xml:space="preserve"> of </w:t>
            </w:r>
            <w:r w:rsidRPr="008A2A5F">
              <w:rPr>
                <w:b/>
                <w:bCs/>
                <w:szCs w:val="24"/>
              </w:rPr>
              <w:fldChar w:fldCharType="begin"/>
            </w:r>
            <w:r w:rsidRPr="008A2A5F">
              <w:rPr>
                <w:b/>
                <w:bCs/>
              </w:rPr>
              <w:instrText xml:space="preserve"> NUMPAGES  </w:instrText>
            </w:r>
            <w:r w:rsidRPr="008A2A5F">
              <w:rPr>
                <w:b/>
                <w:bCs/>
                <w:szCs w:val="24"/>
              </w:rPr>
              <w:fldChar w:fldCharType="separate"/>
            </w:r>
            <w:r w:rsidRPr="008A2A5F">
              <w:rPr>
                <w:b/>
                <w:bCs/>
              </w:rPr>
              <w:t>2</w:t>
            </w:r>
            <w:r w:rsidRPr="008A2A5F">
              <w:rPr>
                <w:b/>
                <w:bCs/>
                <w:szCs w:val="24"/>
              </w:rPr>
              <w:fldChar w:fldCharType="end"/>
            </w:r>
          </w:p>
        </w:sdtContent>
      </w:sdt>
    </w:sdtContent>
  </w:sdt>
  <w:p w14:paraId="590C993F" w14:textId="77777777" w:rsidR="00677F70" w:rsidRPr="008A2A5F" w:rsidRDefault="00677F70">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A54F5C7" w14:textId="77777777" w:rsidR="006A5A8B" w:rsidRDefault="006A5A8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BEF1D43" w14:textId="77777777" w:rsidR="00701D3E" w:rsidRPr="008A2A5F" w:rsidRDefault="00701D3E" w:rsidP="00677F70">
      <w:pPr>
        <w:spacing w:line="240" w:lineRule="auto"/>
      </w:pPr>
      <w:r w:rsidRPr="008A2A5F">
        <w:separator/>
      </w:r>
    </w:p>
  </w:footnote>
  <w:footnote w:type="continuationSeparator" w:id="0">
    <w:p w14:paraId="6CE2CEC0" w14:textId="77777777" w:rsidR="00701D3E" w:rsidRPr="008A2A5F" w:rsidRDefault="00701D3E" w:rsidP="00677F70">
      <w:pPr>
        <w:spacing w:line="240" w:lineRule="auto"/>
      </w:pPr>
      <w:r w:rsidRPr="008A2A5F">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15351F3" w14:textId="77777777" w:rsidR="006A5A8B" w:rsidRDefault="006A5A8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CA9F40B" w14:textId="2BC0CFAC" w:rsidR="00677F70" w:rsidRPr="008A2A5F" w:rsidRDefault="00677F70" w:rsidP="00677F70">
    <w:pPr>
      <w:pStyle w:val="Header"/>
      <w:jc w:val="right"/>
      <w:rPr>
        <w:szCs w:val="24"/>
      </w:rPr>
    </w:pPr>
    <w:r w:rsidRPr="008A2A5F">
      <w:rPr>
        <w:rFonts w:eastAsia="Times New Roman" w:cs="Times New Roman"/>
        <w:b/>
        <w:bCs/>
        <w:szCs w:val="24"/>
      </w:rPr>
      <w:t>Organisational Culture</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2B1212F" w14:textId="77777777" w:rsidR="006A5A8B" w:rsidRDefault="006A5A8B">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2"/>
  <w:removePersonalInformation/>
  <w:removeDateAndTime/>
  <w:displayBackgroundShape/>
  <w:embedTrueTypeFonts/>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E6FA5"/>
    <w:rsid w:val="00012C55"/>
    <w:rsid w:val="000350EE"/>
    <w:rsid w:val="00036B69"/>
    <w:rsid w:val="00037811"/>
    <w:rsid w:val="00041D3D"/>
    <w:rsid w:val="00052C51"/>
    <w:rsid w:val="00055EF3"/>
    <w:rsid w:val="000749A8"/>
    <w:rsid w:val="00086C52"/>
    <w:rsid w:val="000C52E4"/>
    <w:rsid w:val="000D2088"/>
    <w:rsid w:val="000E5D61"/>
    <w:rsid w:val="000E6FA5"/>
    <w:rsid w:val="000F38CC"/>
    <w:rsid w:val="001158C4"/>
    <w:rsid w:val="00116891"/>
    <w:rsid w:val="001575D6"/>
    <w:rsid w:val="00171FB9"/>
    <w:rsid w:val="001B5EF6"/>
    <w:rsid w:val="001C2B0F"/>
    <w:rsid w:val="001C35AD"/>
    <w:rsid w:val="001F2148"/>
    <w:rsid w:val="00211AB2"/>
    <w:rsid w:val="00215B9C"/>
    <w:rsid w:val="00223F0E"/>
    <w:rsid w:val="00227D7F"/>
    <w:rsid w:val="002B3349"/>
    <w:rsid w:val="002C719B"/>
    <w:rsid w:val="0030164D"/>
    <w:rsid w:val="00321863"/>
    <w:rsid w:val="00322E09"/>
    <w:rsid w:val="00325A9A"/>
    <w:rsid w:val="00332236"/>
    <w:rsid w:val="003677B9"/>
    <w:rsid w:val="00376E75"/>
    <w:rsid w:val="00381076"/>
    <w:rsid w:val="0039407B"/>
    <w:rsid w:val="003A4CA8"/>
    <w:rsid w:val="003A61F9"/>
    <w:rsid w:val="003B3E4A"/>
    <w:rsid w:val="003D5920"/>
    <w:rsid w:val="003E6775"/>
    <w:rsid w:val="003F2DB7"/>
    <w:rsid w:val="00422AA4"/>
    <w:rsid w:val="00456982"/>
    <w:rsid w:val="004727A4"/>
    <w:rsid w:val="00476665"/>
    <w:rsid w:val="004770C1"/>
    <w:rsid w:val="004B3971"/>
    <w:rsid w:val="004C11DA"/>
    <w:rsid w:val="004D0E41"/>
    <w:rsid w:val="004F2C7C"/>
    <w:rsid w:val="0050267E"/>
    <w:rsid w:val="005056BF"/>
    <w:rsid w:val="00507829"/>
    <w:rsid w:val="00567654"/>
    <w:rsid w:val="00586C50"/>
    <w:rsid w:val="0059515C"/>
    <w:rsid w:val="00595641"/>
    <w:rsid w:val="005A6A0D"/>
    <w:rsid w:val="005A711D"/>
    <w:rsid w:val="005D0B46"/>
    <w:rsid w:val="005F12E1"/>
    <w:rsid w:val="005F58D9"/>
    <w:rsid w:val="00604F74"/>
    <w:rsid w:val="006133DA"/>
    <w:rsid w:val="0063065F"/>
    <w:rsid w:val="006375FD"/>
    <w:rsid w:val="006764B9"/>
    <w:rsid w:val="00677F70"/>
    <w:rsid w:val="00677FCE"/>
    <w:rsid w:val="00682EF5"/>
    <w:rsid w:val="006851C1"/>
    <w:rsid w:val="00692BCD"/>
    <w:rsid w:val="006937F8"/>
    <w:rsid w:val="00693E96"/>
    <w:rsid w:val="0069716D"/>
    <w:rsid w:val="006A1C6A"/>
    <w:rsid w:val="006A5A8B"/>
    <w:rsid w:val="006A6003"/>
    <w:rsid w:val="006B1DD4"/>
    <w:rsid w:val="006B7211"/>
    <w:rsid w:val="006C027D"/>
    <w:rsid w:val="006E07DB"/>
    <w:rsid w:val="006E59DD"/>
    <w:rsid w:val="006E5D27"/>
    <w:rsid w:val="00701D3E"/>
    <w:rsid w:val="00703421"/>
    <w:rsid w:val="007034CF"/>
    <w:rsid w:val="007103F7"/>
    <w:rsid w:val="00725A7D"/>
    <w:rsid w:val="00733BCD"/>
    <w:rsid w:val="00733C9E"/>
    <w:rsid w:val="007419FB"/>
    <w:rsid w:val="007430F4"/>
    <w:rsid w:val="00743A03"/>
    <w:rsid w:val="007515BF"/>
    <w:rsid w:val="00770561"/>
    <w:rsid w:val="00772A8D"/>
    <w:rsid w:val="00781C71"/>
    <w:rsid w:val="00783437"/>
    <w:rsid w:val="007A7775"/>
    <w:rsid w:val="007B3E96"/>
    <w:rsid w:val="007B598D"/>
    <w:rsid w:val="007E39AA"/>
    <w:rsid w:val="007F6893"/>
    <w:rsid w:val="0082102E"/>
    <w:rsid w:val="00823AEA"/>
    <w:rsid w:val="008279A2"/>
    <w:rsid w:val="00837ED1"/>
    <w:rsid w:val="00863287"/>
    <w:rsid w:val="00866C11"/>
    <w:rsid w:val="00885ECC"/>
    <w:rsid w:val="00887616"/>
    <w:rsid w:val="00897A91"/>
    <w:rsid w:val="008A2A5F"/>
    <w:rsid w:val="008C15B5"/>
    <w:rsid w:val="008E26A1"/>
    <w:rsid w:val="008E3FC8"/>
    <w:rsid w:val="008E6AC6"/>
    <w:rsid w:val="008E7372"/>
    <w:rsid w:val="008F0C71"/>
    <w:rsid w:val="008F5A8D"/>
    <w:rsid w:val="009138D0"/>
    <w:rsid w:val="00917A7B"/>
    <w:rsid w:val="0092149A"/>
    <w:rsid w:val="0092545E"/>
    <w:rsid w:val="009347CE"/>
    <w:rsid w:val="00945BFD"/>
    <w:rsid w:val="009537EE"/>
    <w:rsid w:val="00976E83"/>
    <w:rsid w:val="009927F9"/>
    <w:rsid w:val="00A0752E"/>
    <w:rsid w:val="00A147B6"/>
    <w:rsid w:val="00A22509"/>
    <w:rsid w:val="00A42933"/>
    <w:rsid w:val="00A42F1F"/>
    <w:rsid w:val="00A43D85"/>
    <w:rsid w:val="00A62B8E"/>
    <w:rsid w:val="00A7165F"/>
    <w:rsid w:val="00A87C08"/>
    <w:rsid w:val="00A959C3"/>
    <w:rsid w:val="00AA0BDC"/>
    <w:rsid w:val="00AA33D1"/>
    <w:rsid w:val="00AA6E76"/>
    <w:rsid w:val="00AA735C"/>
    <w:rsid w:val="00AB4129"/>
    <w:rsid w:val="00AD0D24"/>
    <w:rsid w:val="00AD6E16"/>
    <w:rsid w:val="00AF45F0"/>
    <w:rsid w:val="00AF6580"/>
    <w:rsid w:val="00B07A5C"/>
    <w:rsid w:val="00B272CF"/>
    <w:rsid w:val="00B64727"/>
    <w:rsid w:val="00B74F57"/>
    <w:rsid w:val="00B75C0C"/>
    <w:rsid w:val="00BB3C14"/>
    <w:rsid w:val="00BD08FE"/>
    <w:rsid w:val="00BD2E8A"/>
    <w:rsid w:val="00BD5DA7"/>
    <w:rsid w:val="00BE124F"/>
    <w:rsid w:val="00BE2B6D"/>
    <w:rsid w:val="00BE4C48"/>
    <w:rsid w:val="00BF4E76"/>
    <w:rsid w:val="00BF5F21"/>
    <w:rsid w:val="00C21C8E"/>
    <w:rsid w:val="00C60AD7"/>
    <w:rsid w:val="00C755A1"/>
    <w:rsid w:val="00C94D97"/>
    <w:rsid w:val="00CA17A9"/>
    <w:rsid w:val="00CB5EEA"/>
    <w:rsid w:val="00CD2D97"/>
    <w:rsid w:val="00CD32D5"/>
    <w:rsid w:val="00CD6139"/>
    <w:rsid w:val="00CE0D8B"/>
    <w:rsid w:val="00D02DB6"/>
    <w:rsid w:val="00D03948"/>
    <w:rsid w:val="00D53DD9"/>
    <w:rsid w:val="00D7396E"/>
    <w:rsid w:val="00D82A61"/>
    <w:rsid w:val="00D90F62"/>
    <w:rsid w:val="00D96E24"/>
    <w:rsid w:val="00DA15EB"/>
    <w:rsid w:val="00DB22C1"/>
    <w:rsid w:val="00DD063F"/>
    <w:rsid w:val="00DD2542"/>
    <w:rsid w:val="00DD2F51"/>
    <w:rsid w:val="00DD65FE"/>
    <w:rsid w:val="00DE1CF4"/>
    <w:rsid w:val="00DE7ED1"/>
    <w:rsid w:val="00DF74E7"/>
    <w:rsid w:val="00E02A9B"/>
    <w:rsid w:val="00E032C9"/>
    <w:rsid w:val="00E13750"/>
    <w:rsid w:val="00E16956"/>
    <w:rsid w:val="00E31C79"/>
    <w:rsid w:val="00E4769F"/>
    <w:rsid w:val="00E6295A"/>
    <w:rsid w:val="00E6355E"/>
    <w:rsid w:val="00E828DF"/>
    <w:rsid w:val="00E8302D"/>
    <w:rsid w:val="00E95E47"/>
    <w:rsid w:val="00EC6DA6"/>
    <w:rsid w:val="00EC701D"/>
    <w:rsid w:val="00ED57FA"/>
    <w:rsid w:val="00EE7E89"/>
    <w:rsid w:val="00EF1C1D"/>
    <w:rsid w:val="00F02BFF"/>
    <w:rsid w:val="00F04667"/>
    <w:rsid w:val="00F2285D"/>
    <w:rsid w:val="00F2527C"/>
    <w:rsid w:val="00F25496"/>
    <w:rsid w:val="00F40F2F"/>
    <w:rsid w:val="00F446CF"/>
    <w:rsid w:val="00F50E05"/>
    <w:rsid w:val="00F53D7B"/>
    <w:rsid w:val="00F66233"/>
    <w:rsid w:val="00F72BB7"/>
    <w:rsid w:val="00F83A63"/>
    <w:rsid w:val="00F87919"/>
    <w:rsid w:val="00FB138D"/>
    <w:rsid w:val="00FD33CC"/>
    <w:rsid w:val="00FE4B5E"/>
    <w:rsid w:val="00FF2FC9"/>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9B2C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zh-C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77F70"/>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677F70"/>
    <w:pPr>
      <w:keepNext/>
      <w:keepLines/>
      <w:spacing w:before="400" w:after="120"/>
      <w:outlineLvl w:val="0"/>
    </w:pPr>
    <w:rPr>
      <w:b/>
      <w:sz w:val="28"/>
      <w:szCs w:val="40"/>
    </w:rPr>
  </w:style>
  <w:style w:type="paragraph" w:styleId="Heading2">
    <w:name w:val="heading 2"/>
    <w:basedOn w:val="Normal"/>
    <w:next w:val="Normal"/>
    <w:link w:val="Heading2Char"/>
    <w:uiPriority w:val="9"/>
    <w:unhideWhenUsed/>
    <w:qFormat/>
    <w:rsid w:val="00677F70"/>
    <w:pPr>
      <w:keepNext/>
      <w:keepLines/>
      <w:spacing w:before="360" w:after="120"/>
      <w:outlineLvl w:val="1"/>
    </w:pPr>
    <w:rPr>
      <w:b/>
      <w:sz w:val="26"/>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Cs w:val="24"/>
    </w:rPr>
  </w:style>
  <w:style w:type="paragraph" w:styleId="Heading5">
    <w:name w:val="heading 5"/>
    <w:basedOn w:val="Normal"/>
    <w:next w:val="Normal"/>
    <w:uiPriority w:val="9"/>
    <w:semiHidden/>
    <w:unhideWhenUsed/>
    <w:qFormat/>
    <w:pPr>
      <w:keepNext/>
      <w:keepLines/>
      <w:spacing w:before="240" w:after="80"/>
      <w:outlineLvl w:val="4"/>
    </w:pPr>
    <w:rPr>
      <w:color w:val="666666"/>
      <w:sz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hAnsi="Arial"/>
      <w:color w:val="666666"/>
      <w:sz w:val="30"/>
      <w:szCs w:val="30"/>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Header">
    <w:name w:val="header"/>
    <w:basedOn w:val="Normal"/>
    <w:link w:val="HeaderChar"/>
    <w:uiPriority w:val="99"/>
    <w:unhideWhenUsed/>
    <w:rsid w:val="00677F70"/>
    <w:pPr>
      <w:tabs>
        <w:tab w:val="center" w:pos="4680"/>
        <w:tab w:val="right" w:pos="9360"/>
      </w:tabs>
      <w:spacing w:line="240" w:lineRule="auto"/>
    </w:pPr>
  </w:style>
  <w:style w:type="character" w:customStyle="1" w:styleId="HeaderChar">
    <w:name w:val="Header Char"/>
    <w:basedOn w:val="DefaultParagraphFont"/>
    <w:link w:val="Header"/>
    <w:uiPriority w:val="99"/>
    <w:rsid w:val="00677F70"/>
  </w:style>
  <w:style w:type="paragraph" w:styleId="Footer">
    <w:name w:val="footer"/>
    <w:basedOn w:val="Normal"/>
    <w:link w:val="FooterChar"/>
    <w:uiPriority w:val="99"/>
    <w:unhideWhenUsed/>
    <w:rsid w:val="00677F70"/>
    <w:pPr>
      <w:tabs>
        <w:tab w:val="center" w:pos="4680"/>
        <w:tab w:val="right" w:pos="9360"/>
      </w:tabs>
      <w:spacing w:line="240" w:lineRule="auto"/>
    </w:pPr>
  </w:style>
  <w:style w:type="character" w:customStyle="1" w:styleId="FooterChar">
    <w:name w:val="Footer Char"/>
    <w:basedOn w:val="DefaultParagraphFont"/>
    <w:link w:val="Footer"/>
    <w:uiPriority w:val="99"/>
    <w:rsid w:val="00677F70"/>
  </w:style>
  <w:style w:type="character" w:customStyle="1" w:styleId="Heading1Char">
    <w:name w:val="Heading 1 Char"/>
    <w:basedOn w:val="DefaultParagraphFont"/>
    <w:link w:val="Heading1"/>
    <w:uiPriority w:val="9"/>
    <w:rsid w:val="00677F70"/>
    <w:rPr>
      <w:rFonts w:ascii="Times New Roman" w:hAnsi="Times New Roman"/>
      <w:b/>
      <w:sz w:val="28"/>
      <w:szCs w:val="40"/>
    </w:rPr>
  </w:style>
  <w:style w:type="paragraph" w:styleId="Bibliography">
    <w:name w:val="Bibliography"/>
    <w:basedOn w:val="Normal"/>
    <w:next w:val="Normal"/>
    <w:uiPriority w:val="37"/>
    <w:unhideWhenUsed/>
    <w:rsid w:val="00677F70"/>
  </w:style>
  <w:style w:type="character" w:styleId="Hyperlink">
    <w:name w:val="Hyperlink"/>
    <w:basedOn w:val="DefaultParagraphFont"/>
    <w:uiPriority w:val="99"/>
    <w:unhideWhenUsed/>
    <w:rsid w:val="00677F70"/>
    <w:rPr>
      <w:color w:val="0000FF" w:themeColor="hyperlink"/>
      <w:u w:val="single"/>
    </w:rPr>
  </w:style>
  <w:style w:type="character" w:styleId="UnresolvedMention">
    <w:name w:val="Unresolved Mention"/>
    <w:basedOn w:val="DefaultParagraphFont"/>
    <w:uiPriority w:val="99"/>
    <w:semiHidden/>
    <w:unhideWhenUsed/>
    <w:rsid w:val="00677F70"/>
    <w:rPr>
      <w:color w:val="605E5C"/>
      <w:shd w:val="clear" w:color="auto" w:fill="E1DFDD"/>
    </w:rPr>
  </w:style>
  <w:style w:type="paragraph" w:styleId="TOCHeading">
    <w:name w:val="TOC Heading"/>
    <w:basedOn w:val="Heading1"/>
    <w:next w:val="Normal"/>
    <w:uiPriority w:val="39"/>
    <w:unhideWhenUsed/>
    <w:qFormat/>
    <w:rsid w:val="001F2148"/>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1F2148"/>
    <w:pPr>
      <w:spacing w:after="100"/>
    </w:pPr>
  </w:style>
  <w:style w:type="paragraph" w:styleId="TOC2">
    <w:name w:val="toc 2"/>
    <w:basedOn w:val="Normal"/>
    <w:next w:val="Normal"/>
    <w:autoRedefine/>
    <w:uiPriority w:val="39"/>
    <w:unhideWhenUsed/>
    <w:rsid w:val="001F2148"/>
    <w:pPr>
      <w:spacing w:after="100"/>
      <w:ind w:left="240"/>
    </w:pPr>
  </w:style>
  <w:style w:type="character" w:customStyle="1" w:styleId="Heading2Char">
    <w:name w:val="Heading 2 Char"/>
    <w:basedOn w:val="DefaultParagraphFont"/>
    <w:link w:val="Heading2"/>
    <w:uiPriority w:val="9"/>
    <w:rsid w:val="00CB5EEA"/>
    <w:rPr>
      <w:rFonts w:ascii="Times New Roman" w:hAnsi="Times New Roman"/>
      <w:b/>
      <w:sz w:val="26"/>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8091152">
      <w:bodyDiv w:val="1"/>
      <w:marLeft w:val="0"/>
      <w:marRight w:val="0"/>
      <w:marTop w:val="0"/>
      <w:marBottom w:val="0"/>
      <w:divBdr>
        <w:top w:val="none" w:sz="0" w:space="0" w:color="auto"/>
        <w:left w:val="none" w:sz="0" w:space="0" w:color="auto"/>
        <w:bottom w:val="none" w:sz="0" w:space="0" w:color="auto"/>
        <w:right w:val="none" w:sz="0" w:space="0" w:color="auto"/>
      </w:divBdr>
    </w:div>
    <w:div w:id="62872768">
      <w:bodyDiv w:val="1"/>
      <w:marLeft w:val="0"/>
      <w:marRight w:val="0"/>
      <w:marTop w:val="0"/>
      <w:marBottom w:val="0"/>
      <w:divBdr>
        <w:top w:val="none" w:sz="0" w:space="0" w:color="auto"/>
        <w:left w:val="none" w:sz="0" w:space="0" w:color="auto"/>
        <w:bottom w:val="none" w:sz="0" w:space="0" w:color="auto"/>
        <w:right w:val="none" w:sz="0" w:space="0" w:color="auto"/>
      </w:divBdr>
    </w:div>
    <w:div w:id="96605733">
      <w:bodyDiv w:val="1"/>
      <w:marLeft w:val="0"/>
      <w:marRight w:val="0"/>
      <w:marTop w:val="0"/>
      <w:marBottom w:val="0"/>
      <w:divBdr>
        <w:top w:val="none" w:sz="0" w:space="0" w:color="auto"/>
        <w:left w:val="none" w:sz="0" w:space="0" w:color="auto"/>
        <w:bottom w:val="none" w:sz="0" w:space="0" w:color="auto"/>
        <w:right w:val="none" w:sz="0" w:space="0" w:color="auto"/>
      </w:divBdr>
    </w:div>
    <w:div w:id="136605074">
      <w:bodyDiv w:val="1"/>
      <w:marLeft w:val="0"/>
      <w:marRight w:val="0"/>
      <w:marTop w:val="0"/>
      <w:marBottom w:val="0"/>
      <w:divBdr>
        <w:top w:val="none" w:sz="0" w:space="0" w:color="auto"/>
        <w:left w:val="none" w:sz="0" w:space="0" w:color="auto"/>
        <w:bottom w:val="none" w:sz="0" w:space="0" w:color="auto"/>
        <w:right w:val="none" w:sz="0" w:space="0" w:color="auto"/>
      </w:divBdr>
    </w:div>
    <w:div w:id="182550470">
      <w:bodyDiv w:val="1"/>
      <w:marLeft w:val="0"/>
      <w:marRight w:val="0"/>
      <w:marTop w:val="0"/>
      <w:marBottom w:val="0"/>
      <w:divBdr>
        <w:top w:val="none" w:sz="0" w:space="0" w:color="auto"/>
        <w:left w:val="none" w:sz="0" w:space="0" w:color="auto"/>
        <w:bottom w:val="none" w:sz="0" w:space="0" w:color="auto"/>
        <w:right w:val="none" w:sz="0" w:space="0" w:color="auto"/>
      </w:divBdr>
    </w:div>
    <w:div w:id="281150827">
      <w:bodyDiv w:val="1"/>
      <w:marLeft w:val="0"/>
      <w:marRight w:val="0"/>
      <w:marTop w:val="0"/>
      <w:marBottom w:val="0"/>
      <w:divBdr>
        <w:top w:val="none" w:sz="0" w:space="0" w:color="auto"/>
        <w:left w:val="none" w:sz="0" w:space="0" w:color="auto"/>
        <w:bottom w:val="none" w:sz="0" w:space="0" w:color="auto"/>
        <w:right w:val="none" w:sz="0" w:space="0" w:color="auto"/>
      </w:divBdr>
    </w:div>
    <w:div w:id="401025905">
      <w:bodyDiv w:val="1"/>
      <w:marLeft w:val="0"/>
      <w:marRight w:val="0"/>
      <w:marTop w:val="0"/>
      <w:marBottom w:val="0"/>
      <w:divBdr>
        <w:top w:val="none" w:sz="0" w:space="0" w:color="auto"/>
        <w:left w:val="none" w:sz="0" w:space="0" w:color="auto"/>
        <w:bottom w:val="none" w:sz="0" w:space="0" w:color="auto"/>
        <w:right w:val="none" w:sz="0" w:space="0" w:color="auto"/>
      </w:divBdr>
    </w:div>
    <w:div w:id="423110751">
      <w:bodyDiv w:val="1"/>
      <w:marLeft w:val="0"/>
      <w:marRight w:val="0"/>
      <w:marTop w:val="0"/>
      <w:marBottom w:val="0"/>
      <w:divBdr>
        <w:top w:val="none" w:sz="0" w:space="0" w:color="auto"/>
        <w:left w:val="none" w:sz="0" w:space="0" w:color="auto"/>
        <w:bottom w:val="none" w:sz="0" w:space="0" w:color="auto"/>
        <w:right w:val="none" w:sz="0" w:space="0" w:color="auto"/>
      </w:divBdr>
    </w:div>
    <w:div w:id="446392647">
      <w:bodyDiv w:val="1"/>
      <w:marLeft w:val="0"/>
      <w:marRight w:val="0"/>
      <w:marTop w:val="0"/>
      <w:marBottom w:val="0"/>
      <w:divBdr>
        <w:top w:val="none" w:sz="0" w:space="0" w:color="auto"/>
        <w:left w:val="none" w:sz="0" w:space="0" w:color="auto"/>
        <w:bottom w:val="none" w:sz="0" w:space="0" w:color="auto"/>
        <w:right w:val="none" w:sz="0" w:space="0" w:color="auto"/>
      </w:divBdr>
    </w:div>
    <w:div w:id="579800224">
      <w:bodyDiv w:val="1"/>
      <w:marLeft w:val="0"/>
      <w:marRight w:val="0"/>
      <w:marTop w:val="0"/>
      <w:marBottom w:val="0"/>
      <w:divBdr>
        <w:top w:val="none" w:sz="0" w:space="0" w:color="auto"/>
        <w:left w:val="none" w:sz="0" w:space="0" w:color="auto"/>
        <w:bottom w:val="none" w:sz="0" w:space="0" w:color="auto"/>
        <w:right w:val="none" w:sz="0" w:space="0" w:color="auto"/>
      </w:divBdr>
    </w:div>
    <w:div w:id="580261948">
      <w:bodyDiv w:val="1"/>
      <w:marLeft w:val="0"/>
      <w:marRight w:val="0"/>
      <w:marTop w:val="0"/>
      <w:marBottom w:val="0"/>
      <w:divBdr>
        <w:top w:val="none" w:sz="0" w:space="0" w:color="auto"/>
        <w:left w:val="none" w:sz="0" w:space="0" w:color="auto"/>
        <w:bottom w:val="none" w:sz="0" w:space="0" w:color="auto"/>
        <w:right w:val="none" w:sz="0" w:space="0" w:color="auto"/>
      </w:divBdr>
    </w:div>
    <w:div w:id="589779662">
      <w:bodyDiv w:val="1"/>
      <w:marLeft w:val="0"/>
      <w:marRight w:val="0"/>
      <w:marTop w:val="0"/>
      <w:marBottom w:val="0"/>
      <w:divBdr>
        <w:top w:val="none" w:sz="0" w:space="0" w:color="auto"/>
        <w:left w:val="none" w:sz="0" w:space="0" w:color="auto"/>
        <w:bottom w:val="none" w:sz="0" w:space="0" w:color="auto"/>
        <w:right w:val="none" w:sz="0" w:space="0" w:color="auto"/>
      </w:divBdr>
    </w:div>
    <w:div w:id="595289491">
      <w:bodyDiv w:val="1"/>
      <w:marLeft w:val="0"/>
      <w:marRight w:val="0"/>
      <w:marTop w:val="0"/>
      <w:marBottom w:val="0"/>
      <w:divBdr>
        <w:top w:val="none" w:sz="0" w:space="0" w:color="auto"/>
        <w:left w:val="none" w:sz="0" w:space="0" w:color="auto"/>
        <w:bottom w:val="none" w:sz="0" w:space="0" w:color="auto"/>
        <w:right w:val="none" w:sz="0" w:space="0" w:color="auto"/>
      </w:divBdr>
    </w:div>
    <w:div w:id="635138031">
      <w:bodyDiv w:val="1"/>
      <w:marLeft w:val="0"/>
      <w:marRight w:val="0"/>
      <w:marTop w:val="0"/>
      <w:marBottom w:val="0"/>
      <w:divBdr>
        <w:top w:val="none" w:sz="0" w:space="0" w:color="auto"/>
        <w:left w:val="none" w:sz="0" w:space="0" w:color="auto"/>
        <w:bottom w:val="none" w:sz="0" w:space="0" w:color="auto"/>
        <w:right w:val="none" w:sz="0" w:space="0" w:color="auto"/>
      </w:divBdr>
    </w:div>
    <w:div w:id="646663727">
      <w:bodyDiv w:val="1"/>
      <w:marLeft w:val="0"/>
      <w:marRight w:val="0"/>
      <w:marTop w:val="0"/>
      <w:marBottom w:val="0"/>
      <w:divBdr>
        <w:top w:val="none" w:sz="0" w:space="0" w:color="auto"/>
        <w:left w:val="none" w:sz="0" w:space="0" w:color="auto"/>
        <w:bottom w:val="none" w:sz="0" w:space="0" w:color="auto"/>
        <w:right w:val="none" w:sz="0" w:space="0" w:color="auto"/>
      </w:divBdr>
    </w:div>
    <w:div w:id="674456196">
      <w:bodyDiv w:val="1"/>
      <w:marLeft w:val="0"/>
      <w:marRight w:val="0"/>
      <w:marTop w:val="0"/>
      <w:marBottom w:val="0"/>
      <w:divBdr>
        <w:top w:val="none" w:sz="0" w:space="0" w:color="auto"/>
        <w:left w:val="none" w:sz="0" w:space="0" w:color="auto"/>
        <w:bottom w:val="none" w:sz="0" w:space="0" w:color="auto"/>
        <w:right w:val="none" w:sz="0" w:space="0" w:color="auto"/>
      </w:divBdr>
    </w:div>
    <w:div w:id="787817737">
      <w:bodyDiv w:val="1"/>
      <w:marLeft w:val="0"/>
      <w:marRight w:val="0"/>
      <w:marTop w:val="0"/>
      <w:marBottom w:val="0"/>
      <w:divBdr>
        <w:top w:val="none" w:sz="0" w:space="0" w:color="auto"/>
        <w:left w:val="none" w:sz="0" w:space="0" w:color="auto"/>
        <w:bottom w:val="none" w:sz="0" w:space="0" w:color="auto"/>
        <w:right w:val="none" w:sz="0" w:space="0" w:color="auto"/>
      </w:divBdr>
    </w:div>
    <w:div w:id="797573736">
      <w:bodyDiv w:val="1"/>
      <w:marLeft w:val="0"/>
      <w:marRight w:val="0"/>
      <w:marTop w:val="0"/>
      <w:marBottom w:val="0"/>
      <w:divBdr>
        <w:top w:val="none" w:sz="0" w:space="0" w:color="auto"/>
        <w:left w:val="none" w:sz="0" w:space="0" w:color="auto"/>
        <w:bottom w:val="none" w:sz="0" w:space="0" w:color="auto"/>
        <w:right w:val="none" w:sz="0" w:space="0" w:color="auto"/>
      </w:divBdr>
    </w:div>
    <w:div w:id="847448113">
      <w:bodyDiv w:val="1"/>
      <w:marLeft w:val="0"/>
      <w:marRight w:val="0"/>
      <w:marTop w:val="0"/>
      <w:marBottom w:val="0"/>
      <w:divBdr>
        <w:top w:val="none" w:sz="0" w:space="0" w:color="auto"/>
        <w:left w:val="none" w:sz="0" w:space="0" w:color="auto"/>
        <w:bottom w:val="none" w:sz="0" w:space="0" w:color="auto"/>
        <w:right w:val="none" w:sz="0" w:space="0" w:color="auto"/>
      </w:divBdr>
    </w:div>
    <w:div w:id="970744076">
      <w:bodyDiv w:val="1"/>
      <w:marLeft w:val="0"/>
      <w:marRight w:val="0"/>
      <w:marTop w:val="0"/>
      <w:marBottom w:val="0"/>
      <w:divBdr>
        <w:top w:val="none" w:sz="0" w:space="0" w:color="auto"/>
        <w:left w:val="none" w:sz="0" w:space="0" w:color="auto"/>
        <w:bottom w:val="none" w:sz="0" w:space="0" w:color="auto"/>
        <w:right w:val="none" w:sz="0" w:space="0" w:color="auto"/>
      </w:divBdr>
    </w:div>
    <w:div w:id="974601278">
      <w:bodyDiv w:val="1"/>
      <w:marLeft w:val="0"/>
      <w:marRight w:val="0"/>
      <w:marTop w:val="0"/>
      <w:marBottom w:val="0"/>
      <w:divBdr>
        <w:top w:val="none" w:sz="0" w:space="0" w:color="auto"/>
        <w:left w:val="none" w:sz="0" w:space="0" w:color="auto"/>
        <w:bottom w:val="none" w:sz="0" w:space="0" w:color="auto"/>
        <w:right w:val="none" w:sz="0" w:space="0" w:color="auto"/>
      </w:divBdr>
    </w:div>
    <w:div w:id="997349229">
      <w:bodyDiv w:val="1"/>
      <w:marLeft w:val="0"/>
      <w:marRight w:val="0"/>
      <w:marTop w:val="0"/>
      <w:marBottom w:val="0"/>
      <w:divBdr>
        <w:top w:val="none" w:sz="0" w:space="0" w:color="auto"/>
        <w:left w:val="none" w:sz="0" w:space="0" w:color="auto"/>
        <w:bottom w:val="none" w:sz="0" w:space="0" w:color="auto"/>
        <w:right w:val="none" w:sz="0" w:space="0" w:color="auto"/>
      </w:divBdr>
    </w:div>
    <w:div w:id="1105199771">
      <w:bodyDiv w:val="1"/>
      <w:marLeft w:val="0"/>
      <w:marRight w:val="0"/>
      <w:marTop w:val="0"/>
      <w:marBottom w:val="0"/>
      <w:divBdr>
        <w:top w:val="none" w:sz="0" w:space="0" w:color="auto"/>
        <w:left w:val="none" w:sz="0" w:space="0" w:color="auto"/>
        <w:bottom w:val="none" w:sz="0" w:space="0" w:color="auto"/>
        <w:right w:val="none" w:sz="0" w:space="0" w:color="auto"/>
      </w:divBdr>
    </w:div>
    <w:div w:id="1108621516">
      <w:bodyDiv w:val="1"/>
      <w:marLeft w:val="0"/>
      <w:marRight w:val="0"/>
      <w:marTop w:val="0"/>
      <w:marBottom w:val="0"/>
      <w:divBdr>
        <w:top w:val="none" w:sz="0" w:space="0" w:color="auto"/>
        <w:left w:val="none" w:sz="0" w:space="0" w:color="auto"/>
        <w:bottom w:val="none" w:sz="0" w:space="0" w:color="auto"/>
        <w:right w:val="none" w:sz="0" w:space="0" w:color="auto"/>
      </w:divBdr>
    </w:div>
    <w:div w:id="1133525460">
      <w:bodyDiv w:val="1"/>
      <w:marLeft w:val="0"/>
      <w:marRight w:val="0"/>
      <w:marTop w:val="0"/>
      <w:marBottom w:val="0"/>
      <w:divBdr>
        <w:top w:val="none" w:sz="0" w:space="0" w:color="auto"/>
        <w:left w:val="none" w:sz="0" w:space="0" w:color="auto"/>
        <w:bottom w:val="none" w:sz="0" w:space="0" w:color="auto"/>
        <w:right w:val="none" w:sz="0" w:space="0" w:color="auto"/>
      </w:divBdr>
    </w:div>
    <w:div w:id="1258490262">
      <w:bodyDiv w:val="1"/>
      <w:marLeft w:val="0"/>
      <w:marRight w:val="0"/>
      <w:marTop w:val="0"/>
      <w:marBottom w:val="0"/>
      <w:divBdr>
        <w:top w:val="none" w:sz="0" w:space="0" w:color="auto"/>
        <w:left w:val="none" w:sz="0" w:space="0" w:color="auto"/>
        <w:bottom w:val="none" w:sz="0" w:space="0" w:color="auto"/>
        <w:right w:val="none" w:sz="0" w:space="0" w:color="auto"/>
      </w:divBdr>
    </w:div>
    <w:div w:id="1311473197">
      <w:bodyDiv w:val="1"/>
      <w:marLeft w:val="0"/>
      <w:marRight w:val="0"/>
      <w:marTop w:val="0"/>
      <w:marBottom w:val="0"/>
      <w:divBdr>
        <w:top w:val="none" w:sz="0" w:space="0" w:color="auto"/>
        <w:left w:val="none" w:sz="0" w:space="0" w:color="auto"/>
        <w:bottom w:val="none" w:sz="0" w:space="0" w:color="auto"/>
        <w:right w:val="none" w:sz="0" w:space="0" w:color="auto"/>
      </w:divBdr>
    </w:div>
    <w:div w:id="1363365805">
      <w:bodyDiv w:val="1"/>
      <w:marLeft w:val="0"/>
      <w:marRight w:val="0"/>
      <w:marTop w:val="0"/>
      <w:marBottom w:val="0"/>
      <w:divBdr>
        <w:top w:val="none" w:sz="0" w:space="0" w:color="auto"/>
        <w:left w:val="none" w:sz="0" w:space="0" w:color="auto"/>
        <w:bottom w:val="none" w:sz="0" w:space="0" w:color="auto"/>
        <w:right w:val="none" w:sz="0" w:space="0" w:color="auto"/>
      </w:divBdr>
    </w:div>
    <w:div w:id="1431924891">
      <w:bodyDiv w:val="1"/>
      <w:marLeft w:val="0"/>
      <w:marRight w:val="0"/>
      <w:marTop w:val="0"/>
      <w:marBottom w:val="0"/>
      <w:divBdr>
        <w:top w:val="none" w:sz="0" w:space="0" w:color="auto"/>
        <w:left w:val="none" w:sz="0" w:space="0" w:color="auto"/>
        <w:bottom w:val="none" w:sz="0" w:space="0" w:color="auto"/>
        <w:right w:val="none" w:sz="0" w:space="0" w:color="auto"/>
      </w:divBdr>
    </w:div>
    <w:div w:id="1474713740">
      <w:bodyDiv w:val="1"/>
      <w:marLeft w:val="0"/>
      <w:marRight w:val="0"/>
      <w:marTop w:val="0"/>
      <w:marBottom w:val="0"/>
      <w:divBdr>
        <w:top w:val="none" w:sz="0" w:space="0" w:color="auto"/>
        <w:left w:val="none" w:sz="0" w:space="0" w:color="auto"/>
        <w:bottom w:val="none" w:sz="0" w:space="0" w:color="auto"/>
        <w:right w:val="none" w:sz="0" w:space="0" w:color="auto"/>
      </w:divBdr>
    </w:div>
    <w:div w:id="1538393150">
      <w:bodyDiv w:val="1"/>
      <w:marLeft w:val="0"/>
      <w:marRight w:val="0"/>
      <w:marTop w:val="0"/>
      <w:marBottom w:val="0"/>
      <w:divBdr>
        <w:top w:val="none" w:sz="0" w:space="0" w:color="auto"/>
        <w:left w:val="none" w:sz="0" w:space="0" w:color="auto"/>
        <w:bottom w:val="none" w:sz="0" w:space="0" w:color="auto"/>
        <w:right w:val="none" w:sz="0" w:space="0" w:color="auto"/>
      </w:divBdr>
    </w:div>
    <w:div w:id="1589389797">
      <w:bodyDiv w:val="1"/>
      <w:marLeft w:val="0"/>
      <w:marRight w:val="0"/>
      <w:marTop w:val="0"/>
      <w:marBottom w:val="0"/>
      <w:divBdr>
        <w:top w:val="none" w:sz="0" w:space="0" w:color="auto"/>
        <w:left w:val="none" w:sz="0" w:space="0" w:color="auto"/>
        <w:bottom w:val="none" w:sz="0" w:space="0" w:color="auto"/>
        <w:right w:val="none" w:sz="0" w:space="0" w:color="auto"/>
      </w:divBdr>
    </w:div>
    <w:div w:id="1610163119">
      <w:bodyDiv w:val="1"/>
      <w:marLeft w:val="0"/>
      <w:marRight w:val="0"/>
      <w:marTop w:val="0"/>
      <w:marBottom w:val="0"/>
      <w:divBdr>
        <w:top w:val="none" w:sz="0" w:space="0" w:color="auto"/>
        <w:left w:val="none" w:sz="0" w:space="0" w:color="auto"/>
        <w:bottom w:val="none" w:sz="0" w:space="0" w:color="auto"/>
        <w:right w:val="none" w:sz="0" w:space="0" w:color="auto"/>
      </w:divBdr>
    </w:div>
    <w:div w:id="1617761026">
      <w:bodyDiv w:val="1"/>
      <w:marLeft w:val="0"/>
      <w:marRight w:val="0"/>
      <w:marTop w:val="0"/>
      <w:marBottom w:val="0"/>
      <w:divBdr>
        <w:top w:val="none" w:sz="0" w:space="0" w:color="auto"/>
        <w:left w:val="none" w:sz="0" w:space="0" w:color="auto"/>
        <w:bottom w:val="none" w:sz="0" w:space="0" w:color="auto"/>
        <w:right w:val="none" w:sz="0" w:space="0" w:color="auto"/>
      </w:divBdr>
    </w:div>
    <w:div w:id="1628966860">
      <w:bodyDiv w:val="1"/>
      <w:marLeft w:val="0"/>
      <w:marRight w:val="0"/>
      <w:marTop w:val="0"/>
      <w:marBottom w:val="0"/>
      <w:divBdr>
        <w:top w:val="none" w:sz="0" w:space="0" w:color="auto"/>
        <w:left w:val="none" w:sz="0" w:space="0" w:color="auto"/>
        <w:bottom w:val="none" w:sz="0" w:space="0" w:color="auto"/>
        <w:right w:val="none" w:sz="0" w:space="0" w:color="auto"/>
      </w:divBdr>
    </w:div>
    <w:div w:id="1649938284">
      <w:bodyDiv w:val="1"/>
      <w:marLeft w:val="0"/>
      <w:marRight w:val="0"/>
      <w:marTop w:val="0"/>
      <w:marBottom w:val="0"/>
      <w:divBdr>
        <w:top w:val="none" w:sz="0" w:space="0" w:color="auto"/>
        <w:left w:val="none" w:sz="0" w:space="0" w:color="auto"/>
        <w:bottom w:val="none" w:sz="0" w:space="0" w:color="auto"/>
        <w:right w:val="none" w:sz="0" w:space="0" w:color="auto"/>
      </w:divBdr>
    </w:div>
    <w:div w:id="1675957976">
      <w:bodyDiv w:val="1"/>
      <w:marLeft w:val="0"/>
      <w:marRight w:val="0"/>
      <w:marTop w:val="0"/>
      <w:marBottom w:val="0"/>
      <w:divBdr>
        <w:top w:val="none" w:sz="0" w:space="0" w:color="auto"/>
        <w:left w:val="none" w:sz="0" w:space="0" w:color="auto"/>
        <w:bottom w:val="none" w:sz="0" w:space="0" w:color="auto"/>
        <w:right w:val="none" w:sz="0" w:space="0" w:color="auto"/>
      </w:divBdr>
    </w:div>
    <w:div w:id="1718046681">
      <w:bodyDiv w:val="1"/>
      <w:marLeft w:val="0"/>
      <w:marRight w:val="0"/>
      <w:marTop w:val="0"/>
      <w:marBottom w:val="0"/>
      <w:divBdr>
        <w:top w:val="none" w:sz="0" w:space="0" w:color="auto"/>
        <w:left w:val="none" w:sz="0" w:space="0" w:color="auto"/>
        <w:bottom w:val="none" w:sz="0" w:space="0" w:color="auto"/>
        <w:right w:val="none" w:sz="0" w:space="0" w:color="auto"/>
      </w:divBdr>
    </w:div>
    <w:div w:id="1728842626">
      <w:bodyDiv w:val="1"/>
      <w:marLeft w:val="0"/>
      <w:marRight w:val="0"/>
      <w:marTop w:val="0"/>
      <w:marBottom w:val="0"/>
      <w:divBdr>
        <w:top w:val="none" w:sz="0" w:space="0" w:color="auto"/>
        <w:left w:val="none" w:sz="0" w:space="0" w:color="auto"/>
        <w:bottom w:val="none" w:sz="0" w:space="0" w:color="auto"/>
        <w:right w:val="none" w:sz="0" w:space="0" w:color="auto"/>
      </w:divBdr>
    </w:div>
    <w:div w:id="1854416411">
      <w:bodyDiv w:val="1"/>
      <w:marLeft w:val="0"/>
      <w:marRight w:val="0"/>
      <w:marTop w:val="0"/>
      <w:marBottom w:val="0"/>
      <w:divBdr>
        <w:top w:val="none" w:sz="0" w:space="0" w:color="auto"/>
        <w:left w:val="none" w:sz="0" w:space="0" w:color="auto"/>
        <w:bottom w:val="none" w:sz="0" w:space="0" w:color="auto"/>
        <w:right w:val="none" w:sz="0" w:space="0" w:color="auto"/>
      </w:divBdr>
    </w:div>
    <w:div w:id="1903254132">
      <w:bodyDiv w:val="1"/>
      <w:marLeft w:val="0"/>
      <w:marRight w:val="0"/>
      <w:marTop w:val="0"/>
      <w:marBottom w:val="0"/>
      <w:divBdr>
        <w:top w:val="none" w:sz="0" w:space="0" w:color="auto"/>
        <w:left w:val="none" w:sz="0" w:space="0" w:color="auto"/>
        <w:bottom w:val="none" w:sz="0" w:space="0" w:color="auto"/>
        <w:right w:val="none" w:sz="0" w:space="0" w:color="auto"/>
      </w:divBdr>
    </w:div>
    <w:div w:id="1991210977">
      <w:bodyDiv w:val="1"/>
      <w:marLeft w:val="0"/>
      <w:marRight w:val="0"/>
      <w:marTop w:val="0"/>
      <w:marBottom w:val="0"/>
      <w:divBdr>
        <w:top w:val="none" w:sz="0" w:space="0" w:color="auto"/>
        <w:left w:val="none" w:sz="0" w:space="0" w:color="auto"/>
        <w:bottom w:val="none" w:sz="0" w:space="0" w:color="auto"/>
        <w:right w:val="none" w:sz="0" w:space="0" w:color="auto"/>
      </w:divBdr>
    </w:div>
    <w:div w:id="2031636063">
      <w:bodyDiv w:val="1"/>
      <w:marLeft w:val="0"/>
      <w:marRight w:val="0"/>
      <w:marTop w:val="0"/>
      <w:marBottom w:val="0"/>
      <w:divBdr>
        <w:top w:val="none" w:sz="0" w:space="0" w:color="auto"/>
        <w:left w:val="none" w:sz="0" w:space="0" w:color="auto"/>
        <w:bottom w:val="none" w:sz="0" w:space="0" w:color="auto"/>
        <w:right w:val="none" w:sz="0" w:space="0" w:color="auto"/>
      </w:divBdr>
    </w:div>
    <w:div w:id="2088766335">
      <w:bodyDiv w:val="1"/>
      <w:marLeft w:val="0"/>
      <w:marRight w:val="0"/>
      <w:marTop w:val="0"/>
      <w:marBottom w:val="0"/>
      <w:divBdr>
        <w:top w:val="none" w:sz="0" w:space="0" w:color="auto"/>
        <w:left w:val="none" w:sz="0" w:space="0" w:color="auto"/>
        <w:bottom w:val="none" w:sz="0" w:space="0" w:color="auto"/>
        <w:right w:val="none" w:sz="0" w:space="0" w:color="auto"/>
      </w:divBdr>
    </w:div>
    <w:div w:id="2102601875">
      <w:bodyDiv w:val="1"/>
      <w:marLeft w:val="0"/>
      <w:marRight w:val="0"/>
      <w:marTop w:val="0"/>
      <w:marBottom w:val="0"/>
      <w:divBdr>
        <w:top w:val="none" w:sz="0" w:space="0" w:color="auto"/>
        <w:left w:val="none" w:sz="0" w:space="0" w:color="auto"/>
        <w:bottom w:val="none" w:sz="0" w:space="0" w:color="auto"/>
        <w:right w:val="none" w:sz="0" w:space="0" w:color="auto"/>
      </w:divBdr>
    </w:div>
    <w:div w:id="2105570621">
      <w:bodyDiv w:val="1"/>
      <w:marLeft w:val="0"/>
      <w:marRight w:val="0"/>
      <w:marTop w:val="0"/>
      <w:marBottom w:val="0"/>
      <w:divBdr>
        <w:top w:val="none" w:sz="0" w:space="0" w:color="auto"/>
        <w:left w:val="none" w:sz="0" w:space="0" w:color="auto"/>
        <w:bottom w:val="none" w:sz="0" w:space="0" w:color="auto"/>
        <w:right w:val="none" w:sz="0" w:space="0" w:color="auto"/>
      </w:divBdr>
    </w:div>
    <w:div w:id="2126726531">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eader" Target="header3.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2.xm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webSettings" Target="webSettings.xml"/><Relationship Id="rId9" Type="http://schemas.openxmlformats.org/officeDocument/2006/relationships/header" Target="header1.xml"/><Relationship Id="rId14" Type="http://schemas.openxmlformats.org/officeDocument/2006/relationships/footer" Target="footer3.xm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Evi26</b:Tag>
    <b:SourceType>InternetSite</b:SourceType>
    <b:Guid>{183E609E-B6C6-4416-A6F9-F6E67B65572E}</b:Guid>
    <b:Author>
      <b:Author>
        <b:NameList>
          <b:Person>
            <b:Last>Veigas</b:Last>
            <b:First>Evita</b:First>
          </b:Person>
        </b:NameList>
      </b:Author>
    </b:Author>
    <b:Title>Handy’s Model of Organisational Culture</b:Title>
    <b:Year>2026</b:Year>
    <b:YearAccessed>2026</b:YearAccessed>
    <b:MonthAccessed>June</b:MonthAccessed>
    <b:DayAccessed>18</b:DayAccessed>
    <b:URL>https://www.learnsignal.com/blog/handys-model-of-organisational-culture/</b:URL>
    <b:RefOrder>15</b:RefOrder>
  </b:Source>
  <b:Source>
    <b:Tag>Cha254</b:Tag>
    <b:SourceType>InternetSite</b:SourceType>
    <b:Guid>{01173A9A-BD2F-4EA2-ACDA-6267AE086C6D}</b:Guid>
    <b:Author>
      <b:Author>
        <b:NameList>
          <b:Person>
            <b:Last>Nickerson</b:Last>
            <b:First>Charlotte</b:First>
          </b:Person>
        </b:NameList>
      </b:Author>
    </b:Author>
    <b:Title>Hofstede’s Cultural Dimensions Theory</b:Title>
    <b:Year>2025</b:Year>
    <b:YearAccessed>2026</b:YearAccessed>
    <b:MonthAccessed>June</b:MonthAccessed>
    <b:DayAccessed>18</b:DayAccessed>
    <b:URL>https://www.simplypsychology.org/hofstedes-cultural-dimensions-theory.html</b:URL>
    <b:RefOrder>14</b:RefOrder>
  </b:Source>
  <b:Source>
    <b:Tag>Dav244</b:Tag>
    <b:SourceType>InternetSite</b:SourceType>
    <b:Guid>{0685ECD2-28E3-4DB5-8EFA-14073E835305}</b:Guid>
    <b:Author>
      <b:Author>
        <b:NameList>
          <b:Person>
            <b:Last>Robinson</b:Last>
            <b:First>David</b:First>
          </b:Person>
        </b:NameList>
      </b:Author>
    </b:Author>
    <b:Title>What is the John Lewis model? Employee-ownership Insights</b:Title>
    <b:Year>2024</b:Year>
    <b:YearAccessed>2026</b:YearAccessed>
    <b:MonthAccessed>June</b:MonthAccessed>
    <b:DayAccessed>18</b:DayAccessed>
    <b:URL>https://blog.shorts.uk.com/what-is-the-john-lewis-model</b:URL>
    <b:RefOrder>13</b:RefOrder>
  </b:Source>
  <b:Source>
    <b:Tag>Tom232</b:Tag>
    <b:SourceType>InternetSite</b:SourceType>
    <b:Guid>{0DBF9EC4-BD68-438E-9D78-877D0C9E0CEA}</b:Guid>
    <b:Author>
      <b:Author>
        <b:NameList>
          <b:Person>
            <b:Last>Geraghty</b:Last>
            <b:First>Tom</b:First>
          </b:Person>
        </b:NameList>
      </b:Author>
    </b:Author>
    <b:Title>Edgar Schein’s Three Layers of Organisational Culture</b:Title>
    <b:Year>2023</b:Year>
    <b:YearAccessed>2026</b:YearAccessed>
    <b:MonthAccessed>June</b:MonthAccessed>
    <b:DayAccessed>18</b:DayAccessed>
    <b:URL>https://psychsafety.com/psychological-safety-edgar-scheins-three-layers-of-organisational-culture/</b:URL>
    <b:RefOrder>12</b:RefOrder>
  </b:Source>
  <b:Source>
    <b:Tag>Joh2521</b:Tag>
    <b:SourceType>InternetSite</b:SourceType>
    <b:Guid>{2438CDDA-BF1F-4C53-8AEC-A2530D7C5ED6}</b:Guid>
    <b:Author>
      <b:Author>
        <b:Corporate>John Lewis</b:Corporate>
      </b:Author>
    </b:Author>
    <b:Title>John Lewis Partnership - statistics &amp; facts</b:Title>
    <b:Year>2025</b:Year>
    <b:YearAccessed>2026</b:YearAccessed>
    <b:MonthAccessed>June</b:MonthAccessed>
    <b:DayAccessed>18</b:DayAccessed>
    <b:URL>https://www.statista.com/topics/8716/john-lewis-partnership/?srsltid=AfmBOooaki2uUVt5YkmhPhR2LN83LWswclY10gxFCpA2Ay-ajWQcsSs1#topicOverview</b:URL>
    <b:RefOrder>4</b:RefOrder>
  </b:Source>
  <b:Source>
    <b:Tag>Joh267</b:Tag>
    <b:SourceType>InternetSite</b:SourceType>
    <b:Guid>{3018F0B8-43E6-4AD0-B362-8D12CB3F79B3}</b:Guid>
    <b:Author>
      <b:Author>
        <b:Corporate>John Lewis</b:Corporate>
      </b:Author>
    </b:Author>
    <b:Title>John Lewis &amp; Partners</b:Title>
    <b:Year>2026</b:Year>
    <b:YearAccessed>2026</b:YearAccessed>
    <b:MonthAccessed>June</b:MonthAccessed>
    <b:DayAccessed>18</b:DayAccessed>
    <b:URL>https://www.johnlewis.com/customer-services/about-us</b:URL>
    <b:RefOrder>3</b:RefOrder>
  </b:Source>
  <b:Source>
    <b:Tag>Placeholder1</b:Tag>
    <b:SourceType>InternetSite</b:SourceType>
    <b:Guid>{B03B76C8-4C26-4BE0-AD3A-D45B65BD8425}</b:Guid>
    <b:Author>
      <b:Author>
        <b:Corporate>bdc</b:Corporate>
      </b:Author>
    </b:Author>
    <b:Title>Organizational culture</b:Title>
    <b:Year>2026</b:Year>
    <b:YearAccessed>2026</b:YearAccessed>
    <b:MonthAccessed>June</b:MonthAccessed>
    <b:DayAccessed>19</b:DayAccessed>
    <b:URL>https://www.bdc.ca/en/articles-tools/entrepreneur-toolkit/templates-business-guides/glossary/organizational-culture</b:URL>
    <b:RefOrder>23</b:RefOrder>
  </b:Source>
  <b:Source>
    <b:Tag>Placeholder2</b:Tag>
    <b:SourceType>InternetSite</b:SourceType>
    <b:Guid>{7EE7A454-71FB-4775-B43F-FA98D39FA879}</b:Guid>
    <b:Author>
      <b:Author>
        <b:Corporate>John Lewis</b:Corporate>
      </b:Author>
    </b:Author>
    <b:Title>John Lewis Partnership - statistics &amp; facts</b:Title>
    <b:Year>2025</b:Year>
    <b:YearAccessed>2026</b:YearAccessed>
    <b:MonthAccessed>June</b:MonthAccessed>
    <b:DayAccessed>19</b:DayAccessed>
    <b:URL>https://www.statista.com/topics/8716/john-lewis-partnership/?srsltid=AfmBOooaki2uUVt5YkmhPhR2LN83LWswclY10gxFCpA2Ay-ajWQcsSs1#topicOverview</b:URL>
    <b:RefOrder>24</b:RefOrder>
  </b:Source>
  <b:Source>
    <b:Tag>bdc26</b:Tag>
    <b:SourceType>InternetSite</b:SourceType>
    <b:Guid>{8BD40B04-0123-45E5-9F7D-3025F282F15A}</b:Guid>
    <b:Author>
      <b:Author>
        <b:Corporate>Bdc</b:Corporate>
      </b:Author>
    </b:Author>
    <b:Title>Organizational culture</b:Title>
    <b:Year>2026</b:Year>
    <b:YearAccessed>2026</b:YearAccessed>
    <b:MonthAccessed>June</b:MonthAccessed>
    <b:DayAccessed>18</b:DayAccessed>
    <b:URL>https://www.bdc.ca/en/articles-tools/entrepreneur-toolkit/templates-business-guides/glossary/organizational-culture</b:URL>
    <b:RefOrder>1</b:RefOrder>
  </b:Source>
  <b:Source>
    <b:Tag>Dou24</b:Tag>
    <b:SourceType>InternetSite</b:SourceType>
    <b:Guid>{8F50992F-9E0E-4D0A-A7F4-4C604F5EE5A6}</b:Guid>
    <b:Author>
      <b:Author>
        <b:NameList>
          <b:Person>
            <b:Last>Flaig</b:Last>
            <b:First>Doug</b:First>
          </b:Person>
        </b:NameList>
      </b:Author>
    </b:Author>
    <b:Title>Leverage Customer-Centric Innovation To Improve Loyalty</b:Title>
    <b:Year>2024</b:Year>
    <b:YearAccessed>2026</b:YearAccessed>
    <b:MonthAccessed>June</b:MonthAccessed>
    <b:DayAccessed>18</b:DayAccessed>
    <b:URL>https://www.forbes.com/councils/forbesbusinesscouncil/2024/11/25/leverage-customer-centric-innovation-to-improve-loyalty/</b:URL>
    <b:RefOrder>16</b:RefOrder>
  </b:Source>
  <b:Source>
    <b:Tag>Tra24</b:Tag>
    <b:SourceType>InternetSite</b:SourceType>
    <b:Guid>{98339B94-2E3A-47A3-BD0A-562D762CA428}</b:Guid>
    <b:Author>
      <b:Author>
        <b:NameList>
          <b:Person>
            <b:Last>Brower</b:Last>
            <b:First>Tracy</b:First>
          </b:Person>
        </b:NameList>
      </b:Author>
    </b:Author>
    <b:Title>5 Strategies To Boost Employee Engagement In The Workplace</b:Title>
    <b:Year>2024</b:Year>
    <b:YearAccessed>2026</b:YearAccessed>
    <b:MonthAccessed>June</b:MonthAccessed>
    <b:DayAccessed>18</b:DayAccessed>
    <b:URL>https://www.forbes.com/sites/tracybrower/article/employee-engagement/</b:URL>
    <b:RefOrder>17</b:RefOrder>
  </b:Source>
  <b:Source>
    <b:Tag>Bre25</b:Tag>
    <b:SourceType>InternetSite</b:SourceType>
    <b:Guid>{4BDD58C3-4B6F-4DB7-9004-994DE9690CF4}</b:Guid>
    <b:Author>
      <b:Author>
        <b:NameList>
          <b:Person>
            <b:Last>Gleeson</b:Last>
            <b:First>Brent</b:First>
          </b:Person>
        </b:NameList>
      </b:Author>
    </b:Author>
    <b:Title>Resilience: How Leaders Build Organizations That Bend, Not Break</b:Title>
    <b:Year>2025</b:Year>
    <b:YearAccessed>2026</b:YearAccessed>
    <b:MonthAccessed>June</b:MonthAccessed>
    <b:DayAccessed>18</b:DayAccessed>
    <b:URL>https://www.forbes.com/sites/brentgleeson/2025/12/05/resilience-how-leaders-build-organizations-that-bend-not-break/</b:URL>
    <b:RefOrder>18</b:RefOrder>
  </b:Source>
  <b:Source>
    <b:Tag>Mic252</b:Tag>
    <b:SourceType>InternetSite</b:SourceType>
    <b:Guid>{E57B155A-B88C-4A62-8D9D-3B18B61BA458}</b:Guid>
    <b:Author>
      <b:Author>
        <b:NameList>
          <b:Person>
            <b:Last>Horowitz</b:Last>
            <b:First>Michael</b:First>
          </b:Person>
        </b:NameList>
      </b:Author>
    </b:Author>
    <b:Title>5 Ways To Advance A Culture Of Continuous Learning And Innovation</b:Title>
    <b:Year>2025</b:Year>
    <b:YearAccessed>2026</b:YearAccessed>
    <b:MonthAccessed>June</b:MonthAccessed>
    <b:DayAccessed>18</b:DayAccessed>
    <b:URL>https://www.forbes.com/councils/forbesnonprofitcouncil/2025/03/06/5-ways-to-advance-a-culture-of-continuous-learning-and-innovation/</b:URL>
    <b:RefOrder>19</b:RefOrder>
  </b:Source>
  <b:Source>
    <b:Tag>Mic253</b:Tag>
    <b:SourceType>InternetSite</b:SourceType>
    <b:Guid>{0B5BC2CC-149A-415A-9EFE-AA6C9013A5FE}</b:Guid>
    <b:Author>
      <b:Author>
        <b:NameList>
          <b:Person>
            <b:Last>Herlein</b:Last>
            <b:First>Michele</b:First>
          </b:Person>
        </b:NameList>
      </b:Author>
    </b:Author>
    <b:Title>The Key To Cultural Harmony: Aligning Your Environment</b:Title>
    <b:Year>2025</b:Year>
    <b:YearAccessed>2026</b:YearAccessed>
    <b:MonthAccessed>June</b:MonthAccessed>
    <b:DayAccessed>18</b:DayAccessed>
    <b:URL>https://www.forbes.com/sites/forbesbooksauthors/2026/03/11/the-key-to-cultural-harmony-aligning-your-environment/</b:URL>
    <b:RefOrder>20</b:RefOrder>
  </b:Source>
  <b:Source>
    <b:Tag>Jak25</b:Tag>
    <b:SourceType>InternetSite</b:SourceType>
    <b:Guid>{A8CAB98E-BE2B-45FB-9619-295FBEE4A5CF}</b:Guid>
    <b:Author>
      <b:Author>
        <b:NameList>
          <b:Person>
            <b:Last>Webster</b:Last>
            <b:First>Jake</b:First>
          </b:Person>
        </b:NameList>
      </b:Author>
    </b:Author>
    <b:Title>Trust Matters: How Growing Companies Can Build Trust And Strengthen Relationships With Stakeholders</b:Title>
    <b:Year>2025</b:Year>
    <b:YearAccessed>2026</b:YearAccessed>
    <b:MonthAccessed>June</b:MonthAccessed>
    <b:DayAccessed>18</b:DayAccessed>
    <b:URL>https://www.forbes.com/councils/forbesbusinesscouncil/2025/02/27/trust-matters-how-growing-companies-can-build-trust-and-strengthen-relationships-with-stakeholders/</b:URL>
    <b:RefOrder>21</b:RefOrder>
  </b:Source>
  <b:Source>
    <b:Tag>Kei24</b:Tag>
    <b:SourceType>InternetSite</b:SourceType>
    <b:Guid>{B4FECDE4-6D52-4251-8C3F-40D1673CA95B}</b:Guid>
    <b:Author>
      <b:Author>
        <b:NameList>
          <b:Person>
            <b:Last>Ferrazzi</b:Last>
            <b:First>Keith</b:First>
          </b:Person>
        </b:NameList>
      </b:Author>
    </b:Author>
    <b:Title>How To Make Fast, Bold, And Inclusive Team Decisions: A Leader’s Guide</b:Title>
    <b:Year>2024</b:Year>
    <b:YearAccessed>2026</b:YearAccessed>
    <b:MonthAccessed>June</b:MonthAccessed>
    <b:DayAccessed>18</b:DayAccessed>
    <b:URL>https://www.forbes.com/sites/keithferrazzi/2024/09/18/how-to-make-fast-bold-and-inclusive-team-decisions-a-leaders-guide/</b:URL>
    <b:RefOrder>22</b:RefOrder>
  </b:Source>
  <b:Source>
    <b:Tag>Kev25</b:Tag>
    <b:SourceType>InternetSite</b:SourceType>
    <b:Guid>{8128280A-7130-4988-825F-A42D0A9F2011}</b:Guid>
    <b:Author>
      <b:Author>
        <b:NameList>
          <b:Person>
            <b:Last>Rozario</b:Last>
            <b:First>Kevin</b:First>
          </b:Person>
        </b:NameList>
      </b:Author>
    </b:Author>
    <b:Title>John Lewis Partnership</b:Title>
    <b:Year>2025</b:Year>
    <b:YearAccessed>2026</b:YearAccessed>
    <b:MonthAccessed>June</b:MonthAccessed>
    <b:DayAccessed>15</b:DayAccessed>
    <b:URL>https://www.forbes.com/companies/john-lewis-partnership/</b:URL>
    <b:RefOrder>5</b:RefOrder>
  </b:Source>
  <b:Source>
    <b:Tag>JoG25</b:Tag>
    <b:SourceType>InternetSite</b:SourceType>
    <b:Guid>{3B0D97D0-CAF8-4193-86EB-65E13382CEA7}</b:Guid>
    <b:Author>
      <b:Author>
        <b:NameList>
          <b:Person>
            <b:Last>Geraghty</b:Last>
            <b:First>Jo</b:First>
          </b:Person>
        </b:NameList>
      </b:Author>
    </b:Author>
    <b:Title>So what can you learn from John Lewis’s culture?</b:Title>
    <b:Year>2025</b:Year>
    <b:YearAccessed>2026</b:YearAccessed>
    <b:MonthAccessed>June</b:MonthAccessed>
    <b:DayAccessed>15</b:DayAccessed>
    <b:URL>https://cultureconsultancy.com/so-what-can-you-learn-from-john-lewiss-culture/?</b:URL>
    <b:RefOrder>6</b:RefOrder>
  </b:Source>
  <b:Source>
    <b:Tag>Joh252</b:Tag>
    <b:SourceType>InternetSite</b:SourceType>
    <b:Guid>{0B9D903F-16AF-4BDD-8DCE-63378DD3F470}</b:Guid>
    <b:Author>
      <b:Author>
        <b:Corporate>John Lewis Partnership</b:Corporate>
      </b:Author>
    </b:Author>
    <b:Title>Our purpose</b:Title>
    <b:Year>2025</b:Year>
    <b:YearAccessed>2026</b:YearAccessed>
    <b:MonthAccessed>June</b:MonthAccessed>
    <b:DayAccessed>16</b:DayAccessed>
    <b:URL>https://www.johnlewispartnership.co.uk/our-company/our-purpose</b:URL>
    <b:RefOrder>7</b:RefOrder>
  </b:Source>
  <b:Source>
    <b:Tag>Joh253</b:Tag>
    <b:SourceType>InternetSite</b:SourceType>
    <b:Guid>{A17EBE70-CE7D-4FB5-9274-0097DD9D52CF}</b:Guid>
    <b:Author>
      <b:Author>
        <b:Corporate>John Lewis Partnership</b:Corporate>
      </b:Author>
    </b:Author>
    <b:Title>Our strategy</b:Title>
    <b:Year>2025</b:Year>
    <b:YearAccessed>2026</b:YearAccessed>
    <b:MonthAccessed>June</b:MonthAccessed>
    <b:DayAccessed>15</b:DayAccessed>
    <b:URL>https://www.johnlewispartnership.co.uk/our-company/our-strategy?</b:URL>
    <b:RefOrder>8</b:RefOrder>
  </b:Source>
  <b:Source>
    <b:Tag>Joh254</b:Tag>
    <b:SourceType>InternetSite</b:SourceType>
    <b:Guid>{092B92DE-C577-48E9-A7E6-B74031B8F724}</b:Guid>
    <b:Author>
      <b:Author>
        <b:Corporate>John Lewis Partnership</b:Corporate>
      </b:Author>
    </b:Author>
    <b:Title>Our company</b:Title>
    <b:Year>2025</b:Year>
    <b:YearAccessed>2026</b:YearAccessed>
    <b:MonthAccessed>June</b:MonthAccessed>
    <b:DayAccessed>16</b:DayAccessed>
    <b:URL>https://www.johnlewispartnership.co.uk/our-company?</b:URL>
    <b:RefOrder>9</b:RefOrder>
  </b:Source>
  <b:Source>
    <b:Tag>Joh255</b:Tag>
    <b:SourceType>InternetSite</b:SourceType>
    <b:Guid>{65506342-9183-41D3-A49B-4C9B017F156A}</b:Guid>
    <b:Author>
      <b:Author>
        <b:Corporate>John Lewis Partnership</b:Corporate>
      </b:Author>
    </b:Author>
    <b:Title>Diversity and inclusion</b:Title>
    <b:Year>2025</b:Year>
    <b:YearAccessed>2026</b:YearAccessed>
    <b:MonthAccessed>June</b:MonthAccessed>
    <b:DayAccessed>16</b:DayAccessed>
    <b:URL>https://www.johnlewispartnership.co.uk/ethics-sustainability/governance/diversity-and-inclusion</b:URL>
    <b:RefOrder>10</b:RefOrder>
  </b:Source>
  <b:Source>
    <b:Tag>Sar25</b:Tag>
    <b:SourceType>InternetSite</b:SourceType>
    <b:Guid>{73542485-4BFB-49E3-A391-AEB925DC7F4D}</b:Guid>
    <b:Author>
      <b:Author>
        <b:NameList>
          <b:Person>
            <b:Last>Butler</b:Last>
            <b:First>Sarah</b:First>
          </b:Person>
        </b:NameList>
      </b:Author>
    </b:Author>
    <b:Title>John Lewis scraps staff bonus and warns of job cuts after £234m loss</b:Title>
    <b:Year>2025</b:Year>
    <b:YearAccessed>2026</b:YearAccessed>
    <b:MonthAccessed>June</b:MonthAccessed>
    <b:DayAccessed>16</b:DayAccessed>
    <b:URL>https://www.theguardian.com/business/2023/mar/16/john-lewis-group-loss-waitrose-sales-fall-no-staff-bonus</b:URL>
    <b:RefOrder>11</b:RefOrder>
  </b:Source>
  <b:Source>
    <b:Tag>Tom233</b:Tag>
    <b:SourceType>InternetSite</b:SourceType>
    <b:Guid>{12AEEC41-86DF-4F90-B473-BABA2679EBE2}</b:Guid>
    <b:Author>
      <b:Author>
        <b:NameList>
          <b:Person>
            <b:Last>Geraghty</b:Last>
            <b:First>Tom</b:First>
          </b:Person>
        </b:NameList>
      </b:Author>
    </b:Author>
    <b:Title>Edgar Schein’s Three Layers of Organisational Culture</b:Title>
    <b:Year>2023</b:Year>
    <b:YearAccessed>2026</b:YearAccessed>
    <b:MonthAccessed>July</b:MonthAccessed>
    <b:DayAccessed>12</b:DayAccessed>
    <b:URL>https://psychsafety.com/psychological-safety-edgar-scheins-three-layers-of-organisational-culture/</b:URL>
    <b:RefOrder>2</b:RefOrder>
  </b:Source>
</b:Sources>
</file>

<file path=customXml/itemProps1.xml><?xml version="1.0" encoding="utf-8"?>
<ds:datastoreItem xmlns:ds="http://schemas.openxmlformats.org/officeDocument/2006/customXml" ds:itemID="{4F22EA4C-96FD-435D-8467-DE21AE2A93E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18</Pages>
  <Words>4618</Words>
  <Characters>26327</Characters>
  <Application>Microsoft Office Word</Application>
  <DocSecurity>0</DocSecurity>
  <Lines>219</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30884</CharactersWithSpaces>
  <SharedDoc>false</SharedDoc>
  <HLinks>
    <vt:vector size="102" baseType="variant">
      <vt:variant>
        <vt:i4>1179697</vt:i4>
      </vt:variant>
      <vt:variant>
        <vt:i4>98</vt:i4>
      </vt:variant>
      <vt:variant>
        <vt:i4>0</vt:i4>
      </vt:variant>
      <vt:variant>
        <vt:i4>5</vt:i4>
      </vt:variant>
      <vt:variant>
        <vt:lpwstr/>
      </vt:variant>
      <vt:variant>
        <vt:lpwstr>_Toc233132359</vt:lpwstr>
      </vt:variant>
      <vt:variant>
        <vt:i4>1179697</vt:i4>
      </vt:variant>
      <vt:variant>
        <vt:i4>92</vt:i4>
      </vt:variant>
      <vt:variant>
        <vt:i4>0</vt:i4>
      </vt:variant>
      <vt:variant>
        <vt:i4>5</vt:i4>
      </vt:variant>
      <vt:variant>
        <vt:lpwstr/>
      </vt:variant>
      <vt:variant>
        <vt:lpwstr>_Toc233132358</vt:lpwstr>
      </vt:variant>
      <vt:variant>
        <vt:i4>1179697</vt:i4>
      </vt:variant>
      <vt:variant>
        <vt:i4>86</vt:i4>
      </vt:variant>
      <vt:variant>
        <vt:i4>0</vt:i4>
      </vt:variant>
      <vt:variant>
        <vt:i4>5</vt:i4>
      </vt:variant>
      <vt:variant>
        <vt:lpwstr/>
      </vt:variant>
      <vt:variant>
        <vt:lpwstr>_Toc233132357</vt:lpwstr>
      </vt:variant>
      <vt:variant>
        <vt:i4>1179697</vt:i4>
      </vt:variant>
      <vt:variant>
        <vt:i4>80</vt:i4>
      </vt:variant>
      <vt:variant>
        <vt:i4>0</vt:i4>
      </vt:variant>
      <vt:variant>
        <vt:i4>5</vt:i4>
      </vt:variant>
      <vt:variant>
        <vt:lpwstr/>
      </vt:variant>
      <vt:variant>
        <vt:lpwstr>_Toc233132356</vt:lpwstr>
      </vt:variant>
      <vt:variant>
        <vt:i4>1179697</vt:i4>
      </vt:variant>
      <vt:variant>
        <vt:i4>74</vt:i4>
      </vt:variant>
      <vt:variant>
        <vt:i4>0</vt:i4>
      </vt:variant>
      <vt:variant>
        <vt:i4>5</vt:i4>
      </vt:variant>
      <vt:variant>
        <vt:lpwstr/>
      </vt:variant>
      <vt:variant>
        <vt:lpwstr>_Toc233132355</vt:lpwstr>
      </vt:variant>
      <vt:variant>
        <vt:i4>1179697</vt:i4>
      </vt:variant>
      <vt:variant>
        <vt:i4>68</vt:i4>
      </vt:variant>
      <vt:variant>
        <vt:i4>0</vt:i4>
      </vt:variant>
      <vt:variant>
        <vt:i4>5</vt:i4>
      </vt:variant>
      <vt:variant>
        <vt:lpwstr/>
      </vt:variant>
      <vt:variant>
        <vt:lpwstr>_Toc233132354</vt:lpwstr>
      </vt:variant>
      <vt:variant>
        <vt:i4>1179697</vt:i4>
      </vt:variant>
      <vt:variant>
        <vt:i4>62</vt:i4>
      </vt:variant>
      <vt:variant>
        <vt:i4>0</vt:i4>
      </vt:variant>
      <vt:variant>
        <vt:i4>5</vt:i4>
      </vt:variant>
      <vt:variant>
        <vt:lpwstr/>
      </vt:variant>
      <vt:variant>
        <vt:lpwstr>_Toc233132353</vt:lpwstr>
      </vt:variant>
      <vt:variant>
        <vt:i4>1179697</vt:i4>
      </vt:variant>
      <vt:variant>
        <vt:i4>56</vt:i4>
      </vt:variant>
      <vt:variant>
        <vt:i4>0</vt:i4>
      </vt:variant>
      <vt:variant>
        <vt:i4>5</vt:i4>
      </vt:variant>
      <vt:variant>
        <vt:lpwstr/>
      </vt:variant>
      <vt:variant>
        <vt:lpwstr>_Toc233132352</vt:lpwstr>
      </vt:variant>
      <vt:variant>
        <vt:i4>1179697</vt:i4>
      </vt:variant>
      <vt:variant>
        <vt:i4>50</vt:i4>
      </vt:variant>
      <vt:variant>
        <vt:i4>0</vt:i4>
      </vt:variant>
      <vt:variant>
        <vt:i4>5</vt:i4>
      </vt:variant>
      <vt:variant>
        <vt:lpwstr/>
      </vt:variant>
      <vt:variant>
        <vt:lpwstr>_Toc233132351</vt:lpwstr>
      </vt:variant>
      <vt:variant>
        <vt:i4>1179697</vt:i4>
      </vt:variant>
      <vt:variant>
        <vt:i4>44</vt:i4>
      </vt:variant>
      <vt:variant>
        <vt:i4>0</vt:i4>
      </vt:variant>
      <vt:variant>
        <vt:i4>5</vt:i4>
      </vt:variant>
      <vt:variant>
        <vt:lpwstr/>
      </vt:variant>
      <vt:variant>
        <vt:lpwstr>_Toc233132350</vt:lpwstr>
      </vt:variant>
      <vt:variant>
        <vt:i4>1245233</vt:i4>
      </vt:variant>
      <vt:variant>
        <vt:i4>38</vt:i4>
      </vt:variant>
      <vt:variant>
        <vt:i4>0</vt:i4>
      </vt:variant>
      <vt:variant>
        <vt:i4>5</vt:i4>
      </vt:variant>
      <vt:variant>
        <vt:lpwstr/>
      </vt:variant>
      <vt:variant>
        <vt:lpwstr>_Toc233132349</vt:lpwstr>
      </vt:variant>
      <vt:variant>
        <vt:i4>1245233</vt:i4>
      </vt:variant>
      <vt:variant>
        <vt:i4>32</vt:i4>
      </vt:variant>
      <vt:variant>
        <vt:i4>0</vt:i4>
      </vt:variant>
      <vt:variant>
        <vt:i4>5</vt:i4>
      </vt:variant>
      <vt:variant>
        <vt:lpwstr/>
      </vt:variant>
      <vt:variant>
        <vt:lpwstr>_Toc233132348</vt:lpwstr>
      </vt:variant>
      <vt:variant>
        <vt:i4>1245233</vt:i4>
      </vt:variant>
      <vt:variant>
        <vt:i4>26</vt:i4>
      </vt:variant>
      <vt:variant>
        <vt:i4>0</vt:i4>
      </vt:variant>
      <vt:variant>
        <vt:i4>5</vt:i4>
      </vt:variant>
      <vt:variant>
        <vt:lpwstr/>
      </vt:variant>
      <vt:variant>
        <vt:lpwstr>_Toc233132347</vt:lpwstr>
      </vt:variant>
      <vt:variant>
        <vt:i4>1245233</vt:i4>
      </vt:variant>
      <vt:variant>
        <vt:i4>20</vt:i4>
      </vt:variant>
      <vt:variant>
        <vt:i4>0</vt:i4>
      </vt:variant>
      <vt:variant>
        <vt:i4>5</vt:i4>
      </vt:variant>
      <vt:variant>
        <vt:lpwstr/>
      </vt:variant>
      <vt:variant>
        <vt:lpwstr>_Toc233132346</vt:lpwstr>
      </vt:variant>
      <vt:variant>
        <vt:i4>1245233</vt:i4>
      </vt:variant>
      <vt:variant>
        <vt:i4>14</vt:i4>
      </vt:variant>
      <vt:variant>
        <vt:i4>0</vt:i4>
      </vt:variant>
      <vt:variant>
        <vt:i4>5</vt:i4>
      </vt:variant>
      <vt:variant>
        <vt:lpwstr/>
      </vt:variant>
      <vt:variant>
        <vt:lpwstr>_Toc233132345</vt:lpwstr>
      </vt:variant>
      <vt:variant>
        <vt:i4>1245233</vt:i4>
      </vt:variant>
      <vt:variant>
        <vt:i4>8</vt:i4>
      </vt:variant>
      <vt:variant>
        <vt:i4>0</vt:i4>
      </vt:variant>
      <vt:variant>
        <vt:i4>5</vt:i4>
      </vt:variant>
      <vt:variant>
        <vt:lpwstr/>
      </vt:variant>
      <vt:variant>
        <vt:lpwstr>_Toc233132344</vt:lpwstr>
      </vt:variant>
      <vt:variant>
        <vt:i4>1245233</vt:i4>
      </vt:variant>
      <vt:variant>
        <vt:i4>2</vt:i4>
      </vt:variant>
      <vt:variant>
        <vt:i4>0</vt:i4>
      </vt:variant>
      <vt:variant>
        <vt:i4>5</vt:i4>
      </vt:variant>
      <vt:variant>
        <vt:lpwstr/>
      </vt:variant>
      <vt:variant>
        <vt:lpwstr>_Toc233132343</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cp:lastModifiedBy/>
  <cp:revision>1</cp:revision>
  <dcterms:created xsi:type="dcterms:W3CDTF">2026-07-27T08:04:00Z</dcterms:created>
  <dcterms:modified xsi:type="dcterms:W3CDTF">2026-07-27T08:09:00Z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4b1051fa-801a-4c7d-8e2d-dd02ef8eff0c</vt:lpwstr>
  </property>
</Properties>
</file>