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27602891"/>
        <w:docPartObj>
          <w:docPartGallery w:val="Cover Pages"/>
          <w:docPartUnique/>
        </w:docPartObj>
      </w:sdtPr>
      <w:sdtEndPr>
        <w:rPr>
          <w:rFonts w:ascii="Arial" w:hAnsi="Arial" w:cs="Arial"/>
          <w:color w:val="auto"/>
        </w:rPr>
      </w:sdtEndPr>
      <w:sdtContent>
        <w:p w14:paraId="2A38DB64" w14:textId="7FBD57B6" w:rsidR="00407CF7" w:rsidRPr="006071E1" w:rsidRDefault="00407CF7">
          <w:pPr>
            <w:pStyle w:val="NoSpacing"/>
            <w:spacing w:before="1540" w:after="240"/>
            <w:jc w:val="center"/>
            <w:rPr>
              <w:rFonts w:ascii="Arial" w:hAnsi="Arial" w:cs="Arial"/>
              <w:color w:val="4472C4" w:themeColor="accent1"/>
            </w:rPr>
          </w:pPr>
          <w:r w:rsidRPr="006071E1">
            <w:rPr>
              <w:rFonts w:ascii="Arial" w:hAnsi="Arial" w:cs="Arial"/>
              <w:noProof/>
              <w:color w:val="4472C4" w:themeColor="accent1"/>
            </w:rPr>
            <w:drawing>
              <wp:inline distT="0" distB="0" distL="0" distR="0" wp14:anchorId="5C81EDCF" wp14:editId="7F8CF63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Title"/>
            <w:tag w:val=""/>
            <w:id w:val="1735040861"/>
            <w:placeholder>
              <w:docPart w:val="DC643922FF5A4DAD85B887416B8FD28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245597A" w14:textId="4BEBD4D3" w:rsidR="00407CF7" w:rsidRPr="006071E1" w:rsidRDefault="00EB411E">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80"/>
                  <w:szCs w:val="80"/>
                </w:rPr>
              </w:pPr>
              <w:r>
                <w:rPr>
                  <w:rFonts w:ascii="Arial" w:eastAsiaTheme="majorEastAsia" w:hAnsi="Arial" w:cs="Arial"/>
                  <w:b/>
                  <w:bCs/>
                  <w:caps/>
                  <w:color w:val="4472C4" w:themeColor="accent1"/>
                  <w:sz w:val="72"/>
                  <w:szCs w:val="72"/>
                </w:rPr>
                <w:t>Individual Project Report – Health Helpers (GMI Band)</w:t>
              </w:r>
            </w:p>
          </w:sdtContent>
        </w:sdt>
        <w:sdt>
          <w:sdtPr>
            <w:rPr>
              <w:rFonts w:ascii="Arial" w:hAnsi="Arial" w:cs="Arial"/>
              <w:b/>
              <w:bCs/>
              <w:color w:val="4472C4" w:themeColor="accent1"/>
              <w:sz w:val="28"/>
              <w:szCs w:val="28"/>
            </w:rPr>
            <w:alias w:val="Subtitle"/>
            <w:tag w:val=""/>
            <w:id w:val="328029620"/>
            <w:placeholder>
              <w:docPart w:val="BE5EBB816520472EAA2E8FE093BABA79"/>
            </w:placeholder>
            <w:dataBinding w:prefixMappings="xmlns:ns0='http://purl.org/dc/elements/1.1/' xmlns:ns1='http://schemas.openxmlformats.org/package/2006/metadata/core-properties' " w:xpath="/ns1:coreProperties[1]/ns0:subject[1]" w:storeItemID="{6C3C8BC8-F283-45AE-878A-BAB7291924A1}"/>
            <w:text/>
          </w:sdtPr>
          <w:sdtEndPr/>
          <w:sdtContent>
            <w:p w14:paraId="19868878" w14:textId="1758806E" w:rsidR="00407CF7" w:rsidRPr="006071E1" w:rsidRDefault="00670ED5">
              <w:pPr>
                <w:pStyle w:val="NoSpacing"/>
                <w:jc w:val="center"/>
                <w:rPr>
                  <w:rFonts w:ascii="Arial" w:hAnsi="Arial" w:cs="Arial"/>
                  <w:b/>
                  <w:bCs/>
                  <w:color w:val="4472C4" w:themeColor="accent1"/>
                  <w:sz w:val="28"/>
                  <w:szCs w:val="28"/>
                </w:rPr>
              </w:pPr>
              <w:r w:rsidRPr="006071E1">
                <w:rPr>
                  <w:rFonts w:ascii="Arial" w:hAnsi="Arial" w:cs="Arial"/>
                  <w:b/>
                  <w:bCs/>
                  <w:color w:val="4472C4" w:themeColor="accent1"/>
                  <w:sz w:val="28"/>
                  <w:szCs w:val="28"/>
                </w:rPr>
                <w:t>Connor Stock – 1801401</w:t>
              </w:r>
            </w:p>
          </w:sdtContent>
        </w:sdt>
        <w:p w14:paraId="592E33B1" w14:textId="77777777" w:rsidR="00407CF7" w:rsidRPr="006071E1" w:rsidRDefault="00407CF7">
          <w:pPr>
            <w:pStyle w:val="NoSpacing"/>
            <w:spacing w:before="480"/>
            <w:jc w:val="center"/>
            <w:rPr>
              <w:rFonts w:ascii="Arial" w:hAnsi="Arial" w:cs="Arial"/>
              <w:color w:val="4472C4" w:themeColor="accent1"/>
            </w:rPr>
          </w:pPr>
          <w:r w:rsidRPr="006071E1">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5DCF6C68" wp14:editId="797EC17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31T00:00:00Z">
                                    <w:dateFormat w:val="MMMM d, yyyy"/>
                                    <w:lid w:val="en-US"/>
                                    <w:storeMappedDataAs w:val="dateTime"/>
                                    <w:calendar w:val="gregorian"/>
                                  </w:date>
                                </w:sdtPr>
                                <w:sdtEndPr/>
                                <w:sdtContent>
                                  <w:p w14:paraId="7889C81F" w14:textId="1295D700" w:rsidR="00407CF7" w:rsidRDefault="00407CF7">
                                    <w:pPr>
                                      <w:pStyle w:val="NoSpacing"/>
                                      <w:spacing w:after="40"/>
                                      <w:jc w:val="center"/>
                                      <w:rPr>
                                        <w:caps/>
                                        <w:color w:val="4472C4" w:themeColor="accent1"/>
                                        <w:sz w:val="28"/>
                                        <w:szCs w:val="28"/>
                                      </w:rPr>
                                    </w:pPr>
                                    <w:r w:rsidRPr="00407CF7">
                                      <w:rPr>
                                        <w:rFonts w:ascii="Arial" w:hAnsi="Arial" w:cs="Arial"/>
                                        <w:b/>
                                        <w:bCs/>
                                        <w:caps/>
                                        <w:color w:val="4472C4" w:themeColor="accent1"/>
                                        <w:sz w:val="28"/>
                                        <w:szCs w:val="28"/>
                                      </w:rPr>
                                      <w:t>January 31, 2020</w:t>
                                    </w:r>
                                  </w:p>
                                </w:sdtContent>
                              </w:sdt>
                              <w:p w14:paraId="58CF3EED" w14:textId="2DD7EC6E" w:rsidR="00407CF7" w:rsidRPr="00407CF7" w:rsidRDefault="00ED6F11">
                                <w:pPr>
                                  <w:pStyle w:val="NoSpacing"/>
                                  <w:jc w:val="center"/>
                                  <w:rPr>
                                    <w:rFonts w:ascii="Arial" w:hAnsi="Arial" w:cs="Arial"/>
                                    <w:b/>
                                    <w:bCs/>
                                    <w:color w:val="4472C4" w:themeColor="accent1"/>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7CF7" w:rsidRPr="00CE360B">
                                      <w:rPr>
                                        <w:rFonts w:ascii="Arial" w:hAnsi="Arial" w:cs="Arial"/>
                                        <w:b/>
                                        <w:bCs/>
                                        <w:caps/>
                                        <w:color w:val="4472C4" w:themeColor="accent1"/>
                                        <w:sz w:val="28"/>
                                        <w:szCs w:val="28"/>
                                      </w:rPr>
                                      <w:t>Project Management and Research Methods</w:t>
                                    </w:r>
                                  </w:sdtContent>
                                </w:sdt>
                              </w:p>
                              <w:p w14:paraId="21ADF912" w14:textId="2A901396" w:rsidR="00407CF7" w:rsidRPr="00407CF7" w:rsidRDefault="00ED6F11">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407CF7" w:rsidRPr="00407CF7">
                                      <w:rPr>
                                        <w:rFonts w:ascii="Arial" w:hAnsi="Arial" w:cs="Arial"/>
                                        <w:b/>
                                        <w:bCs/>
                                        <w:color w:val="4472C4" w:themeColor="accent1"/>
                                        <w:sz w:val="28"/>
                                        <w:szCs w:val="28"/>
                                      </w:rPr>
                                      <w:t>Sue Maw</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DCF6C6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31T00:00:00Z">
                              <w:dateFormat w:val="MMMM d, yyyy"/>
                              <w:lid w:val="en-US"/>
                              <w:storeMappedDataAs w:val="dateTime"/>
                              <w:calendar w:val="gregorian"/>
                            </w:date>
                          </w:sdtPr>
                          <w:sdtEndPr/>
                          <w:sdtContent>
                            <w:p w14:paraId="7889C81F" w14:textId="1295D700" w:rsidR="00407CF7" w:rsidRDefault="00407CF7">
                              <w:pPr>
                                <w:pStyle w:val="NoSpacing"/>
                                <w:spacing w:after="40"/>
                                <w:jc w:val="center"/>
                                <w:rPr>
                                  <w:caps/>
                                  <w:color w:val="4472C4" w:themeColor="accent1"/>
                                  <w:sz w:val="28"/>
                                  <w:szCs w:val="28"/>
                                </w:rPr>
                              </w:pPr>
                              <w:r w:rsidRPr="00407CF7">
                                <w:rPr>
                                  <w:rFonts w:ascii="Arial" w:hAnsi="Arial" w:cs="Arial"/>
                                  <w:b/>
                                  <w:bCs/>
                                  <w:caps/>
                                  <w:color w:val="4472C4" w:themeColor="accent1"/>
                                  <w:sz w:val="28"/>
                                  <w:szCs w:val="28"/>
                                </w:rPr>
                                <w:t>January 31, 2020</w:t>
                              </w:r>
                            </w:p>
                          </w:sdtContent>
                        </w:sdt>
                        <w:p w14:paraId="58CF3EED" w14:textId="2DD7EC6E" w:rsidR="00407CF7" w:rsidRPr="00407CF7" w:rsidRDefault="00ED6F11">
                          <w:pPr>
                            <w:pStyle w:val="NoSpacing"/>
                            <w:jc w:val="center"/>
                            <w:rPr>
                              <w:rFonts w:ascii="Arial" w:hAnsi="Arial" w:cs="Arial"/>
                              <w:b/>
                              <w:bCs/>
                              <w:color w:val="4472C4" w:themeColor="accent1"/>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7CF7" w:rsidRPr="00CE360B">
                                <w:rPr>
                                  <w:rFonts w:ascii="Arial" w:hAnsi="Arial" w:cs="Arial"/>
                                  <w:b/>
                                  <w:bCs/>
                                  <w:caps/>
                                  <w:color w:val="4472C4" w:themeColor="accent1"/>
                                  <w:sz w:val="28"/>
                                  <w:szCs w:val="28"/>
                                </w:rPr>
                                <w:t>Project Management and Research Methods</w:t>
                              </w:r>
                            </w:sdtContent>
                          </w:sdt>
                        </w:p>
                        <w:p w14:paraId="21ADF912" w14:textId="2A901396" w:rsidR="00407CF7" w:rsidRPr="00407CF7" w:rsidRDefault="00ED6F11">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407CF7" w:rsidRPr="00407CF7">
                                <w:rPr>
                                  <w:rFonts w:ascii="Arial" w:hAnsi="Arial" w:cs="Arial"/>
                                  <w:b/>
                                  <w:bCs/>
                                  <w:color w:val="4472C4" w:themeColor="accent1"/>
                                  <w:sz w:val="28"/>
                                  <w:szCs w:val="28"/>
                                </w:rPr>
                                <w:t>Sue Maw</w:t>
                              </w:r>
                            </w:sdtContent>
                          </w:sdt>
                        </w:p>
                      </w:txbxContent>
                    </v:textbox>
                    <w10:wrap anchorx="margin" anchory="page"/>
                  </v:shape>
                </w:pict>
              </mc:Fallback>
            </mc:AlternateContent>
          </w:r>
          <w:r w:rsidRPr="006071E1">
            <w:rPr>
              <w:rFonts w:ascii="Arial" w:hAnsi="Arial" w:cs="Arial"/>
              <w:noProof/>
              <w:color w:val="4472C4" w:themeColor="accent1"/>
            </w:rPr>
            <w:drawing>
              <wp:inline distT="0" distB="0" distL="0" distR="0" wp14:anchorId="0ED21EAC" wp14:editId="2DEF77F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8DD381" w14:textId="3E49F9BC" w:rsidR="00407CF7" w:rsidRPr="006071E1" w:rsidRDefault="00407CF7">
          <w:pPr>
            <w:rPr>
              <w:rFonts w:ascii="Arial" w:hAnsi="Arial" w:cs="Arial"/>
            </w:rPr>
          </w:pPr>
          <w:r w:rsidRPr="006071E1">
            <w:rPr>
              <w:rFonts w:ascii="Arial" w:hAnsi="Arial" w:cs="Arial"/>
            </w:rPr>
            <w:br w:type="page"/>
          </w:r>
        </w:p>
      </w:sdtContent>
    </w:sdt>
    <w:sdt>
      <w:sdtPr>
        <w:rPr>
          <w:rFonts w:ascii="Arial" w:eastAsiaTheme="minorHAnsi" w:hAnsi="Arial" w:cs="Arial"/>
          <w:color w:val="auto"/>
          <w:sz w:val="22"/>
          <w:szCs w:val="22"/>
          <w:lang w:val="en-GB"/>
        </w:rPr>
        <w:id w:val="-170030155"/>
        <w:docPartObj>
          <w:docPartGallery w:val="Table of Contents"/>
          <w:docPartUnique/>
        </w:docPartObj>
      </w:sdtPr>
      <w:sdtEndPr>
        <w:rPr>
          <w:b/>
          <w:bCs/>
          <w:noProof/>
        </w:rPr>
      </w:sdtEndPr>
      <w:sdtContent>
        <w:p w14:paraId="2622D164" w14:textId="7FD07396" w:rsidR="00AA775E" w:rsidRPr="006071E1" w:rsidRDefault="00AA775E">
          <w:pPr>
            <w:pStyle w:val="TOCHeading"/>
            <w:rPr>
              <w:rFonts w:ascii="Arial" w:hAnsi="Arial" w:cs="Arial"/>
              <w:b/>
              <w:bCs/>
            </w:rPr>
          </w:pPr>
          <w:r w:rsidRPr="006071E1">
            <w:rPr>
              <w:rFonts w:ascii="Arial" w:hAnsi="Arial" w:cs="Arial"/>
              <w:b/>
              <w:bCs/>
            </w:rPr>
            <w:t>Contents</w:t>
          </w:r>
        </w:p>
        <w:p w14:paraId="3FCA1AFF" w14:textId="56504379" w:rsidR="00F00C19" w:rsidRDefault="00AA775E">
          <w:pPr>
            <w:pStyle w:val="TOC1"/>
            <w:tabs>
              <w:tab w:val="left" w:pos="440"/>
              <w:tab w:val="right" w:leader="dot" w:pos="9016"/>
            </w:tabs>
            <w:rPr>
              <w:rFonts w:eastAsiaTheme="minorEastAsia"/>
              <w:noProof/>
              <w:lang w:eastAsia="en-GB"/>
            </w:rPr>
          </w:pPr>
          <w:r w:rsidRPr="006071E1">
            <w:rPr>
              <w:rFonts w:ascii="Arial" w:hAnsi="Arial" w:cs="Arial"/>
            </w:rPr>
            <w:fldChar w:fldCharType="begin"/>
          </w:r>
          <w:r w:rsidRPr="006071E1">
            <w:rPr>
              <w:rFonts w:ascii="Arial" w:hAnsi="Arial" w:cs="Arial"/>
            </w:rPr>
            <w:instrText xml:space="preserve"> TOC \o "1-3" \h \z \u </w:instrText>
          </w:r>
          <w:r w:rsidRPr="006071E1">
            <w:rPr>
              <w:rFonts w:ascii="Arial" w:hAnsi="Arial" w:cs="Arial"/>
            </w:rPr>
            <w:fldChar w:fldCharType="separate"/>
          </w:r>
          <w:hyperlink w:anchor="_Toc31387511" w:history="1">
            <w:r w:rsidR="00F00C19" w:rsidRPr="00804420">
              <w:rPr>
                <w:rStyle w:val="Hyperlink"/>
                <w:rFonts w:ascii="Arial" w:hAnsi="Arial" w:cs="Arial"/>
                <w:b/>
                <w:bCs/>
                <w:noProof/>
              </w:rPr>
              <w:t>1.</w:t>
            </w:r>
            <w:r w:rsidR="00F00C19">
              <w:rPr>
                <w:rFonts w:eastAsiaTheme="minorEastAsia"/>
                <w:noProof/>
                <w:lang w:eastAsia="en-GB"/>
              </w:rPr>
              <w:tab/>
            </w:r>
            <w:r w:rsidR="00F00C19" w:rsidRPr="00804420">
              <w:rPr>
                <w:rStyle w:val="Hyperlink"/>
                <w:rFonts w:ascii="Arial" w:hAnsi="Arial" w:cs="Arial"/>
                <w:b/>
                <w:bCs/>
                <w:noProof/>
              </w:rPr>
              <w:t>Introduction:</w:t>
            </w:r>
            <w:r w:rsidR="00F00C19">
              <w:rPr>
                <w:noProof/>
                <w:webHidden/>
              </w:rPr>
              <w:tab/>
            </w:r>
            <w:r w:rsidR="00F00C19">
              <w:rPr>
                <w:noProof/>
                <w:webHidden/>
              </w:rPr>
              <w:fldChar w:fldCharType="begin"/>
            </w:r>
            <w:r w:rsidR="00F00C19">
              <w:rPr>
                <w:noProof/>
                <w:webHidden/>
              </w:rPr>
              <w:instrText xml:space="preserve"> PAGEREF _Toc31387511 \h </w:instrText>
            </w:r>
            <w:r w:rsidR="00F00C19">
              <w:rPr>
                <w:noProof/>
                <w:webHidden/>
              </w:rPr>
            </w:r>
            <w:r w:rsidR="00F00C19">
              <w:rPr>
                <w:noProof/>
                <w:webHidden/>
              </w:rPr>
              <w:fldChar w:fldCharType="separate"/>
            </w:r>
            <w:r w:rsidR="00F00C19">
              <w:rPr>
                <w:noProof/>
                <w:webHidden/>
              </w:rPr>
              <w:t>1</w:t>
            </w:r>
            <w:r w:rsidR="00F00C19">
              <w:rPr>
                <w:noProof/>
                <w:webHidden/>
              </w:rPr>
              <w:fldChar w:fldCharType="end"/>
            </w:r>
          </w:hyperlink>
        </w:p>
        <w:p w14:paraId="477A8938" w14:textId="583BB331" w:rsidR="00F00C19" w:rsidRDefault="00F00C19">
          <w:pPr>
            <w:pStyle w:val="TOC1"/>
            <w:tabs>
              <w:tab w:val="left" w:pos="440"/>
              <w:tab w:val="right" w:leader="dot" w:pos="9016"/>
            </w:tabs>
            <w:rPr>
              <w:rFonts w:eastAsiaTheme="minorEastAsia"/>
              <w:noProof/>
              <w:lang w:eastAsia="en-GB"/>
            </w:rPr>
          </w:pPr>
          <w:hyperlink w:anchor="_Toc31387512" w:history="1">
            <w:r w:rsidRPr="00804420">
              <w:rPr>
                <w:rStyle w:val="Hyperlink"/>
                <w:rFonts w:ascii="Arial" w:hAnsi="Arial" w:cs="Arial"/>
                <w:b/>
                <w:bCs/>
                <w:noProof/>
              </w:rPr>
              <w:t>2.</w:t>
            </w:r>
            <w:r>
              <w:rPr>
                <w:rFonts w:eastAsiaTheme="minorEastAsia"/>
                <w:noProof/>
                <w:lang w:eastAsia="en-GB"/>
              </w:rPr>
              <w:tab/>
            </w:r>
            <w:r w:rsidRPr="00804420">
              <w:rPr>
                <w:rStyle w:val="Hyperlink"/>
                <w:rFonts w:ascii="Arial" w:hAnsi="Arial" w:cs="Arial"/>
                <w:b/>
                <w:bCs/>
                <w:noProof/>
              </w:rPr>
              <w:t>Risk Management:</w:t>
            </w:r>
            <w:r>
              <w:rPr>
                <w:noProof/>
                <w:webHidden/>
              </w:rPr>
              <w:tab/>
            </w:r>
            <w:r>
              <w:rPr>
                <w:noProof/>
                <w:webHidden/>
              </w:rPr>
              <w:fldChar w:fldCharType="begin"/>
            </w:r>
            <w:r>
              <w:rPr>
                <w:noProof/>
                <w:webHidden/>
              </w:rPr>
              <w:instrText xml:space="preserve"> PAGEREF _Toc31387512 \h </w:instrText>
            </w:r>
            <w:r>
              <w:rPr>
                <w:noProof/>
                <w:webHidden/>
              </w:rPr>
            </w:r>
            <w:r>
              <w:rPr>
                <w:noProof/>
                <w:webHidden/>
              </w:rPr>
              <w:fldChar w:fldCharType="separate"/>
            </w:r>
            <w:r>
              <w:rPr>
                <w:noProof/>
                <w:webHidden/>
              </w:rPr>
              <w:t>1</w:t>
            </w:r>
            <w:r>
              <w:rPr>
                <w:noProof/>
                <w:webHidden/>
              </w:rPr>
              <w:fldChar w:fldCharType="end"/>
            </w:r>
          </w:hyperlink>
        </w:p>
        <w:p w14:paraId="42EF085A" w14:textId="5B94BAEC" w:rsidR="00F00C19" w:rsidRDefault="00F00C19">
          <w:pPr>
            <w:pStyle w:val="TOC2"/>
            <w:tabs>
              <w:tab w:val="left" w:pos="880"/>
              <w:tab w:val="right" w:leader="dot" w:pos="9016"/>
            </w:tabs>
            <w:rPr>
              <w:rFonts w:eastAsiaTheme="minorEastAsia"/>
              <w:noProof/>
              <w:lang w:eastAsia="en-GB"/>
            </w:rPr>
          </w:pPr>
          <w:hyperlink w:anchor="_Toc31387513" w:history="1">
            <w:r w:rsidRPr="00804420">
              <w:rPr>
                <w:rStyle w:val="Hyperlink"/>
                <w:rFonts w:ascii="Arial" w:hAnsi="Arial" w:cs="Arial"/>
                <w:b/>
                <w:bCs/>
                <w:noProof/>
              </w:rPr>
              <w:t>2.1.</w:t>
            </w:r>
            <w:r>
              <w:rPr>
                <w:rFonts w:eastAsiaTheme="minorEastAsia"/>
                <w:noProof/>
                <w:lang w:eastAsia="en-GB"/>
              </w:rPr>
              <w:tab/>
            </w:r>
            <w:r w:rsidRPr="00804420">
              <w:rPr>
                <w:rStyle w:val="Hyperlink"/>
                <w:rFonts w:ascii="Arial" w:hAnsi="Arial" w:cs="Arial"/>
                <w:b/>
                <w:bCs/>
                <w:noProof/>
              </w:rPr>
              <w:t>Lack of Knowledge/Experience:</w:t>
            </w:r>
            <w:r>
              <w:rPr>
                <w:noProof/>
                <w:webHidden/>
              </w:rPr>
              <w:tab/>
            </w:r>
            <w:r>
              <w:rPr>
                <w:noProof/>
                <w:webHidden/>
              </w:rPr>
              <w:fldChar w:fldCharType="begin"/>
            </w:r>
            <w:r>
              <w:rPr>
                <w:noProof/>
                <w:webHidden/>
              </w:rPr>
              <w:instrText xml:space="preserve"> PAGEREF _Toc31387513 \h </w:instrText>
            </w:r>
            <w:r>
              <w:rPr>
                <w:noProof/>
                <w:webHidden/>
              </w:rPr>
            </w:r>
            <w:r>
              <w:rPr>
                <w:noProof/>
                <w:webHidden/>
              </w:rPr>
              <w:fldChar w:fldCharType="separate"/>
            </w:r>
            <w:r>
              <w:rPr>
                <w:noProof/>
                <w:webHidden/>
              </w:rPr>
              <w:t>2</w:t>
            </w:r>
            <w:r>
              <w:rPr>
                <w:noProof/>
                <w:webHidden/>
              </w:rPr>
              <w:fldChar w:fldCharType="end"/>
            </w:r>
          </w:hyperlink>
        </w:p>
        <w:p w14:paraId="67204AD2" w14:textId="2652DDC3" w:rsidR="00F00C19" w:rsidRDefault="00F00C19">
          <w:pPr>
            <w:pStyle w:val="TOC2"/>
            <w:tabs>
              <w:tab w:val="left" w:pos="880"/>
              <w:tab w:val="right" w:leader="dot" w:pos="9016"/>
            </w:tabs>
            <w:rPr>
              <w:rFonts w:eastAsiaTheme="minorEastAsia"/>
              <w:noProof/>
              <w:lang w:eastAsia="en-GB"/>
            </w:rPr>
          </w:pPr>
          <w:hyperlink w:anchor="_Toc31387514" w:history="1">
            <w:r w:rsidRPr="00804420">
              <w:rPr>
                <w:rStyle w:val="Hyperlink"/>
                <w:rFonts w:ascii="Arial" w:hAnsi="Arial" w:cs="Arial"/>
                <w:b/>
                <w:bCs/>
                <w:noProof/>
              </w:rPr>
              <w:t>2.2.</w:t>
            </w:r>
            <w:r>
              <w:rPr>
                <w:rFonts w:eastAsiaTheme="minorEastAsia"/>
                <w:noProof/>
                <w:lang w:eastAsia="en-GB"/>
              </w:rPr>
              <w:tab/>
            </w:r>
            <w:r w:rsidRPr="00804420">
              <w:rPr>
                <w:rStyle w:val="Hyperlink"/>
                <w:rFonts w:ascii="Arial" w:hAnsi="Arial" w:cs="Arial"/>
                <w:b/>
                <w:bCs/>
                <w:noProof/>
              </w:rPr>
              <w:t>Schedule Risks:</w:t>
            </w:r>
            <w:r>
              <w:rPr>
                <w:noProof/>
                <w:webHidden/>
              </w:rPr>
              <w:tab/>
            </w:r>
            <w:r>
              <w:rPr>
                <w:noProof/>
                <w:webHidden/>
              </w:rPr>
              <w:fldChar w:fldCharType="begin"/>
            </w:r>
            <w:r>
              <w:rPr>
                <w:noProof/>
                <w:webHidden/>
              </w:rPr>
              <w:instrText xml:space="preserve"> PAGEREF _Toc31387514 \h </w:instrText>
            </w:r>
            <w:r>
              <w:rPr>
                <w:noProof/>
                <w:webHidden/>
              </w:rPr>
            </w:r>
            <w:r>
              <w:rPr>
                <w:noProof/>
                <w:webHidden/>
              </w:rPr>
              <w:fldChar w:fldCharType="separate"/>
            </w:r>
            <w:r>
              <w:rPr>
                <w:noProof/>
                <w:webHidden/>
              </w:rPr>
              <w:t>2</w:t>
            </w:r>
            <w:r>
              <w:rPr>
                <w:noProof/>
                <w:webHidden/>
              </w:rPr>
              <w:fldChar w:fldCharType="end"/>
            </w:r>
          </w:hyperlink>
        </w:p>
        <w:p w14:paraId="5CE34A3B" w14:textId="09A971CE" w:rsidR="00F00C19" w:rsidRDefault="00F00C19">
          <w:pPr>
            <w:pStyle w:val="TOC2"/>
            <w:tabs>
              <w:tab w:val="left" w:pos="880"/>
              <w:tab w:val="right" w:leader="dot" w:pos="9016"/>
            </w:tabs>
            <w:rPr>
              <w:rFonts w:eastAsiaTheme="minorEastAsia"/>
              <w:noProof/>
              <w:lang w:eastAsia="en-GB"/>
            </w:rPr>
          </w:pPr>
          <w:hyperlink w:anchor="_Toc31387515" w:history="1">
            <w:r w:rsidRPr="00804420">
              <w:rPr>
                <w:rStyle w:val="Hyperlink"/>
                <w:rFonts w:ascii="Arial" w:hAnsi="Arial" w:cs="Arial"/>
                <w:b/>
                <w:bCs/>
                <w:noProof/>
              </w:rPr>
              <w:t>2.3.</w:t>
            </w:r>
            <w:r>
              <w:rPr>
                <w:rFonts w:eastAsiaTheme="minorEastAsia"/>
                <w:noProof/>
                <w:lang w:eastAsia="en-GB"/>
              </w:rPr>
              <w:tab/>
            </w:r>
            <w:r w:rsidRPr="00804420">
              <w:rPr>
                <w:rStyle w:val="Hyperlink"/>
                <w:rFonts w:ascii="Arial" w:hAnsi="Arial" w:cs="Arial"/>
                <w:b/>
                <w:bCs/>
                <w:noProof/>
              </w:rPr>
              <w:t>Performance Risks:</w:t>
            </w:r>
            <w:r>
              <w:rPr>
                <w:noProof/>
                <w:webHidden/>
              </w:rPr>
              <w:tab/>
            </w:r>
            <w:r>
              <w:rPr>
                <w:noProof/>
                <w:webHidden/>
              </w:rPr>
              <w:fldChar w:fldCharType="begin"/>
            </w:r>
            <w:r>
              <w:rPr>
                <w:noProof/>
                <w:webHidden/>
              </w:rPr>
              <w:instrText xml:space="preserve"> PAGEREF _Toc31387515 \h </w:instrText>
            </w:r>
            <w:r>
              <w:rPr>
                <w:noProof/>
                <w:webHidden/>
              </w:rPr>
            </w:r>
            <w:r>
              <w:rPr>
                <w:noProof/>
                <w:webHidden/>
              </w:rPr>
              <w:fldChar w:fldCharType="separate"/>
            </w:r>
            <w:r>
              <w:rPr>
                <w:noProof/>
                <w:webHidden/>
              </w:rPr>
              <w:t>2</w:t>
            </w:r>
            <w:r>
              <w:rPr>
                <w:noProof/>
                <w:webHidden/>
              </w:rPr>
              <w:fldChar w:fldCharType="end"/>
            </w:r>
          </w:hyperlink>
        </w:p>
        <w:p w14:paraId="16A3A183" w14:textId="7DF56FDD" w:rsidR="00F00C19" w:rsidRDefault="00F00C19">
          <w:pPr>
            <w:pStyle w:val="TOC2"/>
            <w:tabs>
              <w:tab w:val="left" w:pos="880"/>
              <w:tab w:val="right" w:leader="dot" w:pos="9016"/>
            </w:tabs>
            <w:rPr>
              <w:rFonts w:eastAsiaTheme="minorEastAsia"/>
              <w:noProof/>
              <w:lang w:eastAsia="en-GB"/>
            </w:rPr>
          </w:pPr>
          <w:hyperlink w:anchor="_Toc31387516" w:history="1">
            <w:r w:rsidRPr="00804420">
              <w:rPr>
                <w:rStyle w:val="Hyperlink"/>
                <w:rFonts w:ascii="Arial" w:hAnsi="Arial" w:cs="Arial"/>
                <w:b/>
                <w:bCs/>
                <w:noProof/>
              </w:rPr>
              <w:t>2.4.</w:t>
            </w:r>
            <w:r>
              <w:rPr>
                <w:rFonts w:eastAsiaTheme="minorEastAsia"/>
                <w:noProof/>
                <w:lang w:eastAsia="en-GB"/>
              </w:rPr>
              <w:tab/>
            </w:r>
            <w:r w:rsidRPr="00804420">
              <w:rPr>
                <w:rStyle w:val="Hyperlink"/>
                <w:rFonts w:ascii="Arial" w:hAnsi="Arial" w:cs="Arial"/>
                <w:b/>
                <w:bCs/>
                <w:noProof/>
              </w:rPr>
              <w:t>Market Risks:</w:t>
            </w:r>
            <w:r>
              <w:rPr>
                <w:noProof/>
                <w:webHidden/>
              </w:rPr>
              <w:tab/>
            </w:r>
            <w:r>
              <w:rPr>
                <w:noProof/>
                <w:webHidden/>
              </w:rPr>
              <w:fldChar w:fldCharType="begin"/>
            </w:r>
            <w:r>
              <w:rPr>
                <w:noProof/>
                <w:webHidden/>
              </w:rPr>
              <w:instrText xml:space="preserve"> PAGEREF _Toc31387516 \h </w:instrText>
            </w:r>
            <w:r>
              <w:rPr>
                <w:noProof/>
                <w:webHidden/>
              </w:rPr>
            </w:r>
            <w:r>
              <w:rPr>
                <w:noProof/>
                <w:webHidden/>
              </w:rPr>
              <w:fldChar w:fldCharType="separate"/>
            </w:r>
            <w:r>
              <w:rPr>
                <w:noProof/>
                <w:webHidden/>
              </w:rPr>
              <w:t>3</w:t>
            </w:r>
            <w:r>
              <w:rPr>
                <w:noProof/>
                <w:webHidden/>
              </w:rPr>
              <w:fldChar w:fldCharType="end"/>
            </w:r>
          </w:hyperlink>
        </w:p>
        <w:p w14:paraId="1E77DD88" w14:textId="5634F6E6" w:rsidR="00F00C19" w:rsidRDefault="00F00C19">
          <w:pPr>
            <w:pStyle w:val="TOC1"/>
            <w:tabs>
              <w:tab w:val="left" w:pos="440"/>
              <w:tab w:val="right" w:leader="dot" w:pos="9016"/>
            </w:tabs>
            <w:rPr>
              <w:rFonts w:eastAsiaTheme="minorEastAsia"/>
              <w:noProof/>
              <w:lang w:eastAsia="en-GB"/>
            </w:rPr>
          </w:pPr>
          <w:hyperlink w:anchor="_Toc31387517" w:history="1">
            <w:r w:rsidRPr="00804420">
              <w:rPr>
                <w:rStyle w:val="Hyperlink"/>
                <w:rFonts w:ascii="Arial" w:hAnsi="Arial" w:cs="Arial"/>
                <w:b/>
                <w:bCs/>
                <w:noProof/>
              </w:rPr>
              <w:t>3.</w:t>
            </w:r>
            <w:r>
              <w:rPr>
                <w:rFonts w:eastAsiaTheme="minorEastAsia"/>
                <w:noProof/>
                <w:lang w:eastAsia="en-GB"/>
              </w:rPr>
              <w:tab/>
            </w:r>
            <w:r w:rsidRPr="00804420">
              <w:rPr>
                <w:rStyle w:val="Hyperlink"/>
                <w:rFonts w:ascii="Arial" w:hAnsi="Arial" w:cs="Arial"/>
                <w:b/>
                <w:bCs/>
                <w:noProof/>
              </w:rPr>
              <w:t>Sustainability Issues:</w:t>
            </w:r>
            <w:r>
              <w:rPr>
                <w:noProof/>
                <w:webHidden/>
              </w:rPr>
              <w:tab/>
            </w:r>
            <w:r>
              <w:rPr>
                <w:noProof/>
                <w:webHidden/>
              </w:rPr>
              <w:fldChar w:fldCharType="begin"/>
            </w:r>
            <w:r>
              <w:rPr>
                <w:noProof/>
                <w:webHidden/>
              </w:rPr>
              <w:instrText xml:space="preserve"> PAGEREF _Toc31387517 \h </w:instrText>
            </w:r>
            <w:r>
              <w:rPr>
                <w:noProof/>
                <w:webHidden/>
              </w:rPr>
            </w:r>
            <w:r>
              <w:rPr>
                <w:noProof/>
                <w:webHidden/>
              </w:rPr>
              <w:fldChar w:fldCharType="separate"/>
            </w:r>
            <w:r>
              <w:rPr>
                <w:noProof/>
                <w:webHidden/>
              </w:rPr>
              <w:t>3</w:t>
            </w:r>
            <w:r>
              <w:rPr>
                <w:noProof/>
                <w:webHidden/>
              </w:rPr>
              <w:fldChar w:fldCharType="end"/>
            </w:r>
          </w:hyperlink>
        </w:p>
        <w:p w14:paraId="777A740F" w14:textId="5D3E583F" w:rsidR="00F00C19" w:rsidRDefault="00F00C19">
          <w:pPr>
            <w:pStyle w:val="TOC2"/>
            <w:tabs>
              <w:tab w:val="left" w:pos="880"/>
              <w:tab w:val="right" w:leader="dot" w:pos="9016"/>
            </w:tabs>
            <w:rPr>
              <w:rFonts w:eastAsiaTheme="minorEastAsia"/>
              <w:noProof/>
              <w:lang w:eastAsia="en-GB"/>
            </w:rPr>
          </w:pPr>
          <w:hyperlink w:anchor="_Toc31387518" w:history="1">
            <w:r w:rsidRPr="00804420">
              <w:rPr>
                <w:rStyle w:val="Hyperlink"/>
                <w:rFonts w:ascii="Arial" w:hAnsi="Arial" w:cs="Arial"/>
                <w:b/>
                <w:bCs/>
                <w:noProof/>
              </w:rPr>
              <w:t>3.1.</w:t>
            </w:r>
            <w:r>
              <w:rPr>
                <w:rFonts w:eastAsiaTheme="minorEastAsia"/>
                <w:noProof/>
                <w:lang w:eastAsia="en-GB"/>
              </w:rPr>
              <w:tab/>
            </w:r>
            <w:r w:rsidRPr="00804420">
              <w:rPr>
                <w:rStyle w:val="Hyperlink"/>
                <w:rFonts w:ascii="Arial" w:hAnsi="Arial" w:cs="Arial"/>
                <w:b/>
                <w:bCs/>
                <w:noProof/>
              </w:rPr>
              <w:t>Financial Sustainability:</w:t>
            </w:r>
            <w:r>
              <w:rPr>
                <w:noProof/>
                <w:webHidden/>
              </w:rPr>
              <w:tab/>
            </w:r>
            <w:r>
              <w:rPr>
                <w:noProof/>
                <w:webHidden/>
              </w:rPr>
              <w:fldChar w:fldCharType="begin"/>
            </w:r>
            <w:r>
              <w:rPr>
                <w:noProof/>
                <w:webHidden/>
              </w:rPr>
              <w:instrText xml:space="preserve"> PAGEREF _Toc31387518 \h </w:instrText>
            </w:r>
            <w:r>
              <w:rPr>
                <w:noProof/>
                <w:webHidden/>
              </w:rPr>
            </w:r>
            <w:r>
              <w:rPr>
                <w:noProof/>
                <w:webHidden/>
              </w:rPr>
              <w:fldChar w:fldCharType="separate"/>
            </w:r>
            <w:r>
              <w:rPr>
                <w:noProof/>
                <w:webHidden/>
              </w:rPr>
              <w:t>3</w:t>
            </w:r>
            <w:r>
              <w:rPr>
                <w:noProof/>
                <w:webHidden/>
              </w:rPr>
              <w:fldChar w:fldCharType="end"/>
            </w:r>
          </w:hyperlink>
        </w:p>
        <w:p w14:paraId="2FC3527F" w14:textId="52E218B0" w:rsidR="00F00C19" w:rsidRDefault="00F00C19">
          <w:pPr>
            <w:pStyle w:val="TOC2"/>
            <w:tabs>
              <w:tab w:val="left" w:pos="880"/>
              <w:tab w:val="right" w:leader="dot" w:pos="9016"/>
            </w:tabs>
            <w:rPr>
              <w:rFonts w:eastAsiaTheme="minorEastAsia"/>
              <w:noProof/>
              <w:lang w:eastAsia="en-GB"/>
            </w:rPr>
          </w:pPr>
          <w:hyperlink w:anchor="_Toc31387519" w:history="1">
            <w:r w:rsidRPr="00804420">
              <w:rPr>
                <w:rStyle w:val="Hyperlink"/>
                <w:rFonts w:ascii="Arial" w:hAnsi="Arial" w:cs="Arial"/>
                <w:b/>
                <w:bCs/>
                <w:noProof/>
              </w:rPr>
              <w:t>3.2.</w:t>
            </w:r>
            <w:r>
              <w:rPr>
                <w:rFonts w:eastAsiaTheme="minorEastAsia"/>
                <w:noProof/>
                <w:lang w:eastAsia="en-GB"/>
              </w:rPr>
              <w:tab/>
            </w:r>
            <w:r w:rsidRPr="00804420">
              <w:rPr>
                <w:rStyle w:val="Hyperlink"/>
                <w:rFonts w:ascii="Arial" w:hAnsi="Arial" w:cs="Arial"/>
                <w:b/>
                <w:bCs/>
                <w:noProof/>
              </w:rPr>
              <w:t>Business Sustainability:</w:t>
            </w:r>
            <w:r>
              <w:rPr>
                <w:noProof/>
                <w:webHidden/>
              </w:rPr>
              <w:tab/>
            </w:r>
            <w:r>
              <w:rPr>
                <w:noProof/>
                <w:webHidden/>
              </w:rPr>
              <w:fldChar w:fldCharType="begin"/>
            </w:r>
            <w:r>
              <w:rPr>
                <w:noProof/>
                <w:webHidden/>
              </w:rPr>
              <w:instrText xml:space="preserve"> PAGEREF _Toc31387519 \h </w:instrText>
            </w:r>
            <w:r>
              <w:rPr>
                <w:noProof/>
                <w:webHidden/>
              </w:rPr>
            </w:r>
            <w:r>
              <w:rPr>
                <w:noProof/>
                <w:webHidden/>
              </w:rPr>
              <w:fldChar w:fldCharType="separate"/>
            </w:r>
            <w:r>
              <w:rPr>
                <w:noProof/>
                <w:webHidden/>
              </w:rPr>
              <w:t>3</w:t>
            </w:r>
            <w:r>
              <w:rPr>
                <w:noProof/>
                <w:webHidden/>
              </w:rPr>
              <w:fldChar w:fldCharType="end"/>
            </w:r>
          </w:hyperlink>
        </w:p>
        <w:p w14:paraId="73408D1A" w14:textId="637B4605" w:rsidR="00F00C19" w:rsidRDefault="00F00C19">
          <w:pPr>
            <w:pStyle w:val="TOC1"/>
            <w:tabs>
              <w:tab w:val="left" w:pos="440"/>
              <w:tab w:val="right" w:leader="dot" w:pos="9016"/>
            </w:tabs>
            <w:rPr>
              <w:rFonts w:eastAsiaTheme="minorEastAsia"/>
              <w:noProof/>
              <w:lang w:eastAsia="en-GB"/>
            </w:rPr>
          </w:pPr>
          <w:hyperlink w:anchor="_Toc31387520" w:history="1">
            <w:r w:rsidRPr="00804420">
              <w:rPr>
                <w:rStyle w:val="Hyperlink"/>
                <w:rFonts w:ascii="Arial" w:hAnsi="Arial" w:cs="Arial"/>
                <w:b/>
                <w:bCs/>
                <w:noProof/>
              </w:rPr>
              <w:t>4.</w:t>
            </w:r>
            <w:r>
              <w:rPr>
                <w:rFonts w:eastAsiaTheme="minorEastAsia"/>
                <w:noProof/>
                <w:lang w:eastAsia="en-GB"/>
              </w:rPr>
              <w:tab/>
            </w:r>
            <w:r w:rsidRPr="00804420">
              <w:rPr>
                <w:rStyle w:val="Hyperlink"/>
                <w:rFonts w:ascii="Arial" w:hAnsi="Arial" w:cs="Arial"/>
                <w:b/>
                <w:bCs/>
                <w:noProof/>
              </w:rPr>
              <w:t>Ethical and Legal Issues:</w:t>
            </w:r>
            <w:r>
              <w:rPr>
                <w:noProof/>
                <w:webHidden/>
              </w:rPr>
              <w:tab/>
            </w:r>
            <w:r>
              <w:rPr>
                <w:noProof/>
                <w:webHidden/>
              </w:rPr>
              <w:fldChar w:fldCharType="begin"/>
            </w:r>
            <w:r>
              <w:rPr>
                <w:noProof/>
                <w:webHidden/>
              </w:rPr>
              <w:instrText xml:space="preserve"> PAGEREF _Toc31387520 \h </w:instrText>
            </w:r>
            <w:r>
              <w:rPr>
                <w:noProof/>
                <w:webHidden/>
              </w:rPr>
            </w:r>
            <w:r>
              <w:rPr>
                <w:noProof/>
                <w:webHidden/>
              </w:rPr>
              <w:fldChar w:fldCharType="separate"/>
            </w:r>
            <w:r>
              <w:rPr>
                <w:noProof/>
                <w:webHidden/>
              </w:rPr>
              <w:t>3</w:t>
            </w:r>
            <w:r>
              <w:rPr>
                <w:noProof/>
                <w:webHidden/>
              </w:rPr>
              <w:fldChar w:fldCharType="end"/>
            </w:r>
          </w:hyperlink>
        </w:p>
        <w:p w14:paraId="0E721CC7" w14:textId="440E1328" w:rsidR="00F00C19" w:rsidRDefault="00F00C19">
          <w:pPr>
            <w:pStyle w:val="TOC2"/>
            <w:tabs>
              <w:tab w:val="left" w:pos="880"/>
              <w:tab w:val="right" w:leader="dot" w:pos="9016"/>
            </w:tabs>
            <w:rPr>
              <w:rFonts w:eastAsiaTheme="minorEastAsia"/>
              <w:noProof/>
              <w:lang w:eastAsia="en-GB"/>
            </w:rPr>
          </w:pPr>
          <w:hyperlink w:anchor="_Toc31387521" w:history="1">
            <w:r w:rsidRPr="00804420">
              <w:rPr>
                <w:rStyle w:val="Hyperlink"/>
                <w:rFonts w:ascii="Arial" w:hAnsi="Arial" w:cs="Arial"/>
                <w:b/>
                <w:bCs/>
                <w:noProof/>
              </w:rPr>
              <w:t>4.1.</w:t>
            </w:r>
            <w:r>
              <w:rPr>
                <w:rFonts w:eastAsiaTheme="minorEastAsia"/>
                <w:noProof/>
                <w:lang w:eastAsia="en-GB"/>
              </w:rPr>
              <w:tab/>
            </w:r>
            <w:r w:rsidRPr="00804420">
              <w:rPr>
                <w:rStyle w:val="Hyperlink"/>
                <w:rFonts w:ascii="Arial" w:hAnsi="Arial" w:cs="Arial"/>
                <w:b/>
                <w:bCs/>
                <w:noProof/>
              </w:rPr>
              <w:t>British Computer Society Code of Conduct:</w:t>
            </w:r>
            <w:r>
              <w:rPr>
                <w:noProof/>
                <w:webHidden/>
              </w:rPr>
              <w:tab/>
            </w:r>
            <w:r>
              <w:rPr>
                <w:noProof/>
                <w:webHidden/>
              </w:rPr>
              <w:fldChar w:fldCharType="begin"/>
            </w:r>
            <w:r>
              <w:rPr>
                <w:noProof/>
                <w:webHidden/>
              </w:rPr>
              <w:instrText xml:space="preserve"> PAGEREF _Toc31387521 \h </w:instrText>
            </w:r>
            <w:r>
              <w:rPr>
                <w:noProof/>
                <w:webHidden/>
              </w:rPr>
            </w:r>
            <w:r>
              <w:rPr>
                <w:noProof/>
                <w:webHidden/>
              </w:rPr>
              <w:fldChar w:fldCharType="separate"/>
            </w:r>
            <w:r>
              <w:rPr>
                <w:noProof/>
                <w:webHidden/>
              </w:rPr>
              <w:t>4</w:t>
            </w:r>
            <w:r>
              <w:rPr>
                <w:noProof/>
                <w:webHidden/>
              </w:rPr>
              <w:fldChar w:fldCharType="end"/>
            </w:r>
          </w:hyperlink>
        </w:p>
        <w:p w14:paraId="4AC6BB5C" w14:textId="28266EB7" w:rsidR="00F00C19" w:rsidRDefault="00F00C19">
          <w:pPr>
            <w:pStyle w:val="TOC2"/>
            <w:tabs>
              <w:tab w:val="left" w:pos="880"/>
              <w:tab w:val="right" w:leader="dot" w:pos="9016"/>
            </w:tabs>
            <w:rPr>
              <w:rFonts w:eastAsiaTheme="minorEastAsia"/>
              <w:noProof/>
              <w:lang w:eastAsia="en-GB"/>
            </w:rPr>
          </w:pPr>
          <w:hyperlink w:anchor="_Toc31387522" w:history="1">
            <w:r w:rsidRPr="00804420">
              <w:rPr>
                <w:rStyle w:val="Hyperlink"/>
                <w:rFonts w:ascii="Arial" w:hAnsi="Arial" w:cs="Arial"/>
                <w:b/>
                <w:bCs/>
                <w:noProof/>
              </w:rPr>
              <w:t>4.2.</w:t>
            </w:r>
            <w:r>
              <w:rPr>
                <w:rFonts w:eastAsiaTheme="minorEastAsia"/>
                <w:noProof/>
                <w:lang w:eastAsia="en-GB"/>
              </w:rPr>
              <w:tab/>
            </w:r>
            <w:r w:rsidRPr="00804420">
              <w:rPr>
                <w:rStyle w:val="Hyperlink"/>
                <w:rFonts w:ascii="Arial" w:hAnsi="Arial" w:cs="Arial"/>
                <w:b/>
                <w:bCs/>
                <w:noProof/>
              </w:rPr>
              <w:t>General Data Protection Regulation:</w:t>
            </w:r>
            <w:r>
              <w:rPr>
                <w:noProof/>
                <w:webHidden/>
              </w:rPr>
              <w:tab/>
            </w:r>
            <w:r>
              <w:rPr>
                <w:noProof/>
                <w:webHidden/>
              </w:rPr>
              <w:fldChar w:fldCharType="begin"/>
            </w:r>
            <w:r>
              <w:rPr>
                <w:noProof/>
                <w:webHidden/>
              </w:rPr>
              <w:instrText xml:space="preserve"> PAGEREF _Toc31387522 \h </w:instrText>
            </w:r>
            <w:r>
              <w:rPr>
                <w:noProof/>
                <w:webHidden/>
              </w:rPr>
            </w:r>
            <w:r>
              <w:rPr>
                <w:noProof/>
                <w:webHidden/>
              </w:rPr>
              <w:fldChar w:fldCharType="separate"/>
            </w:r>
            <w:r>
              <w:rPr>
                <w:noProof/>
                <w:webHidden/>
              </w:rPr>
              <w:t>4</w:t>
            </w:r>
            <w:r>
              <w:rPr>
                <w:noProof/>
                <w:webHidden/>
              </w:rPr>
              <w:fldChar w:fldCharType="end"/>
            </w:r>
          </w:hyperlink>
        </w:p>
        <w:p w14:paraId="450E93AF" w14:textId="14E1D7AF" w:rsidR="00F00C19" w:rsidRDefault="00F00C19">
          <w:pPr>
            <w:pStyle w:val="TOC1"/>
            <w:tabs>
              <w:tab w:val="left" w:pos="440"/>
              <w:tab w:val="right" w:leader="dot" w:pos="9016"/>
            </w:tabs>
            <w:rPr>
              <w:rFonts w:eastAsiaTheme="minorEastAsia"/>
              <w:noProof/>
              <w:lang w:eastAsia="en-GB"/>
            </w:rPr>
          </w:pPr>
          <w:hyperlink w:anchor="_Toc31387523" w:history="1">
            <w:r w:rsidRPr="00804420">
              <w:rPr>
                <w:rStyle w:val="Hyperlink"/>
                <w:rFonts w:ascii="Arial" w:hAnsi="Arial" w:cs="Arial"/>
                <w:b/>
                <w:bCs/>
                <w:noProof/>
              </w:rPr>
              <w:t>5.</w:t>
            </w:r>
            <w:r>
              <w:rPr>
                <w:rFonts w:eastAsiaTheme="minorEastAsia"/>
                <w:noProof/>
                <w:lang w:eastAsia="en-GB"/>
              </w:rPr>
              <w:tab/>
            </w:r>
            <w:r w:rsidRPr="00804420">
              <w:rPr>
                <w:rStyle w:val="Hyperlink"/>
                <w:rFonts w:ascii="Arial" w:hAnsi="Arial" w:cs="Arial"/>
                <w:b/>
                <w:bCs/>
                <w:noProof/>
              </w:rPr>
              <w:t>Quality Assurance Issues:</w:t>
            </w:r>
            <w:r>
              <w:rPr>
                <w:noProof/>
                <w:webHidden/>
              </w:rPr>
              <w:tab/>
            </w:r>
            <w:r>
              <w:rPr>
                <w:noProof/>
                <w:webHidden/>
              </w:rPr>
              <w:fldChar w:fldCharType="begin"/>
            </w:r>
            <w:r>
              <w:rPr>
                <w:noProof/>
                <w:webHidden/>
              </w:rPr>
              <w:instrText xml:space="preserve"> PAGEREF _Toc31387523 \h </w:instrText>
            </w:r>
            <w:r>
              <w:rPr>
                <w:noProof/>
                <w:webHidden/>
              </w:rPr>
            </w:r>
            <w:r>
              <w:rPr>
                <w:noProof/>
                <w:webHidden/>
              </w:rPr>
              <w:fldChar w:fldCharType="separate"/>
            </w:r>
            <w:r>
              <w:rPr>
                <w:noProof/>
                <w:webHidden/>
              </w:rPr>
              <w:t>4</w:t>
            </w:r>
            <w:r>
              <w:rPr>
                <w:noProof/>
                <w:webHidden/>
              </w:rPr>
              <w:fldChar w:fldCharType="end"/>
            </w:r>
          </w:hyperlink>
        </w:p>
        <w:p w14:paraId="5B44838E" w14:textId="63E0730A" w:rsidR="00F00C19" w:rsidRDefault="00F00C19">
          <w:pPr>
            <w:pStyle w:val="TOC2"/>
            <w:tabs>
              <w:tab w:val="left" w:pos="880"/>
              <w:tab w:val="right" w:leader="dot" w:pos="9016"/>
            </w:tabs>
            <w:rPr>
              <w:rFonts w:eastAsiaTheme="minorEastAsia"/>
              <w:noProof/>
              <w:lang w:eastAsia="en-GB"/>
            </w:rPr>
          </w:pPr>
          <w:hyperlink w:anchor="_Toc31387524" w:history="1">
            <w:r w:rsidRPr="00804420">
              <w:rPr>
                <w:rStyle w:val="Hyperlink"/>
                <w:rFonts w:ascii="Arial" w:hAnsi="Arial" w:cs="Arial"/>
                <w:b/>
                <w:bCs/>
                <w:noProof/>
              </w:rPr>
              <w:t>5.1.</w:t>
            </w:r>
            <w:r>
              <w:rPr>
                <w:rFonts w:eastAsiaTheme="minorEastAsia"/>
                <w:noProof/>
                <w:lang w:eastAsia="en-GB"/>
              </w:rPr>
              <w:tab/>
            </w:r>
            <w:r w:rsidRPr="00804420">
              <w:rPr>
                <w:rStyle w:val="Hyperlink"/>
                <w:rFonts w:ascii="Arial" w:hAnsi="Arial" w:cs="Arial"/>
                <w:b/>
                <w:bCs/>
                <w:noProof/>
              </w:rPr>
              <w:t>Meeting Requirements:</w:t>
            </w:r>
            <w:r>
              <w:rPr>
                <w:noProof/>
                <w:webHidden/>
              </w:rPr>
              <w:tab/>
            </w:r>
            <w:r>
              <w:rPr>
                <w:noProof/>
                <w:webHidden/>
              </w:rPr>
              <w:fldChar w:fldCharType="begin"/>
            </w:r>
            <w:r>
              <w:rPr>
                <w:noProof/>
                <w:webHidden/>
              </w:rPr>
              <w:instrText xml:space="preserve"> PAGEREF _Toc31387524 \h </w:instrText>
            </w:r>
            <w:r>
              <w:rPr>
                <w:noProof/>
                <w:webHidden/>
              </w:rPr>
            </w:r>
            <w:r>
              <w:rPr>
                <w:noProof/>
                <w:webHidden/>
              </w:rPr>
              <w:fldChar w:fldCharType="separate"/>
            </w:r>
            <w:r>
              <w:rPr>
                <w:noProof/>
                <w:webHidden/>
              </w:rPr>
              <w:t>4</w:t>
            </w:r>
            <w:r>
              <w:rPr>
                <w:noProof/>
                <w:webHidden/>
              </w:rPr>
              <w:fldChar w:fldCharType="end"/>
            </w:r>
          </w:hyperlink>
        </w:p>
        <w:p w14:paraId="6E77B666" w14:textId="046937C0" w:rsidR="00F00C19" w:rsidRDefault="00F00C19">
          <w:pPr>
            <w:pStyle w:val="TOC2"/>
            <w:tabs>
              <w:tab w:val="left" w:pos="880"/>
              <w:tab w:val="right" w:leader="dot" w:pos="9016"/>
            </w:tabs>
            <w:rPr>
              <w:rFonts w:eastAsiaTheme="minorEastAsia"/>
              <w:noProof/>
              <w:lang w:eastAsia="en-GB"/>
            </w:rPr>
          </w:pPr>
          <w:hyperlink w:anchor="_Toc31387525" w:history="1">
            <w:r w:rsidRPr="00804420">
              <w:rPr>
                <w:rStyle w:val="Hyperlink"/>
                <w:rFonts w:ascii="Arial" w:hAnsi="Arial" w:cs="Arial"/>
                <w:b/>
                <w:bCs/>
                <w:noProof/>
              </w:rPr>
              <w:t>5.2.</w:t>
            </w:r>
            <w:r>
              <w:rPr>
                <w:rFonts w:eastAsiaTheme="minorEastAsia"/>
                <w:noProof/>
                <w:lang w:eastAsia="en-GB"/>
              </w:rPr>
              <w:tab/>
            </w:r>
            <w:r w:rsidRPr="00804420">
              <w:rPr>
                <w:rStyle w:val="Hyperlink"/>
                <w:rFonts w:ascii="Arial" w:hAnsi="Arial" w:cs="Arial"/>
                <w:b/>
                <w:bCs/>
                <w:noProof/>
              </w:rPr>
              <w:t>Productivity Assurance:</w:t>
            </w:r>
            <w:r>
              <w:rPr>
                <w:noProof/>
                <w:webHidden/>
              </w:rPr>
              <w:tab/>
            </w:r>
            <w:r>
              <w:rPr>
                <w:noProof/>
                <w:webHidden/>
              </w:rPr>
              <w:fldChar w:fldCharType="begin"/>
            </w:r>
            <w:r>
              <w:rPr>
                <w:noProof/>
                <w:webHidden/>
              </w:rPr>
              <w:instrText xml:space="preserve"> PAGEREF _Toc31387525 \h </w:instrText>
            </w:r>
            <w:r>
              <w:rPr>
                <w:noProof/>
                <w:webHidden/>
              </w:rPr>
            </w:r>
            <w:r>
              <w:rPr>
                <w:noProof/>
                <w:webHidden/>
              </w:rPr>
              <w:fldChar w:fldCharType="separate"/>
            </w:r>
            <w:r>
              <w:rPr>
                <w:noProof/>
                <w:webHidden/>
              </w:rPr>
              <w:t>5</w:t>
            </w:r>
            <w:r>
              <w:rPr>
                <w:noProof/>
                <w:webHidden/>
              </w:rPr>
              <w:fldChar w:fldCharType="end"/>
            </w:r>
          </w:hyperlink>
        </w:p>
        <w:p w14:paraId="019D62C4" w14:textId="4B917CF9" w:rsidR="00F00C19" w:rsidRDefault="00F00C19">
          <w:pPr>
            <w:pStyle w:val="TOC1"/>
            <w:tabs>
              <w:tab w:val="left" w:pos="440"/>
              <w:tab w:val="right" w:leader="dot" w:pos="9016"/>
            </w:tabs>
            <w:rPr>
              <w:rFonts w:eastAsiaTheme="minorEastAsia"/>
              <w:noProof/>
              <w:lang w:eastAsia="en-GB"/>
            </w:rPr>
          </w:pPr>
          <w:hyperlink w:anchor="_Toc31387526" w:history="1">
            <w:r w:rsidRPr="00804420">
              <w:rPr>
                <w:rStyle w:val="Hyperlink"/>
                <w:rFonts w:ascii="Arial" w:hAnsi="Arial" w:cs="Arial"/>
                <w:b/>
                <w:bCs/>
                <w:noProof/>
              </w:rPr>
              <w:t>6.</w:t>
            </w:r>
            <w:r>
              <w:rPr>
                <w:rFonts w:eastAsiaTheme="minorEastAsia"/>
                <w:noProof/>
                <w:lang w:eastAsia="en-GB"/>
              </w:rPr>
              <w:tab/>
            </w:r>
            <w:r w:rsidRPr="0080442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_Toc31387526 \h </w:instrText>
            </w:r>
            <w:r>
              <w:rPr>
                <w:noProof/>
                <w:webHidden/>
              </w:rPr>
            </w:r>
            <w:r>
              <w:rPr>
                <w:noProof/>
                <w:webHidden/>
              </w:rPr>
              <w:fldChar w:fldCharType="separate"/>
            </w:r>
            <w:r>
              <w:rPr>
                <w:noProof/>
                <w:webHidden/>
              </w:rPr>
              <w:t>5</w:t>
            </w:r>
            <w:r>
              <w:rPr>
                <w:noProof/>
                <w:webHidden/>
              </w:rPr>
              <w:fldChar w:fldCharType="end"/>
            </w:r>
          </w:hyperlink>
        </w:p>
        <w:p w14:paraId="0DE2A87C" w14:textId="78B687C2" w:rsidR="00F00C19" w:rsidRDefault="00F00C19">
          <w:pPr>
            <w:pStyle w:val="TOC1"/>
            <w:tabs>
              <w:tab w:val="left" w:pos="440"/>
              <w:tab w:val="right" w:leader="dot" w:pos="9016"/>
            </w:tabs>
            <w:rPr>
              <w:rFonts w:eastAsiaTheme="minorEastAsia"/>
              <w:noProof/>
              <w:lang w:eastAsia="en-GB"/>
            </w:rPr>
          </w:pPr>
          <w:hyperlink w:anchor="_Toc31387527" w:history="1">
            <w:r w:rsidRPr="00804420">
              <w:rPr>
                <w:rStyle w:val="Hyperlink"/>
                <w:rFonts w:ascii="Arial" w:hAnsi="Arial" w:cs="Arial"/>
                <w:b/>
                <w:bCs/>
                <w:noProof/>
              </w:rPr>
              <w:t>7.</w:t>
            </w:r>
            <w:r>
              <w:rPr>
                <w:rFonts w:eastAsiaTheme="minorEastAsia"/>
                <w:noProof/>
                <w:lang w:eastAsia="en-GB"/>
              </w:rPr>
              <w:tab/>
            </w:r>
            <w:r w:rsidRPr="0080442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_Toc31387527 \h </w:instrText>
            </w:r>
            <w:r>
              <w:rPr>
                <w:noProof/>
                <w:webHidden/>
              </w:rPr>
            </w:r>
            <w:r>
              <w:rPr>
                <w:noProof/>
                <w:webHidden/>
              </w:rPr>
              <w:fldChar w:fldCharType="separate"/>
            </w:r>
            <w:r>
              <w:rPr>
                <w:noProof/>
                <w:webHidden/>
              </w:rPr>
              <w:t>5</w:t>
            </w:r>
            <w:r>
              <w:rPr>
                <w:noProof/>
                <w:webHidden/>
              </w:rPr>
              <w:fldChar w:fldCharType="end"/>
            </w:r>
          </w:hyperlink>
        </w:p>
        <w:p w14:paraId="20C7B60F" w14:textId="1C212D0D" w:rsidR="00AA775E" w:rsidRPr="006071E1" w:rsidRDefault="00AA775E">
          <w:pPr>
            <w:rPr>
              <w:rFonts w:ascii="Arial" w:hAnsi="Arial" w:cs="Arial"/>
            </w:rPr>
          </w:pPr>
          <w:r w:rsidRPr="006071E1">
            <w:rPr>
              <w:rFonts w:ascii="Arial" w:hAnsi="Arial" w:cs="Arial"/>
              <w:b/>
              <w:bCs/>
              <w:noProof/>
            </w:rPr>
            <w:fldChar w:fldCharType="end"/>
          </w:r>
        </w:p>
      </w:sdtContent>
    </w:sdt>
    <w:p w14:paraId="5012E699" w14:textId="37D0D9A1" w:rsidR="00AA775E" w:rsidRPr="006071E1" w:rsidRDefault="00AA775E" w:rsidP="00AA775E">
      <w:pPr>
        <w:pStyle w:val="Heading1"/>
        <w:numPr>
          <w:ilvl w:val="0"/>
          <w:numId w:val="1"/>
        </w:numPr>
        <w:rPr>
          <w:rFonts w:ascii="Arial" w:hAnsi="Arial" w:cs="Arial"/>
          <w:b/>
          <w:bCs/>
        </w:rPr>
      </w:pPr>
      <w:bookmarkStart w:id="0" w:name="_Toc31387511"/>
      <w:r w:rsidRPr="006071E1">
        <w:rPr>
          <w:rFonts w:ascii="Arial" w:hAnsi="Arial" w:cs="Arial"/>
          <w:b/>
          <w:bCs/>
        </w:rPr>
        <w:t>Introduction</w:t>
      </w:r>
      <w:r w:rsidR="00500D76" w:rsidRPr="006071E1">
        <w:rPr>
          <w:rFonts w:ascii="Arial" w:hAnsi="Arial" w:cs="Arial"/>
          <w:b/>
          <w:bCs/>
        </w:rPr>
        <w:t>:</w:t>
      </w:r>
      <w:bookmarkEnd w:id="0"/>
    </w:p>
    <w:p w14:paraId="16453124" w14:textId="5B0A7647" w:rsidR="00CD6230" w:rsidRDefault="00CD6230" w:rsidP="00500D76">
      <w:pPr>
        <w:rPr>
          <w:rFonts w:ascii="Arial" w:hAnsi="Arial" w:cs="Arial"/>
          <w:sz w:val="24"/>
          <w:szCs w:val="24"/>
        </w:rPr>
      </w:pPr>
      <w:r>
        <w:rPr>
          <w:rFonts w:ascii="Arial" w:hAnsi="Arial" w:cs="Arial"/>
          <w:sz w:val="24"/>
          <w:szCs w:val="24"/>
        </w:rPr>
        <w:t xml:space="preserve">This project report will cover risk management, sustainability issues, ethical and legal issues and quality assurance issues relating to the author’s group project, the ‘General Medical Information’ (GMI) wristband. This project is being carried out by a group consisting of six members, whose group name is the ‘Health Helpers’. There are many things that groups must consider during the creation of a project, and the above points are some of the most important. Each point will be explored thoroughly, with focus on explaining what each means for the GMI band project, and how the group will have to work with these issues in mind. </w:t>
      </w:r>
    </w:p>
    <w:p w14:paraId="3B68563D" w14:textId="2F6FDA20" w:rsidR="00CD6230" w:rsidRPr="006071E1" w:rsidRDefault="00CD6230" w:rsidP="00500D76">
      <w:pPr>
        <w:rPr>
          <w:rFonts w:ascii="Arial" w:hAnsi="Arial" w:cs="Arial"/>
          <w:sz w:val="24"/>
          <w:szCs w:val="24"/>
        </w:rPr>
      </w:pPr>
      <w:r>
        <w:rPr>
          <w:rFonts w:ascii="Arial" w:hAnsi="Arial" w:cs="Arial"/>
          <w:sz w:val="24"/>
          <w:szCs w:val="24"/>
        </w:rPr>
        <w:t xml:space="preserve">If the Health Helpers group fails to consider some of these issues, the GMI band project could completely fall through. For example, failure to properly manage risks could result in the group falling behind schedule, struggling to carry out certain tasks, having problems with marketing and more. For this reason, each of these points must be given due consideration throughout this report and the project as a whole. </w:t>
      </w:r>
    </w:p>
    <w:p w14:paraId="4DC4C9AC" w14:textId="580F035C" w:rsidR="009A5197" w:rsidRPr="006071E1" w:rsidRDefault="009A5197" w:rsidP="009A5197">
      <w:pPr>
        <w:pStyle w:val="Heading1"/>
        <w:numPr>
          <w:ilvl w:val="0"/>
          <w:numId w:val="1"/>
        </w:numPr>
        <w:rPr>
          <w:rFonts w:ascii="Arial" w:hAnsi="Arial" w:cs="Arial"/>
          <w:b/>
          <w:bCs/>
        </w:rPr>
      </w:pPr>
      <w:bookmarkStart w:id="1" w:name="_Toc31387512"/>
      <w:r w:rsidRPr="006071E1">
        <w:rPr>
          <w:rFonts w:ascii="Arial" w:hAnsi="Arial" w:cs="Arial"/>
          <w:b/>
          <w:bCs/>
        </w:rPr>
        <w:t>Risk Management:</w:t>
      </w:r>
      <w:bookmarkEnd w:id="1"/>
    </w:p>
    <w:p w14:paraId="21FAD4F7" w14:textId="7A22526D" w:rsidR="00A3647E" w:rsidRPr="006071E1" w:rsidRDefault="00152501" w:rsidP="009A5197">
      <w:pPr>
        <w:rPr>
          <w:rFonts w:ascii="Arial" w:hAnsi="Arial" w:cs="Arial"/>
          <w:sz w:val="24"/>
          <w:szCs w:val="24"/>
        </w:rPr>
      </w:pPr>
      <w:r w:rsidRPr="006071E1">
        <w:rPr>
          <w:rFonts w:ascii="Arial" w:hAnsi="Arial" w:cs="Arial"/>
          <w:sz w:val="24"/>
          <w:szCs w:val="24"/>
        </w:rPr>
        <w:t xml:space="preserve">This section of the project report will focus on the types of risks that the </w:t>
      </w:r>
      <w:r w:rsidR="00281E6D">
        <w:rPr>
          <w:rFonts w:ascii="Arial" w:hAnsi="Arial" w:cs="Arial"/>
          <w:sz w:val="24"/>
          <w:szCs w:val="24"/>
        </w:rPr>
        <w:t xml:space="preserve">Health Helpers </w:t>
      </w:r>
      <w:r w:rsidRPr="006071E1">
        <w:rPr>
          <w:rFonts w:ascii="Arial" w:hAnsi="Arial" w:cs="Arial"/>
          <w:sz w:val="24"/>
          <w:szCs w:val="24"/>
        </w:rPr>
        <w:t>may face, along with how these risks can be managed to ensure the creation of the GMI band is successful.</w:t>
      </w:r>
      <w:r w:rsidR="00032ECC" w:rsidRPr="006071E1">
        <w:rPr>
          <w:rFonts w:ascii="Arial" w:hAnsi="Arial" w:cs="Arial"/>
          <w:sz w:val="24"/>
          <w:szCs w:val="24"/>
        </w:rPr>
        <w:t xml:space="preserve"> </w:t>
      </w:r>
      <w:r w:rsidR="00D959A1">
        <w:rPr>
          <w:rFonts w:ascii="Arial" w:hAnsi="Arial" w:cs="Arial"/>
          <w:sz w:val="24"/>
          <w:szCs w:val="24"/>
        </w:rPr>
        <w:t xml:space="preserve"> </w:t>
      </w:r>
    </w:p>
    <w:p w14:paraId="5300C4D3" w14:textId="4FBE283A" w:rsidR="009A5197" w:rsidRPr="006071E1" w:rsidRDefault="00CA0C9A" w:rsidP="009A5197">
      <w:pPr>
        <w:rPr>
          <w:rFonts w:ascii="Arial" w:hAnsi="Arial" w:cs="Arial"/>
          <w:sz w:val="24"/>
          <w:szCs w:val="24"/>
        </w:rPr>
      </w:pPr>
      <w:r w:rsidRPr="006071E1">
        <w:rPr>
          <w:rFonts w:ascii="Arial" w:hAnsi="Arial" w:cs="Arial"/>
          <w:sz w:val="24"/>
          <w:szCs w:val="24"/>
        </w:rPr>
        <w:lastRenderedPageBreak/>
        <w:t>In regard to</w:t>
      </w:r>
      <w:r w:rsidR="0035250F" w:rsidRPr="006071E1">
        <w:rPr>
          <w:rFonts w:ascii="Arial" w:hAnsi="Arial" w:cs="Arial"/>
          <w:sz w:val="24"/>
          <w:szCs w:val="24"/>
        </w:rPr>
        <w:t xml:space="preserve"> the definition of risk management, Margaret Rouse [1] mentioned “Risk management is the process of identifying, assessing and controlling threats…”</w:t>
      </w:r>
      <w:r w:rsidRPr="006071E1">
        <w:rPr>
          <w:rFonts w:ascii="Arial" w:hAnsi="Arial" w:cs="Arial"/>
          <w:sz w:val="24"/>
          <w:szCs w:val="24"/>
        </w:rPr>
        <w:t xml:space="preserve"> All of these things are very important, as failure to carry them out could result in incorrect decisions being made, which will likely be a detriment to the project. </w:t>
      </w:r>
      <w:r w:rsidR="0074691C" w:rsidRPr="006071E1">
        <w:rPr>
          <w:rFonts w:ascii="Arial" w:hAnsi="Arial" w:cs="Arial"/>
          <w:sz w:val="24"/>
          <w:szCs w:val="24"/>
        </w:rPr>
        <w:t xml:space="preserve">To further this point, CareersinAudit </w:t>
      </w:r>
      <w:r w:rsidR="0082146F" w:rsidRPr="006071E1">
        <w:rPr>
          <w:rFonts w:ascii="Arial" w:hAnsi="Arial" w:cs="Arial"/>
          <w:sz w:val="24"/>
          <w:szCs w:val="24"/>
        </w:rPr>
        <w:t xml:space="preserve">[2] </w:t>
      </w:r>
      <w:r w:rsidR="0074691C" w:rsidRPr="006071E1">
        <w:rPr>
          <w:rFonts w:ascii="Arial" w:hAnsi="Arial" w:cs="Arial"/>
          <w:sz w:val="24"/>
          <w:szCs w:val="24"/>
        </w:rPr>
        <w:t>mentioned “The ability to manage risk will help companies act more confidently on future business decisions”.</w:t>
      </w:r>
    </w:p>
    <w:p w14:paraId="765BD933" w14:textId="72161311" w:rsidR="00916B9E" w:rsidRPr="0031135C" w:rsidRDefault="00916B9E" w:rsidP="00916B9E">
      <w:pPr>
        <w:pStyle w:val="Heading2"/>
        <w:numPr>
          <w:ilvl w:val="1"/>
          <w:numId w:val="1"/>
        </w:numPr>
        <w:rPr>
          <w:rFonts w:ascii="Arial" w:hAnsi="Arial" w:cs="Arial"/>
          <w:b/>
          <w:bCs/>
        </w:rPr>
      </w:pPr>
      <w:bookmarkStart w:id="2" w:name="_Toc31387513"/>
      <w:r w:rsidRPr="0031135C">
        <w:rPr>
          <w:rFonts w:ascii="Arial" w:hAnsi="Arial" w:cs="Arial"/>
          <w:b/>
          <w:bCs/>
        </w:rPr>
        <w:t>Lack of Knowledge/Experience:</w:t>
      </w:r>
      <w:bookmarkEnd w:id="2"/>
      <w:r w:rsidRPr="0031135C">
        <w:rPr>
          <w:rFonts w:ascii="Arial" w:hAnsi="Arial" w:cs="Arial"/>
          <w:b/>
          <w:bCs/>
        </w:rPr>
        <w:t xml:space="preserve"> </w:t>
      </w:r>
    </w:p>
    <w:p w14:paraId="1EBDF871" w14:textId="464A7D8D" w:rsidR="00033012" w:rsidRPr="006071E1" w:rsidRDefault="008C7138" w:rsidP="007F66DB">
      <w:pPr>
        <w:rPr>
          <w:rFonts w:ascii="Arial" w:hAnsi="Arial" w:cs="Arial"/>
          <w:sz w:val="24"/>
          <w:szCs w:val="24"/>
        </w:rPr>
      </w:pPr>
      <w:r w:rsidRPr="006071E1">
        <w:rPr>
          <w:rFonts w:ascii="Arial" w:hAnsi="Arial" w:cs="Arial"/>
          <w:sz w:val="24"/>
          <w:szCs w:val="24"/>
        </w:rPr>
        <w:t>The first example of a risk that could affect the creation of the GMI band is an unexpected lack of required knowledge and or</w:t>
      </w:r>
      <w:r w:rsidR="00765087" w:rsidRPr="006071E1">
        <w:rPr>
          <w:rFonts w:ascii="Arial" w:hAnsi="Arial" w:cs="Arial"/>
          <w:sz w:val="24"/>
          <w:szCs w:val="24"/>
        </w:rPr>
        <w:t xml:space="preserve"> </w:t>
      </w:r>
      <w:r w:rsidRPr="006071E1">
        <w:rPr>
          <w:rFonts w:ascii="Arial" w:hAnsi="Arial" w:cs="Arial"/>
          <w:sz w:val="24"/>
          <w:szCs w:val="24"/>
        </w:rPr>
        <w:t>experience.</w:t>
      </w:r>
      <w:r w:rsidR="00765087" w:rsidRPr="006071E1">
        <w:rPr>
          <w:rFonts w:ascii="Arial" w:hAnsi="Arial" w:cs="Arial"/>
          <w:sz w:val="24"/>
          <w:szCs w:val="24"/>
        </w:rPr>
        <w:t xml:space="preserve"> This risk could affect the project during any stage but is more likely to occur during the later stages when the GMI band is being physically created. This is due to this stage being particularly hard in comparison to the others, as it will require various skills and types of knowledge to complete tasks such as the physical assembly and software work required.</w:t>
      </w:r>
      <w:r w:rsidR="00033012" w:rsidRPr="006071E1">
        <w:rPr>
          <w:rFonts w:ascii="Arial" w:hAnsi="Arial" w:cs="Arial"/>
          <w:sz w:val="24"/>
          <w:szCs w:val="24"/>
        </w:rPr>
        <w:t xml:space="preserve"> </w:t>
      </w:r>
    </w:p>
    <w:p w14:paraId="790559CA" w14:textId="38D405A5" w:rsidR="005305B4" w:rsidRPr="006071E1" w:rsidRDefault="00033012" w:rsidP="007F66DB">
      <w:pPr>
        <w:rPr>
          <w:rFonts w:ascii="Arial" w:hAnsi="Arial" w:cs="Arial"/>
          <w:sz w:val="24"/>
          <w:szCs w:val="24"/>
        </w:rPr>
      </w:pPr>
      <w:r w:rsidRPr="006071E1">
        <w:rPr>
          <w:rFonts w:ascii="Arial" w:hAnsi="Arial" w:cs="Arial"/>
          <w:sz w:val="24"/>
          <w:szCs w:val="24"/>
        </w:rPr>
        <w:t xml:space="preserve">To assess the severity of this risk, a probability and impact matrix will be used. M. Arumugam [3] explains this matrix by saying “Probability and Impact Matrix is a tool for the project team to aid in prioritising risks.” The author believes that the severity of this risk is low, as the probability is unlikely, and the impact is minor. </w:t>
      </w:r>
      <w:r w:rsidR="00A45C80" w:rsidRPr="006071E1">
        <w:rPr>
          <w:rFonts w:ascii="Arial" w:hAnsi="Arial" w:cs="Arial"/>
          <w:sz w:val="24"/>
          <w:szCs w:val="24"/>
        </w:rPr>
        <w:t>The reasoning the author believes this is because</w:t>
      </w:r>
      <w:r w:rsidR="00235316" w:rsidRPr="006071E1">
        <w:rPr>
          <w:rFonts w:ascii="Arial" w:hAnsi="Arial" w:cs="Arial"/>
          <w:sz w:val="24"/>
          <w:szCs w:val="24"/>
        </w:rPr>
        <w:t xml:space="preserve"> </w:t>
      </w:r>
      <w:r w:rsidR="00A45C80" w:rsidRPr="006071E1">
        <w:rPr>
          <w:rFonts w:ascii="Arial" w:hAnsi="Arial" w:cs="Arial"/>
          <w:sz w:val="24"/>
          <w:szCs w:val="24"/>
        </w:rPr>
        <w:t>the prevention and fix for this risk is fairly uncomplicated, as the group simply need</w:t>
      </w:r>
      <w:r w:rsidR="00A52E02">
        <w:rPr>
          <w:rFonts w:ascii="Arial" w:hAnsi="Arial" w:cs="Arial"/>
          <w:sz w:val="24"/>
          <w:szCs w:val="24"/>
        </w:rPr>
        <w:t>s</w:t>
      </w:r>
      <w:r w:rsidR="00A45C80" w:rsidRPr="006071E1">
        <w:rPr>
          <w:rFonts w:ascii="Arial" w:hAnsi="Arial" w:cs="Arial"/>
          <w:sz w:val="24"/>
          <w:szCs w:val="24"/>
        </w:rPr>
        <w:t xml:space="preserve"> to ensure thorough planning is done, which should not prove to be a major issue with the time allotted. </w:t>
      </w:r>
    </w:p>
    <w:p w14:paraId="471F645E" w14:textId="7D200751" w:rsidR="00916B9E" w:rsidRPr="0031135C" w:rsidRDefault="00916B9E" w:rsidP="00916B9E">
      <w:pPr>
        <w:pStyle w:val="Heading2"/>
        <w:numPr>
          <w:ilvl w:val="1"/>
          <w:numId w:val="1"/>
        </w:numPr>
        <w:rPr>
          <w:rFonts w:ascii="Arial" w:hAnsi="Arial" w:cs="Arial"/>
          <w:b/>
          <w:bCs/>
        </w:rPr>
      </w:pPr>
      <w:bookmarkStart w:id="3" w:name="_Toc31387514"/>
      <w:r w:rsidRPr="0031135C">
        <w:rPr>
          <w:rFonts w:ascii="Arial" w:hAnsi="Arial" w:cs="Arial"/>
          <w:b/>
          <w:bCs/>
        </w:rPr>
        <w:t>Schedule Risks:</w:t>
      </w:r>
      <w:bookmarkEnd w:id="3"/>
      <w:r w:rsidRPr="0031135C">
        <w:rPr>
          <w:rFonts w:ascii="Arial" w:hAnsi="Arial" w:cs="Arial"/>
          <w:b/>
          <w:bCs/>
        </w:rPr>
        <w:t xml:space="preserve"> </w:t>
      </w:r>
    </w:p>
    <w:p w14:paraId="1825B91E" w14:textId="751D4CE1" w:rsidR="005305B4" w:rsidRPr="006071E1" w:rsidRDefault="005305B4" w:rsidP="007F66DB">
      <w:pPr>
        <w:rPr>
          <w:rFonts w:ascii="Arial" w:hAnsi="Arial" w:cs="Arial"/>
          <w:sz w:val="24"/>
          <w:szCs w:val="24"/>
        </w:rPr>
      </w:pPr>
      <w:r w:rsidRPr="006071E1">
        <w:rPr>
          <w:rFonts w:ascii="Arial" w:hAnsi="Arial" w:cs="Arial"/>
          <w:sz w:val="24"/>
          <w:szCs w:val="24"/>
        </w:rPr>
        <w:t>Another example of a project risk is a schedule risk. Project-management [4] talked about schedule risks by saying “Schedule risk, the risk that activities will take longer than expected. Slippages in schedule typically increase costs… delay the receipt or project benefits</w:t>
      </w:r>
      <w:r w:rsidR="00D72D4E">
        <w:rPr>
          <w:rFonts w:ascii="Arial" w:hAnsi="Arial" w:cs="Arial"/>
          <w:sz w:val="24"/>
          <w:szCs w:val="24"/>
        </w:rPr>
        <w:t>…</w:t>
      </w:r>
      <w:r w:rsidRPr="006071E1">
        <w:rPr>
          <w:rFonts w:ascii="Arial" w:hAnsi="Arial" w:cs="Arial"/>
          <w:sz w:val="24"/>
          <w:szCs w:val="24"/>
        </w:rPr>
        <w:t xml:space="preserve">” To assess the severity of this risk, the Probability Impact Matrix [3] will be used again. The author believes the severity of this risk is </w:t>
      </w:r>
      <w:r w:rsidR="000E1DE5" w:rsidRPr="006071E1">
        <w:rPr>
          <w:rFonts w:ascii="Arial" w:hAnsi="Arial" w:cs="Arial"/>
          <w:sz w:val="24"/>
          <w:szCs w:val="24"/>
        </w:rPr>
        <w:t xml:space="preserve">medium, as the probability and impact would both be considered moderate. The reasoning for this is that slippages in schedule are fairly common, as there are many group project members that could be unavailable at any point. Additionally, the impact of this risk would be moderate, as it could completely derail the project should slippages in schedule not be dealt with correctly. </w:t>
      </w:r>
      <w:r w:rsidR="001D5456">
        <w:rPr>
          <w:rFonts w:ascii="Arial" w:hAnsi="Arial" w:cs="Arial"/>
          <w:sz w:val="24"/>
          <w:szCs w:val="24"/>
        </w:rPr>
        <w:t xml:space="preserve">To combat this risk, the Health Helpers should have a back-up plan in the case somebody is unavailable to complete a certain task. </w:t>
      </w:r>
    </w:p>
    <w:p w14:paraId="435DB5DD" w14:textId="112C91BC" w:rsidR="00916B9E" w:rsidRPr="0031135C" w:rsidRDefault="00916B9E" w:rsidP="00916B9E">
      <w:pPr>
        <w:pStyle w:val="Heading2"/>
        <w:numPr>
          <w:ilvl w:val="1"/>
          <w:numId w:val="1"/>
        </w:numPr>
        <w:rPr>
          <w:rFonts w:ascii="Arial" w:hAnsi="Arial" w:cs="Arial"/>
          <w:b/>
          <w:bCs/>
        </w:rPr>
      </w:pPr>
      <w:bookmarkStart w:id="4" w:name="_Toc31387515"/>
      <w:r w:rsidRPr="0031135C">
        <w:rPr>
          <w:rFonts w:ascii="Arial" w:hAnsi="Arial" w:cs="Arial"/>
          <w:b/>
          <w:bCs/>
        </w:rPr>
        <w:t>Performance Risks:</w:t>
      </w:r>
      <w:bookmarkEnd w:id="4"/>
      <w:r w:rsidRPr="0031135C">
        <w:rPr>
          <w:rFonts w:ascii="Arial" w:hAnsi="Arial" w:cs="Arial"/>
          <w:b/>
          <w:bCs/>
        </w:rPr>
        <w:t xml:space="preserve"> </w:t>
      </w:r>
    </w:p>
    <w:p w14:paraId="37806453" w14:textId="479845F4" w:rsidR="00BE3007" w:rsidRPr="006071E1" w:rsidRDefault="00BE3007" w:rsidP="007F66DB">
      <w:pPr>
        <w:rPr>
          <w:rFonts w:ascii="Arial" w:hAnsi="Arial" w:cs="Arial"/>
          <w:sz w:val="24"/>
          <w:szCs w:val="24"/>
        </w:rPr>
      </w:pPr>
      <w:r w:rsidRPr="006071E1">
        <w:rPr>
          <w:rFonts w:ascii="Arial" w:hAnsi="Arial" w:cs="Arial"/>
          <w:sz w:val="24"/>
          <w:szCs w:val="24"/>
        </w:rPr>
        <w:t>A</w:t>
      </w:r>
      <w:r w:rsidR="00EF040A" w:rsidRPr="006071E1">
        <w:rPr>
          <w:rFonts w:ascii="Arial" w:hAnsi="Arial" w:cs="Arial"/>
          <w:sz w:val="24"/>
          <w:szCs w:val="24"/>
        </w:rPr>
        <w:t>nother</w:t>
      </w:r>
      <w:r w:rsidRPr="006071E1">
        <w:rPr>
          <w:rFonts w:ascii="Arial" w:hAnsi="Arial" w:cs="Arial"/>
          <w:sz w:val="24"/>
          <w:szCs w:val="24"/>
        </w:rPr>
        <w:t xml:space="preserve"> example of a project risk is a performance risk. Project-management [4] talked about performance risks by saying “Performance risk, the risk that the project will fail to produce results consistent with project specifications.” In regard to an example relating to the GMI band, if it fails to store and make its information accessible along with having a working tracker, then the band would not meet project specifications. To assess the severity of this risk, the Probability Impact Matrix [3] will be used once again. The author believes the severity of this risk is medium, as the probability would be unlikely, but the impact would be major. The reasoning for this is that although the likelihood of this risk happening is fairly low, as the group is quite prepared, if it does occur then customers and stakeholders would be very unhappy, </w:t>
      </w:r>
      <w:r w:rsidRPr="006071E1">
        <w:rPr>
          <w:rFonts w:ascii="Arial" w:hAnsi="Arial" w:cs="Arial"/>
          <w:sz w:val="24"/>
          <w:szCs w:val="24"/>
        </w:rPr>
        <w:lastRenderedPageBreak/>
        <w:t xml:space="preserve">and the entire project could fall through. </w:t>
      </w:r>
      <w:r w:rsidR="00F12F05">
        <w:rPr>
          <w:rFonts w:ascii="Arial" w:hAnsi="Arial" w:cs="Arial"/>
          <w:sz w:val="24"/>
          <w:szCs w:val="24"/>
        </w:rPr>
        <w:t xml:space="preserve">To reduce this risk, simply being prepared and having a plan should work. </w:t>
      </w:r>
    </w:p>
    <w:p w14:paraId="1E673FBD" w14:textId="37AE606A" w:rsidR="00916B9E" w:rsidRPr="0031135C" w:rsidRDefault="00916B9E" w:rsidP="00916B9E">
      <w:pPr>
        <w:pStyle w:val="Heading2"/>
        <w:numPr>
          <w:ilvl w:val="1"/>
          <w:numId w:val="1"/>
        </w:numPr>
        <w:rPr>
          <w:rFonts w:ascii="Arial" w:hAnsi="Arial" w:cs="Arial"/>
          <w:b/>
          <w:bCs/>
        </w:rPr>
      </w:pPr>
      <w:bookmarkStart w:id="5" w:name="_Toc31387516"/>
      <w:r w:rsidRPr="0031135C">
        <w:rPr>
          <w:rFonts w:ascii="Arial" w:hAnsi="Arial" w:cs="Arial"/>
          <w:b/>
          <w:bCs/>
        </w:rPr>
        <w:t>Market Risks:</w:t>
      </w:r>
      <w:bookmarkEnd w:id="5"/>
      <w:r w:rsidRPr="0031135C">
        <w:rPr>
          <w:rFonts w:ascii="Arial" w:hAnsi="Arial" w:cs="Arial"/>
          <w:b/>
          <w:bCs/>
        </w:rPr>
        <w:t xml:space="preserve"> </w:t>
      </w:r>
    </w:p>
    <w:p w14:paraId="751422D1" w14:textId="3EAC96F1" w:rsidR="00EF040A" w:rsidRPr="006071E1" w:rsidRDefault="00EF040A" w:rsidP="007F66DB">
      <w:pPr>
        <w:rPr>
          <w:rFonts w:ascii="Arial" w:hAnsi="Arial" w:cs="Arial"/>
          <w:sz w:val="24"/>
          <w:szCs w:val="24"/>
        </w:rPr>
      </w:pPr>
      <w:r w:rsidRPr="006071E1">
        <w:rPr>
          <w:rFonts w:ascii="Arial" w:hAnsi="Arial" w:cs="Arial"/>
          <w:sz w:val="24"/>
          <w:szCs w:val="24"/>
        </w:rPr>
        <w:t>Another example of potential risks for the GMI band project are market risks. Project-management [4] described market risks by saying “Market risks include competition, foreign exchange, commodity markets…” The main risks in this regard for the GMI band is competition. There are other health information wristbands on the market, with large companies like Apple and Vodafone already making similar wristbands. The outcome of this risk could be the GMI band failing to sell, as customers may opt for the larger companies</w:t>
      </w:r>
      <w:r w:rsidR="00322495">
        <w:rPr>
          <w:rFonts w:ascii="Arial" w:hAnsi="Arial" w:cs="Arial"/>
          <w:sz w:val="24"/>
          <w:szCs w:val="24"/>
        </w:rPr>
        <w:t>’</w:t>
      </w:r>
      <w:r w:rsidRPr="006071E1">
        <w:rPr>
          <w:rFonts w:ascii="Arial" w:hAnsi="Arial" w:cs="Arial"/>
          <w:sz w:val="24"/>
          <w:szCs w:val="24"/>
        </w:rPr>
        <w:t xml:space="preserve"> wristband. This could happen if the GMI band fails to introduce new and original features, which would separate it from competitors.  The author believes the severity of this risk is medium. The probability of this risk becoming a problem is either unlikely or moderate, as the GMI band does have a unique selling point. However, the impact of this risk would be major or extreme as the GMI band would almost certainly fail if customers simply opt for competitors health wristbands. </w:t>
      </w:r>
      <w:r w:rsidR="00C10E48">
        <w:rPr>
          <w:rFonts w:ascii="Arial" w:hAnsi="Arial" w:cs="Arial"/>
          <w:sz w:val="24"/>
          <w:szCs w:val="24"/>
        </w:rPr>
        <w:t xml:space="preserve">To reduce this risk, having and implementing unique selling points into the GMI band would help. </w:t>
      </w:r>
    </w:p>
    <w:p w14:paraId="56FD9D26" w14:textId="6ED498AC" w:rsidR="0021111D" w:rsidRPr="006071E1" w:rsidRDefault="0021111D" w:rsidP="0021111D">
      <w:pPr>
        <w:pStyle w:val="Heading1"/>
        <w:numPr>
          <w:ilvl w:val="0"/>
          <w:numId w:val="1"/>
        </w:numPr>
        <w:rPr>
          <w:rFonts w:ascii="Arial" w:hAnsi="Arial" w:cs="Arial"/>
          <w:b/>
          <w:bCs/>
        </w:rPr>
      </w:pPr>
      <w:bookmarkStart w:id="6" w:name="_Toc31040672"/>
      <w:bookmarkStart w:id="7" w:name="_Toc31387517"/>
      <w:r w:rsidRPr="006071E1">
        <w:rPr>
          <w:rFonts w:ascii="Arial" w:hAnsi="Arial" w:cs="Arial"/>
          <w:b/>
          <w:bCs/>
        </w:rPr>
        <w:t>Sustainability Issues:</w:t>
      </w:r>
      <w:bookmarkStart w:id="8" w:name="_Toc31040673"/>
      <w:bookmarkEnd w:id="6"/>
      <w:bookmarkEnd w:id="7"/>
      <w:r w:rsidR="00960F32" w:rsidRPr="006071E1">
        <w:rPr>
          <w:rFonts w:ascii="Arial" w:hAnsi="Arial" w:cs="Arial"/>
          <w:b/>
          <w:bCs/>
        </w:rPr>
        <w:t xml:space="preserve"> </w:t>
      </w:r>
    </w:p>
    <w:p w14:paraId="2B31E5AE" w14:textId="544BB220" w:rsidR="009E6BAD" w:rsidRPr="006071E1" w:rsidRDefault="005313EF" w:rsidP="00AA19D0">
      <w:pPr>
        <w:rPr>
          <w:rFonts w:ascii="Arial" w:hAnsi="Arial" w:cs="Arial"/>
          <w:sz w:val="24"/>
          <w:szCs w:val="24"/>
        </w:rPr>
      </w:pPr>
      <w:r w:rsidRPr="006071E1">
        <w:rPr>
          <w:rFonts w:ascii="Arial" w:hAnsi="Arial" w:cs="Arial"/>
          <w:sz w:val="24"/>
          <w:szCs w:val="24"/>
        </w:rPr>
        <w:t>This section of the report will cover sustainability issues related to the GMI band group project. A. Alonzi [</w:t>
      </w:r>
      <w:r w:rsidR="005305B4" w:rsidRPr="006071E1">
        <w:rPr>
          <w:rFonts w:ascii="Arial" w:hAnsi="Arial" w:cs="Arial"/>
          <w:sz w:val="24"/>
          <w:szCs w:val="24"/>
        </w:rPr>
        <w:t>5</w:t>
      </w:r>
      <w:r w:rsidRPr="006071E1">
        <w:rPr>
          <w:rFonts w:ascii="Arial" w:hAnsi="Arial" w:cs="Arial"/>
          <w:sz w:val="24"/>
          <w:szCs w:val="24"/>
        </w:rPr>
        <w:t>] described sustainability by saying “Sustainability is the ability of an organisation to continue its mission or program far into the future</w:t>
      </w:r>
      <w:r w:rsidR="00A00027">
        <w:rPr>
          <w:rFonts w:ascii="Arial" w:hAnsi="Arial" w:cs="Arial"/>
          <w:sz w:val="24"/>
          <w:szCs w:val="24"/>
        </w:rPr>
        <w:t>.</w:t>
      </w:r>
      <w:r w:rsidRPr="006071E1">
        <w:rPr>
          <w:rFonts w:ascii="Arial" w:hAnsi="Arial" w:cs="Arial"/>
          <w:sz w:val="24"/>
          <w:szCs w:val="24"/>
        </w:rPr>
        <w:t>”</w:t>
      </w:r>
      <w:r w:rsidR="009E6BAD" w:rsidRPr="006071E1">
        <w:rPr>
          <w:rFonts w:ascii="Arial" w:hAnsi="Arial" w:cs="Arial"/>
          <w:sz w:val="24"/>
          <w:szCs w:val="24"/>
        </w:rPr>
        <w:t xml:space="preserve"> However, sustainability is not this simple, as there are many areas of a project that need to remain sustainability to keep a project afloat. If keeping any of these areas sustained fails, then the whole project is likely to come to an end. </w:t>
      </w:r>
      <w:r w:rsidRPr="006071E1">
        <w:rPr>
          <w:rFonts w:ascii="Arial" w:hAnsi="Arial" w:cs="Arial"/>
          <w:sz w:val="24"/>
          <w:szCs w:val="24"/>
        </w:rPr>
        <w:t xml:space="preserve"> </w:t>
      </w:r>
    </w:p>
    <w:p w14:paraId="7AFD8EF3" w14:textId="5607E53B" w:rsidR="000933FE" w:rsidRPr="0031135C" w:rsidRDefault="000933FE" w:rsidP="000933FE">
      <w:pPr>
        <w:pStyle w:val="Heading2"/>
        <w:numPr>
          <w:ilvl w:val="1"/>
          <w:numId w:val="1"/>
        </w:numPr>
        <w:rPr>
          <w:rFonts w:ascii="Arial" w:hAnsi="Arial" w:cs="Arial"/>
          <w:b/>
          <w:bCs/>
        </w:rPr>
      </w:pPr>
      <w:bookmarkStart w:id="9" w:name="_Toc31387518"/>
      <w:r w:rsidRPr="0031135C">
        <w:rPr>
          <w:rFonts w:ascii="Arial" w:hAnsi="Arial" w:cs="Arial"/>
          <w:b/>
          <w:bCs/>
        </w:rPr>
        <w:t>Financial Sustainability:</w:t>
      </w:r>
      <w:bookmarkEnd w:id="9"/>
      <w:r w:rsidRPr="0031135C">
        <w:rPr>
          <w:rFonts w:ascii="Arial" w:hAnsi="Arial" w:cs="Arial"/>
          <w:b/>
          <w:bCs/>
        </w:rPr>
        <w:t xml:space="preserve">  </w:t>
      </w:r>
    </w:p>
    <w:p w14:paraId="4BA1B136" w14:textId="638A735A" w:rsidR="00BE3007" w:rsidRPr="006071E1" w:rsidRDefault="009E6BAD" w:rsidP="00AA19D0">
      <w:pPr>
        <w:rPr>
          <w:rFonts w:ascii="Arial" w:hAnsi="Arial" w:cs="Arial"/>
          <w:sz w:val="24"/>
          <w:szCs w:val="24"/>
        </w:rPr>
      </w:pPr>
      <w:r w:rsidRPr="006071E1">
        <w:rPr>
          <w:rFonts w:ascii="Arial" w:hAnsi="Arial" w:cs="Arial"/>
          <w:sz w:val="24"/>
          <w:szCs w:val="24"/>
        </w:rPr>
        <w:t>One of the most important parts of sustaining a project is ensuring financial sustainability. A. Alonzi [</w:t>
      </w:r>
      <w:r w:rsidR="005305B4" w:rsidRPr="006071E1">
        <w:rPr>
          <w:rFonts w:ascii="Arial" w:hAnsi="Arial" w:cs="Arial"/>
          <w:sz w:val="24"/>
          <w:szCs w:val="24"/>
        </w:rPr>
        <w:t>5</w:t>
      </w:r>
      <w:r w:rsidRPr="006071E1">
        <w:rPr>
          <w:rFonts w:ascii="Arial" w:hAnsi="Arial" w:cs="Arial"/>
          <w:sz w:val="24"/>
          <w:szCs w:val="24"/>
        </w:rPr>
        <w:t xml:space="preserve">] </w:t>
      </w:r>
      <w:r w:rsidR="00DD20CA" w:rsidRPr="006071E1">
        <w:rPr>
          <w:rFonts w:ascii="Arial" w:hAnsi="Arial" w:cs="Arial"/>
          <w:sz w:val="24"/>
          <w:szCs w:val="24"/>
        </w:rPr>
        <w:t xml:space="preserve">mentioned “Financial sustainability is how the financial support required for the project… will continue…” There are many ways in which a project can remain financially sustainable. For example, </w:t>
      </w:r>
      <w:r w:rsidR="007A4EF2" w:rsidRPr="006071E1">
        <w:rPr>
          <w:rFonts w:ascii="Arial" w:hAnsi="Arial" w:cs="Arial"/>
          <w:sz w:val="24"/>
          <w:szCs w:val="24"/>
        </w:rPr>
        <w:t xml:space="preserve">ensuring the project is generally successful, </w:t>
      </w:r>
      <w:r w:rsidR="00C13DBB">
        <w:rPr>
          <w:rFonts w:ascii="Arial" w:hAnsi="Arial" w:cs="Arial"/>
          <w:sz w:val="24"/>
          <w:szCs w:val="24"/>
        </w:rPr>
        <w:t xml:space="preserve">having </w:t>
      </w:r>
      <w:r w:rsidR="007A4EF2" w:rsidRPr="006071E1">
        <w:rPr>
          <w:rFonts w:ascii="Arial" w:hAnsi="Arial" w:cs="Arial"/>
          <w:sz w:val="24"/>
          <w:szCs w:val="24"/>
        </w:rPr>
        <w:t xml:space="preserve">good marketing and potentially crowdfunding. </w:t>
      </w:r>
    </w:p>
    <w:p w14:paraId="659C47F0" w14:textId="7E4902BA" w:rsidR="000933FE" w:rsidRPr="0031135C" w:rsidRDefault="000933FE" w:rsidP="000933FE">
      <w:pPr>
        <w:pStyle w:val="Heading2"/>
        <w:numPr>
          <w:ilvl w:val="1"/>
          <w:numId w:val="1"/>
        </w:numPr>
        <w:rPr>
          <w:rFonts w:ascii="Arial" w:hAnsi="Arial" w:cs="Arial"/>
          <w:b/>
          <w:bCs/>
        </w:rPr>
      </w:pPr>
      <w:bookmarkStart w:id="10" w:name="_Toc31387519"/>
      <w:r w:rsidRPr="0031135C">
        <w:rPr>
          <w:rFonts w:ascii="Arial" w:hAnsi="Arial" w:cs="Arial"/>
          <w:b/>
          <w:bCs/>
        </w:rPr>
        <w:t>Business Sustainability:</w:t>
      </w:r>
      <w:bookmarkEnd w:id="10"/>
      <w:r w:rsidRPr="0031135C">
        <w:rPr>
          <w:rFonts w:ascii="Arial" w:hAnsi="Arial" w:cs="Arial"/>
          <w:b/>
          <w:bCs/>
        </w:rPr>
        <w:t xml:space="preserve"> </w:t>
      </w:r>
    </w:p>
    <w:p w14:paraId="314151F2" w14:textId="1B14FF80" w:rsidR="003F1D85" w:rsidRPr="006071E1" w:rsidRDefault="003F1D85" w:rsidP="00AA19D0">
      <w:pPr>
        <w:rPr>
          <w:rFonts w:ascii="Arial" w:hAnsi="Arial" w:cs="Arial"/>
          <w:sz w:val="24"/>
          <w:szCs w:val="24"/>
        </w:rPr>
      </w:pPr>
      <w:r w:rsidRPr="006071E1">
        <w:rPr>
          <w:rFonts w:ascii="Arial" w:hAnsi="Arial" w:cs="Arial"/>
          <w:sz w:val="24"/>
          <w:szCs w:val="24"/>
        </w:rPr>
        <w:t xml:space="preserve">Another sustainability issue is business sustainability. A. Alonzi [5] described business sustainability by saying “The project will generate financial gains or profits and continue to function on earned income.” This </w:t>
      </w:r>
      <w:r w:rsidR="00846FA5" w:rsidRPr="006071E1">
        <w:rPr>
          <w:rFonts w:ascii="Arial" w:hAnsi="Arial" w:cs="Arial"/>
          <w:sz w:val="24"/>
          <w:szCs w:val="24"/>
        </w:rPr>
        <w:t xml:space="preserve">ties in quite heavily with financial sustainability but is more focused on the project staying afloat on the back of income earned independently. </w:t>
      </w:r>
    </w:p>
    <w:p w14:paraId="6BDD2172" w14:textId="305FED82" w:rsidR="009E6BAD" w:rsidRPr="006071E1" w:rsidRDefault="0021111D" w:rsidP="009E6BAD">
      <w:pPr>
        <w:pStyle w:val="Heading1"/>
        <w:numPr>
          <w:ilvl w:val="0"/>
          <w:numId w:val="1"/>
        </w:numPr>
        <w:rPr>
          <w:rFonts w:ascii="Arial" w:hAnsi="Arial" w:cs="Arial"/>
          <w:b/>
          <w:bCs/>
        </w:rPr>
      </w:pPr>
      <w:bookmarkStart w:id="11" w:name="_Toc31387520"/>
      <w:r w:rsidRPr="006071E1">
        <w:rPr>
          <w:rFonts w:ascii="Arial" w:hAnsi="Arial" w:cs="Arial"/>
          <w:b/>
          <w:bCs/>
        </w:rPr>
        <w:t>Ethical and Legal Issues:</w:t>
      </w:r>
      <w:bookmarkEnd w:id="8"/>
      <w:bookmarkEnd w:id="11"/>
    </w:p>
    <w:p w14:paraId="7946EA23" w14:textId="6DCBB409" w:rsidR="008A654C" w:rsidRDefault="00B11C34" w:rsidP="00B11C34">
      <w:pPr>
        <w:rPr>
          <w:rFonts w:ascii="Arial" w:hAnsi="Arial" w:cs="Arial"/>
          <w:sz w:val="24"/>
          <w:szCs w:val="24"/>
        </w:rPr>
      </w:pPr>
      <w:r w:rsidRPr="006071E1">
        <w:rPr>
          <w:rFonts w:ascii="Arial" w:hAnsi="Arial" w:cs="Arial"/>
          <w:sz w:val="24"/>
          <w:szCs w:val="24"/>
        </w:rPr>
        <w:t xml:space="preserve">Ethical and legal issues </w:t>
      </w:r>
      <w:r w:rsidR="008A654C" w:rsidRPr="006071E1">
        <w:rPr>
          <w:rFonts w:ascii="Arial" w:hAnsi="Arial" w:cs="Arial"/>
          <w:sz w:val="24"/>
          <w:szCs w:val="24"/>
        </w:rPr>
        <w:t xml:space="preserve">are a vital part of every project. There are many types of issues, along with many ways of dealing with these issues and ensuring your project is successful while still remaining ethical and legal. A. Catambay [6] talked about accountability as an example of an ethical issue in project management by mentioning “Project managers should understand the importance of owning their </w:t>
      </w:r>
      <w:r w:rsidR="008A654C" w:rsidRPr="006071E1">
        <w:rPr>
          <w:rFonts w:ascii="Arial" w:hAnsi="Arial" w:cs="Arial"/>
          <w:sz w:val="24"/>
          <w:szCs w:val="24"/>
        </w:rPr>
        <w:lastRenderedPageBreak/>
        <w:t xml:space="preserve">own mistakes…” This also applies to any other members of a group project. If mistakes happen, then responsibility needs to be taken to allow all group members to move on towards </w:t>
      </w:r>
      <w:r w:rsidR="00E0340C">
        <w:rPr>
          <w:rFonts w:ascii="Arial" w:hAnsi="Arial" w:cs="Arial"/>
          <w:sz w:val="24"/>
          <w:szCs w:val="24"/>
        </w:rPr>
        <w:t>having</w:t>
      </w:r>
      <w:r w:rsidR="008A654C" w:rsidRPr="006071E1">
        <w:rPr>
          <w:rFonts w:ascii="Arial" w:hAnsi="Arial" w:cs="Arial"/>
          <w:sz w:val="24"/>
          <w:szCs w:val="24"/>
        </w:rPr>
        <w:t xml:space="preserve"> a successful project.</w:t>
      </w:r>
    </w:p>
    <w:p w14:paraId="0CD7A2E5" w14:textId="06745885" w:rsidR="00BE5F5F" w:rsidRPr="0031135C" w:rsidRDefault="00BE5F5F" w:rsidP="00BE5F5F">
      <w:pPr>
        <w:pStyle w:val="Heading2"/>
        <w:numPr>
          <w:ilvl w:val="1"/>
          <w:numId w:val="1"/>
        </w:numPr>
        <w:rPr>
          <w:rFonts w:ascii="Arial" w:hAnsi="Arial" w:cs="Arial"/>
          <w:b/>
          <w:bCs/>
        </w:rPr>
      </w:pPr>
      <w:bookmarkStart w:id="12" w:name="_Toc31387521"/>
      <w:r w:rsidRPr="0031135C">
        <w:rPr>
          <w:rFonts w:ascii="Arial" w:hAnsi="Arial" w:cs="Arial"/>
          <w:b/>
          <w:bCs/>
        </w:rPr>
        <w:t>British Computer Society Code of Conduct:</w:t>
      </w:r>
      <w:bookmarkEnd w:id="12"/>
      <w:r w:rsidRPr="0031135C">
        <w:rPr>
          <w:rFonts w:ascii="Arial" w:hAnsi="Arial" w:cs="Arial"/>
          <w:b/>
          <w:bCs/>
        </w:rPr>
        <w:t xml:space="preserve"> </w:t>
      </w:r>
    </w:p>
    <w:p w14:paraId="6C27B5DA" w14:textId="07E5041A" w:rsidR="008A654C" w:rsidRDefault="008A654C" w:rsidP="00B11C34">
      <w:pPr>
        <w:rPr>
          <w:rFonts w:ascii="Arial" w:hAnsi="Arial" w:cs="Arial"/>
          <w:sz w:val="24"/>
          <w:szCs w:val="24"/>
        </w:rPr>
      </w:pPr>
      <w:r w:rsidRPr="006071E1">
        <w:rPr>
          <w:rFonts w:ascii="Arial" w:hAnsi="Arial" w:cs="Arial"/>
          <w:sz w:val="24"/>
          <w:szCs w:val="24"/>
        </w:rPr>
        <w:t>In regard to legal issues, there are many regulations, legislations, codes of conduct and more tha</w:t>
      </w:r>
      <w:r w:rsidR="001621ED">
        <w:rPr>
          <w:rFonts w:ascii="Arial" w:hAnsi="Arial" w:cs="Arial"/>
          <w:sz w:val="24"/>
          <w:szCs w:val="24"/>
        </w:rPr>
        <w:t>t</w:t>
      </w:r>
      <w:r w:rsidRPr="006071E1">
        <w:rPr>
          <w:rFonts w:ascii="Arial" w:hAnsi="Arial" w:cs="Arial"/>
          <w:sz w:val="24"/>
          <w:szCs w:val="24"/>
        </w:rPr>
        <w:t xml:space="preserve"> need to be followed during a project. </w:t>
      </w:r>
      <w:r w:rsidR="00126607" w:rsidRPr="006071E1">
        <w:rPr>
          <w:rFonts w:ascii="Arial" w:hAnsi="Arial" w:cs="Arial"/>
          <w:sz w:val="24"/>
          <w:szCs w:val="24"/>
        </w:rPr>
        <w:t>One of the codes of conduct that the Hea</w:t>
      </w:r>
      <w:r w:rsidR="001E2D96">
        <w:rPr>
          <w:rFonts w:ascii="Arial" w:hAnsi="Arial" w:cs="Arial"/>
          <w:sz w:val="24"/>
          <w:szCs w:val="24"/>
        </w:rPr>
        <w:t>lth Helpers</w:t>
      </w:r>
      <w:r w:rsidR="00126607" w:rsidRPr="006071E1">
        <w:rPr>
          <w:rFonts w:ascii="Arial" w:hAnsi="Arial" w:cs="Arial"/>
          <w:sz w:val="24"/>
          <w:szCs w:val="24"/>
        </w:rPr>
        <w:t xml:space="preserve"> group will have to follow i</w:t>
      </w:r>
      <w:r w:rsidR="009931BB">
        <w:rPr>
          <w:rFonts w:ascii="Arial" w:hAnsi="Arial" w:cs="Arial"/>
          <w:sz w:val="24"/>
          <w:szCs w:val="24"/>
        </w:rPr>
        <w:t>s</w:t>
      </w:r>
      <w:r w:rsidR="00126607" w:rsidRPr="006071E1">
        <w:rPr>
          <w:rFonts w:ascii="Arial" w:hAnsi="Arial" w:cs="Arial"/>
          <w:sz w:val="24"/>
          <w:szCs w:val="24"/>
        </w:rPr>
        <w:t xml:space="preserve"> the British Computer Soci</w:t>
      </w:r>
      <w:r w:rsidR="000F7BD8">
        <w:rPr>
          <w:rFonts w:ascii="Arial" w:hAnsi="Arial" w:cs="Arial"/>
          <w:sz w:val="24"/>
          <w:szCs w:val="24"/>
        </w:rPr>
        <w:t>ety (BCS) code of conduct. This code of conduct is particularly large, with many areas that need consideration. However, some of the more important ones to the Health Helpers will be discussed here.</w:t>
      </w:r>
    </w:p>
    <w:p w14:paraId="0A98DBD6" w14:textId="77777777" w:rsidR="00A43D62" w:rsidRDefault="00A43D62" w:rsidP="00B11C34">
      <w:pPr>
        <w:rPr>
          <w:rFonts w:ascii="Arial" w:hAnsi="Arial" w:cs="Arial"/>
          <w:sz w:val="24"/>
          <w:szCs w:val="24"/>
        </w:rPr>
      </w:pPr>
      <w:r>
        <w:rPr>
          <w:rFonts w:ascii="Arial" w:hAnsi="Arial" w:cs="Arial"/>
          <w:sz w:val="24"/>
          <w:szCs w:val="24"/>
        </w:rPr>
        <w:t xml:space="preserve">When exploring the BCS code of conduct, </w:t>
      </w:r>
      <w:r w:rsidR="000F7BD8">
        <w:rPr>
          <w:rFonts w:ascii="Arial" w:hAnsi="Arial" w:cs="Arial"/>
          <w:sz w:val="24"/>
          <w:szCs w:val="24"/>
        </w:rPr>
        <w:t xml:space="preserve">D. Adu [7] </w:t>
      </w:r>
      <w:r>
        <w:rPr>
          <w:rFonts w:ascii="Arial" w:hAnsi="Arial" w:cs="Arial"/>
          <w:sz w:val="24"/>
          <w:szCs w:val="24"/>
        </w:rPr>
        <w:t xml:space="preserve">mentioned “The issue of privacy and security in the IT industry is a very crucial one, especially when it involves sensitive information such as medical…” This point works in conjunction with part of the BCS Code of Conduct, which D. Adu [7] quoted as “Have due regard for public health, privacy, security and wellbeing of others and the environment.” </w:t>
      </w:r>
    </w:p>
    <w:p w14:paraId="46B22F22" w14:textId="373854CE" w:rsidR="00A14851" w:rsidRPr="006071E1" w:rsidRDefault="00A14851" w:rsidP="00B11C34">
      <w:pPr>
        <w:rPr>
          <w:rFonts w:ascii="Arial" w:hAnsi="Arial" w:cs="Arial"/>
          <w:sz w:val="24"/>
          <w:szCs w:val="24"/>
        </w:rPr>
      </w:pPr>
      <w:r>
        <w:rPr>
          <w:rFonts w:ascii="Arial" w:hAnsi="Arial" w:cs="Arial"/>
          <w:sz w:val="24"/>
          <w:szCs w:val="24"/>
        </w:rPr>
        <w:t xml:space="preserve">In regard to how this relates to the GMI band project, focus will have to </w:t>
      </w:r>
      <w:r w:rsidR="00F36F48">
        <w:rPr>
          <w:rFonts w:ascii="Arial" w:hAnsi="Arial" w:cs="Arial"/>
          <w:sz w:val="24"/>
          <w:szCs w:val="24"/>
        </w:rPr>
        <w:t xml:space="preserve">be </w:t>
      </w:r>
      <w:r>
        <w:rPr>
          <w:rFonts w:ascii="Arial" w:hAnsi="Arial" w:cs="Arial"/>
          <w:sz w:val="24"/>
          <w:szCs w:val="24"/>
        </w:rPr>
        <w:t>given to ensuring that customers</w:t>
      </w:r>
      <w:r w:rsidR="00EC1865">
        <w:rPr>
          <w:rFonts w:ascii="Arial" w:hAnsi="Arial" w:cs="Arial"/>
          <w:sz w:val="24"/>
          <w:szCs w:val="24"/>
        </w:rPr>
        <w:t>’</w:t>
      </w:r>
      <w:r>
        <w:rPr>
          <w:rFonts w:ascii="Arial" w:hAnsi="Arial" w:cs="Arial"/>
          <w:sz w:val="24"/>
          <w:szCs w:val="24"/>
        </w:rPr>
        <w:t xml:space="preserve"> medical and contact information, which will be stored on the band, is private and secure. Failure to do this would be breaking the BCS code of conduct and would prove a negative outcome to all involved. </w:t>
      </w:r>
    </w:p>
    <w:p w14:paraId="0BBB1593" w14:textId="074E5069" w:rsidR="006E6EC6" w:rsidRPr="0031135C" w:rsidRDefault="00B07A8C" w:rsidP="006E6EC6">
      <w:pPr>
        <w:pStyle w:val="Heading2"/>
        <w:numPr>
          <w:ilvl w:val="1"/>
          <w:numId w:val="1"/>
        </w:numPr>
        <w:rPr>
          <w:rFonts w:ascii="Arial" w:hAnsi="Arial" w:cs="Arial"/>
          <w:b/>
          <w:bCs/>
        </w:rPr>
      </w:pPr>
      <w:bookmarkStart w:id="13" w:name="_Toc31387522"/>
      <w:r w:rsidRPr="0031135C">
        <w:rPr>
          <w:rFonts w:ascii="Arial" w:hAnsi="Arial" w:cs="Arial"/>
          <w:b/>
          <w:bCs/>
        </w:rPr>
        <w:t>General Data Protection Regulation:</w:t>
      </w:r>
      <w:bookmarkEnd w:id="13"/>
      <w:r w:rsidRPr="0031135C">
        <w:rPr>
          <w:rFonts w:ascii="Arial" w:hAnsi="Arial" w:cs="Arial"/>
          <w:b/>
          <w:bCs/>
        </w:rPr>
        <w:t xml:space="preserve"> </w:t>
      </w:r>
    </w:p>
    <w:p w14:paraId="626F8311" w14:textId="2857AA96" w:rsidR="003961CF" w:rsidRDefault="003961CF" w:rsidP="003961CF">
      <w:pPr>
        <w:rPr>
          <w:rFonts w:ascii="Arial" w:hAnsi="Arial" w:cs="Arial"/>
          <w:sz w:val="24"/>
          <w:szCs w:val="24"/>
        </w:rPr>
      </w:pPr>
      <w:r>
        <w:rPr>
          <w:rFonts w:ascii="Arial" w:hAnsi="Arial" w:cs="Arial"/>
          <w:sz w:val="24"/>
          <w:szCs w:val="24"/>
        </w:rPr>
        <w:t xml:space="preserve">Arguably the most important legal regulation that the Health Helpers must follow is the General Data Protection Regulation (GDPR). M. Burgess [8] talked about how the GDPR came into place in 2018, replacing former data protection laws which came into place in 1995. M. Burgess [8] mentioned “The EU’s GDPR website says the legislation is designed to “harmonise” data privacy laws across Europe…” They also mentioned how the rights granted by the GDPR are given to individuals also. </w:t>
      </w:r>
    </w:p>
    <w:p w14:paraId="4637FC55" w14:textId="383E3E95" w:rsidR="003961CF" w:rsidRPr="003961CF" w:rsidRDefault="00681531" w:rsidP="003961CF">
      <w:pPr>
        <w:rPr>
          <w:rFonts w:ascii="Arial" w:hAnsi="Arial" w:cs="Arial"/>
          <w:sz w:val="24"/>
          <w:szCs w:val="24"/>
        </w:rPr>
      </w:pPr>
      <w:r>
        <w:rPr>
          <w:rFonts w:ascii="Arial" w:hAnsi="Arial" w:cs="Arial"/>
          <w:sz w:val="24"/>
          <w:szCs w:val="24"/>
        </w:rPr>
        <w:t xml:space="preserve">The number of changes that came with the GDPR is very large, </w:t>
      </w:r>
      <w:r w:rsidR="0083165A">
        <w:rPr>
          <w:rFonts w:ascii="Arial" w:hAnsi="Arial" w:cs="Arial"/>
          <w:sz w:val="24"/>
          <w:szCs w:val="24"/>
        </w:rPr>
        <w:t>but one of the most important for the Health Helpers</w:t>
      </w:r>
      <w:r w:rsidR="0074125D">
        <w:rPr>
          <w:rFonts w:ascii="Arial" w:hAnsi="Arial" w:cs="Arial"/>
          <w:sz w:val="24"/>
          <w:szCs w:val="24"/>
        </w:rPr>
        <w:t>’</w:t>
      </w:r>
      <w:r w:rsidR="0083165A">
        <w:rPr>
          <w:rFonts w:ascii="Arial" w:hAnsi="Arial" w:cs="Arial"/>
          <w:sz w:val="24"/>
          <w:szCs w:val="24"/>
        </w:rPr>
        <w:t xml:space="preserve"> GMI band project is a right involving data access. M. Burgess [8] mentioned this by saying “There are eight rights for individuals. These include allowing people to have easier access to the data companies hold about them.” As the GMI band will be holding sensitive information relating to the wearer, then the project must comply with the GDPR in this way </w:t>
      </w:r>
      <w:r w:rsidR="0029596F">
        <w:rPr>
          <w:rFonts w:ascii="Arial" w:hAnsi="Arial" w:cs="Arial"/>
          <w:sz w:val="24"/>
          <w:szCs w:val="24"/>
        </w:rPr>
        <w:t>and many others.</w:t>
      </w:r>
      <w:r w:rsidR="0083165A">
        <w:rPr>
          <w:rFonts w:ascii="Arial" w:hAnsi="Arial" w:cs="Arial"/>
          <w:sz w:val="24"/>
          <w:szCs w:val="24"/>
        </w:rPr>
        <w:t xml:space="preserve">  </w:t>
      </w:r>
    </w:p>
    <w:p w14:paraId="01FCAAE6" w14:textId="4B73242D" w:rsidR="007F66DB" w:rsidRPr="006071E1" w:rsidRDefault="007F66DB" w:rsidP="007F66DB">
      <w:pPr>
        <w:pStyle w:val="Heading1"/>
        <w:numPr>
          <w:ilvl w:val="0"/>
          <w:numId w:val="1"/>
        </w:numPr>
        <w:rPr>
          <w:rFonts w:ascii="Arial" w:hAnsi="Arial" w:cs="Arial"/>
          <w:b/>
          <w:bCs/>
        </w:rPr>
      </w:pPr>
      <w:bookmarkStart w:id="14" w:name="_Toc31387523"/>
      <w:r w:rsidRPr="006071E1">
        <w:rPr>
          <w:rFonts w:ascii="Arial" w:hAnsi="Arial" w:cs="Arial"/>
          <w:b/>
          <w:bCs/>
        </w:rPr>
        <w:t>Quality Assurance Issues:</w:t>
      </w:r>
      <w:bookmarkEnd w:id="14"/>
    </w:p>
    <w:p w14:paraId="30613D88" w14:textId="3F65B257" w:rsidR="00B04B86" w:rsidRPr="006071E1" w:rsidRDefault="007F66DB" w:rsidP="007F66DB">
      <w:pPr>
        <w:rPr>
          <w:rFonts w:ascii="Arial" w:hAnsi="Arial" w:cs="Arial"/>
          <w:sz w:val="24"/>
          <w:szCs w:val="24"/>
        </w:rPr>
      </w:pPr>
      <w:r w:rsidRPr="006071E1">
        <w:rPr>
          <w:rFonts w:ascii="Arial" w:hAnsi="Arial" w:cs="Arial"/>
          <w:sz w:val="24"/>
          <w:szCs w:val="24"/>
        </w:rPr>
        <w:t xml:space="preserve">Quality assurance is an integral part of ensuring a finalised project meets quality standards. This is associated to the functionality and performance of the project in conjunction with customer or user satisfaction. If quality assurance is not given due consideration during the creation of a project, the possibility of a low-quality project being created is decidedly increased. </w:t>
      </w:r>
      <w:r w:rsidR="00033012" w:rsidRPr="006071E1">
        <w:rPr>
          <w:rFonts w:ascii="Arial" w:hAnsi="Arial" w:cs="Arial"/>
          <w:sz w:val="24"/>
          <w:szCs w:val="24"/>
        </w:rPr>
        <w:t xml:space="preserve"> </w:t>
      </w:r>
    </w:p>
    <w:p w14:paraId="3B7799A9" w14:textId="78FADC0F" w:rsidR="00E320FD" w:rsidRPr="0031135C" w:rsidRDefault="00E320FD" w:rsidP="00E320FD">
      <w:pPr>
        <w:pStyle w:val="Heading2"/>
        <w:numPr>
          <w:ilvl w:val="1"/>
          <w:numId w:val="1"/>
        </w:numPr>
        <w:rPr>
          <w:rFonts w:ascii="Arial" w:hAnsi="Arial" w:cs="Arial"/>
          <w:b/>
          <w:bCs/>
        </w:rPr>
      </w:pPr>
      <w:bookmarkStart w:id="15" w:name="_Toc31387524"/>
      <w:r w:rsidRPr="0031135C">
        <w:rPr>
          <w:rFonts w:ascii="Arial" w:hAnsi="Arial" w:cs="Arial"/>
          <w:b/>
          <w:bCs/>
        </w:rPr>
        <w:t>Meeting Requirements:</w:t>
      </w:r>
      <w:bookmarkEnd w:id="15"/>
      <w:r w:rsidRPr="0031135C">
        <w:rPr>
          <w:rFonts w:ascii="Arial" w:hAnsi="Arial" w:cs="Arial"/>
          <w:b/>
          <w:bCs/>
        </w:rPr>
        <w:t xml:space="preserve"> </w:t>
      </w:r>
    </w:p>
    <w:p w14:paraId="518FA8CD" w14:textId="7E638EDE" w:rsidR="00567B6A" w:rsidRPr="006071E1" w:rsidRDefault="0062729F" w:rsidP="007F66DB">
      <w:pPr>
        <w:rPr>
          <w:rFonts w:ascii="Arial" w:hAnsi="Arial" w:cs="Arial"/>
          <w:sz w:val="24"/>
          <w:szCs w:val="24"/>
        </w:rPr>
      </w:pPr>
      <w:r w:rsidRPr="006071E1">
        <w:rPr>
          <w:rFonts w:ascii="Arial" w:hAnsi="Arial" w:cs="Arial"/>
          <w:sz w:val="24"/>
          <w:szCs w:val="24"/>
        </w:rPr>
        <w:t xml:space="preserve">The first and most essential part of quality assurance involves ensuring your finalised project matches the requirements and functionality set for it during the final pitch. In the case of the GMI band, this will involve ensuring it properly stores medical and </w:t>
      </w:r>
      <w:r w:rsidRPr="006071E1">
        <w:rPr>
          <w:rFonts w:ascii="Arial" w:hAnsi="Arial" w:cs="Arial"/>
          <w:sz w:val="24"/>
          <w:szCs w:val="24"/>
        </w:rPr>
        <w:lastRenderedPageBreak/>
        <w:t xml:space="preserve">basic contact information, </w:t>
      </w:r>
      <w:r w:rsidR="0075531A">
        <w:rPr>
          <w:rFonts w:ascii="Arial" w:hAnsi="Arial" w:cs="Arial"/>
          <w:sz w:val="24"/>
          <w:szCs w:val="24"/>
        </w:rPr>
        <w:t xml:space="preserve">that </w:t>
      </w:r>
      <w:r w:rsidRPr="006071E1">
        <w:rPr>
          <w:rFonts w:ascii="Arial" w:hAnsi="Arial" w:cs="Arial"/>
          <w:sz w:val="24"/>
          <w:szCs w:val="24"/>
        </w:rPr>
        <w:t xml:space="preserve">the information it stores can be accessed by health professionals, the tracking system works and so on. If all of these features are advertised as truth in the final pitch, then they need to feature on the finalised band. If this is not the case, the whole project could fall through as you will lose trust with customers and partners. </w:t>
      </w:r>
    </w:p>
    <w:p w14:paraId="09582CD0" w14:textId="1CC8F6B9" w:rsidR="00E320FD" w:rsidRPr="0031135C" w:rsidRDefault="00E320FD" w:rsidP="00E320FD">
      <w:pPr>
        <w:pStyle w:val="Heading2"/>
        <w:numPr>
          <w:ilvl w:val="1"/>
          <w:numId w:val="1"/>
        </w:numPr>
        <w:rPr>
          <w:rFonts w:ascii="Arial" w:hAnsi="Arial" w:cs="Arial"/>
          <w:b/>
          <w:bCs/>
        </w:rPr>
      </w:pPr>
      <w:bookmarkStart w:id="16" w:name="_Toc31387525"/>
      <w:r w:rsidRPr="0031135C">
        <w:rPr>
          <w:rFonts w:ascii="Arial" w:hAnsi="Arial" w:cs="Arial"/>
          <w:b/>
          <w:bCs/>
        </w:rPr>
        <w:t>Productivity Assurance:</w:t>
      </w:r>
      <w:bookmarkEnd w:id="16"/>
      <w:r w:rsidRPr="0031135C">
        <w:rPr>
          <w:rFonts w:ascii="Arial" w:hAnsi="Arial" w:cs="Arial"/>
          <w:b/>
          <w:bCs/>
        </w:rPr>
        <w:t xml:space="preserve"> </w:t>
      </w:r>
    </w:p>
    <w:p w14:paraId="089CF42C" w14:textId="033BD8DE" w:rsidR="000C1701" w:rsidRPr="006071E1" w:rsidRDefault="000C1701" w:rsidP="007F66DB">
      <w:pPr>
        <w:rPr>
          <w:rFonts w:ascii="Arial" w:hAnsi="Arial" w:cs="Arial"/>
          <w:sz w:val="24"/>
          <w:szCs w:val="24"/>
        </w:rPr>
      </w:pPr>
      <w:r w:rsidRPr="006071E1">
        <w:rPr>
          <w:rFonts w:ascii="Arial" w:hAnsi="Arial" w:cs="Arial"/>
          <w:sz w:val="24"/>
          <w:szCs w:val="24"/>
        </w:rPr>
        <w:t xml:space="preserve">Another essential part of quality assurance involves ensuring productivity throughout the duration of creating the project. </w:t>
      </w:r>
      <w:r w:rsidR="003572BA" w:rsidRPr="006071E1">
        <w:rPr>
          <w:rFonts w:ascii="Arial" w:hAnsi="Arial" w:cs="Arial"/>
          <w:sz w:val="24"/>
          <w:szCs w:val="24"/>
        </w:rPr>
        <w:t xml:space="preserve">If one or multiple group project members fail to meet the decided schedule for when individual tasks will be completed, then the entire project will fall behind. This could lead to the overall project schedule not being met, certain functions and features of the project not being implemented in time, and potentially the project failing as a whole. </w:t>
      </w:r>
    </w:p>
    <w:p w14:paraId="27139B2B" w14:textId="09E36058" w:rsidR="00A817F2" w:rsidRPr="006071E1" w:rsidRDefault="0082146F" w:rsidP="00A817F2">
      <w:pPr>
        <w:pStyle w:val="Heading1"/>
        <w:numPr>
          <w:ilvl w:val="0"/>
          <w:numId w:val="1"/>
        </w:numPr>
        <w:rPr>
          <w:rFonts w:ascii="Arial" w:hAnsi="Arial" w:cs="Arial"/>
          <w:b/>
          <w:bCs/>
        </w:rPr>
      </w:pPr>
      <w:bookmarkStart w:id="17" w:name="_Toc31387526"/>
      <w:r w:rsidRPr="006071E1">
        <w:rPr>
          <w:rFonts w:ascii="Arial" w:hAnsi="Arial" w:cs="Arial"/>
          <w:b/>
          <w:bCs/>
        </w:rPr>
        <w:t>References</w:t>
      </w:r>
      <w:r w:rsidR="00A21F30" w:rsidRPr="006071E1">
        <w:rPr>
          <w:rFonts w:ascii="Arial" w:hAnsi="Arial" w:cs="Arial"/>
          <w:b/>
          <w:bCs/>
        </w:rPr>
        <w:t>:</w:t>
      </w:r>
      <w:bookmarkEnd w:id="17"/>
    </w:p>
    <w:p w14:paraId="0C8C7EDE" w14:textId="77777777" w:rsidR="00A817F2" w:rsidRPr="003961CF" w:rsidRDefault="00A817F2" w:rsidP="00A817F2">
      <w:pPr>
        <w:rPr>
          <w:rFonts w:ascii="Arial" w:hAnsi="Arial" w:cs="Arial"/>
          <w:sz w:val="24"/>
          <w:szCs w:val="24"/>
        </w:rPr>
      </w:pPr>
      <w:r w:rsidRPr="003961CF">
        <w:rPr>
          <w:rFonts w:ascii="Arial" w:hAnsi="Arial" w:cs="Arial"/>
          <w:sz w:val="24"/>
          <w:szCs w:val="24"/>
        </w:rPr>
        <w:t xml:space="preserve">[1] M. Rouse. (2019, October). “Risk Management” [Online]. Available: </w:t>
      </w:r>
      <w:hyperlink r:id="rId9" w:history="1">
        <w:r w:rsidRPr="003961CF">
          <w:rPr>
            <w:rStyle w:val="Hyperlink"/>
            <w:rFonts w:ascii="Arial" w:hAnsi="Arial" w:cs="Arial"/>
            <w:sz w:val="24"/>
            <w:szCs w:val="24"/>
          </w:rPr>
          <w:t>https://searchcompliance.techtarget.com/definition/risk-management</w:t>
        </w:r>
      </w:hyperlink>
      <w:r w:rsidRPr="003961CF">
        <w:rPr>
          <w:rFonts w:ascii="Arial" w:hAnsi="Arial" w:cs="Arial"/>
          <w:sz w:val="24"/>
          <w:szCs w:val="24"/>
        </w:rPr>
        <w:t xml:space="preserve"> </w:t>
      </w:r>
    </w:p>
    <w:p w14:paraId="04EBB00B" w14:textId="77777777" w:rsidR="00A817F2" w:rsidRPr="003961CF" w:rsidRDefault="00A817F2" w:rsidP="00A817F2">
      <w:pPr>
        <w:rPr>
          <w:rFonts w:ascii="Arial" w:hAnsi="Arial" w:cs="Arial"/>
          <w:sz w:val="24"/>
          <w:szCs w:val="24"/>
        </w:rPr>
      </w:pPr>
      <w:r w:rsidRPr="003961CF">
        <w:rPr>
          <w:rFonts w:ascii="Arial" w:hAnsi="Arial" w:cs="Arial"/>
          <w:sz w:val="24"/>
          <w:szCs w:val="24"/>
        </w:rPr>
        <w:t xml:space="preserve">[2] CareersinAudit. (2013, August. 15). “The importance of Risk Management In An Organisation” [Online]. Available: </w:t>
      </w:r>
      <w:hyperlink r:id="rId10" w:history="1">
        <w:r w:rsidRPr="003961CF">
          <w:rPr>
            <w:rStyle w:val="Hyperlink"/>
            <w:rFonts w:ascii="Arial" w:hAnsi="Arial" w:cs="Arial"/>
            <w:sz w:val="24"/>
            <w:szCs w:val="24"/>
          </w:rPr>
          <w:t>https://www.careersinaudit.com/article/the-importance-of-risk-management-in-an-organisation/</w:t>
        </w:r>
      </w:hyperlink>
      <w:r w:rsidRPr="003961CF">
        <w:rPr>
          <w:rFonts w:ascii="Arial" w:hAnsi="Arial" w:cs="Arial"/>
          <w:sz w:val="24"/>
          <w:szCs w:val="24"/>
        </w:rPr>
        <w:t xml:space="preserve"> </w:t>
      </w:r>
    </w:p>
    <w:p w14:paraId="60CD3B9C" w14:textId="633046B6" w:rsidR="00A817F2" w:rsidRPr="003961CF" w:rsidRDefault="00A817F2" w:rsidP="00A817F2">
      <w:pPr>
        <w:rPr>
          <w:rFonts w:ascii="Arial" w:hAnsi="Arial" w:cs="Arial"/>
          <w:sz w:val="24"/>
          <w:szCs w:val="24"/>
        </w:rPr>
      </w:pPr>
      <w:r w:rsidRPr="003961CF">
        <w:rPr>
          <w:rFonts w:ascii="Arial" w:hAnsi="Arial" w:cs="Arial"/>
          <w:sz w:val="24"/>
          <w:szCs w:val="24"/>
        </w:rPr>
        <w:t xml:space="preserve">[3] </w:t>
      </w:r>
      <w:r w:rsidR="00CA61A5" w:rsidRPr="003961CF">
        <w:rPr>
          <w:rFonts w:ascii="Arial" w:hAnsi="Arial" w:cs="Arial"/>
          <w:sz w:val="24"/>
          <w:szCs w:val="24"/>
        </w:rPr>
        <w:t>M. Arumugam</w:t>
      </w:r>
      <w:r w:rsidR="00E5661F" w:rsidRPr="003961CF">
        <w:rPr>
          <w:rFonts w:ascii="Arial" w:hAnsi="Arial" w:cs="Arial"/>
          <w:sz w:val="24"/>
          <w:szCs w:val="24"/>
        </w:rPr>
        <w:t>.</w:t>
      </w:r>
      <w:r w:rsidR="00CA61A5" w:rsidRPr="003961CF">
        <w:rPr>
          <w:rFonts w:ascii="Arial" w:hAnsi="Arial" w:cs="Arial"/>
          <w:sz w:val="24"/>
          <w:szCs w:val="24"/>
        </w:rPr>
        <w:t xml:space="preserve"> (2012, Feburary. 14). “Probability and Impact Matrix” [Online]. Available: </w:t>
      </w:r>
      <w:hyperlink r:id="rId11" w:history="1">
        <w:r w:rsidR="00CA61A5" w:rsidRPr="003961CF">
          <w:rPr>
            <w:rStyle w:val="Hyperlink"/>
            <w:rFonts w:ascii="Arial" w:hAnsi="Arial" w:cs="Arial"/>
            <w:sz w:val="24"/>
            <w:szCs w:val="24"/>
          </w:rPr>
          <w:t>https://www.justgetpmp.com/2012/02/probability-and-impact-matrix.html</w:t>
        </w:r>
      </w:hyperlink>
    </w:p>
    <w:p w14:paraId="0991DB33" w14:textId="4E159DD7" w:rsidR="00A817F2" w:rsidRPr="003961CF" w:rsidRDefault="00A817F2" w:rsidP="00A817F2">
      <w:pPr>
        <w:rPr>
          <w:rFonts w:ascii="Arial" w:hAnsi="Arial" w:cs="Arial"/>
          <w:sz w:val="24"/>
          <w:szCs w:val="24"/>
        </w:rPr>
      </w:pPr>
      <w:r w:rsidRPr="003961CF">
        <w:rPr>
          <w:rFonts w:ascii="Arial" w:hAnsi="Arial" w:cs="Arial"/>
          <w:sz w:val="24"/>
          <w:szCs w:val="24"/>
        </w:rPr>
        <w:t xml:space="preserve">[4] </w:t>
      </w:r>
      <w:r w:rsidR="00CA61A5" w:rsidRPr="003961CF">
        <w:rPr>
          <w:rFonts w:ascii="Arial" w:hAnsi="Arial" w:cs="Arial"/>
          <w:sz w:val="24"/>
          <w:szCs w:val="24"/>
        </w:rPr>
        <w:t>Project-Management</w:t>
      </w:r>
      <w:r w:rsidR="00E5661F" w:rsidRPr="003961CF">
        <w:rPr>
          <w:rFonts w:ascii="Arial" w:hAnsi="Arial" w:cs="Arial"/>
          <w:sz w:val="24"/>
          <w:szCs w:val="24"/>
        </w:rPr>
        <w:t>.</w:t>
      </w:r>
      <w:r w:rsidR="00CA61A5" w:rsidRPr="003961CF">
        <w:rPr>
          <w:rFonts w:ascii="Arial" w:hAnsi="Arial" w:cs="Arial"/>
          <w:sz w:val="24"/>
          <w:szCs w:val="24"/>
        </w:rPr>
        <w:t xml:space="preserve"> (2019, August. 10). “Types of Risks in Project Management” [Online]. Available: </w:t>
      </w:r>
      <w:hyperlink r:id="rId12" w:history="1">
        <w:r w:rsidR="00CA61A5" w:rsidRPr="003961CF">
          <w:rPr>
            <w:rStyle w:val="Hyperlink"/>
            <w:rFonts w:ascii="Arial" w:hAnsi="Arial" w:cs="Arial"/>
            <w:sz w:val="24"/>
            <w:szCs w:val="24"/>
          </w:rPr>
          <w:t>https://project-management.com/types-of-risk-in-project-management/</w:t>
        </w:r>
      </w:hyperlink>
    </w:p>
    <w:p w14:paraId="66F3E867" w14:textId="6082CCA4" w:rsidR="008A654C" w:rsidRPr="003961CF" w:rsidRDefault="00A817F2" w:rsidP="00A817F2">
      <w:pPr>
        <w:rPr>
          <w:rFonts w:ascii="Arial" w:hAnsi="Arial" w:cs="Arial"/>
          <w:sz w:val="24"/>
          <w:szCs w:val="24"/>
        </w:rPr>
      </w:pPr>
      <w:r w:rsidRPr="003961CF">
        <w:rPr>
          <w:rFonts w:ascii="Arial" w:hAnsi="Arial" w:cs="Arial"/>
          <w:sz w:val="24"/>
          <w:szCs w:val="24"/>
        </w:rPr>
        <w:t xml:space="preserve">[5] </w:t>
      </w:r>
      <w:r w:rsidR="00CA61A5" w:rsidRPr="003961CF">
        <w:rPr>
          <w:rFonts w:ascii="Arial" w:hAnsi="Arial" w:cs="Arial"/>
          <w:sz w:val="24"/>
          <w:szCs w:val="24"/>
        </w:rPr>
        <w:t xml:space="preserve">A. Alonzi. “What is Project Sustainability?” [Online]. Available:  </w:t>
      </w:r>
      <w:hyperlink w:history="1"/>
      <w:hyperlink r:id="rId13" w:history="1">
        <w:r w:rsidR="008A654C" w:rsidRPr="003961CF">
          <w:rPr>
            <w:rStyle w:val="Hyperlink"/>
            <w:rFonts w:ascii="Arial" w:hAnsi="Arial" w:cs="Arial"/>
            <w:sz w:val="24"/>
            <w:szCs w:val="24"/>
          </w:rPr>
          <w:t>https://proposalsforngos.com/what-is-project-sustainability/</w:t>
        </w:r>
      </w:hyperlink>
    </w:p>
    <w:p w14:paraId="0119224A" w14:textId="24A92026" w:rsidR="000B61AB" w:rsidRPr="00ED6F11" w:rsidRDefault="008A654C" w:rsidP="00A817F2">
      <w:pPr>
        <w:rPr>
          <w:rFonts w:ascii="Arial" w:hAnsi="Arial" w:cs="Arial"/>
          <w:sz w:val="24"/>
          <w:szCs w:val="24"/>
        </w:rPr>
      </w:pPr>
      <w:r w:rsidRPr="00ED6F11">
        <w:rPr>
          <w:rFonts w:ascii="Arial" w:hAnsi="Arial" w:cs="Arial"/>
          <w:sz w:val="24"/>
          <w:szCs w:val="24"/>
        </w:rPr>
        <w:t xml:space="preserve">[6] </w:t>
      </w:r>
      <w:r w:rsidR="00CA61A5" w:rsidRPr="00ED6F11">
        <w:rPr>
          <w:rFonts w:ascii="Arial" w:hAnsi="Arial" w:cs="Arial"/>
          <w:sz w:val="24"/>
          <w:szCs w:val="24"/>
        </w:rPr>
        <w:t>A. Catambay</w:t>
      </w:r>
      <w:r w:rsidR="00BF3744" w:rsidRPr="00ED6F11">
        <w:rPr>
          <w:rFonts w:ascii="Arial" w:hAnsi="Arial" w:cs="Arial"/>
          <w:sz w:val="24"/>
          <w:szCs w:val="24"/>
        </w:rPr>
        <w:t>.</w:t>
      </w:r>
      <w:r w:rsidR="00CA61A5" w:rsidRPr="00ED6F11">
        <w:rPr>
          <w:rFonts w:ascii="Arial" w:hAnsi="Arial" w:cs="Arial"/>
          <w:sz w:val="24"/>
          <w:szCs w:val="24"/>
        </w:rPr>
        <w:t xml:space="preserve"> (2017, June. 13). “Ethical Issues in Project Management (&amp; How to Deal with Them” [Online]. Available: </w:t>
      </w:r>
      <w:hyperlink r:id="rId14" w:history="1">
        <w:r w:rsidR="00ED6F11" w:rsidRPr="00ED6F11">
          <w:rPr>
            <w:rStyle w:val="Hyperlink"/>
            <w:rFonts w:ascii="Arial" w:hAnsi="Arial" w:cs="Arial"/>
            <w:sz w:val="24"/>
            <w:szCs w:val="24"/>
          </w:rPr>
          <w:t>https://w</w:t>
        </w:r>
        <w:r w:rsidR="00ED6F11" w:rsidRPr="00ED6F11">
          <w:rPr>
            <w:rStyle w:val="Hyperlink"/>
            <w:rFonts w:ascii="Arial" w:hAnsi="Arial" w:cs="Arial"/>
            <w:sz w:val="24"/>
            <w:szCs w:val="24"/>
          </w:rPr>
          <w:t>w</w:t>
        </w:r>
        <w:r w:rsidR="00ED6F11" w:rsidRPr="00ED6F11">
          <w:rPr>
            <w:rStyle w:val="Hyperlink"/>
            <w:rFonts w:ascii="Arial" w:hAnsi="Arial" w:cs="Arial"/>
            <w:sz w:val="24"/>
            <w:szCs w:val="24"/>
          </w:rPr>
          <w:t>w.clarizen.com/ethical-issues-project-management-deal/</w:t>
        </w:r>
      </w:hyperlink>
    </w:p>
    <w:p w14:paraId="74F452F4" w14:textId="70DC4117" w:rsidR="003961CF" w:rsidRPr="003961CF" w:rsidRDefault="000B61AB" w:rsidP="00A817F2">
      <w:pPr>
        <w:rPr>
          <w:rFonts w:ascii="Arial" w:hAnsi="Arial" w:cs="Arial"/>
          <w:sz w:val="24"/>
          <w:szCs w:val="24"/>
        </w:rPr>
      </w:pPr>
      <w:r w:rsidRPr="003961CF">
        <w:rPr>
          <w:rFonts w:ascii="Arial" w:hAnsi="Arial" w:cs="Arial"/>
          <w:sz w:val="24"/>
          <w:szCs w:val="24"/>
        </w:rPr>
        <w:t xml:space="preserve">[7] D. Adu. (2016, November. 13). “The British Computer Society (BCS) and the Code of Conduct” [Online]. Available: </w:t>
      </w:r>
      <w:hyperlink r:id="rId15" w:history="1">
        <w:r w:rsidR="003961CF" w:rsidRPr="003961CF">
          <w:rPr>
            <w:rStyle w:val="Hyperlink"/>
            <w:rFonts w:ascii="Arial" w:hAnsi="Arial" w:cs="Arial"/>
            <w:sz w:val="24"/>
            <w:szCs w:val="24"/>
          </w:rPr>
          <w:t>https://me</w:t>
        </w:r>
        <w:r w:rsidR="003961CF" w:rsidRPr="003961CF">
          <w:rPr>
            <w:rStyle w:val="Hyperlink"/>
            <w:rFonts w:ascii="Arial" w:hAnsi="Arial" w:cs="Arial"/>
            <w:sz w:val="24"/>
            <w:szCs w:val="24"/>
          </w:rPr>
          <w:t>d</w:t>
        </w:r>
        <w:r w:rsidR="003961CF" w:rsidRPr="003961CF">
          <w:rPr>
            <w:rStyle w:val="Hyperlink"/>
            <w:rFonts w:ascii="Arial" w:hAnsi="Arial" w:cs="Arial"/>
            <w:sz w:val="24"/>
            <w:szCs w:val="24"/>
          </w:rPr>
          <w:t>ium.c</w:t>
        </w:r>
        <w:r w:rsidR="003961CF" w:rsidRPr="003961CF">
          <w:rPr>
            <w:rStyle w:val="Hyperlink"/>
            <w:rFonts w:ascii="Arial" w:hAnsi="Arial" w:cs="Arial"/>
            <w:sz w:val="24"/>
            <w:szCs w:val="24"/>
          </w:rPr>
          <w:t>o</w:t>
        </w:r>
        <w:r w:rsidR="003961CF" w:rsidRPr="003961CF">
          <w:rPr>
            <w:rStyle w:val="Hyperlink"/>
            <w:rFonts w:ascii="Arial" w:hAnsi="Arial" w:cs="Arial"/>
            <w:sz w:val="24"/>
            <w:szCs w:val="24"/>
          </w:rPr>
          <w:t>m/@dadu_64294/the-british-computer-society-bcs-and-the-code-of-conduct-4efa47105a16</w:t>
        </w:r>
      </w:hyperlink>
    </w:p>
    <w:p w14:paraId="4CBA1554" w14:textId="4D1A8D99" w:rsidR="003961CF" w:rsidRPr="003961CF" w:rsidRDefault="003961CF" w:rsidP="00A817F2">
      <w:pPr>
        <w:rPr>
          <w:rStyle w:val="Hyperlink"/>
          <w:rFonts w:ascii="Arial" w:hAnsi="Arial" w:cs="Arial"/>
          <w:color w:val="auto"/>
          <w:sz w:val="24"/>
          <w:szCs w:val="24"/>
          <w:u w:val="none"/>
        </w:rPr>
      </w:pPr>
      <w:r w:rsidRPr="003961CF">
        <w:rPr>
          <w:rFonts w:ascii="Arial" w:hAnsi="Arial" w:cs="Arial"/>
          <w:sz w:val="24"/>
          <w:szCs w:val="24"/>
        </w:rPr>
        <w:t xml:space="preserve">[8] M. Burgess (2019, January. 21). “What is GDPR? The summary guide to GDPR compliance in the UK” [Online]. Available: </w:t>
      </w:r>
      <w:hyperlink r:id="rId16" w:history="1">
        <w:r w:rsidRPr="003961CF">
          <w:rPr>
            <w:rStyle w:val="Hyperlink"/>
            <w:rFonts w:ascii="Arial" w:hAnsi="Arial" w:cs="Arial"/>
            <w:sz w:val="24"/>
            <w:szCs w:val="24"/>
          </w:rPr>
          <w:t>https://www.wire</w:t>
        </w:r>
        <w:bookmarkStart w:id="18" w:name="_GoBack"/>
        <w:bookmarkEnd w:id="18"/>
        <w:r w:rsidRPr="003961CF">
          <w:rPr>
            <w:rStyle w:val="Hyperlink"/>
            <w:rFonts w:ascii="Arial" w:hAnsi="Arial" w:cs="Arial"/>
            <w:sz w:val="24"/>
            <w:szCs w:val="24"/>
          </w:rPr>
          <w:t>d</w:t>
        </w:r>
        <w:r w:rsidRPr="003961CF">
          <w:rPr>
            <w:rStyle w:val="Hyperlink"/>
            <w:rFonts w:ascii="Arial" w:hAnsi="Arial" w:cs="Arial"/>
            <w:sz w:val="24"/>
            <w:szCs w:val="24"/>
          </w:rPr>
          <w:t>.co.uk/article/what-is-gdpr-uk-eu-legislation-compliance-summary-fines-2018</w:t>
        </w:r>
      </w:hyperlink>
    </w:p>
    <w:p w14:paraId="1D312735" w14:textId="5A976F99" w:rsidR="00A817F2" w:rsidRPr="006071E1" w:rsidRDefault="00A817F2" w:rsidP="00A817F2">
      <w:pPr>
        <w:pStyle w:val="Heading1"/>
        <w:numPr>
          <w:ilvl w:val="0"/>
          <w:numId w:val="1"/>
        </w:numPr>
        <w:rPr>
          <w:rFonts w:ascii="Arial" w:hAnsi="Arial" w:cs="Arial"/>
          <w:b/>
          <w:bCs/>
        </w:rPr>
      </w:pPr>
      <w:bookmarkStart w:id="19" w:name="_Toc31387527"/>
      <w:r w:rsidRPr="006071E1">
        <w:rPr>
          <w:rFonts w:ascii="Arial" w:hAnsi="Arial" w:cs="Arial"/>
          <w:b/>
          <w:bCs/>
        </w:rPr>
        <w:t>Conclusion:</w:t>
      </w:r>
      <w:bookmarkEnd w:id="19"/>
      <w:r w:rsidRPr="006071E1">
        <w:rPr>
          <w:rFonts w:ascii="Arial" w:hAnsi="Arial" w:cs="Arial"/>
          <w:b/>
          <w:bCs/>
        </w:rPr>
        <w:t xml:space="preserve"> </w:t>
      </w:r>
    </w:p>
    <w:p w14:paraId="7EA137B7" w14:textId="036B5D54" w:rsidR="00A817F2" w:rsidRDefault="00436CB0" w:rsidP="00A817F2">
      <w:pPr>
        <w:rPr>
          <w:rFonts w:ascii="Arial" w:hAnsi="Arial" w:cs="Arial"/>
          <w:sz w:val="24"/>
          <w:szCs w:val="24"/>
        </w:rPr>
      </w:pPr>
      <w:r w:rsidRPr="006071E1">
        <w:rPr>
          <w:rFonts w:ascii="Arial" w:hAnsi="Arial" w:cs="Arial"/>
          <w:sz w:val="24"/>
          <w:szCs w:val="24"/>
        </w:rPr>
        <w:t>To conclude this report, it was found that there are many issues project groups must consider throughout all stages of the</w:t>
      </w:r>
      <w:r w:rsidR="0041571E">
        <w:rPr>
          <w:rFonts w:ascii="Arial" w:hAnsi="Arial" w:cs="Arial"/>
          <w:sz w:val="24"/>
          <w:szCs w:val="24"/>
        </w:rPr>
        <w:t xml:space="preserve">ir </w:t>
      </w:r>
      <w:r w:rsidRPr="006071E1">
        <w:rPr>
          <w:rFonts w:ascii="Arial" w:hAnsi="Arial" w:cs="Arial"/>
          <w:sz w:val="24"/>
          <w:szCs w:val="24"/>
        </w:rPr>
        <w:t xml:space="preserve">project. Risk management, </w:t>
      </w:r>
      <w:r w:rsidR="00872F33">
        <w:rPr>
          <w:rFonts w:ascii="Arial" w:hAnsi="Arial" w:cs="Arial"/>
          <w:sz w:val="24"/>
          <w:szCs w:val="24"/>
        </w:rPr>
        <w:t>s</w:t>
      </w:r>
      <w:r w:rsidRPr="006071E1">
        <w:rPr>
          <w:rFonts w:ascii="Arial" w:hAnsi="Arial" w:cs="Arial"/>
          <w:sz w:val="24"/>
          <w:szCs w:val="24"/>
        </w:rPr>
        <w:t xml:space="preserve">ustainability issues, </w:t>
      </w:r>
      <w:r w:rsidR="00872F33">
        <w:rPr>
          <w:rFonts w:ascii="Arial" w:hAnsi="Arial" w:cs="Arial"/>
          <w:sz w:val="24"/>
          <w:szCs w:val="24"/>
        </w:rPr>
        <w:t>e</w:t>
      </w:r>
      <w:r w:rsidRPr="006071E1">
        <w:rPr>
          <w:rFonts w:ascii="Arial" w:hAnsi="Arial" w:cs="Arial"/>
          <w:sz w:val="24"/>
          <w:szCs w:val="24"/>
        </w:rPr>
        <w:t xml:space="preserve">thical and legal issues and </w:t>
      </w:r>
      <w:r w:rsidR="006E3243">
        <w:rPr>
          <w:rFonts w:ascii="Arial" w:hAnsi="Arial" w:cs="Arial"/>
          <w:sz w:val="24"/>
          <w:szCs w:val="24"/>
        </w:rPr>
        <w:t>q</w:t>
      </w:r>
      <w:r w:rsidRPr="006071E1">
        <w:rPr>
          <w:rFonts w:ascii="Arial" w:hAnsi="Arial" w:cs="Arial"/>
          <w:sz w:val="24"/>
          <w:szCs w:val="24"/>
        </w:rPr>
        <w:t xml:space="preserve">uality assurance issues were all explored throughout this report, with focus on how each of them will affect the GMI band </w:t>
      </w:r>
      <w:r w:rsidRPr="006071E1">
        <w:rPr>
          <w:rFonts w:ascii="Arial" w:hAnsi="Arial" w:cs="Arial"/>
          <w:sz w:val="24"/>
          <w:szCs w:val="24"/>
        </w:rPr>
        <w:lastRenderedPageBreak/>
        <w:t xml:space="preserve">group project. It was also explored as to how the Health Helpers group would deal with these risks, while ensuring they comply with all obligations, legal or other. </w:t>
      </w:r>
    </w:p>
    <w:p w14:paraId="43453B48" w14:textId="532FE7E9" w:rsidR="006D09DF" w:rsidRPr="006071E1" w:rsidRDefault="00A40E9E" w:rsidP="00A817F2">
      <w:pPr>
        <w:rPr>
          <w:rFonts w:ascii="Arial" w:hAnsi="Arial" w:cs="Arial"/>
          <w:sz w:val="24"/>
          <w:szCs w:val="24"/>
        </w:rPr>
      </w:pPr>
      <w:r>
        <w:rPr>
          <w:rFonts w:ascii="Arial" w:hAnsi="Arial" w:cs="Arial"/>
          <w:sz w:val="24"/>
          <w:szCs w:val="24"/>
        </w:rPr>
        <w:t>Risks such as lack of knowledge and schedule problems were discussed, with the severity of each risk determined along with the solution the Health Helpers could put into place. Sustainability was also explored, with focus on how the GMI band can remain successful in the long run. Additionally, ethical and legal issues were explored, where the ethical and legal requirements group projects must follow were explained. Lastly, quality assurance issues were covered, with detail on how to ensure a quality product is being create</w:t>
      </w:r>
      <w:r w:rsidR="00FC709D">
        <w:rPr>
          <w:rFonts w:ascii="Arial" w:hAnsi="Arial" w:cs="Arial"/>
          <w:sz w:val="24"/>
          <w:szCs w:val="24"/>
        </w:rPr>
        <w:t xml:space="preserve">d, by having a plan throughout all stages of the project. </w:t>
      </w:r>
    </w:p>
    <w:p w14:paraId="4BF867E7" w14:textId="77777777" w:rsidR="0082146F" w:rsidRPr="006071E1" w:rsidRDefault="0082146F" w:rsidP="0082146F">
      <w:pPr>
        <w:rPr>
          <w:rFonts w:ascii="Arial" w:hAnsi="Arial" w:cs="Arial"/>
        </w:rPr>
      </w:pPr>
    </w:p>
    <w:p w14:paraId="384A96FD" w14:textId="77777777" w:rsidR="00AA775E" w:rsidRPr="006071E1" w:rsidRDefault="00AA775E" w:rsidP="00AA775E">
      <w:pPr>
        <w:rPr>
          <w:rFonts w:ascii="Arial" w:hAnsi="Arial" w:cs="Arial"/>
          <w:sz w:val="24"/>
          <w:szCs w:val="24"/>
        </w:rPr>
      </w:pPr>
    </w:p>
    <w:sectPr w:rsidR="00AA775E" w:rsidRPr="006071E1" w:rsidSect="00407C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47710A"/>
    <w:multiLevelType w:val="hybridMultilevel"/>
    <w:tmpl w:val="53263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C65245"/>
    <w:multiLevelType w:val="multilevel"/>
    <w:tmpl w:val="71A676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ACB"/>
    <w:rsid w:val="00014686"/>
    <w:rsid w:val="00016C48"/>
    <w:rsid w:val="00032ECC"/>
    <w:rsid w:val="00033012"/>
    <w:rsid w:val="00073D58"/>
    <w:rsid w:val="000933FE"/>
    <w:rsid w:val="0009623D"/>
    <w:rsid w:val="000B478E"/>
    <w:rsid w:val="000B61AB"/>
    <w:rsid w:val="000C1701"/>
    <w:rsid w:val="000E0749"/>
    <w:rsid w:val="000E1DE5"/>
    <w:rsid w:val="000E3D68"/>
    <w:rsid w:val="000F7BD8"/>
    <w:rsid w:val="00114AF0"/>
    <w:rsid w:val="0012417E"/>
    <w:rsid w:val="00126607"/>
    <w:rsid w:val="00152501"/>
    <w:rsid w:val="001621ED"/>
    <w:rsid w:val="00173EA9"/>
    <w:rsid w:val="001A1744"/>
    <w:rsid w:val="001D5456"/>
    <w:rsid w:val="001E2D96"/>
    <w:rsid w:val="0021111D"/>
    <w:rsid w:val="00235316"/>
    <w:rsid w:val="002659CF"/>
    <w:rsid w:val="00281E6D"/>
    <w:rsid w:val="0028783F"/>
    <w:rsid w:val="00293294"/>
    <w:rsid w:val="0029596F"/>
    <w:rsid w:val="002961D7"/>
    <w:rsid w:val="002B0C03"/>
    <w:rsid w:val="002C1073"/>
    <w:rsid w:val="002D0845"/>
    <w:rsid w:val="002D2C2D"/>
    <w:rsid w:val="0031135C"/>
    <w:rsid w:val="00317594"/>
    <w:rsid w:val="0032211B"/>
    <w:rsid w:val="00322495"/>
    <w:rsid w:val="0035250F"/>
    <w:rsid w:val="003572BA"/>
    <w:rsid w:val="003961CF"/>
    <w:rsid w:val="003D020A"/>
    <w:rsid w:val="003D3B57"/>
    <w:rsid w:val="003F1D85"/>
    <w:rsid w:val="00407CF7"/>
    <w:rsid w:val="0041571E"/>
    <w:rsid w:val="00421BAA"/>
    <w:rsid w:val="00436CB0"/>
    <w:rsid w:val="00500D76"/>
    <w:rsid w:val="0050117C"/>
    <w:rsid w:val="00513721"/>
    <w:rsid w:val="005305B4"/>
    <w:rsid w:val="005313EF"/>
    <w:rsid w:val="005438AF"/>
    <w:rsid w:val="0056301E"/>
    <w:rsid w:val="00567B6A"/>
    <w:rsid w:val="0058735E"/>
    <w:rsid w:val="005D74E3"/>
    <w:rsid w:val="006071E1"/>
    <w:rsid w:val="0062729F"/>
    <w:rsid w:val="0063384E"/>
    <w:rsid w:val="00670ED5"/>
    <w:rsid w:val="00681531"/>
    <w:rsid w:val="0068184B"/>
    <w:rsid w:val="00681938"/>
    <w:rsid w:val="00695CED"/>
    <w:rsid w:val="006D09DF"/>
    <w:rsid w:val="006E3243"/>
    <w:rsid w:val="006E664A"/>
    <w:rsid w:val="006E6EC6"/>
    <w:rsid w:val="00716CC4"/>
    <w:rsid w:val="00726AC1"/>
    <w:rsid w:val="00727818"/>
    <w:rsid w:val="0074125D"/>
    <w:rsid w:val="0074691C"/>
    <w:rsid w:val="00753AB3"/>
    <w:rsid w:val="0075531A"/>
    <w:rsid w:val="00757A1B"/>
    <w:rsid w:val="00765087"/>
    <w:rsid w:val="007717F6"/>
    <w:rsid w:val="007A4EF2"/>
    <w:rsid w:val="007B7A2C"/>
    <w:rsid w:val="007F5FBC"/>
    <w:rsid w:val="007F66DB"/>
    <w:rsid w:val="0082146F"/>
    <w:rsid w:val="0083165A"/>
    <w:rsid w:val="00846FA5"/>
    <w:rsid w:val="00854EC7"/>
    <w:rsid w:val="00870DCF"/>
    <w:rsid w:val="00872F33"/>
    <w:rsid w:val="0089437E"/>
    <w:rsid w:val="00897E59"/>
    <w:rsid w:val="008A654C"/>
    <w:rsid w:val="008C7138"/>
    <w:rsid w:val="008D267E"/>
    <w:rsid w:val="008D4CE5"/>
    <w:rsid w:val="00906F42"/>
    <w:rsid w:val="00916B9E"/>
    <w:rsid w:val="00947E9F"/>
    <w:rsid w:val="00960F32"/>
    <w:rsid w:val="00980B1D"/>
    <w:rsid w:val="00980CFE"/>
    <w:rsid w:val="009931BB"/>
    <w:rsid w:val="009A5197"/>
    <w:rsid w:val="009C4C40"/>
    <w:rsid w:val="009E4F7C"/>
    <w:rsid w:val="009E6BAD"/>
    <w:rsid w:val="00A00027"/>
    <w:rsid w:val="00A14851"/>
    <w:rsid w:val="00A21F30"/>
    <w:rsid w:val="00A3647E"/>
    <w:rsid w:val="00A40E9E"/>
    <w:rsid w:val="00A43D62"/>
    <w:rsid w:val="00A45C80"/>
    <w:rsid w:val="00A52E02"/>
    <w:rsid w:val="00A60F6E"/>
    <w:rsid w:val="00A817F2"/>
    <w:rsid w:val="00AA19D0"/>
    <w:rsid w:val="00AA200D"/>
    <w:rsid w:val="00AA775E"/>
    <w:rsid w:val="00AF0FBF"/>
    <w:rsid w:val="00B01E75"/>
    <w:rsid w:val="00B04B86"/>
    <w:rsid w:val="00B07A8C"/>
    <w:rsid w:val="00B11C34"/>
    <w:rsid w:val="00B50556"/>
    <w:rsid w:val="00B5722C"/>
    <w:rsid w:val="00BE3007"/>
    <w:rsid w:val="00BE5F5F"/>
    <w:rsid w:val="00BF3744"/>
    <w:rsid w:val="00BF6089"/>
    <w:rsid w:val="00BF6FCD"/>
    <w:rsid w:val="00C10E48"/>
    <w:rsid w:val="00C13DBB"/>
    <w:rsid w:val="00C33118"/>
    <w:rsid w:val="00C56F6B"/>
    <w:rsid w:val="00CA0C9A"/>
    <w:rsid w:val="00CA61A5"/>
    <w:rsid w:val="00CC091B"/>
    <w:rsid w:val="00CC2438"/>
    <w:rsid w:val="00CC71C7"/>
    <w:rsid w:val="00CD6230"/>
    <w:rsid w:val="00CE360B"/>
    <w:rsid w:val="00CF65B8"/>
    <w:rsid w:val="00D056F8"/>
    <w:rsid w:val="00D065A7"/>
    <w:rsid w:val="00D12B88"/>
    <w:rsid w:val="00D156B3"/>
    <w:rsid w:val="00D72D4E"/>
    <w:rsid w:val="00D75434"/>
    <w:rsid w:val="00D77BB8"/>
    <w:rsid w:val="00D93046"/>
    <w:rsid w:val="00D93C29"/>
    <w:rsid w:val="00D959A1"/>
    <w:rsid w:val="00DA7B87"/>
    <w:rsid w:val="00DB2163"/>
    <w:rsid w:val="00DD20CA"/>
    <w:rsid w:val="00E0340C"/>
    <w:rsid w:val="00E11584"/>
    <w:rsid w:val="00E124FD"/>
    <w:rsid w:val="00E320FD"/>
    <w:rsid w:val="00E4524A"/>
    <w:rsid w:val="00E5661F"/>
    <w:rsid w:val="00E72A85"/>
    <w:rsid w:val="00E810D9"/>
    <w:rsid w:val="00EA295D"/>
    <w:rsid w:val="00EB411E"/>
    <w:rsid w:val="00EC1865"/>
    <w:rsid w:val="00ED6F11"/>
    <w:rsid w:val="00EF040A"/>
    <w:rsid w:val="00F00C19"/>
    <w:rsid w:val="00F12F05"/>
    <w:rsid w:val="00F25134"/>
    <w:rsid w:val="00F25B99"/>
    <w:rsid w:val="00F36F48"/>
    <w:rsid w:val="00F4517C"/>
    <w:rsid w:val="00F51814"/>
    <w:rsid w:val="00F70ACB"/>
    <w:rsid w:val="00F96495"/>
    <w:rsid w:val="00FB203A"/>
    <w:rsid w:val="00FC12E9"/>
    <w:rsid w:val="00FC7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30A74"/>
  <w15:chartTrackingRefBased/>
  <w15:docId w15:val="{50D9CE5E-D247-4FB8-BD28-27C057E91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7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17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7C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7CF7"/>
    <w:rPr>
      <w:rFonts w:eastAsiaTheme="minorEastAsia"/>
      <w:lang w:val="en-US"/>
    </w:rPr>
  </w:style>
  <w:style w:type="character" w:customStyle="1" w:styleId="Heading1Char">
    <w:name w:val="Heading 1 Char"/>
    <w:basedOn w:val="DefaultParagraphFont"/>
    <w:link w:val="Heading1"/>
    <w:uiPriority w:val="9"/>
    <w:rsid w:val="00AA77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775E"/>
    <w:pPr>
      <w:outlineLvl w:val="9"/>
    </w:pPr>
    <w:rPr>
      <w:lang w:val="en-US"/>
    </w:rPr>
  </w:style>
  <w:style w:type="paragraph" w:styleId="TOC1">
    <w:name w:val="toc 1"/>
    <w:basedOn w:val="Normal"/>
    <w:next w:val="Normal"/>
    <w:autoRedefine/>
    <w:uiPriority w:val="39"/>
    <w:unhideWhenUsed/>
    <w:rsid w:val="00500D76"/>
    <w:pPr>
      <w:spacing w:after="100"/>
    </w:pPr>
  </w:style>
  <w:style w:type="character" w:styleId="Hyperlink">
    <w:name w:val="Hyperlink"/>
    <w:basedOn w:val="DefaultParagraphFont"/>
    <w:uiPriority w:val="99"/>
    <w:unhideWhenUsed/>
    <w:rsid w:val="00500D76"/>
    <w:rPr>
      <w:color w:val="0563C1" w:themeColor="hyperlink"/>
      <w:u w:val="single"/>
    </w:rPr>
  </w:style>
  <w:style w:type="paragraph" w:styleId="ListParagraph">
    <w:name w:val="List Paragraph"/>
    <w:basedOn w:val="Normal"/>
    <w:uiPriority w:val="34"/>
    <w:qFormat/>
    <w:rsid w:val="0082146F"/>
    <w:pPr>
      <w:ind w:left="720"/>
      <w:contextualSpacing/>
    </w:pPr>
  </w:style>
  <w:style w:type="character" w:styleId="FollowedHyperlink">
    <w:name w:val="FollowedHyperlink"/>
    <w:basedOn w:val="DefaultParagraphFont"/>
    <w:uiPriority w:val="99"/>
    <w:semiHidden/>
    <w:unhideWhenUsed/>
    <w:rsid w:val="0082146F"/>
    <w:rPr>
      <w:color w:val="954F72" w:themeColor="followedHyperlink"/>
      <w:u w:val="single"/>
    </w:rPr>
  </w:style>
  <w:style w:type="paragraph" w:styleId="Subtitle">
    <w:name w:val="Subtitle"/>
    <w:basedOn w:val="Normal"/>
    <w:next w:val="Normal"/>
    <w:link w:val="SubtitleChar"/>
    <w:uiPriority w:val="11"/>
    <w:qFormat/>
    <w:rsid w:val="007F66D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F66DB"/>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5313EF"/>
    <w:rPr>
      <w:color w:val="605E5C"/>
      <w:shd w:val="clear" w:color="auto" w:fill="E1DFDD"/>
    </w:rPr>
  </w:style>
  <w:style w:type="character" w:customStyle="1" w:styleId="Heading2Char">
    <w:name w:val="Heading 2 Char"/>
    <w:basedOn w:val="DefaultParagraphFont"/>
    <w:link w:val="Heading2"/>
    <w:uiPriority w:val="9"/>
    <w:rsid w:val="00A817F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95C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roposalsforngos.com/what-is-project-sustainability/"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project-management.com/types-of-risk-in-project-managemen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ired.co.uk/article/what-is-gdpr-uk-eu-legislation-compliance-summary-fines-201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ustgetpmp.com/2012/02/probability-and-impact-matrix.html" TargetMode="External"/><Relationship Id="rId5" Type="http://schemas.openxmlformats.org/officeDocument/2006/relationships/settings" Target="settings.xml"/><Relationship Id="rId15" Type="http://schemas.openxmlformats.org/officeDocument/2006/relationships/hyperlink" Target="https://medium.com/@dadu_64294/the-british-computer-society-bcs-and-the-code-of-conduct-4efa47105a16" TargetMode="External"/><Relationship Id="rId10" Type="http://schemas.openxmlformats.org/officeDocument/2006/relationships/hyperlink" Target="https://www.careersinaudit.com/article/the-importance-of-risk-management-in-an-organisation/"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searchcompliance.techtarget.com/definition/risk-management" TargetMode="External"/><Relationship Id="rId14" Type="http://schemas.openxmlformats.org/officeDocument/2006/relationships/hyperlink" Target="https://www.clarizen.com/ethical-issues-project-management-dea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643922FF5A4DAD85B887416B8FD28A"/>
        <w:category>
          <w:name w:val="General"/>
          <w:gallery w:val="placeholder"/>
        </w:category>
        <w:types>
          <w:type w:val="bbPlcHdr"/>
        </w:types>
        <w:behaviors>
          <w:behavior w:val="content"/>
        </w:behaviors>
        <w:guid w:val="{25F059C4-CECF-45F3-B016-46C66DE92346}"/>
      </w:docPartPr>
      <w:docPartBody>
        <w:p w:rsidR="00091641" w:rsidRDefault="00261C9A" w:rsidP="00261C9A">
          <w:pPr>
            <w:pStyle w:val="DC643922FF5A4DAD85B887416B8FD28A"/>
          </w:pPr>
          <w:r>
            <w:rPr>
              <w:rFonts w:asciiTheme="majorHAnsi" w:eastAsiaTheme="majorEastAsia" w:hAnsiTheme="majorHAnsi" w:cstheme="majorBidi"/>
              <w:caps/>
              <w:color w:val="4472C4" w:themeColor="accent1"/>
              <w:sz w:val="80"/>
              <w:szCs w:val="80"/>
            </w:rPr>
            <w:t>[Document title]</w:t>
          </w:r>
        </w:p>
      </w:docPartBody>
    </w:docPart>
    <w:docPart>
      <w:docPartPr>
        <w:name w:val="BE5EBB816520472EAA2E8FE093BABA79"/>
        <w:category>
          <w:name w:val="General"/>
          <w:gallery w:val="placeholder"/>
        </w:category>
        <w:types>
          <w:type w:val="bbPlcHdr"/>
        </w:types>
        <w:behaviors>
          <w:behavior w:val="content"/>
        </w:behaviors>
        <w:guid w:val="{85FE7736-D18C-4D0C-904D-FA30167AAD9D}"/>
      </w:docPartPr>
      <w:docPartBody>
        <w:p w:rsidR="00091641" w:rsidRDefault="00261C9A" w:rsidP="00261C9A">
          <w:pPr>
            <w:pStyle w:val="BE5EBB816520472EAA2E8FE093BABA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C9A"/>
    <w:rsid w:val="000909EA"/>
    <w:rsid w:val="00091641"/>
    <w:rsid w:val="00176A8F"/>
    <w:rsid w:val="0025461E"/>
    <w:rsid w:val="00261C9A"/>
    <w:rsid w:val="00275EDA"/>
    <w:rsid w:val="00350B1D"/>
    <w:rsid w:val="003F4F7C"/>
    <w:rsid w:val="004C0A50"/>
    <w:rsid w:val="00521EC8"/>
    <w:rsid w:val="00654215"/>
    <w:rsid w:val="006E701C"/>
    <w:rsid w:val="007E1F29"/>
    <w:rsid w:val="00904E3C"/>
    <w:rsid w:val="00A30D79"/>
    <w:rsid w:val="00BB3EF8"/>
    <w:rsid w:val="00E5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59C91C6ADC48F6AEDAFBDBD1882E4B">
    <w:name w:val="3659C91C6ADC48F6AEDAFBDBD1882E4B"/>
    <w:rsid w:val="00261C9A"/>
  </w:style>
  <w:style w:type="paragraph" w:customStyle="1" w:styleId="5BFFD0F539304ADC85DF273B55E7EB8D">
    <w:name w:val="5BFFD0F539304ADC85DF273B55E7EB8D"/>
    <w:rsid w:val="00261C9A"/>
  </w:style>
  <w:style w:type="paragraph" w:customStyle="1" w:styleId="DC643922FF5A4DAD85B887416B8FD28A">
    <w:name w:val="DC643922FF5A4DAD85B887416B8FD28A"/>
    <w:rsid w:val="00261C9A"/>
  </w:style>
  <w:style w:type="paragraph" w:customStyle="1" w:styleId="BE5EBB816520472EAA2E8FE093BABA79">
    <w:name w:val="BE5EBB816520472EAA2E8FE093BABA79"/>
    <w:rsid w:val="00261C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2020-01-31T00:00:00</PublishDate>
  <Abstract/>
  <CompanyAddress>Sue Maw</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DE4087-31E4-4BE0-8DD5-0A0B9A4BF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7</Pages>
  <Words>2486</Words>
  <Characters>14174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Individual Project Report</vt:lpstr>
    </vt:vector>
  </TitlesOfParts>
  <Company>Project Management and Research Methods</Company>
  <LinksUpToDate>false</LinksUpToDate>
  <CharactersWithSpaces>16627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 – Health Helpers (GMI Band)</dc:title>
  <dc:subject>Connor Stock – 1801401</dc:subject>
  <dc:creator>conno</dc:creator>
  <cp:keywords/>
  <dc:description/>
  <cp:lastModifiedBy>conno</cp:lastModifiedBy>
  <cp:revision>189</cp:revision>
  <dcterms:created xsi:type="dcterms:W3CDTF">2020-01-27T19:16:00Z</dcterms:created>
  <dcterms:modified xsi:type="dcterms:W3CDTF">2020-01-31T18:55:00Z</dcterms:modified>
</cp:coreProperties>
</file>