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41629D1" w:rsidR="0048373C" w:rsidRPr="00FC5A00" w:rsidRDefault="007B3904">
      <w:pPr>
        <w:jc w:val="center"/>
        <w:rPr>
          <w:rFonts w:ascii="Times New Roman" w:eastAsia="Proxima Nova" w:hAnsi="Times New Roman" w:cs="Times New Roman"/>
          <w:sz w:val="20"/>
          <w:szCs w:val="20"/>
        </w:rPr>
      </w:pPr>
      <w:r w:rsidRPr="00FC5A00">
        <w:rPr>
          <w:rFonts w:ascii="Times New Roman" w:eastAsia="Proxima Nova" w:hAnsi="Times New Roman" w:cs="Times New Roman"/>
          <w:noProof/>
          <w:sz w:val="20"/>
          <w:szCs w:val="20"/>
        </w:rPr>
        <w:drawing>
          <wp:anchor distT="0" distB="0" distL="114300" distR="114300" simplePos="0" relativeHeight="251658240" behindDoc="1" locked="0" layoutInCell="1" allowOverlap="1" wp14:anchorId="4C38C0FD" wp14:editId="0757DCA4">
            <wp:simplePos x="0" y="0"/>
            <wp:positionH relativeFrom="page">
              <wp:align>left</wp:align>
            </wp:positionH>
            <wp:positionV relativeFrom="page">
              <wp:align>top</wp:align>
            </wp:positionV>
            <wp:extent cx="7613015" cy="10674350"/>
            <wp:effectExtent l="0" t="0" r="6985" b="0"/>
            <wp:wrapNone/>
            <wp:docPr id="2098518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518600" name="Picture 2098518600"/>
                    <pic:cNvPicPr/>
                  </pic:nvPicPr>
                  <pic:blipFill>
                    <a:blip r:embed="rId7" cstate="print">
                      <a:extLst>
                        <a:ext uri="{28A0092B-C50C-407E-A947-70E740481C1C}">
                          <a14:useLocalDpi xmlns:a14="http://schemas.microsoft.com/office/drawing/2010/main" val="0"/>
                        </a:ext>
                      </a:extLst>
                    </a:blip>
                    <a:stretch>
                      <a:fillRect/>
                    </a:stretch>
                  </pic:blipFill>
                  <pic:spPr>
                    <a:xfrm>
                      <a:off x="0" y="0"/>
                      <a:ext cx="7613015" cy="10674350"/>
                    </a:xfrm>
                    <a:prstGeom prst="rect">
                      <a:avLst/>
                    </a:prstGeom>
                  </pic:spPr>
                </pic:pic>
              </a:graphicData>
            </a:graphic>
            <wp14:sizeRelH relativeFrom="margin">
              <wp14:pctWidth>0</wp14:pctWidth>
            </wp14:sizeRelH>
            <wp14:sizeRelV relativeFrom="margin">
              <wp14:pctHeight>0</wp14:pctHeight>
            </wp14:sizeRelV>
          </wp:anchor>
        </w:drawing>
      </w:r>
    </w:p>
    <w:p w14:paraId="3F65A125" w14:textId="5217E3ED" w:rsidR="002A1E0F" w:rsidRPr="00FC5A00" w:rsidRDefault="002A1E0F" w:rsidP="002A1E0F">
      <w:pPr>
        <w:jc w:val="right"/>
        <w:rPr>
          <w:rFonts w:ascii="Times New Roman" w:eastAsia="Proxima Nova" w:hAnsi="Times New Roman" w:cs="Times New Roman"/>
          <w:b/>
          <w:color w:val="000000" w:themeColor="text1"/>
          <w:sz w:val="28"/>
          <w:szCs w:val="28"/>
        </w:rPr>
      </w:pPr>
    </w:p>
    <w:p w14:paraId="60D6F289" w14:textId="054D67B7" w:rsidR="002A1E0F" w:rsidRPr="00FC5A00" w:rsidRDefault="002A1E0F" w:rsidP="002A1E0F">
      <w:pPr>
        <w:jc w:val="right"/>
        <w:rPr>
          <w:rFonts w:ascii="Times New Roman" w:eastAsia="Proxima Nova" w:hAnsi="Times New Roman" w:cs="Times New Roman"/>
          <w:b/>
          <w:color w:val="000000" w:themeColor="text1"/>
          <w:sz w:val="28"/>
          <w:szCs w:val="28"/>
        </w:rPr>
      </w:pPr>
    </w:p>
    <w:p w14:paraId="1CE27C2D" w14:textId="77777777" w:rsidR="002A1E0F" w:rsidRPr="00FC5A00" w:rsidRDefault="002A1E0F" w:rsidP="002A1E0F">
      <w:pPr>
        <w:jc w:val="right"/>
        <w:rPr>
          <w:rFonts w:ascii="Times New Roman" w:eastAsia="Proxima Nova" w:hAnsi="Times New Roman" w:cs="Times New Roman"/>
          <w:b/>
          <w:color w:val="000000" w:themeColor="text1"/>
          <w:sz w:val="28"/>
          <w:szCs w:val="28"/>
        </w:rPr>
      </w:pPr>
    </w:p>
    <w:p w14:paraId="00000006" w14:textId="77777777" w:rsidR="0048373C" w:rsidRPr="00FC5A00" w:rsidRDefault="0048373C">
      <w:pPr>
        <w:jc w:val="center"/>
        <w:rPr>
          <w:rFonts w:ascii="Times New Roman" w:eastAsia="Proxima Nova" w:hAnsi="Times New Roman" w:cs="Times New Roman"/>
          <w:b/>
          <w:color w:val="000000" w:themeColor="text1"/>
          <w:sz w:val="28"/>
          <w:szCs w:val="28"/>
        </w:rPr>
      </w:pPr>
    </w:p>
    <w:p w14:paraId="496AF28A" w14:textId="77777777" w:rsidR="001A3AE0" w:rsidRPr="00FC5A00" w:rsidRDefault="001A3AE0">
      <w:pPr>
        <w:jc w:val="center"/>
        <w:rPr>
          <w:rFonts w:ascii="Times New Roman" w:eastAsia="Proxima Nova" w:hAnsi="Times New Roman" w:cs="Times New Roman"/>
          <w:b/>
          <w:color w:val="000000" w:themeColor="text1"/>
          <w:sz w:val="28"/>
          <w:szCs w:val="28"/>
        </w:rPr>
      </w:pPr>
    </w:p>
    <w:p w14:paraId="1A90122A" w14:textId="77777777" w:rsidR="001A3AE0" w:rsidRPr="00FC5A00" w:rsidRDefault="001A3AE0">
      <w:pPr>
        <w:jc w:val="center"/>
        <w:rPr>
          <w:rFonts w:ascii="Times New Roman" w:eastAsia="Proxima Nova" w:hAnsi="Times New Roman" w:cs="Times New Roman"/>
          <w:b/>
          <w:color w:val="000000" w:themeColor="text1"/>
          <w:sz w:val="28"/>
          <w:szCs w:val="28"/>
        </w:rPr>
      </w:pPr>
    </w:p>
    <w:p w14:paraId="00000007" w14:textId="77777777" w:rsidR="0048373C" w:rsidRPr="00FC5A00" w:rsidRDefault="0048373C">
      <w:pPr>
        <w:jc w:val="center"/>
        <w:rPr>
          <w:rFonts w:ascii="Times New Roman" w:eastAsia="Proxima Nova" w:hAnsi="Times New Roman" w:cs="Times New Roman"/>
          <w:sz w:val="24"/>
          <w:szCs w:val="24"/>
        </w:rPr>
      </w:pPr>
    </w:p>
    <w:p w14:paraId="278F1A6E" w14:textId="77777777" w:rsidR="002A1E0F" w:rsidRPr="00FC5A00" w:rsidRDefault="002A1E0F" w:rsidP="002A1E0F">
      <w:pPr>
        <w:jc w:val="right"/>
        <w:rPr>
          <w:rFonts w:ascii="Times New Roman" w:eastAsia="Proxima Nova" w:hAnsi="Times New Roman" w:cs="Times New Roman"/>
          <w:b/>
          <w:sz w:val="60"/>
          <w:szCs w:val="60"/>
        </w:rPr>
      </w:pPr>
    </w:p>
    <w:p w14:paraId="0000000D" w14:textId="6434428E" w:rsidR="0048373C" w:rsidRPr="00FC5A00" w:rsidRDefault="00FA734F" w:rsidP="002A1E0F">
      <w:pPr>
        <w:jc w:val="center"/>
        <w:rPr>
          <w:rFonts w:ascii="Times New Roman" w:eastAsia="Proxima Nova" w:hAnsi="Times New Roman" w:cs="Times New Roman"/>
          <w:b/>
          <w:color w:val="243845"/>
          <w:sz w:val="60"/>
          <w:szCs w:val="60"/>
        </w:rPr>
      </w:pPr>
      <w:r w:rsidRPr="00FC5A00">
        <w:rPr>
          <w:rFonts w:ascii="Times New Roman" w:eastAsia="Proxima Nova" w:hAnsi="Times New Roman" w:cs="Times New Roman"/>
          <w:b/>
          <w:color w:val="243845"/>
          <w:sz w:val="60"/>
          <w:szCs w:val="60"/>
        </w:rPr>
        <w:t>Report</w:t>
      </w:r>
    </w:p>
    <w:p w14:paraId="0000000E" w14:textId="77777777" w:rsidR="0048373C" w:rsidRPr="00FC5A00" w:rsidRDefault="0048373C">
      <w:pPr>
        <w:jc w:val="center"/>
        <w:rPr>
          <w:rFonts w:ascii="Times New Roman" w:eastAsia="Proxima Nova" w:hAnsi="Times New Roman" w:cs="Times New Roman"/>
          <w:b/>
          <w:sz w:val="24"/>
          <w:szCs w:val="24"/>
        </w:rPr>
      </w:pPr>
    </w:p>
    <w:p w14:paraId="0000000F" w14:textId="77777777" w:rsidR="0048373C" w:rsidRPr="00FC5A00" w:rsidRDefault="0048373C">
      <w:pPr>
        <w:jc w:val="center"/>
        <w:rPr>
          <w:rFonts w:ascii="Times New Roman" w:eastAsia="Proxima Nova" w:hAnsi="Times New Roman" w:cs="Times New Roman"/>
          <w:sz w:val="24"/>
          <w:szCs w:val="24"/>
        </w:rPr>
      </w:pPr>
    </w:p>
    <w:p w14:paraId="00000010" w14:textId="77777777" w:rsidR="0048373C" w:rsidRPr="00FC5A00" w:rsidRDefault="0048373C">
      <w:pPr>
        <w:jc w:val="center"/>
        <w:rPr>
          <w:rFonts w:ascii="Times New Roman" w:eastAsia="Proxima Nova" w:hAnsi="Times New Roman" w:cs="Times New Roman"/>
          <w:sz w:val="24"/>
          <w:szCs w:val="24"/>
        </w:rPr>
      </w:pPr>
    </w:p>
    <w:p w14:paraId="00000015" w14:textId="77777777" w:rsidR="0048373C" w:rsidRPr="00FC5A00" w:rsidRDefault="0048373C">
      <w:pPr>
        <w:jc w:val="center"/>
        <w:rPr>
          <w:rFonts w:ascii="Times New Roman" w:eastAsia="Proxima Nova" w:hAnsi="Times New Roman" w:cs="Times New Roman"/>
          <w:sz w:val="24"/>
          <w:szCs w:val="24"/>
        </w:rPr>
      </w:pPr>
    </w:p>
    <w:p w14:paraId="00000019" w14:textId="77777777" w:rsidR="0048373C" w:rsidRPr="00FC5A00" w:rsidRDefault="0048373C" w:rsidP="00A754D7">
      <w:pPr>
        <w:rPr>
          <w:rFonts w:ascii="Times New Roman" w:eastAsia="Proxima Nova" w:hAnsi="Times New Roman" w:cs="Times New Roman"/>
          <w:sz w:val="24"/>
          <w:szCs w:val="24"/>
        </w:rPr>
      </w:pPr>
    </w:p>
    <w:p w14:paraId="0000001A" w14:textId="77777777" w:rsidR="0048373C" w:rsidRPr="00FC5A00" w:rsidRDefault="0048373C">
      <w:pPr>
        <w:jc w:val="center"/>
        <w:rPr>
          <w:rFonts w:ascii="Times New Roman" w:eastAsia="Proxima Nova" w:hAnsi="Times New Roman" w:cs="Times New Roman"/>
          <w:sz w:val="24"/>
          <w:szCs w:val="24"/>
        </w:rPr>
      </w:pPr>
    </w:p>
    <w:p w14:paraId="2E5B4A36" w14:textId="77777777" w:rsidR="00327F4D" w:rsidRPr="00FC5A00" w:rsidRDefault="00327F4D">
      <w:pPr>
        <w:jc w:val="center"/>
        <w:rPr>
          <w:rFonts w:ascii="Times New Roman" w:eastAsia="Proxima Nova" w:hAnsi="Times New Roman" w:cs="Times New Roman"/>
          <w:sz w:val="24"/>
          <w:szCs w:val="24"/>
        </w:rPr>
      </w:pPr>
    </w:p>
    <w:p w14:paraId="0000001C" w14:textId="266856A6" w:rsidR="0048373C" w:rsidRPr="00FC5A00" w:rsidRDefault="001A3AE0">
      <w:pPr>
        <w:jc w:val="center"/>
        <w:rPr>
          <w:rFonts w:ascii="Times New Roman" w:eastAsia="Proxima Nova" w:hAnsi="Times New Roman" w:cs="Times New Roman"/>
          <w:sz w:val="24"/>
          <w:szCs w:val="24"/>
        </w:rPr>
      </w:pPr>
      <w:r w:rsidRPr="00FC5A00">
        <w:rPr>
          <w:rFonts w:ascii="Times New Roman" w:eastAsia="Proxima Nova" w:hAnsi="Times New Roman" w:cs="Times New Roman"/>
          <w:sz w:val="24"/>
          <w:szCs w:val="24"/>
        </w:rPr>
        <w:t>BMIH5007</w:t>
      </w:r>
    </w:p>
    <w:p w14:paraId="4AB6244D" w14:textId="77777777" w:rsidR="001A3AE0" w:rsidRPr="00FC5A00" w:rsidRDefault="001A3AE0">
      <w:pPr>
        <w:jc w:val="center"/>
        <w:rPr>
          <w:rFonts w:ascii="Times New Roman" w:eastAsia="Proxima Nova" w:hAnsi="Times New Roman" w:cs="Times New Roman"/>
          <w:b/>
          <w:sz w:val="28"/>
          <w:szCs w:val="28"/>
        </w:rPr>
      </w:pPr>
      <w:r w:rsidRPr="00FC5A00">
        <w:rPr>
          <w:rFonts w:ascii="Times New Roman" w:eastAsia="Proxima Nova" w:hAnsi="Times New Roman" w:cs="Times New Roman"/>
          <w:b/>
          <w:sz w:val="28"/>
          <w:szCs w:val="28"/>
        </w:rPr>
        <w:t>Financial Management for the Hotel Industry</w:t>
      </w:r>
    </w:p>
    <w:p w14:paraId="0DBDCA58" w14:textId="77777777" w:rsidR="001A3AE0" w:rsidRPr="00FC5A00" w:rsidRDefault="001A3AE0">
      <w:pPr>
        <w:jc w:val="center"/>
        <w:rPr>
          <w:rFonts w:ascii="Times New Roman" w:eastAsia="Proxima Nova" w:hAnsi="Times New Roman" w:cs="Times New Roman"/>
          <w:b/>
          <w:sz w:val="28"/>
          <w:szCs w:val="28"/>
        </w:rPr>
      </w:pPr>
    </w:p>
    <w:p w14:paraId="69853646" w14:textId="77777777" w:rsidR="001A3AE0" w:rsidRPr="00FC5A00" w:rsidRDefault="001A3AE0">
      <w:pPr>
        <w:jc w:val="center"/>
        <w:rPr>
          <w:rFonts w:ascii="Times New Roman" w:eastAsia="Proxima Nova" w:hAnsi="Times New Roman" w:cs="Times New Roman"/>
          <w:b/>
          <w:sz w:val="28"/>
          <w:szCs w:val="28"/>
        </w:rPr>
      </w:pPr>
    </w:p>
    <w:p w14:paraId="68BA09AA" w14:textId="77777777" w:rsidR="001A3AE0" w:rsidRPr="00FC5A00" w:rsidRDefault="001A3AE0">
      <w:pPr>
        <w:jc w:val="center"/>
        <w:rPr>
          <w:rFonts w:ascii="Times New Roman" w:eastAsia="Proxima Nova" w:hAnsi="Times New Roman" w:cs="Times New Roman"/>
          <w:b/>
          <w:sz w:val="28"/>
          <w:szCs w:val="28"/>
        </w:rPr>
      </w:pPr>
    </w:p>
    <w:p w14:paraId="4411A5EF" w14:textId="77777777" w:rsidR="001A3AE0" w:rsidRPr="009E7F7F" w:rsidRDefault="001A3AE0" w:rsidP="001A3AE0">
      <w:pPr>
        <w:jc w:val="center"/>
        <w:rPr>
          <w:rFonts w:ascii="Times New Roman" w:eastAsia="Proxima Nova" w:hAnsi="Times New Roman" w:cs="Times New Roman"/>
          <w:b/>
          <w:sz w:val="28"/>
          <w:szCs w:val="28"/>
          <w:lang w:val="it-IT"/>
        </w:rPr>
      </w:pPr>
      <w:proofErr w:type="spellStart"/>
      <w:r w:rsidRPr="009E7F7F">
        <w:rPr>
          <w:rFonts w:ascii="Times New Roman" w:eastAsia="Proxima Nova" w:hAnsi="Times New Roman" w:cs="Times New Roman"/>
          <w:b/>
          <w:sz w:val="28"/>
          <w:szCs w:val="28"/>
          <w:lang w:val="it-IT"/>
        </w:rPr>
        <w:t>Jaliya</w:t>
      </w:r>
      <w:proofErr w:type="spellEnd"/>
      <w:r w:rsidRPr="009E7F7F">
        <w:rPr>
          <w:rFonts w:ascii="Times New Roman" w:eastAsia="Proxima Nova" w:hAnsi="Times New Roman" w:cs="Times New Roman"/>
          <w:b/>
          <w:sz w:val="28"/>
          <w:szCs w:val="28"/>
          <w:lang w:val="it-IT"/>
        </w:rPr>
        <w:t xml:space="preserve"> de Silva</w:t>
      </w:r>
    </w:p>
    <w:p w14:paraId="0000001E" w14:textId="368007DA" w:rsidR="0048373C" w:rsidRPr="009E7F7F" w:rsidRDefault="001A3AE0">
      <w:pPr>
        <w:jc w:val="center"/>
        <w:rPr>
          <w:rFonts w:ascii="Times New Roman" w:eastAsia="Proxima Nova" w:hAnsi="Times New Roman" w:cs="Times New Roman"/>
          <w:sz w:val="24"/>
          <w:szCs w:val="24"/>
          <w:lang w:val="it-IT"/>
        </w:rPr>
      </w:pPr>
      <w:r w:rsidRPr="009E7F7F">
        <w:rPr>
          <w:rFonts w:ascii="Times New Roman" w:eastAsia="Proxima Nova" w:hAnsi="Times New Roman" w:cs="Times New Roman"/>
          <w:b/>
          <w:sz w:val="28"/>
          <w:szCs w:val="28"/>
          <w:lang w:val="it-IT"/>
        </w:rPr>
        <w:cr/>
      </w:r>
    </w:p>
    <w:p w14:paraId="0000001F" w14:textId="77777777" w:rsidR="0048373C" w:rsidRPr="009E7F7F" w:rsidRDefault="0048373C">
      <w:pPr>
        <w:jc w:val="center"/>
        <w:rPr>
          <w:rFonts w:ascii="Times New Roman" w:eastAsia="Proxima Nova" w:hAnsi="Times New Roman" w:cs="Times New Roman"/>
          <w:sz w:val="24"/>
          <w:szCs w:val="24"/>
          <w:lang w:val="it-IT"/>
        </w:rPr>
      </w:pPr>
    </w:p>
    <w:p w14:paraId="00000020" w14:textId="77777777" w:rsidR="0048373C" w:rsidRPr="009E7F7F" w:rsidRDefault="0048373C">
      <w:pPr>
        <w:jc w:val="center"/>
        <w:rPr>
          <w:rFonts w:ascii="Times New Roman" w:eastAsia="Proxima Nova" w:hAnsi="Times New Roman" w:cs="Times New Roman"/>
          <w:sz w:val="24"/>
          <w:szCs w:val="24"/>
          <w:lang w:val="it-IT"/>
        </w:rPr>
      </w:pPr>
    </w:p>
    <w:p w14:paraId="41859CF8" w14:textId="77777777" w:rsidR="00327F4D" w:rsidRPr="009E7F7F" w:rsidRDefault="00327F4D">
      <w:pPr>
        <w:jc w:val="center"/>
        <w:rPr>
          <w:rFonts w:ascii="Times New Roman" w:eastAsia="Proxima Nova" w:hAnsi="Times New Roman" w:cs="Times New Roman"/>
          <w:sz w:val="24"/>
          <w:szCs w:val="24"/>
          <w:lang w:val="it-IT"/>
        </w:rPr>
      </w:pPr>
    </w:p>
    <w:p w14:paraId="79123C8C" w14:textId="77777777" w:rsidR="00327F4D" w:rsidRPr="009E7F7F" w:rsidRDefault="00327F4D">
      <w:pPr>
        <w:jc w:val="center"/>
        <w:rPr>
          <w:rFonts w:ascii="Times New Roman" w:eastAsia="Proxima Nova" w:hAnsi="Times New Roman" w:cs="Times New Roman"/>
          <w:sz w:val="24"/>
          <w:szCs w:val="24"/>
          <w:lang w:val="it-IT"/>
        </w:rPr>
      </w:pPr>
    </w:p>
    <w:p w14:paraId="4CB67201" w14:textId="77777777" w:rsidR="00327F4D" w:rsidRPr="009E7F7F" w:rsidRDefault="00327F4D">
      <w:pPr>
        <w:jc w:val="center"/>
        <w:rPr>
          <w:rFonts w:ascii="Times New Roman" w:eastAsia="Proxima Nova" w:hAnsi="Times New Roman" w:cs="Times New Roman"/>
          <w:sz w:val="24"/>
          <w:szCs w:val="24"/>
          <w:lang w:val="it-IT"/>
        </w:rPr>
      </w:pPr>
    </w:p>
    <w:p w14:paraId="5AA122C2" w14:textId="77777777" w:rsidR="00327F4D" w:rsidRPr="009E7F7F" w:rsidRDefault="00327F4D">
      <w:pPr>
        <w:jc w:val="center"/>
        <w:rPr>
          <w:rFonts w:ascii="Times New Roman" w:eastAsia="Proxima Nova" w:hAnsi="Times New Roman" w:cs="Times New Roman"/>
          <w:sz w:val="24"/>
          <w:szCs w:val="24"/>
          <w:lang w:val="it-IT"/>
        </w:rPr>
      </w:pPr>
    </w:p>
    <w:p w14:paraId="00000023" w14:textId="0DB05F26" w:rsidR="0048373C" w:rsidRPr="009E7F7F" w:rsidRDefault="0048373C">
      <w:pPr>
        <w:jc w:val="center"/>
        <w:rPr>
          <w:rFonts w:ascii="Times New Roman" w:eastAsia="Proxima Nova" w:hAnsi="Times New Roman" w:cs="Times New Roman"/>
          <w:sz w:val="24"/>
          <w:szCs w:val="24"/>
          <w:lang w:val="it-IT"/>
        </w:rPr>
      </w:pPr>
    </w:p>
    <w:p w14:paraId="00000024" w14:textId="77777777" w:rsidR="0048373C" w:rsidRPr="009E7F7F" w:rsidRDefault="0048373C">
      <w:pPr>
        <w:jc w:val="center"/>
        <w:rPr>
          <w:rFonts w:ascii="Times New Roman" w:eastAsia="Proxima Nova" w:hAnsi="Times New Roman" w:cs="Times New Roman"/>
          <w:sz w:val="24"/>
          <w:szCs w:val="24"/>
          <w:lang w:val="it-IT"/>
        </w:rPr>
      </w:pPr>
    </w:p>
    <w:p w14:paraId="00000025" w14:textId="052F8ABE" w:rsidR="0048373C" w:rsidRPr="009E7F7F" w:rsidRDefault="00FB0FC8">
      <w:pPr>
        <w:jc w:val="center"/>
        <w:rPr>
          <w:rFonts w:ascii="Times New Roman" w:eastAsia="Proxima Nova" w:hAnsi="Times New Roman" w:cs="Times New Roman"/>
          <w:sz w:val="24"/>
          <w:szCs w:val="24"/>
          <w:lang w:val="it-IT"/>
        </w:rPr>
      </w:pPr>
      <w:r w:rsidRPr="009E7F7F">
        <w:rPr>
          <w:rFonts w:ascii="Times New Roman" w:eastAsia="Proxima Nova" w:hAnsi="Times New Roman" w:cs="Times New Roman"/>
          <w:b/>
          <w:sz w:val="28"/>
          <w:szCs w:val="28"/>
          <w:lang w:val="it-IT"/>
        </w:rPr>
        <w:t>Amanioaei</w:t>
      </w:r>
      <w:r w:rsidR="00AE0059" w:rsidRPr="009E7F7F">
        <w:rPr>
          <w:rFonts w:ascii="Times New Roman" w:eastAsia="Proxima Nova" w:hAnsi="Times New Roman" w:cs="Times New Roman"/>
          <w:b/>
          <w:sz w:val="28"/>
          <w:szCs w:val="28"/>
          <w:lang w:val="it-IT"/>
        </w:rPr>
        <w:t xml:space="preserve"> </w:t>
      </w:r>
      <w:r w:rsidRPr="009E7F7F">
        <w:rPr>
          <w:rFonts w:ascii="Times New Roman" w:eastAsia="Proxima Nova" w:hAnsi="Times New Roman" w:cs="Times New Roman"/>
          <w:b/>
          <w:sz w:val="28"/>
          <w:szCs w:val="28"/>
          <w:lang w:val="it-IT"/>
        </w:rPr>
        <w:t xml:space="preserve"> Eliza Andreea</w:t>
      </w:r>
      <w:r w:rsidR="00FA734F" w:rsidRPr="009E7F7F">
        <w:rPr>
          <w:rFonts w:ascii="Times New Roman" w:eastAsia="Proxima Nova" w:hAnsi="Times New Roman" w:cs="Times New Roman"/>
          <w:lang w:val="it-IT"/>
        </w:rPr>
        <w:br/>
      </w:r>
      <w:r w:rsidR="009E7F7F" w:rsidRPr="009E7F7F">
        <w:rPr>
          <w:rFonts w:ascii="Times New Roman" w:eastAsia="Proxima Nova" w:hAnsi="Times New Roman" w:cs="Times New Roman"/>
          <w:sz w:val="24"/>
          <w:szCs w:val="24"/>
          <w:lang w:val="it-IT"/>
        </w:rPr>
        <w:t xml:space="preserve"> </w:t>
      </w:r>
      <w:r w:rsidRPr="009E7F7F">
        <w:rPr>
          <w:rFonts w:ascii="Times New Roman" w:eastAsia="Proxima Nova" w:hAnsi="Times New Roman" w:cs="Times New Roman"/>
          <w:sz w:val="24"/>
          <w:szCs w:val="24"/>
          <w:lang w:val="it-IT"/>
        </w:rPr>
        <w:t>2216057</w:t>
      </w:r>
    </w:p>
    <w:p w14:paraId="4E33260A" w14:textId="5F59A5D5" w:rsidR="00A754D7" w:rsidRPr="00FC5A00" w:rsidRDefault="00A754D7">
      <w:pPr>
        <w:jc w:val="center"/>
        <w:rPr>
          <w:rFonts w:ascii="Times New Roman" w:eastAsia="Proxima Nova" w:hAnsi="Times New Roman" w:cs="Times New Roman"/>
          <w:color w:val="374151"/>
          <w:sz w:val="24"/>
          <w:szCs w:val="24"/>
        </w:rPr>
      </w:pPr>
      <w:r>
        <w:rPr>
          <w:rFonts w:ascii="Times New Roman" w:eastAsia="Proxima Nova" w:hAnsi="Times New Roman" w:cs="Times New Roman"/>
          <w:sz w:val="24"/>
          <w:szCs w:val="24"/>
        </w:rPr>
        <w:t xml:space="preserve">Word count: </w:t>
      </w:r>
      <w:r w:rsidR="00E231F1">
        <w:rPr>
          <w:rFonts w:ascii="Times New Roman" w:eastAsia="Proxima Nova" w:hAnsi="Times New Roman" w:cs="Times New Roman"/>
          <w:sz w:val="24"/>
          <w:szCs w:val="24"/>
        </w:rPr>
        <w:t>2081</w:t>
      </w:r>
    </w:p>
    <w:p w14:paraId="64D90BEE" w14:textId="77777777" w:rsidR="007B3904" w:rsidRPr="00FC5A00" w:rsidRDefault="007B3904">
      <w:pPr>
        <w:jc w:val="both"/>
        <w:rPr>
          <w:rFonts w:ascii="Times New Roman" w:eastAsia="Proxima Nova" w:hAnsi="Times New Roman" w:cs="Times New Roman"/>
          <w:b/>
          <w:sz w:val="28"/>
          <w:szCs w:val="28"/>
        </w:rPr>
      </w:pPr>
    </w:p>
    <w:p w14:paraId="07E6843E" w14:textId="77777777" w:rsidR="009C1A6A" w:rsidRPr="00FC5A00" w:rsidRDefault="009C1A6A">
      <w:pPr>
        <w:jc w:val="both"/>
        <w:rPr>
          <w:rFonts w:ascii="Times New Roman" w:eastAsia="Proxima Nova" w:hAnsi="Times New Roman" w:cs="Times New Roman"/>
        </w:rPr>
      </w:pPr>
    </w:p>
    <w:p w14:paraId="0000002E" w14:textId="77777777" w:rsidR="0048373C" w:rsidRPr="00FC5A00" w:rsidRDefault="0048373C" w:rsidP="00FC5A00">
      <w:pPr>
        <w:spacing w:line="360" w:lineRule="auto"/>
        <w:jc w:val="both"/>
        <w:rPr>
          <w:rFonts w:ascii="Times New Roman" w:eastAsia="Proxima Nova" w:hAnsi="Times New Roman" w:cs="Times New Roman"/>
        </w:rPr>
      </w:pPr>
    </w:p>
    <w:p w14:paraId="0000002F" w14:textId="77777777" w:rsidR="0048373C" w:rsidRPr="007F1718" w:rsidRDefault="00FA734F" w:rsidP="00532A3F">
      <w:pPr>
        <w:spacing w:line="360" w:lineRule="auto"/>
        <w:jc w:val="center"/>
        <w:rPr>
          <w:rFonts w:ascii="Times New Roman" w:eastAsia="Proxima Nova" w:hAnsi="Times New Roman" w:cs="Times New Roman"/>
          <w:b/>
          <w:color w:val="243845"/>
          <w:sz w:val="28"/>
          <w:szCs w:val="28"/>
          <w:u w:val="single"/>
        </w:rPr>
      </w:pPr>
      <w:r w:rsidRPr="007F1718">
        <w:rPr>
          <w:rFonts w:ascii="Times New Roman" w:eastAsia="Proxima Nova" w:hAnsi="Times New Roman" w:cs="Times New Roman"/>
          <w:b/>
          <w:color w:val="243845"/>
          <w:sz w:val="28"/>
          <w:szCs w:val="28"/>
          <w:u w:val="single"/>
        </w:rPr>
        <w:t>Introduction</w:t>
      </w:r>
    </w:p>
    <w:p w14:paraId="792B7827" w14:textId="1C530CD6" w:rsidR="00FC5A00" w:rsidRPr="009C1A6A" w:rsidRDefault="00FC5A00" w:rsidP="00FC5A00">
      <w:pPr>
        <w:spacing w:line="360" w:lineRule="auto"/>
        <w:jc w:val="both"/>
        <w:rPr>
          <w:rFonts w:ascii="Times New Roman" w:eastAsia="Proxima Nova" w:hAnsi="Times New Roman" w:cs="Times New Roman"/>
          <w:bCs/>
          <w:sz w:val="24"/>
          <w:szCs w:val="24"/>
        </w:rPr>
      </w:pPr>
      <w:r w:rsidRPr="009C1A6A">
        <w:rPr>
          <w:rFonts w:ascii="Times New Roman" w:eastAsia="Proxima Nova" w:hAnsi="Times New Roman" w:cs="Times New Roman"/>
          <w:bCs/>
          <w:sz w:val="24"/>
          <w:szCs w:val="24"/>
        </w:rPr>
        <w:t xml:space="preserve">The hospitality industry has undergone significant transformation, particularly since COVID-19. This report examines two major industry players: Ibis Hotels, a subsidiary of the Accor Group, and Corinthia Hotel Group. The emphasis is on their financial performance, market positioning, growth potential, and dedication to corporate social responsibility (CSR). Beginning with revenue trends, Corinthia Hotels demonstrated a strong recovery in the first half of 2023, with their London hotel outperforming expectations. Their near return to pre-pandemic revenue levels demonstrates their resilience, despite differing recovery rates across their properties. The report also assesses Corinthia's EBITDA, which reflects operational efficiency and financial health. Ibis Hotels, part of the Accor Group, saw significant revenue growth during the same period, particularly in the Premium, Midscale, and Economy segments. This growth demonstrates their strength in a diverse market, in contrast to Corinthia's luxury-oriented approach. The report then compares the market positions of the two groups. Corinthia Hotels caters to a luxury-seeking clientele, </w:t>
      </w:r>
      <w:proofErr w:type="spellStart"/>
      <w:r w:rsidRPr="009C1A6A">
        <w:rPr>
          <w:rFonts w:ascii="Times New Roman" w:eastAsia="Proxima Nova" w:hAnsi="Times New Roman" w:cs="Times New Roman"/>
          <w:bCs/>
          <w:sz w:val="24"/>
          <w:szCs w:val="24"/>
        </w:rPr>
        <w:t>emphasising</w:t>
      </w:r>
      <w:proofErr w:type="spellEnd"/>
      <w:r w:rsidRPr="009C1A6A">
        <w:rPr>
          <w:rFonts w:ascii="Times New Roman" w:eastAsia="Proxima Nova" w:hAnsi="Times New Roman" w:cs="Times New Roman"/>
          <w:bCs/>
          <w:sz w:val="24"/>
          <w:szCs w:val="24"/>
        </w:rPr>
        <w:t xml:space="preserve"> exclusivity and premium experiences. In contrast, Ibis Hotels targets a broader audience, including budget-conscious </w:t>
      </w:r>
      <w:proofErr w:type="spellStart"/>
      <w:r w:rsidRPr="009C1A6A">
        <w:rPr>
          <w:rFonts w:ascii="Times New Roman" w:eastAsia="Proxima Nova" w:hAnsi="Times New Roman" w:cs="Times New Roman"/>
          <w:bCs/>
          <w:sz w:val="24"/>
          <w:szCs w:val="24"/>
        </w:rPr>
        <w:t>travellers</w:t>
      </w:r>
      <w:proofErr w:type="spellEnd"/>
      <w:r w:rsidRPr="009C1A6A">
        <w:rPr>
          <w:rFonts w:ascii="Times New Roman" w:eastAsia="Proxima Nova" w:hAnsi="Times New Roman" w:cs="Times New Roman"/>
          <w:bCs/>
          <w:sz w:val="24"/>
          <w:szCs w:val="24"/>
        </w:rPr>
        <w:t>, by positioning itself in the economy to mid-scale segments. In terms of growth potential, Corinthia is focusing on luxury markets, whereas Ibis, backed by Accor Group, is looking to expand in emerging and developing markets, despite potential challenges. Finally, the report looks at each group's CSR initiatives. Corinthia is dedicated to environmental sustainability and ethical practices, while Ibis, as part of Accor, engages in comprehensive CSR activities that include social and environmental initiatives. Finally, the recommendations are tailored to Corinthia and Ibis Hotels' strengths and growth opportunities, ensuring their continued evolution in the dynamic hospitality sector.</w:t>
      </w:r>
    </w:p>
    <w:p w14:paraId="20C3F1B9" w14:textId="6FE23EFF" w:rsidR="00FC5A00" w:rsidRPr="00FC5A00" w:rsidRDefault="00FC5A00" w:rsidP="00FC5A00">
      <w:pPr>
        <w:spacing w:line="360" w:lineRule="auto"/>
        <w:jc w:val="both"/>
        <w:rPr>
          <w:rFonts w:ascii="Times New Roman" w:eastAsia="Proxima Nova" w:hAnsi="Times New Roman" w:cs="Times New Roman"/>
          <w:b/>
          <w:sz w:val="24"/>
          <w:szCs w:val="24"/>
        </w:rPr>
      </w:pPr>
    </w:p>
    <w:p w14:paraId="4AB6BF75" w14:textId="5597A4DC" w:rsidR="00FC5A00" w:rsidRPr="00532A3F" w:rsidRDefault="00D3703A" w:rsidP="00532A3F">
      <w:pPr>
        <w:spacing w:line="360" w:lineRule="auto"/>
        <w:jc w:val="center"/>
        <w:rPr>
          <w:rFonts w:ascii="Times New Roman" w:eastAsia="Proxima Nova" w:hAnsi="Times New Roman" w:cs="Times New Roman"/>
          <w:b/>
          <w:color w:val="243845"/>
          <w:sz w:val="28"/>
          <w:szCs w:val="28"/>
          <w:u w:val="single"/>
        </w:rPr>
      </w:pPr>
      <w:r>
        <w:rPr>
          <w:noProof/>
        </w:rPr>
        <mc:AlternateContent>
          <mc:Choice Requires="wps">
            <w:drawing>
              <wp:anchor distT="0" distB="0" distL="114300" distR="114300" simplePos="0" relativeHeight="251665408" behindDoc="0" locked="0" layoutInCell="1" allowOverlap="1" wp14:anchorId="5F6F0A84" wp14:editId="34623572">
                <wp:simplePos x="0" y="0"/>
                <wp:positionH relativeFrom="column">
                  <wp:posOffset>-696282</wp:posOffset>
                </wp:positionH>
                <wp:positionV relativeFrom="paragraph">
                  <wp:posOffset>320675</wp:posOffset>
                </wp:positionV>
                <wp:extent cx="4139565" cy="204470"/>
                <wp:effectExtent l="0" t="0" r="0" b="5080"/>
                <wp:wrapSquare wrapText="bothSides"/>
                <wp:docPr id="413072572" name="Text Box 1"/>
                <wp:cNvGraphicFramePr/>
                <a:graphic xmlns:a="http://schemas.openxmlformats.org/drawingml/2006/main">
                  <a:graphicData uri="http://schemas.microsoft.com/office/word/2010/wordprocessingShape">
                    <wps:wsp>
                      <wps:cNvSpPr txBox="1"/>
                      <wps:spPr>
                        <a:xfrm>
                          <a:off x="0" y="0"/>
                          <a:ext cx="4139565" cy="204470"/>
                        </a:xfrm>
                        <a:prstGeom prst="rect">
                          <a:avLst/>
                        </a:prstGeom>
                        <a:solidFill>
                          <a:prstClr val="white"/>
                        </a:solidFill>
                        <a:ln>
                          <a:noFill/>
                        </a:ln>
                      </wps:spPr>
                      <wps:txbx>
                        <w:txbxContent>
                          <w:p w14:paraId="68E87052" w14:textId="44B3B87D" w:rsidR="00D3703A" w:rsidRPr="002955E1" w:rsidRDefault="00D3703A" w:rsidP="00D3703A">
                            <w:pPr>
                              <w:pStyle w:val="Caption"/>
                              <w:rPr>
                                <w:noProof/>
                              </w:rPr>
                            </w:pPr>
                            <w:r>
                              <w:rPr>
                                <w:noProof/>
                              </w:rPr>
                              <w:fldChar w:fldCharType="begin"/>
                            </w:r>
                            <w:r>
                              <w:rPr>
                                <w:noProof/>
                              </w:rPr>
                              <w:instrText xml:space="preserve"> SEQ Figure \* ARABIC </w:instrText>
                            </w:r>
                            <w:r>
                              <w:rPr>
                                <w:noProof/>
                              </w:rPr>
                              <w:fldChar w:fldCharType="separate"/>
                            </w:r>
                            <w:r w:rsidR="00944554">
                              <w:rPr>
                                <w:noProof/>
                              </w:rPr>
                              <w:t>1</w:t>
                            </w:r>
                            <w:r>
                              <w:rPr>
                                <w:noProof/>
                              </w:rPr>
                              <w:fldChar w:fldCharType="end"/>
                            </w:r>
                            <w:r>
                              <w:t>Revenue Table, Corinthia Annual Report,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F6F0A84" id="_x0000_t202" coordsize="21600,21600" o:spt="202" path="m,l,21600r21600,l21600,xe">
                <v:stroke joinstyle="miter"/>
                <v:path gradientshapeok="t" o:connecttype="rect"/>
              </v:shapetype>
              <v:shape id="Text Box 1" o:spid="_x0000_s1026" type="#_x0000_t202" style="position:absolute;left:0;text-align:left;margin-left:-54.85pt;margin-top:25.25pt;width:325.95pt;height:16.1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" stroked="f">
                <v:textbox inset="0,0,0,0">
                  <w:txbxContent>
                    <w:p w14:paraId="68E87052" w14:textId="44B3B87D" w:rsidR="00D3703A" w:rsidRPr="002955E1" w:rsidRDefault="00D3703A" w:rsidP="00D3703A">
                      <w:pPr>
                        <w:pStyle w:val="Caption"/>
                        <w:rPr>
                          <w:noProof/>
                        </w:rPr>
                      </w:pPr>
                      <w:r>
                        <w:rPr>
                          <w:noProof/>
                        </w:rPr>
                        <w:fldChar w:fldCharType="begin"/>
                      </w:r>
                      <w:r>
                        <w:rPr>
                          <w:noProof/>
                        </w:rPr>
                        <w:instrText xml:space="preserve"> SEQ Figure \* ARABIC </w:instrText>
                      </w:r>
                      <w:r>
                        <w:rPr>
                          <w:noProof/>
                        </w:rPr>
                        <w:fldChar w:fldCharType="separate"/>
                      </w:r>
                      <w:r w:rsidR="00944554">
                        <w:rPr>
                          <w:noProof/>
                        </w:rPr>
                        <w:t>1</w:t>
                      </w:r>
                      <w:r>
                        <w:rPr>
                          <w:noProof/>
                        </w:rPr>
                        <w:fldChar w:fldCharType="end"/>
                      </w:r>
                      <w:r>
                        <w:t>Revenue Table, Corinthia Annual Report, 2022</w:t>
                      </w:r>
                    </w:p>
                  </w:txbxContent>
                </v:textbox>
                <w10:wrap type="square"/>
              </v:shape>
            </w:pict>
          </mc:Fallback>
        </mc:AlternateContent>
      </w:r>
      <w:r w:rsidR="00FC5A00" w:rsidRPr="00532A3F">
        <w:rPr>
          <w:rFonts w:ascii="Times New Roman" w:eastAsia="Proxima Nova" w:hAnsi="Times New Roman" w:cs="Times New Roman"/>
          <w:b/>
          <w:color w:val="243845"/>
          <w:sz w:val="28"/>
          <w:szCs w:val="28"/>
          <w:u w:val="single"/>
        </w:rPr>
        <w:t>Total Revenue</w:t>
      </w:r>
    </w:p>
    <w:p w14:paraId="6FBF2D29" w14:textId="2802685D" w:rsidR="00FC5A00" w:rsidRPr="00FC5A00" w:rsidRDefault="009C1A6A" w:rsidP="00FC5A00">
      <w:pPr>
        <w:spacing w:line="360" w:lineRule="auto"/>
        <w:jc w:val="both"/>
        <w:rPr>
          <w:rFonts w:ascii="Times New Roman" w:eastAsia="Proxima Nova" w:hAnsi="Times New Roman" w:cs="Times New Roman"/>
          <w:b/>
          <w:i/>
          <w:iCs/>
          <w:sz w:val="24"/>
          <w:szCs w:val="24"/>
        </w:rPr>
      </w:pPr>
      <w:r>
        <w:rPr>
          <w:noProof/>
        </w:rPr>
        <w:drawing>
          <wp:anchor distT="0" distB="0" distL="114300" distR="114300" simplePos="0" relativeHeight="251659264" behindDoc="0" locked="0" layoutInCell="1" allowOverlap="1" wp14:anchorId="128670EE" wp14:editId="29939839">
            <wp:simplePos x="0" y="0"/>
            <wp:positionH relativeFrom="column">
              <wp:posOffset>-716004</wp:posOffset>
            </wp:positionH>
            <wp:positionV relativeFrom="paragraph">
              <wp:posOffset>272787</wp:posOffset>
            </wp:positionV>
            <wp:extent cx="4139565" cy="1097915"/>
            <wp:effectExtent l="0" t="0" r="0" b="6985"/>
            <wp:wrapSquare wrapText="bothSides"/>
            <wp:docPr id="1424162076" name="Picture 1" descr="A grey rectangular object with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162076" name="Picture 1" descr="A grey rectangular object with white background&#10;&#10;Description automatically generated"/>
                    <pic:cNvPicPr/>
                  </pic:nvPicPr>
                  <pic:blipFill rotWithShape="1">
                    <a:blip r:embed="rId8" cstate="print">
                      <a:extLst>
                        <a:ext uri="{28A0092B-C50C-407E-A947-70E740481C1C}">
                          <a14:useLocalDpi xmlns:a14="http://schemas.microsoft.com/office/drawing/2010/main" val="0"/>
                        </a:ext>
                      </a:extLst>
                    </a:blip>
                    <a:srcRect l="2439"/>
                    <a:stretch/>
                  </pic:blipFill>
                  <pic:spPr bwMode="auto">
                    <a:xfrm>
                      <a:off x="0" y="0"/>
                      <a:ext cx="4139565" cy="1097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FC5A00" w:rsidRPr="00FC5A00">
        <w:rPr>
          <w:rFonts w:ascii="Times New Roman" w:eastAsia="Proxima Nova" w:hAnsi="Times New Roman" w:cs="Times New Roman"/>
          <w:b/>
          <w:i/>
          <w:iCs/>
          <w:sz w:val="24"/>
          <w:szCs w:val="24"/>
        </w:rPr>
        <w:t>Revenue at Corinthia Hotels</w:t>
      </w:r>
      <w:r w:rsidR="000D49E4">
        <w:rPr>
          <w:rFonts w:ascii="Times New Roman" w:eastAsia="Proxima Nova" w:hAnsi="Times New Roman" w:cs="Times New Roman"/>
          <w:b/>
          <w:i/>
          <w:iCs/>
          <w:sz w:val="24"/>
          <w:szCs w:val="24"/>
        </w:rPr>
        <w:t>.</w:t>
      </w:r>
    </w:p>
    <w:p w14:paraId="23E897C7" w14:textId="7499AC8B" w:rsidR="00FC5A00" w:rsidRDefault="009C1A6A" w:rsidP="00FC5A00">
      <w:pPr>
        <w:spacing w:line="360" w:lineRule="auto"/>
        <w:jc w:val="both"/>
        <w:rPr>
          <w:rFonts w:ascii="Times New Roman" w:eastAsia="Proxima Nova" w:hAnsi="Times New Roman" w:cs="Times New Roman"/>
          <w:sz w:val="24"/>
          <w:szCs w:val="24"/>
        </w:rPr>
      </w:pPr>
      <w:r w:rsidRPr="00FC5A00">
        <w:rPr>
          <w:rFonts w:ascii="Times New Roman" w:eastAsia="Proxima Nova" w:hAnsi="Times New Roman" w:cs="Times New Roman"/>
          <w:sz w:val="24"/>
          <w:szCs w:val="24"/>
        </w:rPr>
        <w:t xml:space="preserve"> </w:t>
      </w:r>
      <w:r w:rsidR="00FC5A00" w:rsidRPr="00FC5A00">
        <w:rPr>
          <w:rFonts w:ascii="Times New Roman" w:eastAsia="Proxima Nova" w:hAnsi="Times New Roman" w:cs="Times New Roman"/>
          <w:sz w:val="24"/>
          <w:szCs w:val="24"/>
        </w:rPr>
        <w:t xml:space="preserve">Corinthia Hotels' financial performance improved dramatically in the first half of 2023. Their revenue soared to €124.8 million, up an impressive 30% from the previous year. This surge is particularly noteworthy because it represents a nearly complete return to their pre-COVID-19 financial status, with revenue figures approaching 95% of their previous levels. According to the TIW website (2022), the London branch of Corinthia Hotels deserves special mention for its outstanding financial performance, which far exceeded revenue targets. Nonetheless, it is critical to </w:t>
      </w:r>
      <w:proofErr w:type="spellStart"/>
      <w:r w:rsidR="00FC5A00" w:rsidRPr="00FC5A00">
        <w:rPr>
          <w:rFonts w:ascii="Times New Roman" w:eastAsia="Proxima Nova" w:hAnsi="Times New Roman" w:cs="Times New Roman"/>
          <w:sz w:val="24"/>
          <w:szCs w:val="24"/>
        </w:rPr>
        <w:t>recognise</w:t>
      </w:r>
      <w:proofErr w:type="spellEnd"/>
      <w:r w:rsidR="00FC5A00" w:rsidRPr="00FC5A00">
        <w:rPr>
          <w:rFonts w:ascii="Times New Roman" w:eastAsia="Proxima Nova" w:hAnsi="Times New Roman" w:cs="Times New Roman"/>
          <w:sz w:val="24"/>
          <w:szCs w:val="24"/>
        </w:rPr>
        <w:t xml:space="preserve"> the uneven rate of recovery within the hotel chain. Properties that primarily serve the conference sector are experiencing a more gradual financial recovery, highlighting the hotel industry's diverse recovery paths.</w:t>
      </w:r>
    </w:p>
    <w:p w14:paraId="4C1F6B19" w14:textId="77777777" w:rsidR="00532A3F" w:rsidRPr="00532A3F" w:rsidRDefault="00532A3F" w:rsidP="00FC5A00">
      <w:pPr>
        <w:spacing w:line="360" w:lineRule="auto"/>
        <w:jc w:val="both"/>
        <w:rPr>
          <w:rFonts w:ascii="Times New Roman" w:eastAsia="Proxima Nova" w:hAnsi="Times New Roman" w:cs="Times New Roman"/>
          <w:sz w:val="24"/>
          <w:szCs w:val="24"/>
        </w:rPr>
      </w:pPr>
    </w:p>
    <w:p w14:paraId="59CD1D2D" w14:textId="77777777" w:rsidR="00FC5A00" w:rsidRDefault="00FC5A00" w:rsidP="00FC5A00">
      <w:pPr>
        <w:spacing w:line="360" w:lineRule="auto"/>
        <w:jc w:val="both"/>
        <w:rPr>
          <w:rFonts w:ascii="Times New Roman" w:eastAsia="Proxima Nova" w:hAnsi="Times New Roman" w:cs="Times New Roman"/>
          <w:b/>
          <w:i/>
          <w:iCs/>
          <w:sz w:val="24"/>
          <w:szCs w:val="24"/>
        </w:rPr>
      </w:pPr>
      <w:r w:rsidRPr="00FC5A00">
        <w:rPr>
          <w:rFonts w:ascii="Times New Roman" w:eastAsia="Proxima Nova" w:hAnsi="Times New Roman" w:cs="Times New Roman"/>
          <w:b/>
          <w:i/>
          <w:iCs/>
          <w:sz w:val="24"/>
          <w:szCs w:val="24"/>
        </w:rPr>
        <w:t>EBITDA Insights</w:t>
      </w:r>
    </w:p>
    <w:p w14:paraId="6844A249" w14:textId="6B525D9A" w:rsidR="00532A3F" w:rsidRDefault="00532A3F" w:rsidP="00532A3F">
      <w:pPr>
        <w:spacing w:line="360" w:lineRule="auto"/>
        <w:jc w:val="both"/>
        <w:rPr>
          <w:rFonts w:ascii="Times New Roman" w:eastAsia="Proxima Nova" w:hAnsi="Times New Roman" w:cs="Times New Roman"/>
          <w:sz w:val="24"/>
          <w:szCs w:val="24"/>
        </w:rPr>
      </w:pPr>
      <w:r w:rsidRPr="00532A3F">
        <w:rPr>
          <w:rFonts w:ascii="Times New Roman" w:eastAsia="Proxima Nova" w:hAnsi="Times New Roman" w:cs="Times New Roman"/>
          <w:sz w:val="24"/>
          <w:szCs w:val="24"/>
        </w:rPr>
        <w:t>Corinthia Hotels' EBITDA for the same period was reported at €18.78 million (IHI, 2023). This metric is an important indicator of the hotel's operational efficiency and economic vitality, particularly in the face of global financial uncertainty. It reflects the effectiveness of management's strategies in dealing with these economic challenges, according to Biffa and Agius (2021).</w:t>
      </w:r>
    </w:p>
    <w:p w14:paraId="34B61049" w14:textId="77777777" w:rsidR="00532A3F" w:rsidRDefault="00532A3F" w:rsidP="00532A3F">
      <w:pPr>
        <w:spacing w:line="360" w:lineRule="auto"/>
        <w:jc w:val="both"/>
        <w:rPr>
          <w:rFonts w:ascii="Times New Roman" w:eastAsia="Proxima Nova" w:hAnsi="Times New Roman" w:cs="Times New Roman"/>
          <w:sz w:val="24"/>
          <w:szCs w:val="24"/>
        </w:rPr>
      </w:pPr>
    </w:p>
    <w:p w14:paraId="6ED650B1" w14:textId="77777777" w:rsidR="00532A3F" w:rsidRDefault="00532A3F" w:rsidP="00532A3F">
      <w:pPr>
        <w:spacing w:line="360" w:lineRule="auto"/>
        <w:jc w:val="both"/>
        <w:rPr>
          <w:rFonts w:ascii="Times New Roman" w:eastAsia="Proxima Nova" w:hAnsi="Times New Roman" w:cs="Times New Roman"/>
          <w:b/>
          <w:i/>
          <w:iCs/>
          <w:sz w:val="24"/>
          <w:szCs w:val="24"/>
        </w:rPr>
      </w:pPr>
      <w:r w:rsidRPr="00532A3F">
        <w:rPr>
          <w:rFonts w:ascii="Times New Roman" w:eastAsia="Proxima Nova" w:hAnsi="Times New Roman" w:cs="Times New Roman"/>
          <w:b/>
          <w:i/>
          <w:iCs/>
          <w:sz w:val="24"/>
          <w:szCs w:val="24"/>
        </w:rPr>
        <w:t xml:space="preserve">Ibis Hotels' Financial Performance </w:t>
      </w:r>
    </w:p>
    <w:p w14:paraId="1322DE53" w14:textId="3B600B29" w:rsidR="00164414" w:rsidRDefault="003B5762" w:rsidP="00164414">
      <w:pPr>
        <w:pStyle w:val="Caption"/>
        <w:keepNext/>
        <w:jc w:val="both"/>
      </w:pPr>
      <w:r>
        <w:fldChar w:fldCharType="begin"/>
      </w:r>
      <w:r>
        <w:instrText xml:space="preserve"> SEQ Figure \* ARABIC </w:instrText>
      </w:r>
      <w:r>
        <w:fldChar w:fldCharType="separate"/>
      </w:r>
      <w:r w:rsidR="00944554">
        <w:rPr>
          <w:noProof/>
        </w:rPr>
        <w:t>2</w:t>
      </w:r>
      <w:r>
        <w:rPr>
          <w:noProof/>
        </w:rPr>
        <w:fldChar w:fldCharType="end"/>
      </w:r>
      <w:r w:rsidR="00164414">
        <w:t>Revenue Table, Accor Official Website, 2023</w:t>
      </w:r>
    </w:p>
    <w:p w14:paraId="00000043" w14:textId="10BDA687" w:rsidR="0048373C" w:rsidRPr="00532A3F" w:rsidRDefault="0054691E" w:rsidP="00FC5A00">
      <w:pPr>
        <w:spacing w:line="360" w:lineRule="auto"/>
        <w:jc w:val="both"/>
        <w:rPr>
          <w:rFonts w:ascii="Times New Roman" w:eastAsia="Proxima Nova" w:hAnsi="Times New Roman" w:cs="Times New Roman"/>
          <w:sz w:val="24"/>
          <w:szCs w:val="24"/>
        </w:rPr>
      </w:pPr>
      <w:r>
        <w:rPr>
          <w:noProof/>
        </w:rPr>
        <w:drawing>
          <wp:inline distT="0" distB="0" distL="0" distR="0" wp14:anchorId="37AE1EC3" wp14:editId="5AF4D697">
            <wp:extent cx="5731510" cy="2153285"/>
            <wp:effectExtent l="0" t="0" r="2540" b="0"/>
            <wp:docPr id="12009176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917647" name="Picture 1" descr="A screenshot of a computer&#10;&#10;Description automatically generated"/>
                    <pic:cNvPicPr/>
                  </pic:nvPicPr>
                  <pic:blipFill>
                    <a:blip r:embed="rId9"/>
                    <a:stretch>
                      <a:fillRect/>
                    </a:stretch>
                  </pic:blipFill>
                  <pic:spPr>
                    <a:xfrm>
                      <a:off x="0" y="0"/>
                      <a:ext cx="5731510" cy="2153285"/>
                    </a:xfrm>
                    <a:prstGeom prst="rect">
                      <a:avLst/>
                    </a:prstGeom>
                  </pic:spPr>
                </pic:pic>
              </a:graphicData>
            </a:graphic>
          </wp:inline>
        </w:drawing>
      </w:r>
      <w:r>
        <w:rPr>
          <w:noProof/>
        </w:rPr>
        <w:t xml:space="preserve"> </w:t>
      </w:r>
      <w:r w:rsidRPr="00532A3F">
        <w:rPr>
          <w:rFonts w:ascii="Times New Roman" w:eastAsia="Proxima Nova" w:hAnsi="Times New Roman" w:cs="Times New Roman"/>
          <w:sz w:val="24"/>
          <w:szCs w:val="24"/>
        </w:rPr>
        <w:t xml:space="preserve"> </w:t>
      </w:r>
      <w:r w:rsidR="00532A3F" w:rsidRPr="00532A3F">
        <w:rPr>
          <w:rFonts w:ascii="Times New Roman" w:eastAsia="Proxima Nova" w:hAnsi="Times New Roman" w:cs="Times New Roman"/>
          <w:sz w:val="24"/>
          <w:szCs w:val="24"/>
        </w:rPr>
        <w:t>As part of the Accor Group, Ibis Hotels reported a consolidated revenue of €2402 million in the first half of 2023. This figure is up 35% from the previous year, indicating a strong recovery and expansion within the group (IFR, 2023). According to Accor (2023), the Premium, Midscale, and Economy hotel segment, which includes Ibis, had a turnover of €1418 million, a 34% increase on a comparable basis, indicating a strong resurgence in the broader hospitality sector.</w:t>
      </w:r>
    </w:p>
    <w:p w14:paraId="00000045" w14:textId="77777777" w:rsidR="0048373C" w:rsidRPr="00FC5A00" w:rsidRDefault="0048373C" w:rsidP="00FC5A00">
      <w:pPr>
        <w:spacing w:line="360" w:lineRule="auto"/>
        <w:jc w:val="both"/>
        <w:rPr>
          <w:rFonts w:ascii="Times New Roman" w:eastAsia="Proxima Nova" w:hAnsi="Times New Roman" w:cs="Times New Roman"/>
          <w:sz w:val="24"/>
          <w:szCs w:val="24"/>
        </w:rPr>
      </w:pPr>
    </w:p>
    <w:p w14:paraId="00000046" w14:textId="2E3B8B92" w:rsidR="0048373C" w:rsidRDefault="00532A3F" w:rsidP="00FC5A00">
      <w:pPr>
        <w:spacing w:line="360" w:lineRule="auto"/>
        <w:jc w:val="both"/>
        <w:rPr>
          <w:rFonts w:ascii="Times New Roman" w:eastAsia="Proxima Nova" w:hAnsi="Times New Roman" w:cs="Times New Roman"/>
          <w:b/>
          <w:i/>
          <w:iCs/>
          <w:sz w:val="24"/>
          <w:szCs w:val="24"/>
        </w:rPr>
      </w:pPr>
      <w:r w:rsidRPr="00532A3F">
        <w:rPr>
          <w:rFonts w:ascii="Times New Roman" w:eastAsia="Proxima Nova" w:hAnsi="Times New Roman" w:cs="Times New Roman"/>
          <w:b/>
          <w:i/>
          <w:iCs/>
          <w:sz w:val="24"/>
          <w:szCs w:val="24"/>
        </w:rPr>
        <w:t>Comparative Analysis of Revenue Trends</w:t>
      </w:r>
    </w:p>
    <w:p w14:paraId="1A7C1AE9" w14:textId="4965E098" w:rsidR="00532A3F" w:rsidRPr="00532A3F" w:rsidRDefault="00532A3F" w:rsidP="00FC5A00">
      <w:pPr>
        <w:spacing w:line="360" w:lineRule="auto"/>
        <w:jc w:val="both"/>
        <w:rPr>
          <w:rFonts w:ascii="Times New Roman" w:eastAsia="Proxima Nova" w:hAnsi="Times New Roman" w:cs="Times New Roman"/>
          <w:sz w:val="24"/>
          <w:szCs w:val="24"/>
        </w:rPr>
      </w:pPr>
      <w:r w:rsidRPr="00532A3F">
        <w:rPr>
          <w:rFonts w:ascii="Times New Roman" w:eastAsia="Proxima Nova" w:hAnsi="Times New Roman" w:cs="Times New Roman"/>
          <w:sz w:val="24"/>
          <w:szCs w:val="24"/>
        </w:rPr>
        <w:t>The financial data highlight Corinthia and Ibis' resilience and growth trajectory in the post-pandemic period. Corinthia's strategic focus on prime locations such as London contrasts sharply with Ibis's overall recovery across the Accor portfolio. While both entities show adaptability and strength, their distinct recovery patterns reflect their distinct market positions and business strategies, according to annual reports (2023).</w:t>
      </w:r>
    </w:p>
    <w:p w14:paraId="6752B764" w14:textId="77777777" w:rsidR="00532A3F" w:rsidRPr="00532A3F" w:rsidRDefault="00532A3F" w:rsidP="00FC5A00">
      <w:pPr>
        <w:spacing w:line="360" w:lineRule="auto"/>
        <w:jc w:val="both"/>
        <w:rPr>
          <w:rFonts w:ascii="Times New Roman" w:eastAsia="Proxima Nova" w:hAnsi="Times New Roman" w:cs="Times New Roman"/>
          <w:b/>
          <w:i/>
          <w:iCs/>
          <w:sz w:val="24"/>
          <w:szCs w:val="24"/>
        </w:rPr>
      </w:pPr>
    </w:p>
    <w:p w14:paraId="00000048" w14:textId="26225A74" w:rsidR="0048373C" w:rsidRPr="007F1718" w:rsidRDefault="00532A3F" w:rsidP="007F1718">
      <w:pPr>
        <w:spacing w:line="360" w:lineRule="auto"/>
        <w:jc w:val="center"/>
        <w:rPr>
          <w:rFonts w:ascii="Times New Roman" w:eastAsia="Proxima Nova" w:hAnsi="Times New Roman" w:cs="Times New Roman"/>
          <w:b/>
          <w:color w:val="243845"/>
          <w:sz w:val="28"/>
          <w:szCs w:val="28"/>
          <w:u w:val="single"/>
        </w:rPr>
      </w:pPr>
      <w:r w:rsidRPr="00532A3F">
        <w:rPr>
          <w:rFonts w:ascii="Times New Roman" w:eastAsia="Proxima Nova" w:hAnsi="Times New Roman" w:cs="Times New Roman"/>
          <w:b/>
          <w:color w:val="243845"/>
          <w:sz w:val="28"/>
          <w:szCs w:val="28"/>
          <w:u w:val="single"/>
        </w:rPr>
        <w:t>Market Position</w:t>
      </w:r>
    </w:p>
    <w:p w14:paraId="0000004A" w14:textId="4AC2C1E3" w:rsidR="0048373C" w:rsidRPr="00FC5A00" w:rsidRDefault="00B23B83" w:rsidP="00FC5A00">
      <w:pPr>
        <w:spacing w:line="360" w:lineRule="auto"/>
        <w:jc w:val="both"/>
        <w:rPr>
          <w:rFonts w:ascii="Times New Roman" w:eastAsia="Proxima Nova" w:hAnsi="Times New Roman" w:cs="Times New Roman"/>
          <w:sz w:val="24"/>
          <w:szCs w:val="24"/>
        </w:rPr>
      </w:pPr>
      <w:r>
        <w:rPr>
          <w:rFonts w:ascii="Times New Roman" w:eastAsia="Proxima Nova" w:hAnsi="Times New Roman" w:cs="Times New Roman"/>
          <w:noProof/>
          <w:sz w:val="24"/>
          <w:szCs w:val="24"/>
        </w:rPr>
        <w:drawing>
          <wp:anchor distT="0" distB="0" distL="114300" distR="114300" simplePos="0" relativeHeight="251660288" behindDoc="0" locked="0" layoutInCell="1" allowOverlap="1" wp14:anchorId="53EA84F0" wp14:editId="6BE0D2D5">
            <wp:simplePos x="0" y="0"/>
            <wp:positionH relativeFrom="margin">
              <wp:align>right</wp:align>
            </wp:positionH>
            <wp:positionV relativeFrom="paragraph">
              <wp:posOffset>214630</wp:posOffset>
            </wp:positionV>
            <wp:extent cx="3299460" cy="2474595"/>
            <wp:effectExtent l="0" t="0" r="0" b="1905"/>
            <wp:wrapSquare wrapText="bothSides"/>
            <wp:docPr id="1380679831" name="Video 1" descr="Deluxe King Room at Corinthia London">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679831" name="Video 1" descr="Deluxe King Room at Corinthia London">
                      <a:hlinkClick r:id="rId10"/>
                    </pic:cNvPr>
                    <pic:cNvPicPr/>
                  </pic:nvPicPr>
                  <pic:blipFill>
                    <a:blip r:embed="rId11">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eFdBKPN-PI?feature=oembed&quot; frameborder=&quot;0&quot; allow=&quot;accelerometer; autoplay; clipboard-write; encrypted-media; gyroscope; picture-in-picture; web-share&quot; allowfullscreen=&quot;&quot; title=&quot;Deluxe King Room at Corinthia London&quot; sandbox=&quot;allow-scripts allow-same-origin allow-popups&quot;&gt;&lt;/iframe&gt;" h="113" w="200"/>
                        </a:ext>
                      </a:extLst>
                    </a:blip>
                    <a:stretch>
                      <a:fillRect/>
                    </a:stretch>
                  </pic:blipFill>
                  <pic:spPr>
                    <a:xfrm>
                      <a:off x="0" y="0"/>
                      <a:ext cx="3299460" cy="2474595"/>
                    </a:xfrm>
                    <a:prstGeom prst="rect">
                      <a:avLst/>
                    </a:prstGeom>
                  </pic:spPr>
                </pic:pic>
              </a:graphicData>
            </a:graphic>
            <wp14:sizeRelH relativeFrom="margin">
              <wp14:pctWidth>0</wp14:pctWidth>
            </wp14:sizeRelH>
            <wp14:sizeRelV relativeFrom="margin">
              <wp14:pctHeight>0</wp14:pctHeight>
            </wp14:sizeRelV>
          </wp:anchor>
        </w:drawing>
      </w:r>
      <w:r w:rsidR="00532A3F" w:rsidRPr="00532A3F">
        <w:rPr>
          <w:rFonts w:ascii="Times New Roman" w:eastAsia="Proxima Nova" w:hAnsi="Times New Roman" w:cs="Times New Roman"/>
          <w:b/>
          <w:i/>
          <w:iCs/>
          <w:sz w:val="24"/>
          <w:szCs w:val="24"/>
        </w:rPr>
        <w:t>Positioning of Corinthia Hotels in the Luxury Market</w:t>
      </w:r>
    </w:p>
    <w:p w14:paraId="1C9B2871" w14:textId="0EF4E298" w:rsidR="00532A3F" w:rsidRDefault="001F21DB" w:rsidP="00FC5A00">
      <w:pPr>
        <w:spacing w:line="360" w:lineRule="auto"/>
        <w:jc w:val="both"/>
        <w:rPr>
          <w:rFonts w:ascii="Times New Roman" w:eastAsia="Proxima Nova" w:hAnsi="Times New Roman" w:cs="Times New Roman"/>
          <w:sz w:val="24"/>
          <w:szCs w:val="24"/>
        </w:rPr>
      </w:pPr>
      <w:r>
        <w:rPr>
          <w:noProof/>
        </w:rPr>
        <mc:AlternateContent>
          <mc:Choice Requires="wps">
            <w:drawing>
              <wp:anchor distT="0" distB="0" distL="114300" distR="114300" simplePos="0" relativeHeight="251667456" behindDoc="0" locked="0" layoutInCell="1" allowOverlap="1" wp14:anchorId="2F8703F9" wp14:editId="79F3F86F">
                <wp:simplePos x="0" y="0"/>
                <wp:positionH relativeFrom="column">
                  <wp:posOffset>2456009</wp:posOffset>
                </wp:positionH>
                <wp:positionV relativeFrom="paragraph">
                  <wp:posOffset>2404669</wp:posOffset>
                </wp:positionV>
                <wp:extent cx="3299460" cy="231775"/>
                <wp:effectExtent l="0" t="0" r="0" b="0"/>
                <wp:wrapSquare wrapText="bothSides"/>
                <wp:docPr id="1635152448" name="Text Box 1"/>
                <wp:cNvGraphicFramePr/>
                <a:graphic xmlns:a="http://schemas.openxmlformats.org/drawingml/2006/main">
                  <a:graphicData uri="http://schemas.microsoft.com/office/word/2010/wordprocessingShape">
                    <wps:wsp>
                      <wps:cNvSpPr txBox="1"/>
                      <wps:spPr>
                        <a:xfrm>
                          <a:off x="0" y="0"/>
                          <a:ext cx="3299460" cy="231775"/>
                        </a:xfrm>
                        <a:prstGeom prst="rect">
                          <a:avLst/>
                        </a:prstGeom>
                        <a:solidFill>
                          <a:prstClr val="white"/>
                        </a:solidFill>
                        <a:ln>
                          <a:noFill/>
                        </a:ln>
                      </wps:spPr>
                      <wps:txbx>
                        <w:txbxContent>
                          <w:p w14:paraId="4D03634B" w14:textId="358E04F5" w:rsidR="00CA151D" w:rsidRPr="00232684" w:rsidRDefault="00CA151D" w:rsidP="00CA151D">
                            <w:pPr>
                              <w:pStyle w:val="Caption"/>
                              <w:rPr>
                                <w:rFonts w:ascii="Times New Roman" w:eastAsia="Proxima Nova" w:hAnsi="Times New Roman" w:cs="Times New Roman"/>
                                <w:noProof/>
                                <w:sz w:val="24"/>
                                <w:szCs w:val="24"/>
                              </w:rPr>
                            </w:pPr>
                            <w:r>
                              <w:rPr>
                                <w:rFonts w:ascii="Times New Roman" w:eastAsia="Proxima Nova" w:hAnsi="Times New Roman" w:cs="Times New Roman"/>
                                <w:noProof/>
                                <w:sz w:val="24"/>
                                <w:szCs w:val="24"/>
                              </w:rPr>
                              <w:fldChar w:fldCharType="begin"/>
                            </w:r>
                            <w:r>
                              <w:rPr>
                                <w:rFonts w:ascii="Times New Roman" w:eastAsia="Proxima Nova" w:hAnsi="Times New Roman" w:cs="Times New Roman"/>
                                <w:noProof/>
                                <w:sz w:val="24"/>
                                <w:szCs w:val="24"/>
                              </w:rPr>
                              <w:instrText xml:space="preserve"> SEQ Figure \* ARABIC </w:instrText>
                            </w:r>
                            <w:r>
                              <w:rPr>
                                <w:rFonts w:ascii="Times New Roman" w:eastAsia="Proxima Nova" w:hAnsi="Times New Roman" w:cs="Times New Roman"/>
                                <w:noProof/>
                                <w:sz w:val="24"/>
                                <w:szCs w:val="24"/>
                              </w:rPr>
                              <w:fldChar w:fldCharType="separate"/>
                            </w:r>
                            <w:r w:rsidR="00944554">
                              <w:rPr>
                                <w:rFonts w:ascii="Times New Roman" w:eastAsia="Proxima Nova" w:hAnsi="Times New Roman" w:cs="Times New Roman"/>
                                <w:noProof/>
                                <w:sz w:val="24"/>
                                <w:szCs w:val="24"/>
                              </w:rPr>
                              <w:t>3</w:t>
                            </w:r>
                            <w:r>
                              <w:rPr>
                                <w:rFonts w:ascii="Times New Roman" w:eastAsia="Proxima Nova" w:hAnsi="Times New Roman" w:cs="Times New Roman"/>
                                <w:noProof/>
                                <w:sz w:val="24"/>
                                <w:szCs w:val="24"/>
                              </w:rPr>
                              <w:fldChar w:fldCharType="end"/>
                            </w:r>
                            <w:r>
                              <w:t xml:space="preserve">Room Presentation, Corinthia Hotels </w:t>
                            </w:r>
                            <w:r w:rsidR="001F21DB">
                              <w:t>YouTube</w:t>
                            </w:r>
                            <w:r>
                              <w:t xml:space="preserve"> Channel, 20</w:t>
                            </w:r>
                            <w:r w:rsidR="001F21DB">
                              <w:t>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8703F9" id="_x0000_s1027" type="#_x0000_t202" style="position:absolute;left:0;text-align:left;margin-left:193.4pt;margin-top:189.35pt;width:259.8pt;height:18.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" stroked="f">
                <v:textbox inset="0,0,0,0">
                  <w:txbxContent>
                    <w:p w14:paraId="4D03634B" w14:textId="358E04F5" w:rsidR="00CA151D" w:rsidRPr="00232684" w:rsidRDefault="00CA151D" w:rsidP="00CA151D">
                      <w:pPr>
                        <w:pStyle w:val="Caption"/>
                        <w:rPr>
                          <w:rFonts w:ascii="Times New Roman" w:eastAsia="Proxima Nova" w:hAnsi="Times New Roman" w:cs="Times New Roman"/>
                          <w:noProof/>
                          <w:sz w:val="24"/>
                          <w:szCs w:val="24"/>
                        </w:rPr>
                      </w:pPr>
                      <w:r>
                        <w:rPr>
                          <w:rFonts w:ascii="Times New Roman" w:eastAsia="Proxima Nova" w:hAnsi="Times New Roman" w:cs="Times New Roman"/>
                          <w:noProof/>
                          <w:sz w:val="24"/>
                          <w:szCs w:val="24"/>
                        </w:rPr>
                        <w:fldChar w:fldCharType="begin"/>
                      </w:r>
                      <w:r>
                        <w:rPr>
                          <w:rFonts w:ascii="Times New Roman" w:eastAsia="Proxima Nova" w:hAnsi="Times New Roman" w:cs="Times New Roman"/>
                          <w:noProof/>
                          <w:sz w:val="24"/>
                          <w:szCs w:val="24"/>
                        </w:rPr>
                        <w:instrText xml:space="preserve"> SEQ Figure \* ARABIC </w:instrText>
                      </w:r>
                      <w:r>
                        <w:rPr>
                          <w:rFonts w:ascii="Times New Roman" w:eastAsia="Proxima Nova" w:hAnsi="Times New Roman" w:cs="Times New Roman"/>
                          <w:noProof/>
                          <w:sz w:val="24"/>
                          <w:szCs w:val="24"/>
                        </w:rPr>
                        <w:fldChar w:fldCharType="separate"/>
                      </w:r>
                      <w:r w:rsidR="00944554">
                        <w:rPr>
                          <w:rFonts w:ascii="Times New Roman" w:eastAsia="Proxima Nova" w:hAnsi="Times New Roman" w:cs="Times New Roman"/>
                          <w:noProof/>
                          <w:sz w:val="24"/>
                          <w:szCs w:val="24"/>
                        </w:rPr>
                        <w:t>3</w:t>
                      </w:r>
                      <w:r>
                        <w:rPr>
                          <w:rFonts w:ascii="Times New Roman" w:eastAsia="Proxima Nova" w:hAnsi="Times New Roman" w:cs="Times New Roman"/>
                          <w:noProof/>
                          <w:sz w:val="24"/>
                          <w:szCs w:val="24"/>
                        </w:rPr>
                        <w:fldChar w:fldCharType="end"/>
                      </w:r>
                      <w:r>
                        <w:t xml:space="preserve">Room Presentation, Corinthia Hotels </w:t>
                      </w:r>
                      <w:r w:rsidR="001F21DB">
                        <w:t>YouTube</w:t>
                      </w:r>
                      <w:r>
                        <w:t xml:space="preserve"> Channel, 20</w:t>
                      </w:r>
                      <w:r w:rsidR="001F21DB">
                        <w:t>17</w:t>
                      </w:r>
                    </w:p>
                  </w:txbxContent>
                </v:textbox>
                <w10:wrap type="square"/>
              </v:shape>
            </w:pict>
          </mc:Fallback>
        </mc:AlternateContent>
      </w:r>
      <w:r w:rsidR="00532A3F" w:rsidRPr="00532A3F">
        <w:rPr>
          <w:rFonts w:ascii="Times New Roman" w:eastAsia="Proxima Nova" w:hAnsi="Times New Roman" w:cs="Times New Roman"/>
          <w:sz w:val="24"/>
          <w:szCs w:val="24"/>
        </w:rPr>
        <w:t xml:space="preserve">Corinthia Hotels has established a strong presence in the luxury hotel industry. According to Abdullah (2018), their commitment to providing opulent experiences has attracted a clientele that includes affluent tourists and prominent business professionals. Their strategic selection of properties in prime urban areas increases their presence in key luxury markets. Corinthia's brand identity is synonymous with exclusivity, </w:t>
      </w:r>
      <w:proofErr w:type="spellStart"/>
      <w:r w:rsidR="00532A3F" w:rsidRPr="00532A3F">
        <w:rPr>
          <w:rFonts w:ascii="Times New Roman" w:eastAsia="Proxima Nova" w:hAnsi="Times New Roman" w:cs="Times New Roman"/>
          <w:sz w:val="24"/>
          <w:szCs w:val="24"/>
        </w:rPr>
        <w:t>personalised</w:t>
      </w:r>
      <w:proofErr w:type="spellEnd"/>
      <w:r w:rsidR="00532A3F" w:rsidRPr="00532A3F">
        <w:rPr>
          <w:rFonts w:ascii="Times New Roman" w:eastAsia="Proxima Nova" w:hAnsi="Times New Roman" w:cs="Times New Roman"/>
          <w:sz w:val="24"/>
          <w:szCs w:val="24"/>
        </w:rPr>
        <w:t xml:space="preserve"> service, and unrivalled comfort, establishing </w:t>
      </w:r>
      <w:r w:rsidR="00532A3F">
        <w:rPr>
          <w:rFonts w:ascii="Times New Roman" w:eastAsia="Proxima Nova" w:hAnsi="Times New Roman" w:cs="Times New Roman"/>
          <w:sz w:val="24"/>
          <w:szCs w:val="24"/>
        </w:rPr>
        <w:t>it</w:t>
      </w:r>
      <w:r w:rsidR="00532A3F" w:rsidRPr="00532A3F">
        <w:rPr>
          <w:rFonts w:ascii="Times New Roman" w:eastAsia="Proxima Nova" w:hAnsi="Times New Roman" w:cs="Times New Roman"/>
          <w:sz w:val="24"/>
          <w:szCs w:val="24"/>
        </w:rPr>
        <w:t xml:space="preserve"> as the go-to destination for guests seeking a luxurious hospitality experience</w:t>
      </w:r>
      <w:r w:rsidR="00532A3F" w:rsidRPr="00532A3F">
        <w:rPr>
          <w:rFonts w:ascii="Times New Roman" w:eastAsia="Proxima Nova" w:hAnsi="Times New Roman" w:cs="Times New Roman"/>
          <w:strike/>
          <w:sz w:val="24"/>
          <w:szCs w:val="24"/>
        </w:rPr>
        <w:t>.</w:t>
      </w:r>
    </w:p>
    <w:p w14:paraId="24BA448D" w14:textId="509F4859" w:rsidR="00532A3F" w:rsidRPr="00532A3F" w:rsidRDefault="00532A3F" w:rsidP="00FC5A00">
      <w:pPr>
        <w:spacing w:line="360" w:lineRule="auto"/>
        <w:jc w:val="both"/>
        <w:rPr>
          <w:rFonts w:ascii="Times New Roman" w:eastAsia="Proxima Nova" w:hAnsi="Times New Roman" w:cs="Times New Roman"/>
          <w:sz w:val="24"/>
          <w:szCs w:val="24"/>
        </w:rPr>
      </w:pPr>
    </w:p>
    <w:p w14:paraId="0000004E" w14:textId="03B2592C" w:rsidR="0048373C" w:rsidRPr="00532A3F" w:rsidRDefault="00532A3F" w:rsidP="00FC5A00">
      <w:pPr>
        <w:spacing w:line="360" w:lineRule="auto"/>
        <w:jc w:val="both"/>
        <w:rPr>
          <w:rFonts w:ascii="Times New Roman" w:eastAsia="Proxima Nova" w:hAnsi="Times New Roman" w:cs="Times New Roman"/>
          <w:b/>
          <w:i/>
          <w:iCs/>
          <w:sz w:val="24"/>
          <w:szCs w:val="24"/>
        </w:rPr>
      </w:pPr>
      <w:r w:rsidRPr="00532A3F">
        <w:rPr>
          <w:rFonts w:ascii="Times New Roman" w:eastAsia="Proxima Nova" w:hAnsi="Times New Roman" w:cs="Times New Roman"/>
          <w:b/>
          <w:i/>
          <w:iCs/>
          <w:sz w:val="24"/>
          <w:szCs w:val="24"/>
        </w:rPr>
        <w:t>Corinthia's Target Customer Base</w:t>
      </w:r>
    </w:p>
    <w:p w14:paraId="00000050" w14:textId="4134A62C" w:rsidR="0048373C" w:rsidRPr="001C3E13" w:rsidRDefault="001C3E13" w:rsidP="00FC5A00">
      <w:pPr>
        <w:spacing w:line="360" w:lineRule="auto"/>
        <w:jc w:val="both"/>
        <w:rPr>
          <w:rFonts w:ascii="Times New Roman" w:eastAsia="Proxima Nova" w:hAnsi="Times New Roman" w:cs="Times New Roman"/>
          <w:sz w:val="24"/>
          <w:szCs w:val="24"/>
        </w:rPr>
      </w:pPr>
      <w:r w:rsidRPr="001C3E13">
        <w:rPr>
          <w:rFonts w:ascii="Times New Roman" w:eastAsia="Proxima Nova" w:hAnsi="Times New Roman" w:cs="Times New Roman"/>
          <w:sz w:val="24"/>
          <w:szCs w:val="24"/>
        </w:rPr>
        <w:t>Corinthia Hotels caters to a wealthy clientele who value luxury and exclusivity. Their marketing strategies are specifically designed to appeal to this demographic, with a focus on providing unique, high-quality experiences and exceptional service (Abdullah, 2018).</w:t>
      </w:r>
    </w:p>
    <w:p w14:paraId="12BB3AA2" w14:textId="43D52223" w:rsidR="001C3E13" w:rsidRDefault="001C3E13" w:rsidP="00FC5A00">
      <w:pPr>
        <w:spacing w:line="360" w:lineRule="auto"/>
        <w:jc w:val="both"/>
        <w:rPr>
          <w:rFonts w:ascii="Times New Roman" w:eastAsia="Proxima Nova" w:hAnsi="Times New Roman" w:cs="Times New Roman"/>
          <w:b/>
          <w:i/>
          <w:iCs/>
          <w:sz w:val="24"/>
          <w:szCs w:val="24"/>
        </w:rPr>
      </w:pPr>
    </w:p>
    <w:p w14:paraId="5A033194" w14:textId="32CF310E" w:rsidR="00B23B83" w:rsidRDefault="00B23B83" w:rsidP="00FC5A00">
      <w:pPr>
        <w:spacing w:line="360" w:lineRule="auto"/>
        <w:jc w:val="both"/>
        <w:rPr>
          <w:rFonts w:ascii="Times New Roman" w:eastAsia="Proxima Nova" w:hAnsi="Times New Roman" w:cs="Times New Roman"/>
          <w:b/>
          <w:i/>
          <w:iCs/>
          <w:sz w:val="24"/>
          <w:szCs w:val="24"/>
        </w:rPr>
      </w:pPr>
      <w:r>
        <w:rPr>
          <w:rFonts w:ascii="Times New Roman" w:eastAsia="Proxima Nova" w:hAnsi="Times New Roman" w:cs="Times New Roman"/>
          <w:noProof/>
          <w:sz w:val="24"/>
          <w:szCs w:val="24"/>
        </w:rPr>
        <w:drawing>
          <wp:anchor distT="0" distB="0" distL="114300" distR="114300" simplePos="0" relativeHeight="251661312" behindDoc="0" locked="0" layoutInCell="1" allowOverlap="1" wp14:anchorId="6ABEC6CF" wp14:editId="7BA3081E">
            <wp:simplePos x="0" y="0"/>
            <wp:positionH relativeFrom="margin">
              <wp:posOffset>-635</wp:posOffset>
            </wp:positionH>
            <wp:positionV relativeFrom="paragraph">
              <wp:posOffset>5715</wp:posOffset>
            </wp:positionV>
            <wp:extent cx="2004060" cy="1503045"/>
            <wp:effectExtent l="0" t="0" r="0" b="1905"/>
            <wp:wrapSquare wrapText="bothSides"/>
            <wp:docPr id="1006454312" name="Video 2" descr="Ibis, ibis Styles &amp; ibis budget hotels are #JUSTFORFRIENDS • ibis">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454312" name="Video 2" descr="Ibis, ibis Styles &amp; ibis budget hotels are #JUSTFORFRIENDS • ibis">
                      <a:hlinkClick r:id="rId12"/>
                    </pic:cNvPr>
                    <pic:cNvPicPr/>
                  </pic:nvPicPr>
                  <pic:blipFill>
                    <a:blip r:embed="rId13">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JoyhcbggWLM?feature=oembed&quot; frameborder=&quot;0&quot; allow=&quot;accelerometer; autoplay; clipboard-write; encrypted-media; gyroscope; picture-in-picture; web-share&quot; allowfullscreen=&quot;&quot; title=&quot;Ibis, ibis Styles &amp;amp; ibis budget hotels are #JUSTFORFRIENDS • ibis&quot; sandbox=&quot;allow-scripts allow-same-origin allow-popups&quot;&gt;&lt;/iframe&gt;" h="113" w="200"/>
                        </a:ext>
                      </a:extLst>
                    </a:blip>
                    <a:stretch>
                      <a:fillRect/>
                    </a:stretch>
                  </pic:blipFill>
                  <pic:spPr>
                    <a:xfrm>
                      <a:off x="0" y="0"/>
                      <a:ext cx="2004060" cy="1503045"/>
                    </a:xfrm>
                    <a:prstGeom prst="rect">
                      <a:avLst/>
                    </a:prstGeom>
                  </pic:spPr>
                </pic:pic>
              </a:graphicData>
            </a:graphic>
            <wp14:sizeRelH relativeFrom="margin">
              <wp14:pctWidth>0</wp14:pctWidth>
            </wp14:sizeRelH>
            <wp14:sizeRelV relativeFrom="margin">
              <wp14:pctHeight>0</wp14:pctHeight>
            </wp14:sizeRelV>
          </wp:anchor>
        </w:drawing>
      </w:r>
      <w:r w:rsidR="001C3E13" w:rsidRPr="001C3E13">
        <w:rPr>
          <w:rFonts w:ascii="Times New Roman" w:eastAsia="Proxima Nova" w:hAnsi="Times New Roman" w:cs="Times New Roman"/>
          <w:b/>
          <w:i/>
          <w:iCs/>
          <w:sz w:val="24"/>
          <w:szCs w:val="24"/>
        </w:rPr>
        <w:t>Ibis Hotels ‘Market Positioning</w:t>
      </w:r>
    </w:p>
    <w:p w14:paraId="00000054" w14:textId="5199AD7E" w:rsidR="0048373C" w:rsidRPr="001C3E13" w:rsidRDefault="009941F9" w:rsidP="00FC5A00">
      <w:pPr>
        <w:spacing w:line="360" w:lineRule="auto"/>
        <w:jc w:val="both"/>
        <w:rPr>
          <w:rFonts w:ascii="Times New Roman" w:eastAsia="Proxima Nova" w:hAnsi="Times New Roman" w:cs="Times New Roman"/>
          <w:sz w:val="24"/>
          <w:szCs w:val="24"/>
        </w:rPr>
      </w:pPr>
      <w:r>
        <w:rPr>
          <w:noProof/>
        </w:rPr>
        <mc:AlternateContent>
          <mc:Choice Requires="wps">
            <w:drawing>
              <wp:anchor distT="0" distB="0" distL="114300" distR="114300" simplePos="0" relativeHeight="251669504" behindDoc="0" locked="0" layoutInCell="1" allowOverlap="1" wp14:anchorId="53D36776" wp14:editId="081DA555">
                <wp:simplePos x="0" y="0"/>
                <wp:positionH relativeFrom="margin">
                  <wp:align>left</wp:align>
                </wp:positionH>
                <wp:positionV relativeFrom="paragraph">
                  <wp:posOffset>1263953</wp:posOffset>
                </wp:positionV>
                <wp:extent cx="2004060" cy="457200"/>
                <wp:effectExtent l="0" t="0" r="0" b="0"/>
                <wp:wrapSquare wrapText="bothSides"/>
                <wp:docPr id="409144111" name="Text Box 1"/>
                <wp:cNvGraphicFramePr/>
                <a:graphic xmlns:a="http://schemas.openxmlformats.org/drawingml/2006/main">
                  <a:graphicData uri="http://schemas.microsoft.com/office/word/2010/wordprocessingShape">
                    <wps:wsp>
                      <wps:cNvSpPr txBox="1"/>
                      <wps:spPr>
                        <a:xfrm>
                          <a:off x="0" y="0"/>
                          <a:ext cx="2004060" cy="457200"/>
                        </a:xfrm>
                        <a:prstGeom prst="rect">
                          <a:avLst/>
                        </a:prstGeom>
                        <a:solidFill>
                          <a:prstClr val="white"/>
                        </a:solidFill>
                        <a:ln>
                          <a:noFill/>
                        </a:ln>
                      </wps:spPr>
                      <wps:txbx>
                        <w:txbxContent>
                          <w:p w14:paraId="77928DFE" w14:textId="679C9BDA" w:rsidR="009941F9" w:rsidRPr="004050B7" w:rsidRDefault="009941F9" w:rsidP="009941F9">
                            <w:pPr>
                              <w:pStyle w:val="Caption"/>
                              <w:rPr>
                                <w:rFonts w:ascii="Times New Roman" w:eastAsia="Proxima Nova" w:hAnsi="Times New Roman" w:cs="Times New Roman"/>
                                <w:noProof/>
                                <w:sz w:val="24"/>
                                <w:szCs w:val="24"/>
                              </w:rPr>
                            </w:pPr>
                            <w:r>
                              <w:rPr>
                                <w:rFonts w:ascii="Times New Roman" w:eastAsia="Proxima Nova" w:hAnsi="Times New Roman" w:cs="Times New Roman"/>
                                <w:noProof/>
                                <w:sz w:val="24"/>
                                <w:szCs w:val="24"/>
                              </w:rPr>
                              <w:fldChar w:fldCharType="begin"/>
                            </w:r>
                            <w:r>
                              <w:rPr>
                                <w:rFonts w:ascii="Times New Roman" w:eastAsia="Proxima Nova" w:hAnsi="Times New Roman" w:cs="Times New Roman"/>
                                <w:noProof/>
                                <w:sz w:val="24"/>
                                <w:szCs w:val="24"/>
                              </w:rPr>
                              <w:instrText xml:space="preserve"> SEQ Figure \* ARABIC </w:instrText>
                            </w:r>
                            <w:r>
                              <w:rPr>
                                <w:rFonts w:ascii="Times New Roman" w:eastAsia="Proxima Nova" w:hAnsi="Times New Roman" w:cs="Times New Roman"/>
                                <w:noProof/>
                                <w:sz w:val="24"/>
                                <w:szCs w:val="24"/>
                              </w:rPr>
                              <w:fldChar w:fldCharType="separate"/>
                            </w:r>
                            <w:r w:rsidR="00944554">
                              <w:rPr>
                                <w:rFonts w:ascii="Times New Roman" w:eastAsia="Proxima Nova" w:hAnsi="Times New Roman" w:cs="Times New Roman"/>
                                <w:noProof/>
                                <w:sz w:val="24"/>
                                <w:szCs w:val="24"/>
                              </w:rPr>
                              <w:t>4</w:t>
                            </w:r>
                            <w:r>
                              <w:rPr>
                                <w:rFonts w:ascii="Times New Roman" w:eastAsia="Proxima Nova" w:hAnsi="Times New Roman" w:cs="Times New Roman"/>
                                <w:noProof/>
                                <w:sz w:val="24"/>
                                <w:szCs w:val="24"/>
                              </w:rPr>
                              <w:fldChar w:fldCharType="end"/>
                            </w:r>
                            <w:r w:rsidRPr="00D46FCB">
                              <w:t>#JUSTFORFRIENDS</w:t>
                            </w:r>
                            <w:r>
                              <w:t xml:space="preserve"> Campaign, Ibis Official YT Channel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3D36776" id="_x0000_s1028" type="#_x0000_t202" style="position:absolute;left:0;text-align:left;margin-left:0;margin-top:99.5pt;width:157.8pt;height:36pt;z-index:2516695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" stroked="f">
                <v:textbox inset="0,0,0,0">
                  <w:txbxContent>
                    <w:p w14:paraId="77928DFE" w14:textId="679C9BDA" w:rsidR="009941F9" w:rsidRPr="004050B7" w:rsidRDefault="009941F9" w:rsidP="009941F9">
                      <w:pPr>
                        <w:pStyle w:val="Caption"/>
                        <w:rPr>
                          <w:rFonts w:ascii="Times New Roman" w:eastAsia="Proxima Nova" w:hAnsi="Times New Roman" w:cs="Times New Roman"/>
                          <w:noProof/>
                          <w:sz w:val="24"/>
                          <w:szCs w:val="24"/>
                        </w:rPr>
                      </w:pPr>
                      <w:r>
                        <w:rPr>
                          <w:rFonts w:ascii="Times New Roman" w:eastAsia="Proxima Nova" w:hAnsi="Times New Roman" w:cs="Times New Roman"/>
                          <w:noProof/>
                          <w:sz w:val="24"/>
                          <w:szCs w:val="24"/>
                        </w:rPr>
                        <w:fldChar w:fldCharType="begin"/>
                      </w:r>
                      <w:r>
                        <w:rPr>
                          <w:rFonts w:ascii="Times New Roman" w:eastAsia="Proxima Nova" w:hAnsi="Times New Roman" w:cs="Times New Roman"/>
                          <w:noProof/>
                          <w:sz w:val="24"/>
                          <w:szCs w:val="24"/>
                        </w:rPr>
                        <w:instrText xml:space="preserve"> SEQ Figure \* ARABIC </w:instrText>
                      </w:r>
                      <w:r>
                        <w:rPr>
                          <w:rFonts w:ascii="Times New Roman" w:eastAsia="Proxima Nova" w:hAnsi="Times New Roman" w:cs="Times New Roman"/>
                          <w:noProof/>
                          <w:sz w:val="24"/>
                          <w:szCs w:val="24"/>
                        </w:rPr>
                        <w:fldChar w:fldCharType="separate"/>
                      </w:r>
                      <w:r w:rsidR="00944554">
                        <w:rPr>
                          <w:rFonts w:ascii="Times New Roman" w:eastAsia="Proxima Nova" w:hAnsi="Times New Roman" w:cs="Times New Roman"/>
                          <w:noProof/>
                          <w:sz w:val="24"/>
                          <w:szCs w:val="24"/>
                        </w:rPr>
                        <w:t>4</w:t>
                      </w:r>
                      <w:r>
                        <w:rPr>
                          <w:rFonts w:ascii="Times New Roman" w:eastAsia="Proxima Nova" w:hAnsi="Times New Roman" w:cs="Times New Roman"/>
                          <w:noProof/>
                          <w:sz w:val="24"/>
                          <w:szCs w:val="24"/>
                        </w:rPr>
                        <w:fldChar w:fldCharType="end"/>
                      </w:r>
                      <w:r w:rsidRPr="00D46FCB">
                        <w:t>#JUSTFORFRIENDS</w:t>
                      </w:r>
                      <w:r>
                        <w:t xml:space="preserve"> Campaign, Ibis Official YT Channel</w:t>
                      </w:r>
                    </w:p>
                  </w:txbxContent>
                </v:textbox>
                <w10:wrap type="square" anchorx="margin"/>
              </v:shape>
            </w:pict>
          </mc:Fallback>
        </mc:AlternateContent>
      </w:r>
      <w:r w:rsidR="001C3E13" w:rsidRPr="001C3E13">
        <w:rPr>
          <w:rFonts w:ascii="Times New Roman" w:eastAsia="Proxima Nova" w:hAnsi="Times New Roman" w:cs="Times New Roman"/>
          <w:sz w:val="24"/>
          <w:szCs w:val="24"/>
        </w:rPr>
        <w:t xml:space="preserve">According to the Journal conducted by </w:t>
      </w:r>
      <w:proofErr w:type="spellStart"/>
      <w:r w:rsidR="001C3E13" w:rsidRPr="001C3E13">
        <w:rPr>
          <w:rFonts w:ascii="Times New Roman" w:eastAsia="Proxima Nova" w:hAnsi="Times New Roman" w:cs="Times New Roman"/>
          <w:sz w:val="24"/>
          <w:szCs w:val="24"/>
        </w:rPr>
        <w:t>Demirciftci</w:t>
      </w:r>
      <w:proofErr w:type="spellEnd"/>
      <w:r w:rsidR="001C3E13" w:rsidRPr="001C3E13">
        <w:rPr>
          <w:rFonts w:ascii="Times New Roman" w:eastAsia="Proxima Nova" w:hAnsi="Times New Roman" w:cs="Times New Roman"/>
          <w:sz w:val="24"/>
          <w:szCs w:val="24"/>
        </w:rPr>
        <w:t xml:space="preserve"> and </w:t>
      </w:r>
      <w:proofErr w:type="spellStart"/>
      <w:r w:rsidR="001C3E13" w:rsidRPr="001C3E13">
        <w:rPr>
          <w:rFonts w:ascii="Times New Roman" w:eastAsia="Proxima Nova" w:hAnsi="Times New Roman" w:cs="Times New Roman"/>
          <w:sz w:val="24"/>
          <w:szCs w:val="24"/>
        </w:rPr>
        <w:t>Kizilirmak</w:t>
      </w:r>
      <w:proofErr w:type="spellEnd"/>
      <w:r w:rsidR="001C3E13" w:rsidRPr="001C3E13">
        <w:rPr>
          <w:rFonts w:ascii="Times New Roman" w:eastAsia="Proxima Nova" w:hAnsi="Times New Roman" w:cs="Times New Roman"/>
          <w:sz w:val="24"/>
          <w:szCs w:val="24"/>
        </w:rPr>
        <w:t xml:space="preserve"> (2016), Ibis Hotels primarily targets the economy's midscale market segments. This strategic positioning enables them to provide services to a wide range of customers, including budget-conscious business </w:t>
      </w:r>
      <w:proofErr w:type="spellStart"/>
      <w:r w:rsidR="001C3E13" w:rsidRPr="001C3E13">
        <w:rPr>
          <w:rFonts w:ascii="Times New Roman" w:eastAsia="Proxima Nova" w:hAnsi="Times New Roman" w:cs="Times New Roman"/>
          <w:sz w:val="24"/>
          <w:szCs w:val="24"/>
        </w:rPr>
        <w:t>travellers</w:t>
      </w:r>
      <w:proofErr w:type="spellEnd"/>
      <w:r w:rsidR="001C3E13" w:rsidRPr="001C3E13">
        <w:rPr>
          <w:rFonts w:ascii="Times New Roman" w:eastAsia="Proxima Nova" w:hAnsi="Times New Roman" w:cs="Times New Roman"/>
          <w:sz w:val="24"/>
          <w:szCs w:val="24"/>
        </w:rPr>
        <w:t>, families, and casual tourists. Ibis' extensive global network allows them to capture a sizable portion of these market segments.</w:t>
      </w:r>
    </w:p>
    <w:p w14:paraId="5AE1CC5D" w14:textId="07A6B2E3" w:rsidR="001C3E13" w:rsidRDefault="001C3E13" w:rsidP="00FC5A00">
      <w:pPr>
        <w:spacing w:line="360" w:lineRule="auto"/>
        <w:jc w:val="both"/>
        <w:rPr>
          <w:rFonts w:ascii="Times New Roman" w:eastAsia="Proxima Nova" w:hAnsi="Times New Roman" w:cs="Times New Roman"/>
          <w:b/>
          <w:color w:val="243845"/>
          <w:sz w:val="24"/>
          <w:szCs w:val="24"/>
        </w:rPr>
      </w:pPr>
    </w:p>
    <w:p w14:paraId="3E753338" w14:textId="557118D4" w:rsidR="001C3E13" w:rsidRPr="001C3E13" w:rsidRDefault="001C3E13" w:rsidP="001C3E13">
      <w:pPr>
        <w:spacing w:line="360" w:lineRule="auto"/>
        <w:jc w:val="both"/>
        <w:rPr>
          <w:rFonts w:ascii="Times New Roman" w:eastAsia="Proxima Nova" w:hAnsi="Times New Roman" w:cs="Times New Roman"/>
          <w:b/>
          <w:i/>
          <w:iCs/>
          <w:sz w:val="24"/>
          <w:szCs w:val="24"/>
        </w:rPr>
      </w:pPr>
      <w:r w:rsidRPr="001C3E13">
        <w:rPr>
          <w:rFonts w:ascii="Times New Roman" w:eastAsia="Proxima Nova" w:hAnsi="Times New Roman" w:cs="Times New Roman"/>
          <w:b/>
          <w:i/>
          <w:iCs/>
          <w:sz w:val="24"/>
          <w:szCs w:val="24"/>
        </w:rPr>
        <w:t>Customer Profile of Ibis Hotels</w:t>
      </w:r>
    </w:p>
    <w:p w14:paraId="3513305F" w14:textId="79D76E69" w:rsidR="001C3E13" w:rsidRDefault="001C3E13" w:rsidP="00FC5A00">
      <w:pPr>
        <w:spacing w:line="360" w:lineRule="auto"/>
        <w:jc w:val="both"/>
        <w:rPr>
          <w:rFonts w:ascii="Times New Roman" w:eastAsia="Proxima Nova" w:hAnsi="Times New Roman" w:cs="Times New Roman"/>
          <w:sz w:val="24"/>
          <w:szCs w:val="24"/>
        </w:rPr>
      </w:pPr>
      <w:r w:rsidRPr="001C3E13">
        <w:rPr>
          <w:rFonts w:ascii="Times New Roman" w:eastAsia="Proxima Nova" w:hAnsi="Times New Roman" w:cs="Times New Roman"/>
          <w:sz w:val="24"/>
          <w:szCs w:val="24"/>
        </w:rPr>
        <w:t xml:space="preserve">Ibis focuses on customers who value affordability and convenience. Their </w:t>
      </w:r>
      <w:proofErr w:type="spellStart"/>
      <w:r w:rsidRPr="001C3E13">
        <w:rPr>
          <w:rFonts w:ascii="Times New Roman" w:eastAsia="Proxima Nova" w:hAnsi="Times New Roman" w:cs="Times New Roman"/>
          <w:sz w:val="24"/>
          <w:szCs w:val="24"/>
        </w:rPr>
        <w:t>standardised</w:t>
      </w:r>
      <w:proofErr w:type="spellEnd"/>
      <w:r w:rsidRPr="001C3E13">
        <w:rPr>
          <w:rFonts w:ascii="Times New Roman" w:eastAsia="Proxima Nova" w:hAnsi="Times New Roman" w:cs="Times New Roman"/>
          <w:sz w:val="24"/>
          <w:szCs w:val="24"/>
        </w:rPr>
        <w:t xml:space="preserve"> service model appeals to those who want consistent quality without the high prices associated with luxury brands (Moro et al., 2020).</w:t>
      </w:r>
    </w:p>
    <w:p w14:paraId="22015FED" w14:textId="77777777" w:rsidR="00B23B83" w:rsidRDefault="00B23B83" w:rsidP="001C3E13">
      <w:pPr>
        <w:spacing w:line="360" w:lineRule="auto"/>
        <w:jc w:val="both"/>
        <w:rPr>
          <w:rFonts w:ascii="Times New Roman" w:eastAsia="Proxima Nova" w:hAnsi="Times New Roman" w:cs="Times New Roman"/>
          <w:b/>
          <w:i/>
          <w:iCs/>
          <w:sz w:val="24"/>
          <w:szCs w:val="24"/>
        </w:rPr>
      </w:pPr>
    </w:p>
    <w:p w14:paraId="4AAA9B30" w14:textId="494CCA80" w:rsidR="001C3E13" w:rsidRDefault="001C3E13" w:rsidP="001C3E13">
      <w:pPr>
        <w:spacing w:line="360" w:lineRule="auto"/>
        <w:jc w:val="both"/>
        <w:rPr>
          <w:rFonts w:ascii="Times New Roman" w:eastAsia="Proxima Nova" w:hAnsi="Times New Roman" w:cs="Times New Roman"/>
          <w:b/>
          <w:i/>
          <w:iCs/>
          <w:sz w:val="24"/>
          <w:szCs w:val="24"/>
        </w:rPr>
      </w:pPr>
      <w:r w:rsidRPr="001C3E13">
        <w:rPr>
          <w:rFonts w:ascii="Times New Roman" w:eastAsia="Proxima Nova" w:hAnsi="Times New Roman" w:cs="Times New Roman"/>
          <w:b/>
          <w:i/>
          <w:iCs/>
          <w:sz w:val="24"/>
          <w:szCs w:val="24"/>
        </w:rPr>
        <w:t>Brand Perception Comparison</w:t>
      </w:r>
    </w:p>
    <w:p w14:paraId="0000005C" w14:textId="6EDE83F7" w:rsidR="0048373C" w:rsidRPr="001C3E13" w:rsidRDefault="001C3E13" w:rsidP="00FC5A00">
      <w:pPr>
        <w:spacing w:line="360" w:lineRule="auto"/>
        <w:jc w:val="both"/>
        <w:rPr>
          <w:rFonts w:ascii="Times New Roman" w:eastAsia="Proxima Nova" w:hAnsi="Times New Roman" w:cs="Times New Roman"/>
          <w:sz w:val="24"/>
          <w:szCs w:val="24"/>
        </w:rPr>
      </w:pPr>
      <w:r w:rsidRPr="001C3E13">
        <w:rPr>
          <w:rFonts w:ascii="Times New Roman" w:eastAsia="Proxima Nova" w:hAnsi="Times New Roman" w:cs="Times New Roman"/>
          <w:sz w:val="24"/>
          <w:szCs w:val="24"/>
        </w:rPr>
        <w:t xml:space="preserve">Corinthia is perceived by the market to be a symbol of luxury and exclusivity, whereas Ibis is regarded as a practical, dependable option for budget-conscious </w:t>
      </w:r>
      <w:proofErr w:type="spellStart"/>
      <w:r w:rsidRPr="001C3E13">
        <w:rPr>
          <w:rFonts w:ascii="Times New Roman" w:eastAsia="Proxima Nova" w:hAnsi="Times New Roman" w:cs="Times New Roman"/>
          <w:sz w:val="24"/>
          <w:szCs w:val="24"/>
        </w:rPr>
        <w:t>travellers</w:t>
      </w:r>
      <w:proofErr w:type="spellEnd"/>
      <w:r w:rsidRPr="001C3E13">
        <w:rPr>
          <w:rFonts w:ascii="Times New Roman" w:eastAsia="Proxima Nova" w:hAnsi="Times New Roman" w:cs="Times New Roman"/>
          <w:sz w:val="24"/>
          <w:szCs w:val="24"/>
        </w:rPr>
        <w:t>. This difference in brand perception influences their marketing strategies and customer engagement approaches, which reflect their respective market positions (Abdullah, 2018; Moro et al., 2020).</w:t>
      </w:r>
    </w:p>
    <w:p w14:paraId="3C62C8EB" w14:textId="77777777" w:rsidR="001C3E13" w:rsidRDefault="001C3E13" w:rsidP="00FC5A00">
      <w:pPr>
        <w:spacing w:line="360" w:lineRule="auto"/>
        <w:jc w:val="both"/>
        <w:rPr>
          <w:rFonts w:ascii="Times New Roman" w:eastAsia="Proxima Nova" w:hAnsi="Times New Roman" w:cs="Times New Roman"/>
          <w:b/>
          <w:color w:val="243845"/>
          <w:sz w:val="24"/>
          <w:szCs w:val="24"/>
        </w:rPr>
      </w:pPr>
    </w:p>
    <w:p w14:paraId="0000005E" w14:textId="6E8C9F12" w:rsidR="0048373C" w:rsidRPr="001C3E13" w:rsidRDefault="001C3E13" w:rsidP="001C3E13">
      <w:pPr>
        <w:spacing w:line="360" w:lineRule="auto"/>
        <w:jc w:val="center"/>
        <w:rPr>
          <w:rFonts w:ascii="Times New Roman" w:eastAsia="Proxima Nova" w:hAnsi="Times New Roman" w:cs="Times New Roman"/>
          <w:b/>
          <w:color w:val="243845"/>
          <w:sz w:val="28"/>
          <w:szCs w:val="28"/>
          <w:u w:val="single"/>
        </w:rPr>
      </w:pPr>
      <w:r w:rsidRPr="001C3E13">
        <w:rPr>
          <w:rFonts w:ascii="Times New Roman" w:eastAsia="Proxima Nova" w:hAnsi="Times New Roman" w:cs="Times New Roman"/>
          <w:b/>
          <w:color w:val="243845"/>
          <w:sz w:val="28"/>
          <w:szCs w:val="28"/>
          <w:u w:val="single"/>
        </w:rPr>
        <w:t>Growth Potential</w:t>
      </w:r>
    </w:p>
    <w:p w14:paraId="7D57B1CE" w14:textId="10917200" w:rsidR="001C3E13" w:rsidRDefault="001C3E13" w:rsidP="001C3E13">
      <w:pPr>
        <w:spacing w:line="360" w:lineRule="auto"/>
        <w:jc w:val="both"/>
        <w:rPr>
          <w:rFonts w:ascii="Times New Roman" w:eastAsia="Proxima Nova" w:hAnsi="Times New Roman" w:cs="Times New Roman"/>
          <w:strike/>
          <w:sz w:val="24"/>
          <w:szCs w:val="24"/>
        </w:rPr>
      </w:pPr>
      <w:r w:rsidRPr="001C3E13">
        <w:rPr>
          <w:rFonts w:ascii="Times New Roman" w:eastAsia="Proxima Nova" w:hAnsi="Times New Roman" w:cs="Times New Roman"/>
          <w:b/>
          <w:i/>
          <w:iCs/>
          <w:sz w:val="24"/>
          <w:szCs w:val="24"/>
        </w:rPr>
        <w:t>Corinthia Hotels' Expansion Plans</w:t>
      </w:r>
    </w:p>
    <w:p w14:paraId="00000060" w14:textId="62D0A805" w:rsidR="0048373C" w:rsidRPr="001C3E13" w:rsidRDefault="001C3E13" w:rsidP="00FC5A00">
      <w:pPr>
        <w:spacing w:line="360" w:lineRule="auto"/>
        <w:jc w:val="both"/>
        <w:rPr>
          <w:rFonts w:ascii="Times New Roman" w:eastAsia="Proxima Nova" w:hAnsi="Times New Roman" w:cs="Times New Roman"/>
          <w:sz w:val="24"/>
          <w:szCs w:val="24"/>
        </w:rPr>
      </w:pPr>
      <w:r w:rsidRPr="001C3E13">
        <w:rPr>
          <w:rFonts w:ascii="Times New Roman" w:eastAsia="Proxima Nova" w:hAnsi="Times New Roman" w:cs="Times New Roman"/>
          <w:sz w:val="24"/>
          <w:szCs w:val="24"/>
        </w:rPr>
        <w:t xml:space="preserve">Corinthia's growth strategy is likely to </w:t>
      </w:r>
      <w:proofErr w:type="spellStart"/>
      <w:r w:rsidRPr="001C3E13">
        <w:rPr>
          <w:rFonts w:ascii="Times New Roman" w:eastAsia="Proxima Nova" w:hAnsi="Times New Roman" w:cs="Times New Roman"/>
          <w:sz w:val="24"/>
          <w:szCs w:val="24"/>
        </w:rPr>
        <w:t>centre</w:t>
      </w:r>
      <w:proofErr w:type="spellEnd"/>
      <w:r w:rsidRPr="001C3E13">
        <w:rPr>
          <w:rFonts w:ascii="Times New Roman" w:eastAsia="Proxima Nova" w:hAnsi="Times New Roman" w:cs="Times New Roman"/>
          <w:sz w:val="24"/>
          <w:szCs w:val="24"/>
        </w:rPr>
        <w:t xml:space="preserve"> on expanding its presence in luxury markets with high demand for exclusive hospitality services. This could include opening new locations in upscale urban areas or popular luxury travel destinations. According to the Corinthia website (2023), they may also consider forming strategic partnerships or acquiring companies to strengthen their market position.  As Roberts (2023) suggests in his study, Corinthia's potential growth opportunities include entering emerging luxury travel markets or regions with rising economies and an affluent population. However, challenges such as high operational costs, the need for exclusivity in a competitive luxury market, and economic fluctuations affecting high-end travel may limit their growth.</w:t>
      </w:r>
    </w:p>
    <w:p w14:paraId="4C78C4D3" w14:textId="77777777" w:rsidR="001C3E13" w:rsidRDefault="001C3E13" w:rsidP="001C3E13">
      <w:pPr>
        <w:spacing w:line="360" w:lineRule="auto"/>
        <w:jc w:val="both"/>
        <w:rPr>
          <w:rFonts w:ascii="Times New Roman" w:eastAsia="Proxima Nova" w:hAnsi="Times New Roman" w:cs="Times New Roman"/>
          <w:b/>
          <w:bCs/>
          <w:i/>
          <w:iCs/>
          <w:sz w:val="24"/>
          <w:szCs w:val="24"/>
          <w:lang w:val="en-US"/>
        </w:rPr>
      </w:pPr>
    </w:p>
    <w:p w14:paraId="55A8C704" w14:textId="3DE9C6B4" w:rsidR="001C3E13" w:rsidRPr="001C3E13" w:rsidRDefault="001C3E13" w:rsidP="001C3E13">
      <w:pPr>
        <w:spacing w:line="360" w:lineRule="auto"/>
        <w:jc w:val="both"/>
        <w:rPr>
          <w:rFonts w:ascii="Times New Roman" w:eastAsia="Proxima Nova" w:hAnsi="Times New Roman" w:cs="Times New Roman"/>
          <w:i/>
          <w:iCs/>
          <w:sz w:val="24"/>
          <w:szCs w:val="24"/>
          <w:lang w:val="en-US"/>
        </w:rPr>
      </w:pPr>
      <w:r w:rsidRPr="001C3E13">
        <w:rPr>
          <w:rFonts w:ascii="Times New Roman" w:eastAsia="Proxima Nova" w:hAnsi="Times New Roman" w:cs="Times New Roman"/>
          <w:b/>
          <w:bCs/>
          <w:i/>
          <w:iCs/>
          <w:sz w:val="24"/>
          <w:szCs w:val="24"/>
          <w:lang w:val="en-US"/>
        </w:rPr>
        <w:t>Market Opportunities for Corinthia</w:t>
      </w:r>
    </w:p>
    <w:p w14:paraId="7BDF3B10" w14:textId="3B54B823" w:rsidR="001C3E13" w:rsidRDefault="001C3E13" w:rsidP="00FC5A00">
      <w:pPr>
        <w:spacing w:line="360" w:lineRule="auto"/>
        <w:jc w:val="both"/>
        <w:rPr>
          <w:rFonts w:ascii="Times New Roman" w:eastAsia="Proxima Nova" w:hAnsi="Times New Roman" w:cs="Times New Roman"/>
          <w:sz w:val="24"/>
          <w:szCs w:val="24"/>
          <w:lang w:val="en-US"/>
        </w:rPr>
      </w:pPr>
      <w:r w:rsidRPr="001C3E13">
        <w:rPr>
          <w:rFonts w:ascii="Times New Roman" w:eastAsia="Proxima Nova" w:hAnsi="Times New Roman" w:cs="Times New Roman"/>
          <w:sz w:val="24"/>
          <w:szCs w:val="24"/>
          <w:lang w:val="en-US"/>
        </w:rPr>
        <w:t xml:space="preserve">According to Volo's (2021) book, Corinthia may enter </w:t>
      </w:r>
      <w:proofErr w:type="spellStart"/>
      <w:r w:rsidRPr="001C3E13">
        <w:rPr>
          <w:rFonts w:ascii="Times New Roman" w:eastAsia="Proxima Nova" w:hAnsi="Times New Roman" w:cs="Times New Roman"/>
          <w:sz w:val="24"/>
          <w:szCs w:val="24"/>
          <w:lang w:val="en-US"/>
        </w:rPr>
        <w:t>specialised</w:t>
      </w:r>
      <w:proofErr w:type="spellEnd"/>
      <w:r w:rsidRPr="001C3E13">
        <w:rPr>
          <w:rFonts w:ascii="Times New Roman" w:eastAsia="Proxima Nova" w:hAnsi="Times New Roman" w:cs="Times New Roman"/>
          <w:sz w:val="24"/>
          <w:szCs w:val="24"/>
          <w:lang w:val="en-US"/>
        </w:rPr>
        <w:t xml:space="preserve"> luxury markets such as eco-luxury resorts or wellness-focused luxury hotels to differentiate itself in saturated markets. Das (2023) also exposes in his journal the leverage trends like </w:t>
      </w:r>
      <w:proofErr w:type="spellStart"/>
      <w:r w:rsidRPr="001C3E13">
        <w:rPr>
          <w:rFonts w:ascii="Times New Roman" w:eastAsia="Proxima Nova" w:hAnsi="Times New Roman" w:cs="Times New Roman"/>
          <w:sz w:val="24"/>
          <w:szCs w:val="24"/>
          <w:lang w:val="en-US"/>
        </w:rPr>
        <w:t>personalised</w:t>
      </w:r>
      <w:proofErr w:type="spellEnd"/>
      <w:r w:rsidRPr="001C3E13">
        <w:rPr>
          <w:rFonts w:ascii="Times New Roman" w:eastAsia="Proxima Nova" w:hAnsi="Times New Roman" w:cs="Times New Roman"/>
          <w:sz w:val="24"/>
          <w:szCs w:val="24"/>
          <w:lang w:val="en-US"/>
        </w:rPr>
        <w:t xml:space="preserve"> guest experiences and digital integration to enhance their appeal in the luxury industry.</w:t>
      </w:r>
    </w:p>
    <w:p w14:paraId="0755AF4E" w14:textId="77777777" w:rsidR="001C3E13" w:rsidRDefault="001C3E13" w:rsidP="001C3E13">
      <w:pPr>
        <w:spacing w:line="360" w:lineRule="auto"/>
        <w:jc w:val="both"/>
        <w:rPr>
          <w:rFonts w:ascii="Times New Roman" w:eastAsia="Proxima Nova" w:hAnsi="Times New Roman" w:cs="Times New Roman"/>
          <w:b/>
          <w:bCs/>
          <w:i/>
          <w:iCs/>
          <w:color w:val="243845"/>
          <w:sz w:val="24"/>
          <w:szCs w:val="24"/>
          <w:lang w:val="en-US"/>
        </w:rPr>
      </w:pPr>
    </w:p>
    <w:p w14:paraId="1EC1A9CD" w14:textId="650837E8" w:rsidR="001C3E13" w:rsidRPr="001C3E13" w:rsidRDefault="001C3E13" w:rsidP="001C3E13">
      <w:pPr>
        <w:spacing w:line="360" w:lineRule="auto"/>
        <w:jc w:val="both"/>
        <w:rPr>
          <w:rFonts w:ascii="Times New Roman" w:eastAsia="Proxima Nova" w:hAnsi="Times New Roman" w:cs="Times New Roman"/>
          <w:b/>
          <w:bCs/>
          <w:i/>
          <w:iCs/>
          <w:sz w:val="24"/>
          <w:szCs w:val="24"/>
          <w:lang w:val="en-US"/>
        </w:rPr>
      </w:pPr>
      <w:r w:rsidRPr="001C3E13">
        <w:rPr>
          <w:rFonts w:ascii="Times New Roman" w:eastAsia="Proxima Nova" w:hAnsi="Times New Roman" w:cs="Times New Roman"/>
          <w:b/>
          <w:bCs/>
          <w:i/>
          <w:iCs/>
          <w:sz w:val="24"/>
          <w:szCs w:val="24"/>
          <w:lang w:val="en-US"/>
        </w:rPr>
        <w:t>Growth Prospects for Ibis Hotels (Accor Group)</w:t>
      </w:r>
    </w:p>
    <w:p w14:paraId="1B3E3D55" w14:textId="6DB64340" w:rsidR="001C3E13" w:rsidRDefault="007F1718" w:rsidP="00FC5A00">
      <w:pPr>
        <w:spacing w:line="360" w:lineRule="auto"/>
        <w:jc w:val="both"/>
        <w:rPr>
          <w:rFonts w:ascii="Times New Roman" w:eastAsia="Proxima Nova" w:hAnsi="Times New Roman" w:cs="Times New Roman"/>
          <w:bCs/>
          <w:sz w:val="24"/>
          <w:szCs w:val="24"/>
          <w:lang w:val="en-US"/>
        </w:rPr>
      </w:pPr>
      <w:r w:rsidRPr="007F1718">
        <w:rPr>
          <w:rFonts w:ascii="Times New Roman" w:eastAsia="Proxima Nova" w:hAnsi="Times New Roman" w:cs="Times New Roman"/>
          <w:bCs/>
          <w:sz w:val="24"/>
          <w:szCs w:val="24"/>
          <w:lang w:val="en-US"/>
        </w:rPr>
        <w:t>With Accor Group's support, Ibis Hotels is positioned for significant growth in both existing and new markets. Their potential for expansion is fueled by the growing global demand for low-cost, high-quality lodging (Accor, 2023). Expansion strategies may include increasing their presence in emerging markets or economically developing cities (</w:t>
      </w:r>
      <w:proofErr w:type="spellStart"/>
      <w:r w:rsidRPr="007F1718">
        <w:rPr>
          <w:rFonts w:ascii="Times New Roman" w:eastAsia="Proxima Nova" w:hAnsi="Times New Roman" w:cs="Times New Roman"/>
          <w:bCs/>
          <w:sz w:val="24"/>
          <w:szCs w:val="24"/>
          <w:lang w:val="en-US"/>
        </w:rPr>
        <w:t>Filimonau</w:t>
      </w:r>
      <w:proofErr w:type="spellEnd"/>
      <w:r w:rsidRPr="007F1718">
        <w:rPr>
          <w:rFonts w:ascii="Times New Roman" w:eastAsia="Proxima Nova" w:hAnsi="Times New Roman" w:cs="Times New Roman"/>
          <w:bCs/>
          <w:sz w:val="24"/>
          <w:szCs w:val="24"/>
          <w:lang w:val="en-US"/>
        </w:rPr>
        <w:t xml:space="preserve"> et al., 2022).</w:t>
      </w:r>
    </w:p>
    <w:p w14:paraId="5235DD1A" w14:textId="6C6AEA40" w:rsidR="007F1718" w:rsidRDefault="007F1718" w:rsidP="007F1718">
      <w:pPr>
        <w:spacing w:line="360" w:lineRule="auto"/>
        <w:jc w:val="both"/>
        <w:rPr>
          <w:rFonts w:ascii="Times New Roman" w:eastAsia="Proxima Nova" w:hAnsi="Times New Roman" w:cs="Times New Roman"/>
          <w:b/>
          <w:bCs/>
          <w:i/>
          <w:iCs/>
          <w:sz w:val="24"/>
          <w:szCs w:val="24"/>
          <w:lang w:val="en-US"/>
        </w:rPr>
      </w:pPr>
    </w:p>
    <w:p w14:paraId="632AC1F4" w14:textId="63B5D83F" w:rsidR="007F1718" w:rsidRPr="007F1718" w:rsidRDefault="007F1718" w:rsidP="007F1718">
      <w:pPr>
        <w:spacing w:line="360" w:lineRule="auto"/>
        <w:jc w:val="both"/>
        <w:rPr>
          <w:rFonts w:ascii="Times New Roman" w:eastAsia="Proxima Nova" w:hAnsi="Times New Roman" w:cs="Times New Roman"/>
          <w:bCs/>
          <w:i/>
          <w:iCs/>
          <w:sz w:val="24"/>
          <w:szCs w:val="24"/>
          <w:lang w:val="en-US"/>
        </w:rPr>
      </w:pPr>
      <w:r w:rsidRPr="007F1718">
        <w:rPr>
          <w:rFonts w:ascii="Times New Roman" w:eastAsia="Proxima Nova" w:hAnsi="Times New Roman" w:cs="Times New Roman"/>
          <w:b/>
          <w:bCs/>
          <w:i/>
          <w:iCs/>
          <w:sz w:val="24"/>
          <w:szCs w:val="24"/>
          <w:lang w:val="en-US"/>
        </w:rPr>
        <w:t>Potential Challenges for Ibis</w:t>
      </w:r>
    </w:p>
    <w:p w14:paraId="40371E1E" w14:textId="1EAE7C07" w:rsidR="007F1718" w:rsidRDefault="007F1718" w:rsidP="00FC5A00">
      <w:pPr>
        <w:spacing w:line="360" w:lineRule="auto"/>
        <w:jc w:val="both"/>
        <w:rPr>
          <w:rFonts w:ascii="Times New Roman" w:eastAsia="Proxima Nova" w:hAnsi="Times New Roman" w:cs="Times New Roman"/>
          <w:bCs/>
          <w:sz w:val="24"/>
          <w:szCs w:val="24"/>
          <w:lang w:val="en-US"/>
        </w:rPr>
      </w:pPr>
      <w:r w:rsidRPr="007F1718">
        <w:rPr>
          <w:rFonts w:ascii="Times New Roman" w:eastAsia="Proxima Nova" w:hAnsi="Times New Roman" w:cs="Times New Roman"/>
          <w:bCs/>
          <w:sz w:val="24"/>
          <w:szCs w:val="24"/>
          <w:lang w:val="en-US"/>
        </w:rPr>
        <w:t>Ibis Hotels may face challenges in maintaining consistent quality across an expanding portfolio, differentiating in a competitive budget hotel market, and adapting to changing local market conditions in different regions (Richard, 2017).</w:t>
      </w:r>
    </w:p>
    <w:p w14:paraId="2DDBFCD5" w14:textId="77777777" w:rsidR="007F1718" w:rsidRDefault="007F1718" w:rsidP="00FC5A00">
      <w:pPr>
        <w:spacing w:line="360" w:lineRule="auto"/>
        <w:jc w:val="both"/>
        <w:rPr>
          <w:rFonts w:ascii="Times New Roman" w:eastAsia="Proxima Nova" w:hAnsi="Times New Roman" w:cs="Times New Roman"/>
          <w:b/>
          <w:sz w:val="24"/>
          <w:szCs w:val="24"/>
        </w:rPr>
      </w:pPr>
    </w:p>
    <w:p w14:paraId="22B49CBF" w14:textId="00F67277" w:rsidR="007F1718" w:rsidRPr="007F1718" w:rsidRDefault="007F1718" w:rsidP="007F1718">
      <w:pPr>
        <w:spacing w:line="360" w:lineRule="auto"/>
        <w:jc w:val="center"/>
        <w:rPr>
          <w:rFonts w:ascii="Times New Roman" w:eastAsia="Proxima Nova" w:hAnsi="Times New Roman" w:cs="Times New Roman"/>
          <w:b/>
          <w:color w:val="243845"/>
          <w:sz w:val="28"/>
          <w:szCs w:val="28"/>
          <w:u w:val="single"/>
        </w:rPr>
      </w:pPr>
      <w:r w:rsidRPr="007F1718">
        <w:rPr>
          <w:rFonts w:ascii="Times New Roman" w:eastAsia="Proxima Nova" w:hAnsi="Times New Roman" w:cs="Times New Roman"/>
          <w:b/>
          <w:color w:val="243845"/>
          <w:sz w:val="28"/>
          <w:szCs w:val="28"/>
          <w:u w:val="single"/>
        </w:rPr>
        <w:t>Financial Commitment to CSR</w:t>
      </w:r>
    </w:p>
    <w:p w14:paraId="616D8431" w14:textId="371A1A8C" w:rsidR="007F1718" w:rsidRPr="007F1718" w:rsidRDefault="00BA31B7" w:rsidP="007F1718">
      <w:pPr>
        <w:spacing w:line="360" w:lineRule="auto"/>
        <w:jc w:val="both"/>
        <w:rPr>
          <w:rFonts w:ascii="Times New Roman" w:eastAsia="Proxima Nova" w:hAnsi="Times New Roman" w:cs="Times New Roman"/>
          <w:b/>
          <w:i/>
          <w:iCs/>
          <w:sz w:val="24"/>
          <w:szCs w:val="24"/>
          <w:lang w:val="en-US"/>
        </w:rPr>
      </w:pPr>
      <w:r>
        <w:rPr>
          <w:noProof/>
        </w:rPr>
        <w:drawing>
          <wp:anchor distT="0" distB="0" distL="114300" distR="114300" simplePos="0" relativeHeight="251663360" behindDoc="0" locked="0" layoutInCell="1" allowOverlap="1" wp14:anchorId="7910C7F5" wp14:editId="1E2C6212">
            <wp:simplePos x="0" y="0"/>
            <wp:positionH relativeFrom="margin">
              <wp:align>left</wp:align>
            </wp:positionH>
            <wp:positionV relativeFrom="paragraph">
              <wp:posOffset>265430</wp:posOffset>
            </wp:positionV>
            <wp:extent cx="2842895" cy="1617345"/>
            <wp:effectExtent l="0" t="0" r="0" b="1905"/>
            <wp:wrapSquare wrapText="bothSides"/>
            <wp:docPr id="707833048" name="Picture 4" descr="A blue background with white text&#10;&#10;Description automatically generated">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833048" name="Picture 4" descr="A blue background with white text&#10;&#10;Description automatically generated">
                      <a:hlinkClick r:id="rId14"/>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96790" cy="1648287"/>
                    </a:xfrm>
                    <a:prstGeom prst="rect">
                      <a:avLst/>
                    </a:prstGeom>
                    <a:noFill/>
                    <a:ln>
                      <a:noFill/>
                    </a:ln>
                  </pic:spPr>
                </pic:pic>
              </a:graphicData>
            </a:graphic>
            <wp14:sizeRelH relativeFrom="page">
              <wp14:pctWidth>0</wp14:pctWidth>
            </wp14:sizeRelH>
            <wp14:sizeRelV relativeFrom="page">
              <wp14:pctHeight>0</wp14:pctHeight>
            </wp14:sizeRelV>
          </wp:anchor>
        </w:drawing>
      </w:r>
      <w:r w:rsidR="007F1718" w:rsidRPr="007F1718">
        <w:rPr>
          <w:rFonts w:ascii="Times New Roman" w:eastAsia="Proxima Nova" w:hAnsi="Times New Roman" w:cs="Times New Roman"/>
          <w:b/>
          <w:bCs/>
          <w:i/>
          <w:iCs/>
          <w:sz w:val="24"/>
          <w:szCs w:val="24"/>
          <w:lang w:val="en-US"/>
        </w:rPr>
        <w:t>CSR Initiatives of Corinthia Hotels</w:t>
      </w:r>
    </w:p>
    <w:p w14:paraId="1FEED634" w14:textId="7F794678" w:rsidR="007F1718" w:rsidRPr="00F5068B" w:rsidRDefault="00552EBF" w:rsidP="007F1718">
      <w:pPr>
        <w:spacing w:line="360" w:lineRule="auto"/>
        <w:jc w:val="both"/>
        <w:rPr>
          <w:rFonts w:ascii="Times New Roman" w:eastAsia="Proxima Nova" w:hAnsi="Times New Roman" w:cs="Times New Roman"/>
          <w:bCs/>
          <w:sz w:val="24"/>
          <w:szCs w:val="24"/>
          <w:lang w:val="en-US"/>
        </w:rPr>
      </w:pPr>
      <w:r>
        <w:rPr>
          <w:noProof/>
        </w:rPr>
        <mc:AlternateContent>
          <mc:Choice Requires="wps">
            <w:drawing>
              <wp:anchor distT="0" distB="0" distL="114300" distR="114300" simplePos="0" relativeHeight="251671552" behindDoc="0" locked="0" layoutInCell="1" allowOverlap="1" wp14:anchorId="64144A75" wp14:editId="6A917316">
                <wp:simplePos x="0" y="0"/>
                <wp:positionH relativeFrom="margin">
                  <wp:align>left</wp:align>
                </wp:positionH>
                <wp:positionV relativeFrom="paragraph">
                  <wp:posOffset>1619885</wp:posOffset>
                </wp:positionV>
                <wp:extent cx="2842895" cy="457200"/>
                <wp:effectExtent l="0" t="0" r="0" b="0"/>
                <wp:wrapSquare wrapText="bothSides"/>
                <wp:docPr id="1424075648" name="Text Box 1"/>
                <wp:cNvGraphicFramePr/>
                <a:graphic xmlns:a="http://schemas.openxmlformats.org/drawingml/2006/main">
                  <a:graphicData uri="http://schemas.microsoft.com/office/word/2010/wordprocessingShape">
                    <wps:wsp>
                      <wps:cNvSpPr txBox="1"/>
                      <wps:spPr>
                        <a:xfrm>
                          <a:off x="0" y="0"/>
                          <a:ext cx="2842895" cy="457200"/>
                        </a:xfrm>
                        <a:prstGeom prst="rect">
                          <a:avLst/>
                        </a:prstGeom>
                        <a:solidFill>
                          <a:prstClr val="white"/>
                        </a:solidFill>
                        <a:ln>
                          <a:noFill/>
                        </a:ln>
                      </wps:spPr>
                      <wps:txbx>
                        <w:txbxContent>
                          <w:p w14:paraId="24A6DC99" w14:textId="5D838C17" w:rsidR="00552EBF" w:rsidRPr="00C4661B" w:rsidRDefault="00552EBF" w:rsidP="00552EBF">
                            <w:pPr>
                              <w:pStyle w:val="Caption"/>
                              <w:rPr>
                                <w:noProof/>
                              </w:rPr>
                            </w:pPr>
                            <w:r>
                              <w:rPr>
                                <w:noProof/>
                              </w:rPr>
                              <w:fldChar w:fldCharType="begin"/>
                            </w:r>
                            <w:r>
                              <w:rPr>
                                <w:noProof/>
                              </w:rPr>
                              <w:instrText xml:space="preserve"> SEQ Figure \* ARABIC </w:instrText>
                            </w:r>
                            <w:r>
                              <w:rPr>
                                <w:noProof/>
                              </w:rPr>
                              <w:fldChar w:fldCharType="separate"/>
                            </w:r>
                            <w:r w:rsidR="00944554">
                              <w:rPr>
                                <w:noProof/>
                              </w:rPr>
                              <w:t>5</w:t>
                            </w:r>
                            <w:r>
                              <w:rPr>
                                <w:noProof/>
                              </w:rPr>
                              <w:fldChar w:fldCharType="end"/>
                            </w:r>
                            <w:r>
                              <w:t>SOS Children's Villages CSR Campaign, Corinthia Official Website,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4144A75" id="_x0000_s1029" type="#_x0000_t202" style="position:absolute;left:0;text-align:left;margin-left:0;margin-top:127.55pt;width:223.85pt;height:36pt;z-index:2516715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" stroked="f">
                <v:textbox inset="0,0,0,0">
                  <w:txbxContent>
                    <w:p w14:paraId="24A6DC99" w14:textId="5D838C17" w:rsidR="00552EBF" w:rsidRPr="00C4661B" w:rsidRDefault="00552EBF" w:rsidP="00552EBF">
                      <w:pPr>
                        <w:pStyle w:val="Caption"/>
                        <w:rPr>
                          <w:noProof/>
                        </w:rPr>
                      </w:pPr>
                      <w:r>
                        <w:rPr>
                          <w:noProof/>
                        </w:rPr>
                        <w:fldChar w:fldCharType="begin"/>
                      </w:r>
                      <w:r>
                        <w:rPr>
                          <w:noProof/>
                        </w:rPr>
                        <w:instrText xml:space="preserve"> SEQ Figure \* ARABIC </w:instrText>
                      </w:r>
                      <w:r>
                        <w:rPr>
                          <w:noProof/>
                        </w:rPr>
                        <w:fldChar w:fldCharType="separate"/>
                      </w:r>
                      <w:r w:rsidR="00944554">
                        <w:rPr>
                          <w:noProof/>
                        </w:rPr>
                        <w:t>5</w:t>
                      </w:r>
                      <w:r>
                        <w:rPr>
                          <w:noProof/>
                        </w:rPr>
                        <w:fldChar w:fldCharType="end"/>
                      </w:r>
                      <w:r>
                        <w:t>SOS Children's Villages CSR Campaign, Corinthia Official Website, 2024</w:t>
                      </w:r>
                    </w:p>
                  </w:txbxContent>
                </v:textbox>
                <w10:wrap type="square" anchorx="margin"/>
              </v:shape>
            </w:pict>
          </mc:Fallback>
        </mc:AlternateContent>
      </w:r>
      <w:r w:rsidR="00BA31B7" w:rsidRPr="00F5068B">
        <w:rPr>
          <w:rFonts w:ascii="Times New Roman" w:eastAsia="Proxima Nova" w:hAnsi="Times New Roman" w:cs="Times New Roman"/>
          <w:bCs/>
          <w:sz w:val="24"/>
          <w:szCs w:val="24"/>
          <w:lang w:val="en-US"/>
        </w:rPr>
        <w:t xml:space="preserve"> </w:t>
      </w:r>
      <w:r w:rsidR="007F1718" w:rsidRPr="00F5068B">
        <w:rPr>
          <w:rFonts w:ascii="Times New Roman" w:eastAsia="Proxima Nova" w:hAnsi="Times New Roman" w:cs="Times New Roman"/>
          <w:bCs/>
          <w:sz w:val="24"/>
          <w:szCs w:val="24"/>
          <w:lang w:val="en-US"/>
        </w:rPr>
        <w:t>Corinthia Hotels has demonstrated a strong commitment to environmental sustainability by making significant investments in green technologies and eco-friendly practices. Their efforts to reduce energy consumption and waste are noteworthy. They also contribute to local communities by funding and partnering on arts, culture, and heritage preservation initiatives. Their ethical business practices extend throughout their supply chain, ensuring compliance with ethical standards through financial investments in audits and maintenance (Insiders, 2019).</w:t>
      </w:r>
    </w:p>
    <w:p w14:paraId="70D9BB1C" w14:textId="27F3549C" w:rsidR="007F1718" w:rsidRPr="00F5068B" w:rsidRDefault="007F1718" w:rsidP="007F1718">
      <w:pPr>
        <w:spacing w:line="360" w:lineRule="auto"/>
        <w:jc w:val="both"/>
        <w:rPr>
          <w:rFonts w:ascii="Times New Roman" w:eastAsia="Proxima Nova" w:hAnsi="Times New Roman" w:cs="Times New Roman"/>
          <w:bCs/>
          <w:sz w:val="24"/>
          <w:szCs w:val="24"/>
          <w:lang w:val="en-US"/>
        </w:rPr>
      </w:pPr>
    </w:p>
    <w:p w14:paraId="4AC6A17C" w14:textId="6147E911" w:rsidR="007F1718" w:rsidRPr="007F1718" w:rsidRDefault="007F1718" w:rsidP="007F1718">
      <w:pPr>
        <w:spacing w:line="360" w:lineRule="auto"/>
        <w:jc w:val="both"/>
        <w:rPr>
          <w:rFonts w:ascii="Times New Roman" w:eastAsia="Proxima Nova" w:hAnsi="Times New Roman" w:cs="Times New Roman"/>
          <w:b/>
          <w:i/>
          <w:iCs/>
          <w:sz w:val="24"/>
          <w:szCs w:val="24"/>
          <w:lang w:val="en-US"/>
        </w:rPr>
      </w:pPr>
      <w:r w:rsidRPr="007F1718">
        <w:rPr>
          <w:rFonts w:ascii="Times New Roman" w:eastAsia="Proxima Nova" w:hAnsi="Times New Roman" w:cs="Times New Roman"/>
          <w:b/>
          <w:bCs/>
          <w:i/>
          <w:iCs/>
          <w:sz w:val="24"/>
          <w:szCs w:val="24"/>
          <w:lang w:val="en-US"/>
        </w:rPr>
        <w:t>Detailed CSR Practices at Corinthia</w:t>
      </w:r>
    </w:p>
    <w:p w14:paraId="2BAD2DDD" w14:textId="54B83891" w:rsidR="007F1718" w:rsidRPr="00F5068B" w:rsidRDefault="007F1718" w:rsidP="007F1718">
      <w:pPr>
        <w:spacing w:line="360" w:lineRule="auto"/>
        <w:jc w:val="both"/>
        <w:rPr>
          <w:rFonts w:ascii="Times New Roman" w:eastAsia="Proxima Nova" w:hAnsi="Times New Roman" w:cs="Times New Roman"/>
          <w:bCs/>
          <w:sz w:val="24"/>
          <w:szCs w:val="24"/>
          <w:lang w:val="en-US"/>
        </w:rPr>
      </w:pPr>
      <w:r w:rsidRPr="00F5068B">
        <w:rPr>
          <w:rFonts w:ascii="Times New Roman" w:eastAsia="Proxima Nova" w:hAnsi="Times New Roman" w:cs="Times New Roman"/>
          <w:bCs/>
          <w:sz w:val="24"/>
          <w:szCs w:val="24"/>
          <w:lang w:val="en-US"/>
        </w:rPr>
        <w:t xml:space="preserve">Corinthia's sustainability initiatives go beyond operational aspects to include guest experiences and </w:t>
      </w:r>
      <w:proofErr w:type="spellStart"/>
      <w:r w:rsidRPr="00F5068B">
        <w:rPr>
          <w:rFonts w:ascii="Times New Roman" w:eastAsia="Proxima Nova" w:hAnsi="Times New Roman" w:cs="Times New Roman"/>
          <w:bCs/>
          <w:sz w:val="24"/>
          <w:szCs w:val="24"/>
          <w:lang w:val="en-US"/>
        </w:rPr>
        <w:t>programmes</w:t>
      </w:r>
      <w:proofErr w:type="spellEnd"/>
      <w:r w:rsidRPr="00F5068B">
        <w:rPr>
          <w:rFonts w:ascii="Times New Roman" w:eastAsia="Proxima Nova" w:hAnsi="Times New Roman" w:cs="Times New Roman"/>
          <w:bCs/>
          <w:sz w:val="24"/>
          <w:szCs w:val="24"/>
          <w:lang w:val="en-US"/>
        </w:rPr>
        <w:t xml:space="preserve"> that promote environmental conservation. This commitment includes financial investments in training and awareness campaigns (Insiders 2019).</w:t>
      </w:r>
    </w:p>
    <w:p w14:paraId="01DAD770" w14:textId="09A8C27F" w:rsidR="007F1718" w:rsidRPr="00F5068B" w:rsidRDefault="007F1718" w:rsidP="007F1718">
      <w:pPr>
        <w:spacing w:line="360" w:lineRule="auto"/>
        <w:jc w:val="both"/>
        <w:rPr>
          <w:rFonts w:ascii="Times New Roman" w:eastAsia="Proxima Nova" w:hAnsi="Times New Roman" w:cs="Times New Roman"/>
          <w:bCs/>
          <w:sz w:val="24"/>
          <w:szCs w:val="24"/>
          <w:lang w:val="en-US"/>
        </w:rPr>
      </w:pPr>
    </w:p>
    <w:p w14:paraId="1AAAEA89" w14:textId="20BCF745" w:rsidR="007F1718" w:rsidRPr="007F1718" w:rsidRDefault="004E3502" w:rsidP="007F1718">
      <w:pPr>
        <w:spacing w:line="360" w:lineRule="auto"/>
        <w:jc w:val="both"/>
        <w:rPr>
          <w:rFonts w:ascii="Times New Roman" w:eastAsia="Proxima Nova" w:hAnsi="Times New Roman" w:cs="Times New Roman"/>
          <w:b/>
          <w:i/>
          <w:iCs/>
          <w:sz w:val="24"/>
          <w:szCs w:val="24"/>
          <w:lang w:val="en-US"/>
        </w:rPr>
      </w:pPr>
      <w:r>
        <w:rPr>
          <w:rFonts w:ascii="Times New Roman" w:eastAsia="Proxima Nova" w:hAnsi="Times New Roman" w:cs="Times New Roman"/>
          <w:bCs/>
          <w:noProof/>
          <w:sz w:val="24"/>
          <w:szCs w:val="24"/>
          <w:lang w:val="en-US"/>
        </w:rPr>
        <w:drawing>
          <wp:anchor distT="0" distB="0" distL="114300" distR="114300" simplePos="0" relativeHeight="251662336" behindDoc="0" locked="0" layoutInCell="1" allowOverlap="1" wp14:anchorId="33DE62A9" wp14:editId="4B0373BD">
            <wp:simplePos x="0" y="0"/>
            <wp:positionH relativeFrom="column">
              <wp:posOffset>43815</wp:posOffset>
            </wp:positionH>
            <wp:positionV relativeFrom="paragraph">
              <wp:posOffset>5715</wp:posOffset>
            </wp:positionV>
            <wp:extent cx="2286000" cy="1713865"/>
            <wp:effectExtent l="0" t="0" r="0" b="635"/>
            <wp:wrapSquare wrapText="bothSides"/>
            <wp:docPr id="395265785" name="Video 3" descr="Eco Pen -- A pen that's mightier than the landfills by ibis Bencoolen">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265785" name="Video 3" descr="Eco Pen -- A pen that's mightier than the landfills by ibis Bencoolen">
                      <a:hlinkClick r:id="rId16"/>
                    </pic:cNvPr>
                    <pic:cNvPicPr/>
                  </pic:nvPicPr>
                  <pic:blipFill>
                    <a:blip r:embed="rId17">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4EES5wfCf4k?list=PLdrdGd_vHkopSQGgC8UA1Dr8BEAOsu2-n&quot; frameborder=&quot;0&quot; allow=&quot;accelerometer; autoplay; clipboard-write; encrypted-media; gyroscope; picture-in-picture; web-share&quot; allowfullscreen=&quot;&quot; sandbox=&quot;allow-scripts allow-same-origin allow-popups&quot;&gt;&lt;/iframe&gt;" h="113" w="200"/>
                        </a:ext>
                      </a:extLst>
                    </a:blip>
                    <a:stretch>
                      <a:fillRect/>
                    </a:stretch>
                  </pic:blipFill>
                  <pic:spPr>
                    <a:xfrm>
                      <a:off x="0" y="0"/>
                      <a:ext cx="2286000" cy="1713865"/>
                    </a:xfrm>
                    <a:prstGeom prst="rect">
                      <a:avLst/>
                    </a:prstGeom>
                  </pic:spPr>
                </pic:pic>
              </a:graphicData>
            </a:graphic>
            <wp14:sizeRelH relativeFrom="margin">
              <wp14:pctWidth>0</wp14:pctWidth>
            </wp14:sizeRelH>
            <wp14:sizeRelV relativeFrom="margin">
              <wp14:pctHeight>0</wp14:pctHeight>
            </wp14:sizeRelV>
          </wp:anchor>
        </w:drawing>
      </w:r>
      <w:r w:rsidR="007F1718" w:rsidRPr="007F1718">
        <w:rPr>
          <w:rFonts w:ascii="Times New Roman" w:eastAsia="Proxima Nova" w:hAnsi="Times New Roman" w:cs="Times New Roman"/>
          <w:b/>
          <w:bCs/>
          <w:i/>
          <w:iCs/>
          <w:sz w:val="24"/>
          <w:szCs w:val="24"/>
          <w:lang w:val="en-US"/>
        </w:rPr>
        <w:t>CSR Strategy of Ibis Hotels (Accor Group)</w:t>
      </w:r>
    </w:p>
    <w:p w14:paraId="13FE6BAA" w14:textId="0C66C76B" w:rsidR="007F1718" w:rsidRPr="00F5068B" w:rsidRDefault="00944554" w:rsidP="007F1718">
      <w:pPr>
        <w:spacing w:line="360" w:lineRule="auto"/>
        <w:jc w:val="both"/>
        <w:rPr>
          <w:rFonts w:ascii="Times New Roman" w:eastAsia="Proxima Nova" w:hAnsi="Times New Roman" w:cs="Times New Roman"/>
          <w:bCs/>
          <w:sz w:val="24"/>
          <w:szCs w:val="24"/>
          <w:lang w:val="en-US"/>
        </w:rPr>
      </w:pPr>
      <w:r>
        <w:rPr>
          <w:noProof/>
        </w:rPr>
        <mc:AlternateContent>
          <mc:Choice Requires="wps">
            <w:drawing>
              <wp:anchor distT="0" distB="0" distL="114300" distR="114300" simplePos="0" relativeHeight="251673600" behindDoc="0" locked="0" layoutInCell="1" allowOverlap="1" wp14:anchorId="7A93F03A" wp14:editId="36BDB4E4">
                <wp:simplePos x="0" y="0"/>
                <wp:positionH relativeFrom="column">
                  <wp:posOffset>26670</wp:posOffset>
                </wp:positionH>
                <wp:positionV relativeFrom="paragraph">
                  <wp:posOffset>1449705</wp:posOffset>
                </wp:positionV>
                <wp:extent cx="2286000" cy="340995"/>
                <wp:effectExtent l="0" t="0" r="0" b="1905"/>
                <wp:wrapSquare wrapText="bothSides"/>
                <wp:docPr id="1564582806" name="Text Box 1"/>
                <wp:cNvGraphicFramePr/>
                <a:graphic xmlns:a="http://schemas.openxmlformats.org/drawingml/2006/main">
                  <a:graphicData uri="http://schemas.microsoft.com/office/word/2010/wordprocessingShape">
                    <wps:wsp>
                      <wps:cNvSpPr txBox="1"/>
                      <wps:spPr>
                        <a:xfrm>
                          <a:off x="0" y="0"/>
                          <a:ext cx="2286000" cy="340995"/>
                        </a:xfrm>
                        <a:prstGeom prst="rect">
                          <a:avLst/>
                        </a:prstGeom>
                        <a:solidFill>
                          <a:prstClr val="white"/>
                        </a:solidFill>
                        <a:ln>
                          <a:noFill/>
                        </a:ln>
                      </wps:spPr>
                      <wps:txbx>
                        <w:txbxContent>
                          <w:p w14:paraId="792F2C86" w14:textId="4B438939" w:rsidR="00944554" w:rsidRPr="006C37A0" w:rsidRDefault="00944554" w:rsidP="00944554">
                            <w:pPr>
                              <w:pStyle w:val="Caption"/>
                              <w:rPr>
                                <w:rFonts w:ascii="Times New Roman" w:eastAsia="Proxima Nova" w:hAnsi="Times New Roman" w:cs="Times New Roman"/>
                                <w:bCs/>
                                <w:noProof/>
                                <w:sz w:val="24"/>
                                <w:szCs w:val="24"/>
                              </w:rPr>
                            </w:pPr>
                            <w:r>
                              <w:rPr>
                                <w:rFonts w:ascii="Times New Roman" w:eastAsia="Proxima Nova" w:hAnsi="Times New Roman" w:cs="Times New Roman"/>
                                <w:bCs/>
                                <w:noProof/>
                                <w:sz w:val="24"/>
                                <w:szCs w:val="24"/>
                              </w:rPr>
                              <w:fldChar w:fldCharType="begin"/>
                            </w:r>
                            <w:r>
                              <w:rPr>
                                <w:rFonts w:ascii="Times New Roman" w:eastAsia="Proxima Nova" w:hAnsi="Times New Roman" w:cs="Times New Roman"/>
                                <w:bCs/>
                                <w:noProof/>
                                <w:sz w:val="24"/>
                                <w:szCs w:val="24"/>
                              </w:rPr>
                              <w:instrText xml:space="preserve"> SEQ Figure \* ARABIC </w:instrText>
                            </w:r>
                            <w:r>
                              <w:rPr>
                                <w:rFonts w:ascii="Times New Roman" w:eastAsia="Proxima Nova" w:hAnsi="Times New Roman" w:cs="Times New Roman"/>
                                <w:bCs/>
                                <w:noProof/>
                                <w:sz w:val="24"/>
                                <w:szCs w:val="24"/>
                              </w:rPr>
                              <w:fldChar w:fldCharType="separate"/>
                            </w:r>
                            <w:r>
                              <w:rPr>
                                <w:rFonts w:ascii="Times New Roman" w:eastAsia="Proxima Nova" w:hAnsi="Times New Roman" w:cs="Times New Roman"/>
                                <w:bCs/>
                                <w:noProof/>
                                <w:sz w:val="24"/>
                                <w:szCs w:val="24"/>
                              </w:rPr>
                              <w:t>6</w:t>
                            </w:r>
                            <w:r>
                              <w:rPr>
                                <w:rFonts w:ascii="Times New Roman" w:eastAsia="Proxima Nova" w:hAnsi="Times New Roman" w:cs="Times New Roman"/>
                                <w:bCs/>
                                <w:noProof/>
                                <w:sz w:val="24"/>
                                <w:szCs w:val="24"/>
                              </w:rPr>
                              <w:fldChar w:fldCharType="end"/>
                            </w:r>
                            <w:r w:rsidRPr="002F2ACB">
                              <w:t>Eco Pen CSR Campaign</w:t>
                            </w:r>
                            <w:r>
                              <w:t>, Ibis YT Channel,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93F03A" id="_x0000_s1030" type="#_x0000_t202" style="position:absolute;left:0;text-align:left;margin-left:2.1pt;margin-top:114.15pt;width:180pt;height:26.8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" stroked="f">
                <v:textbox inset="0,0,0,0">
                  <w:txbxContent>
                    <w:p w14:paraId="792F2C86" w14:textId="4B438939" w:rsidR="00944554" w:rsidRPr="006C37A0" w:rsidRDefault="00944554" w:rsidP="00944554">
                      <w:pPr>
                        <w:pStyle w:val="Caption"/>
                        <w:rPr>
                          <w:rFonts w:ascii="Times New Roman" w:eastAsia="Proxima Nova" w:hAnsi="Times New Roman" w:cs="Times New Roman"/>
                          <w:bCs/>
                          <w:noProof/>
                          <w:sz w:val="24"/>
                          <w:szCs w:val="24"/>
                        </w:rPr>
                      </w:pPr>
                      <w:r>
                        <w:rPr>
                          <w:rFonts w:ascii="Times New Roman" w:eastAsia="Proxima Nova" w:hAnsi="Times New Roman" w:cs="Times New Roman"/>
                          <w:bCs/>
                          <w:noProof/>
                          <w:sz w:val="24"/>
                          <w:szCs w:val="24"/>
                        </w:rPr>
                        <w:fldChar w:fldCharType="begin"/>
                      </w:r>
                      <w:r>
                        <w:rPr>
                          <w:rFonts w:ascii="Times New Roman" w:eastAsia="Proxima Nova" w:hAnsi="Times New Roman" w:cs="Times New Roman"/>
                          <w:bCs/>
                          <w:noProof/>
                          <w:sz w:val="24"/>
                          <w:szCs w:val="24"/>
                        </w:rPr>
                        <w:instrText xml:space="preserve"> SEQ Figure \* ARABIC </w:instrText>
                      </w:r>
                      <w:r>
                        <w:rPr>
                          <w:rFonts w:ascii="Times New Roman" w:eastAsia="Proxima Nova" w:hAnsi="Times New Roman" w:cs="Times New Roman"/>
                          <w:bCs/>
                          <w:noProof/>
                          <w:sz w:val="24"/>
                          <w:szCs w:val="24"/>
                        </w:rPr>
                        <w:fldChar w:fldCharType="separate"/>
                      </w:r>
                      <w:r>
                        <w:rPr>
                          <w:rFonts w:ascii="Times New Roman" w:eastAsia="Proxima Nova" w:hAnsi="Times New Roman" w:cs="Times New Roman"/>
                          <w:bCs/>
                          <w:noProof/>
                          <w:sz w:val="24"/>
                          <w:szCs w:val="24"/>
                        </w:rPr>
                        <w:t>6</w:t>
                      </w:r>
                      <w:r>
                        <w:rPr>
                          <w:rFonts w:ascii="Times New Roman" w:eastAsia="Proxima Nova" w:hAnsi="Times New Roman" w:cs="Times New Roman"/>
                          <w:bCs/>
                          <w:noProof/>
                          <w:sz w:val="24"/>
                          <w:szCs w:val="24"/>
                        </w:rPr>
                        <w:fldChar w:fldCharType="end"/>
                      </w:r>
                      <w:r w:rsidRPr="002F2ACB">
                        <w:t>Eco Pen CSR Campaign</w:t>
                      </w:r>
                      <w:r>
                        <w:t>, Ibis YT Channel, 2014</w:t>
                      </w:r>
                    </w:p>
                  </w:txbxContent>
                </v:textbox>
                <w10:wrap type="square"/>
              </v:shape>
            </w:pict>
          </mc:Fallback>
        </mc:AlternateContent>
      </w:r>
      <w:r w:rsidR="007F1718" w:rsidRPr="00F5068B">
        <w:rPr>
          <w:rFonts w:ascii="Times New Roman" w:eastAsia="Proxima Nova" w:hAnsi="Times New Roman" w:cs="Times New Roman"/>
          <w:bCs/>
          <w:sz w:val="24"/>
          <w:szCs w:val="24"/>
          <w:lang w:val="en-US"/>
        </w:rPr>
        <w:t xml:space="preserve">As part of the Accor Group, Ibis Hotels' CSR initiatives are extensive and far-reaching. Accor has committed significant resources to reducing its carbon footprint, including investments in renewable energy and sustainable building practices. According to Yilmaz (2016), Ibis supports local economic development by hiring local workers and purchasing goods and services locally. Accor's commitment to ethical practices includes a strict code of conduct regarding </w:t>
      </w:r>
      <w:proofErr w:type="spellStart"/>
      <w:r w:rsidR="007F1718" w:rsidRPr="00F5068B">
        <w:rPr>
          <w:rFonts w:ascii="Times New Roman" w:eastAsia="Proxima Nova" w:hAnsi="Times New Roman" w:cs="Times New Roman"/>
          <w:bCs/>
          <w:sz w:val="24"/>
          <w:szCs w:val="24"/>
          <w:lang w:val="en-US"/>
        </w:rPr>
        <w:t>labour</w:t>
      </w:r>
      <w:proofErr w:type="spellEnd"/>
      <w:r w:rsidR="007F1718" w:rsidRPr="00F5068B">
        <w:rPr>
          <w:rFonts w:ascii="Times New Roman" w:eastAsia="Proxima Nova" w:hAnsi="Times New Roman" w:cs="Times New Roman"/>
          <w:bCs/>
          <w:sz w:val="24"/>
          <w:szCs w:val="24"/>
          <w:lang w:val="en-US"/>
        </w:rPr>
        <w:t xml:space="preserve"> practices and human rights, which has financial implications for monitoring and compliance.</w:t>
      </w:r>
    </w:p>
    <w:p w14:paraId="7EF030A3" w14:textId="77777777" w:rsidR="007F1718" w:rsidRPr="00F5068B" w:rsidRDefault="007F1718" w:rsidP="007F1718">
      <w:pPr>
        <w:spacing w:line="360" w:lineRule="auto"/>
        <w:jc w:val="both"/>
        <w:rPr>
          <w:rFonts w:ascii="Times New Roman" w:eastAsia="Proxima Nova" w:hAnsi="Times New Roman" w:cs="Times New Roman"/>
          <w:bCs/>
          <w:sz w:val="24"/>
          <w:szCs w:val="24"/>
          <w:lang w:val="en-US"/>
        </w:rPr>
      </w:pPr>
    </w:p>
    <w:p w14:paraId="1AE6DFAA" w14:textId="2275093D" w:rsidR="007F1718" w:rsidRPr="007F1718" w:rsidRDefault="007F1718" w:rsidP="007F1718">
      <w:pPr>
        <w:spacing w:line="360" w:lineRule="auto"/>
        <w:jc w:val="both"/>
        <w:rPr>
          <w:rFonts w:ascii="Times New Roman" w:eastAsia="Proxima Nova" w:hAnsi="Times New Roman" w:cs="Times New Roman"/>
          <w:b/>
          <w:i/>
          <w:iCs/>
          <w:sz w:val="24"/>
          <w:szCs w:val="24"/>
          <w:lang w:val="en-US"/>
        </w:rPr>
      </w:pPr>
      <w:r w:rsidRPr="007F1718">
        <w:rPr>
          <w:rFonts w:ascii="Times New Roman" w:eastAsia="Proxima Nova" w:hAnsi="Times New Roman" w:cs="Times New Roman"/>
          <w:b/>
          <w:bCs/>
          <w:i/>
          <w:iCs/>
          <w:sz w:val="24"/>
          <w:szCs w:val="24"/>
          <w:lang w:val="en-US"/>
        </w:rPr>
        <w:t>Ibis's Wider Social Engagement</w:t>
      </w:r>
    </w:p>
    <w:p w14:paraId="7A47FAA4" w14:textId="77777777" w:rsidR="007F1718" w:rsidRPr="00F5068B" w:rsidRDefault="007F1718" w:rsidP="007F1718">
      <w:pPr>
        <w:spacing w:line="360" w:lineRule="auto"/>
        <w:jc w:val="both"/>
        <w:rPr>
          <w:rFonts w:ascii="Times New Roman" w:eastAsia="Proxima Nova" w:hAnsi="Times New Roman" w:cs="Times New Roman"/>
          <w:bCs/>
          <w:sz w:val="24"/>
          <w:szCs w:val="24"/>
          <w:lang w:val="en-US"/>
        </w:rPr>
      </w:pPr>
      <w:r w:rsidRPr="00F5068B">
        <w:rPr>
          <w:rFonts w:ascii="Times New Roman" w:eastAsia="Proxima Nova" w:hAnsi="Times New Roman" w:cs="Times New Roman"/>
          <w:bCs/>
          <w:sz w:val="24"/>
          <w:szCs w:val="24"/>
          <w:lang w:val="en-US"/>
        </w:rPr>
        <w:t xml:space="preserve">Ibis actively participates in global CSR initiatives via Accor, such as funding educational </w:t>
      </w:r>
      <w:proofErr w:type="spellStart"/>
      <w:r w:rsidRPr="00F5068B">
        <w:rPr>
          <w:rFonts w:ascii="Times New Roman" w:eastAsia="Proxima Nova" w:hAnsi="Times New Roman" w:cs="Times New Roman"/>
          <w:bCs/>
          <w:sz w:val="24"/>
          <w:szCs w:val="24"/>
          <w:lang w:val="en-US"/>
        </w:rPr>
        <w:t>programmes</w:t>
      </w:r>
      <w:proofErr w:type="spellEnd"/>
      <w:r w:rsidRPr="00F5068B">
        <w:rPr>
          <w:rFonts w:ascii="Times New Roman" w:eastAsia="Proxima Nova" w:hAnsi="Times New Roman" w:cs="Times New Roman"/>
          <w:bCs/>
          <w:sz w:val="24"/>
          <w:szCs w:val="24"/>
          <w:lang w:val="en-US"/>
        </w:rPr>
        <w:t xml:space="preserve"> and disaster relief efforts. These initiatives make up a significant portion of their CSR budget (</w:t>
      </w:r>
      <w:proofErr w:type="spellStart"/>
      <w:r w:rsidRPr="00F5068B">
        <w:rPr>
          <w:rFonts w:ascii="Times New Roman" w:eastAsia="Proxima Nova" w:hAnsi="Times New Roman" w:cs="Times New Roman"/>
          <w:bCs/>
          <w:sz w:val="24"/>
          <w:szCs w:val="24"/>
          <w:lang w:val="en-US"/>
        </w:rPr>
        <w:t>Ylmaz</w:t>
      </w:r>
      <w:proofErr w:type="spellEnd"/>
      <w:r w:rsidRPr="00F5068B">
        <w:rPr>
          <w:rFonts w:ascii="Times New Roman" w:eastAsia="Proxima Nova" w:hAnsi="Times New Roman" w:cs="Times New Roman"/>
          <w:bCs/>
          <w:sz w:val="24"/>
          <w:szCs w:val="24"/>
          <w:lang w:val="en-US"/>
        </w:rPr>
        <w:t>, 2016).</w:t>
      </w:r>
    </w:p>
    <w:p w14:paraId="368C0E14" w14:textId="366763D5" w:rsidR="007F1718" w:rsidRPr="007F1718" w:rsidRDefault="007F1718" w:rsidP="007F1718">
      <w:pPr>
        <w:spacing w:line="360" w:lineRule="auto"/>
        <w:jc w:val="both"/>
        <w:rPr>
          <w:rFonts w:ascii="Times New Roman" w:eastAsia="Proxima Nova" w:hAnsi="Times New Roman" w:cs="Times New Roman"/>
          <w:bCs/>
          <w:sz w:val="24"/>
          <w:szCs w:val="24"/>
          <w:lang w:val="en-US"/>
        </w:rPr>
      </w:pPr>
      <w:r w:rsidRPr="00F5068B">
        <w:rPr>
          <w:rFonts w:ascii="Times New Roman" w:eastAsia="Proxima Nova" w:hAnsi="Times New Roman" w:cs="Times New Roman"/>
          <w:bCs/>
          <w:sz w:val="24"/>
          <w:szCs w:val="24"/>
          <w:lang w:val="en-US"/>
        </w:rPr>
        <w:t>In summary, Corinthia Hotels and Ibis Hotels, both part of the Accor Group, demonstrate a strong financial commitment to CSR, which includes environmental sustainability, community involvement, and ethical business practices. Their approaches and specific focuses differ in scope and implementation.</w:t>
      </w:r>
    </w:p>
    <w:p w14:paraId="3604F7B9" w14:textId="77777777" w:rsidR="007F1718" w:rsidRPr="007F1718" w:rsidRDefault="007F1718" w:rsidP="007F1718">
      <w:pPr>
        <w:spacing w:line="360" w:lineRule="auto"/>
        <w:jc w:val="both"/>
        <w:rPr>
          <w:rFonts w:ascii="Times New Roman" w:eastAsia="Proxima Nova" w:hAnsi="Times New Roman" w:cs="Times New Roman"/>
          <w:b/>
          <w:color w:val="243845"/>
          <w:sz w:val="24"/>
          <w:szCs w:val="24"/>
          <w:lang w:val="en-US"/>
        </w:rPr>
      </w:pPr>
    </w:p>
    <w:p w14:paraId="75D0CA2C" w14:textId="77777777" w:rsidR="007F1718" w:rsidRPr="007F1718" w:rsidRDefault="007F1718" w:rsidP="007F1718">
      <w:pPr>
        <w:spacing w:line="360" w:lineRule="auto"/>
        <w:jc w:val="both"/>
        <w:rPr>
          <w:rFonts w:ascii="Times New Roman" w:eastAsia="Proxima Nova" w:hAnsi="Times New Roman" w:cs="Times New Roman"/>
          <w:b/>
          <w:sz w:val="24"/>
          <w:szCs w:val="24"/>
          <w:lang w:val="en-US"/>
        </w:rPr>
      </w:pPr>
    </w:p>
    <w:p w14:paraId="32D63796" w14:textId="1CF18BEF" w:rsidR="007F1718" w:rsidRPr="007F1718" w:rsidRDefault="007F1718" w:rsidP="00775DDD">
      <w:pPr>
        <w:spacing w:line="360" w:lineRule="auto"/>
        <w:jc w:val="center"/>
        <w:rPr>
          <w:rFonts w:ascii="Times New Roman" w:eastAsia="Proxima Nova" w:hAnsi="Times New Roman" w:cs="Times New Roman"/>
          <w:b/>
          <w:color w:val="243845"/>
          <w:sz w:val="28"/>
          <w:szCs w:val="28"/>
          <w:u w:val="single"/>
        </w:rPr>
      </w:pPr>
      <w:r w:rsidRPr="007F1718">
        <w:rPr>
          <w:rFonts w:ascii="Times New Roman" w:eastAsia="Proxima Nova" w:hAnsi="Times New Roman" w:cs="Times New Roman"/>
          <w:b/>
          <w:color w:val="243845"/>
          <w:sz w:val="28"/>
          <w:szCs w:val="28"/>
          <w:u w:val="single"/>
        </w:rPr>
        <w:t>Conclusion</w:t>
      </w:r>
    </w:p>
    <w:p w14:paraId="6EFC4D39" w14:textId="77777777" w:rsidR="00F5068B" w:rsidRPr="00F5068B" w:rsidRDefault="00F5068B" w:rsidP="00F5068B">
      <w:pPr>
        <w:spacing w:line="360" w:lineRule="auto"/>
        <w:jc w:val="both"/>
        <w:rPr>
          <w:rFonts w:ascii="Times New Roman" w:eastAsia="Proxima Nova" w:hAnsi="Times New Roman" w:cs="Times New Roman"/>
          <w:bCs/>
          <w:sz w:val="24"/>
          <w:szCs w:val="24"/>
          <w:lang w:val="en-US"/>
        </w:rPr>
      </w:pPr>
      <w:r w:rsidRPr="00F5068B">
        <w:rPr>
          <w:rFonts w:ascii="Times New Roman" w:eastAsia="Proxima Nova" w:hAnsi="Times New Roman" w:cs="Times New Roman"/>
          <w:bCs/>
          <w:sz w:val="24"/>
          <w:szCs w:val="24"/>
          <w:lang w:val="en-US"/>
        </w:rPr>
        <w:t>Finally, this report thoroughly examined the post-pandemic recovery and strategic positioning of Corinthia Hotels and Ibis Hotels within the Accor Group. Both entities have demonstrated remarkable resilience and adaptability in dealing with the challenges posed by the global pandemic.</w:t>
      </w:r>
    </w:p>
    <w:p w14:paraId="602B8974" w14:textId="77777777" w:rsidR="00F5068B" w:rsidRPr="00F5068B" w:rsidRDefault="00F5068B" w:rsidP="00F5068B">
      <w:pPr>
        <w:spacing w:line="360" w:lineRule="auto"/>
        <w:jc w:val="both"/>
        <w:rPr>
          <w:rFonts w:ascii="Times New Roman" w:eastAsia="Proxima Nova" w:hAnsi="Times New Roman" w:cs="Times New Roman"/>
          <w:bCs/>
          <w:sz w:val="24"/>
          <w:szCs w:val="24"/>
          <w:lang w:val="en-US"/>
        </w:rPr>
      </w:pPr>
      <w:r w:rsidRPr="00F5068B">
        <w:rPr>
          <w:rFonts w:ascii="Times New Roman" w:eastAsia="Proxima Nova" w:hAnsi="Times New Roman" w:cs="Times New Roman"/>
          <w:bCs/>
          <w:sz w:val="24"/>
          <w:szCs w:val="24"/>
          <w:lang w:val="en-US"/>
        </w:rPr>
        <w:t xml:space="preserve">Corinthia Hotels' impressive revenue rebound in the first half of 2023, particularly at its London location, has nearly restored its pre-pandemic financial status. This achievement demonstrates the brand's successful strategy for targeting the luxury market and its ability to attract high-end customers. However, the varying rate of recovery across its properties suggests the need for </w:t>
      </w:r>
      <w:proofErr w:type="spellStart"/>
      <w:r w:rsidRPr="00F5068B">
        <w:rPr>
          <w:rFonts w:ascii="Times New Roman" w:eastAsia="Proxima Nova" w:hAnsi="Times New Roman" w:cs="Times New Roman"/>
          <w:bCs/>
          <w:sz w:val="24"/>
          <w:szCs w:val="24"/>
          <w:lang w:val="en-US"/>
        </w:rPr>
        <w:t>customised</w:t>
      </w:r>
      <w:proofErr w:type="spellEnd"/>
      <w:r w:rsidRPr="00F5068B">
        <w:rPr>
          <w:rFonts w:ascii="Times New Roman" w:eastAsia="Proxima Nova" w:hAnsi="Times New Roman" w:cs="Times New Roman"/>
          <w:bCs/>
          <w:sz w:val="24"/>
          <w:szCs w:val="24"/>
          <w:lang w:val="en-US"/>
        </w:rPr>
        <w:t xml:space="preserve"> strategies for different market segments, particularly those that are slower to recover.</w:t>
      </w:r>
    </w:p>
    <w:p w14:paraId="014509D3" w14:textId="77777777" w:rsidR="00F5068B" w:rsidRPr="00F5068B" w:rsidRDefault="00F5068B" w:rsidP="00F5068B">
      <w:pPr>
        <w:spacing w:line="360" w:lineRule="auto"/>
        <w:jc w:val="both"/>
        <w:rPr>
          <w:rFonts w:ascii="Times New Roman" w:eastAsia="Proxima Nova" w:hAnsi="Times New Roman" w:cs="Times New Roman"/>
          <w:bCs/>
          <w:sz w:val="24"/>
          <w:szCs w:val="24"/>
          <w:lang w:val="en-US"/>
        </w:rPr>
      </w:pPr>
      <w:r w:rsidRPr="00F5068B">
        <w:rPr>
          <w:rFonts w:ascii="Times New Roman" w:eastAsia="Proxima Nova" w:hAnsi="Times New Roman" w:cs="Times New Roman"/>
          <w:bCs/>
          <w:sz w:val="24"/>
          <w:szCs w:val="24"/>
          <w:lang w:val="en-US"/>
        </w:rPr>
        <w:t xml:space="preserve">Ibis Hotels, part of the Accor Group, has also experienced significant growth, particularly in the Premium, Midscale, and Economy segments. Their expansion into new markets demonstrates a strong business model capable of appealing to a wide range of customers seeking low-cost options. This contrast with Corinthia's luxury-focused approach </w:t>
      </w:r>
      <w:proofErr w:type="spellStart"/>
      <w:r w:rsidRPr="00F5068B">
        <w:rPr>
          <w:rFonts w:ascii="Times New Roman" w:eastAsia="Proxima Nova" w:hAnsi="Times New Roman" w:cs="Times New Roman"/>
          <w:bCs/>
          <w:sz w:val="24"/>
          <w:szCs w:val="24"/>
          <w:lang w:val="en-US"/>
        </w:rPr>
        <w:t>emphasises</w:t>
      </w:r>
      <w:proofErr w:type="spellEnd"/>
      <w:r w:rsidRPr="00F5068B">
        <w:rPr>
          <w:rFonts w:ascii="Times New Roman" w:eastAsia="Proxima Nova" w:hAnsi="Times New Roman" w:cs="Times New Roman"/>
          <w:bCs/>
          <w:sz w:val="24"/>
          <w:szCs w:val="24"/>
          <w:lang w:val="en-US"/>
        </w:rPr>
        <w:t xml:space="preserve"> the various strategies and customer bases that each brand serves.</w:t>
      </w:r>
    </w:p>
    <w:p w14:paraId="50969F98" w14:textId="77777777" w:rsidR="00F5068B" w:rsidRPr="00F5068B" w:rsidRDefault="00F5068B" w:rsidP="00F5068B">
      <w:pPr>
        <w:spacing w:line="360" w:lineRule="auto"/>
        <w:jc w:val="both"/>
        <w:rPr>
          <w:rFonts w:ascii="Times New Roman" w:eastAsia="Proxima Nova" w:hAnsi="Times New Roman" w:cs="Times New Roman"/>
          <w:bCs/>
          <w:sz w:val="24"/>
          <w:szCs w:val="24"/>
          <w:lang w:val="en-US"/>
        </w:rPr>
      </w:pPr>
      <w:r w:rsidRPr="00F5068B">
        <w:rPr>
          <w:rFonts w:ascii="Times New Roman" w:eastAsia="Proxima Nova" w:hAnsi="Times New Roman" w:cs="Times New Roman"/>
          <w:bCs/>
          <w:sz w:val="24"/>
          <w:szCs w:val="24"/>
          <w:lang w:val="en-US"/>
        </w:rPr>
        <w:t xml:space="preserve">Both hotel groups have demonstrated a strong commitment to CSR, with Corinthia focusing on environmental sustainability and ethical practices and Ibis participating in comprehensive social and environmental initiatives as part of the Accor Group. These initiatives not only improve their brand image but also benefit society and the environment. </w:t>
      </w:r>
    </w:p>
    <w:p w14:paraId="771F4047" w14:textId="3D75700C" w:rsidR="007F1718" w:rsidRPr="00F5068B" w:rsidRDefault="00F5068B" w:rsidP="00F5068B">
      <w:pPr>
        <w:spacing w:line="360" w:lineRule="auto"/>
        <w:jc w:val="both"/>
        <w:rPr>
          <w:rFonts w:ascii="Times New Roman" w:eastAsia="Proxima Nova" w:hAnsi="Times New Roman" w:cs="Times New Roman"/>
          <w:b/>
          <w:sz w:val="24"/>
          <w:szCs w:val="24"/>
        </w:rPr>
      </w:pPr>
      <w:r w:rsidRPr="00F5068B">
        <w:rPr>
          <w:rFonts w:ascii="Times New Roman" w:eastAsia="Proxima Nova" w:hAnsi="Times New Roman" w:cs="Times New Roman"/>
          <w:bCs/>
          <w:sz w:val="24"/>
          <w:szCs w:val="24"/>
          <w:lang w:val="en-US"/>
        </w:rPr>
        <w:t xml:space="preserve">The report's recommendations seek to </w:t>
      </w:r>
      <w:proofErr w:type="spellStart"/>
      <w:r w:rsidRPr="00F5068B">
        <w:rPr>
          <w:rFonts w:ascii="Times New Roman" w:eastAsia="Proxima Nova" w:hAnsi="Times New Roman" w:cs="Times New Roman"/>
          <w:bCs/>
          <w:sz w:val="24"/>
          <w:szCs w:val="24"/>
          <w:lang w:val="en-US"/>
        </w:rPr>
        <w:t>capitalise</w:t>
      </w:r>
      <w:proofErr w:type="spellEnd"/>
      <w:r w:rsidRPr="00F5068B">
        <w:rPr>
          <w:rFonts w:ascii="Times New Roman" w:eastAsia="Proxima Nova" w:hAnsi="Times New Roman" w:cs="Times New Roman"/>
          <w:bCs/>
          <w:sz w:val="24"/>
          <w:szCs w:val="24"/>
          <w:lang w:val="en-US"/>
        </w:rPr>
        <w:t xml:space="preserve"> on Corinthia and Ibis Hotels' strengths while also addressing potential areas for growth and improvement. As the hospitality industry evolves, these strategies will be critical to ensuring both hotel groups' long-term success and relevance in a highly competitive and dynamic market.</w:t>
      </w:r>
    </w:p>
    <w:p w14:paraId="21CA2A5F" w14:textId="77777777" w:rsidR="00F5068B" w:rsidRDefault="00F5068B" w:rsidP="00FC5A00">
      <w:pPr>
        <w:spacing w:line="360" w:lineRule="auto"/>
        <w:jc w:val="both"/>
        <w:rPr>
          <w:rFonts w:ascii="Times New Roman" w:eastAsia="Proxima Nova" w:hAnsi="Times New Roman" w:cs="Times New Roman"/>
          <w:b/>
          <w:sz w:val="24"/>
          <w:szCs w:val="24"/>
        </w:rPr>
      </w:pPr>
    </w:p>
    <w:p w14:paraId="16EF9202" w14:textId="77777777" w:rsidR="00F5068B" w:rsidRDefault="00F5068B" w:rsidP="00FC5A00">
      <w:pPr>
        <w:spacing w:line="360" w:lineRule="auto"/>
        <w:jc w:val="both"/>
        <w:rPr>
          <w:rFonts w:ascii="Times New Roman" w:eastAsia="Proxima Nova" w:hAnsi="Times New Roman" w:cs="Times New Roman"/>
          <w:b/>
          <w:sz w:val="24"/>
          <w:szCs w:val="24"/>
        </w:rPr>
      </w:pPr>
    </w:p>
    <w:p w14:paraId="5CF72A70" w14:textId="77777777" w:rsidR="009C3AFE" w:rsidRPr="007F1718" w:rsidRDefault="009C3AFE" w:rsidP="009C3AFE">
      <w:pPr>
        <w:spacing w:line="360" w:lineRule="auto"/>
        <w:jc w:val="center"/>
        <w:rPr>
          <w:rFonts w:ascii="Times New Roman" w:eastAsia="Proxima Nova" w:hAnsi="Times New Roman" w:cs="Times New Roman"/>
          <w:b/>
          <w:color w:val="243845"/>
          <w:sz w:val="28"/>
          <w:szCs w:val="28"/>
          <w:u w:val="single"/>
        </w:rPr>
      </w:pPr>
      <w:r w:rsidRPr="007F1718">
        <w:rPr>
          <w:rFonts w:ascii="Times New Roman" w:eastAsia="Proxima Nova" w:hAnsi="Times New Roman" w:cs="Times New Roman"/>
          <w:b/>
          <w:color w:val="243845"/>
          <w:sz w:val="28"/>
          <w:szCs w:val="28"/>
          <w:u w:val="single"/>
        </w:rPr>
        <w:t>Recommendations</w:t>
      </w:r>
    </w:p>
    <w:p w14:paraId="1123E774" w14:textId="77777777" w:rsidR="009C3AFE" w:rsidRPr="007F1718" w:rsidRDefault="009C3AFE" w:rsidP="009C3AFE">
      <w:pPr>
        <w:spacing w:line="360" w:lineRule="auto"/>
        <w:jc w:val="both"/>
        <w:rPr>
          <w:rFonts w:ascii="Times New Roman" w:eastAsia="Proxima Nova" w:hAnsi="Times New Roman" w:cs="Times New Roman"/>
          <w:b/>
          <w:i/>
          <w:iCs/>
          <w:sz w:val="24"/>
          <w:szCs w:val="24"/>
          <w:lang w:val="en-US"/>
        </w:rPr>
      </w:pPr>
      <w:r w:rsidRPr="007F1718">
        <w:rPr>
          <w:rFonts w:ascii="Times New Roman" w:eastAsia="Proxima Nova" w:hAnsi="Times New Roman" w:cs="Times New Roman"/>
          <w:b/>
          <w:bCs/>
          <w:i/>
          <w:iCs/>
          <w:sz w:val="24"/>
          <w:szCs w:val="24"/>
          <w:lang w:val="en-US"/>
        </w:rPr>
        <w:t>1. Strategic Initiatives for Corinthia Hotels:</w:t>
      </w:r>
    </w:p>
    <w:p w14:paraId="2972FBAC" w14:textId="77777777" w:rsidR="009C3AFE" w:rsidRPr="007F1718" w:rsidRDefault="009C3AFE" w:rsidP="009C3AFE">
      <w:pPr>
        <w:numPr>
          <w:ilvl w:val="0"/>
          <w:numId w:val="5"/>
        </w:numPr>
        <w:spacing w:line="360" w:lineRule="auto"/>
        <w:jc w:val="both"/>
        <w:rPr>
          <w:rFonts w:ascii="Times New Roman" w:eastAsia="Proxima Nova" w:hAnsi="Times New Roman" w:cs="Times New Roman"/>
          <w:sz w:val="24"/>
          <w:szCs w:val="24"/>
          <w:lang w:val="en-US"/>
        </w:rPr>
      </w:pPr>
      <w:r w:rsidRPr="007F1718">
        <w:rPr>
          <w:rFonts w:ascii="Times New Roman" w:eastAsia="Proxima Nova" w:hAnsi="Times New Roman" w:cs="Times New Roman"/>
          <w:i/>
          <w:iCs/>
          <w:sz w:val="24"/>
          <w:szCs w:val="24"/>
          <w:lang w:val="en-US"/>
        </w:rPr>
        <w:t>Elevating Sustainability:</w:t>
      </w:r>
      <w:r w:rsidRPr="007F1718">
        <w:rPr>
          <w:rFonts w:ascii="Times New Roman" w:eastAsia="Proxima Nova" w:hAnsi="Times New Roman" w:cs="Times New Roman"/>
          <w:sz w:val="24"/>
          <w:szCs w:val="24"/>
          <w:lang w:val="en-US"/>
        </w:rPr>
        <w:t xml:space="preserve"> </w:t>
      </w:r>
      <w:r w:rsidRPr="00F5068B">
        <w:rPr>
          <w:rFonts w:ascii="Times New Roman" w:eastAsia="Proxima Nova" w:hAnsi="Times New Roman" w:cs="Times New Roman"/>
          <w:sz w:val="24"/>
          <w:szCs w:val="24"/>
          <w:lang w:val="en-US"/>
        </w:rPr>
        <w:t xml:space="preserve">Corinthia Hotels may improve its luxury brand appeal by committing to sustainability. This </w:t>
      </w:r>
      <w:proofErr w:type="spellStart"/>
      <w:r w:rsidRPr="00F5068B">
        <w:rPr>
          <w:rFonts w:ascii="Times New Roman" w:eastAsia="Proxima Nova" w:hAnsi="Times New Roman" w:cs="Times New Roman"/>
          <w:sz w:val="24"/>
          <w:szCs w:val="24"/>
          <w:lang w:val="en-US"/>
        </w:rPr>
        <w:t>endeavour</w:t>
      </w:r>
      <w:proofErr w:type="spellEnd"/>
      <w:r w:rsidRPr="00F5068B">
        <w:rPr>
          <w:rFonts w:ascii="Times New Roman" w:eastAsia="Proxima Nova" w:hAnsi="Times New Roman" w:cs="Times New Roman"/>
          <w:sz w:val="24"/>
          <w:szCs w:val="24"/>
          <w:lang w:val="en-US"/>
        </w:rPr>
        <w:t xml:space="preserve"> could include investments in renewable energy, the use of environmentally friendly construction practices in future projects, and the development of sustainable services. Offering unique eco-luxury experiences can cater to the growing number of </w:t>
      </w:r>
      <w:proofErr w:type="spellStart"/>
      <w:r w:rsidRPr="00F5068B">
        <w:rPr>
          <w:rFonts w:ascii="Times New Roman" w:eastAsia="Proxima Nova" w:hAnsi="Times New Roman" w:cs="Times New Roman"/>
          <w:sz w:val="24"/>
          <w:szCs w:val="24"/>
          <w:lang w:val="en-US"/>
        </w:rPr>
        <w:t>travellers</w:t>
      </w:r>
      <w:proofErr w:type="spellEnd"/>
      <w:r w:rsidRPr="00F5068B">
        <w:rPr>
          <w:rFonts w:ascii="Times New Roman" w:eastAsia="Proxima Nova" w:hAnsi="Times New Roman" w:cs="Times New Roman"/>
          <w:sz w:val="24"/>
          <w:szCs w:val="24"/>
          <w:lang w:val="en-US"/>
        </w:rPr>
        <w:t xml:space="preserve"> who value environmental responsibility (Wong and Dhanesh 2017).</w:t>
      </w:r>
    </w:p>
    <w:p w14:paraId="3B2DC79B" w14:textId="77777777" w:rsidR="009C3AFE" w:rsidRPr="007F1718" w:rsidRDefault="009C3AFE" w:rsidP="009C3AFE">
      <w:pPr>
        <w:numPr>
          <w:ilvl w:val="0"/>
          <w:numId w:val="5"/>
        </w:numPr>
        <w:spacing w:line="360" w:lineRule="auto"/>
        <w:jc w:val="both"/>
        <w:rPr>
          <w:rFonts w:ascii="Times New Roman" w:eastAsia="Proxima Nova" w:hAnsi="Times New Roman" w:cs="Times New Roman"/>
          <w:sz w:val="24"/>
          <w:szCs w:val="24"/>
          <w:lang w:val="en-US"/>
        </w:rPr>
      </w:pPr>
      <w:r w:rsidRPr="007F1718">
        <w:rPr>
          <w:rFonts w:ascii="Times New Roman" w:eastAsia="Proxima Nova" w:hAnsi="Times New Roman" w:cs="Times New Roman"/>
          <w:i/>
          <w:iCs/>
          <w:sz w:val="24"/>
          <w:szCs w:val="24"/>
          <w:lang w:val="en-US"/>
        </w:rPr>
        <w:t>Advancement in Digital Technology:</w:t>
      </w:r>
      <w:r w:rsidRPr="007F1718">
        <w:rPr>
          <w:rFonts w:ascii="Times New Roman" w:eastAsia="Proxima Nova" w:hAnsi="Times New Roman" w:cs="Times New Roman"/>
          <w:sz w:val="24"/>
          <w:szCs w:val="24"/>
          <w:lang w:val="en-US"/>
        </w:rPr>
        <w:t xml:space="preserve"> </w:t>
      </w:r>
      <w:r w:rsidRPr="00F5068B">
        <w:rPr>
          <w:rFonts w:ascii="Times New Roman" w:eastAsia="Proxima Nova" w:hAnsi="Times New Roman" w:cs="Times New Roman"/>
          <w:sz w:val="24"/>
          <w:szCs w:val="24"/>
          <w:lang w:val="en-US"/>
        </w:rPr>
        <w:t xml:space="preserve">To keep up with the changing hospitality industry, Corinthia should increase its investment in digital innovations. According to Shin and Jeong (2022), this could include implementing mobile check-in and check-out solutions, </w:t>
      </w:r>
      <w:proofErr w:type="spellStart"/>
      <w:r w:rsidRPr="00F5068B">
        <w:rPr>
          <w:rFonts w:ascii="Times New Roman" w:eastAsia="Proxima Nova" w:hAnsi="Times New Roman" w:cs="Times New Roman"/>
          <w:sz w:val="24"/>
          <w:szCs w:val="24"/>
          <w:lang w:val="en-US"/>
        </w:rPr>
        <w:t>personalised</w:t>
      </w:r>
      <w:proofErr w:type="spellEnd"/>
      <w:r w:rsidRPr="00F5068B">
        <w:rPr>
          <w:rFonts w:ascii="Times New Roman" w:eastAsia="Proxima Nova" w:hAnsi="Times New Roman" w:cs="Times New Roman"/>
          <w:sz w:val="24"/>
          <w:szCs w:val="24"/>
          <w:lang w:val="en-US"/>
        </w:rPr>
        <w:t xml:space="preserve"> room settings that can be controlled through apps, and virtual concierge services. Adopting these technologies not only improves guest convenience but also streamlines hotel operations, catering to the needs of a technologically savvy clientele.</w:t>
      </w:r>
    </w:p>
    <w:p w14:paraId="664F6225" w14:textId="77777777" w:rsidR="009C3AFE" w:rsidRDefault="009C3AFE" w:rsidP="009C3AFE">
      <w:pPr>
        <w:numPr>
          <w:ilvl w:val="0"/>
          <w:numId w:val="5"/>
        </w:numPr>
        <w:spacing w:line="360" w:lineRule="auto"/>
        <w:jc w:val="both"/>
        <w:rPr>
          <w:rFonts w:ascii="Times New Roman" w:eastAsia="Proxima Nova" w:hAnsi="Times New Roman" w:cs="Times New Roman"/>
          <w:sz w:val="24"/>
          <w:szCs w:val="24"/>
          <w:lang w:val="en-US"/>
        </w:rPr>
      </w:pPr>
      <w:r w:rsidRPr="007F1718">
        <w:rPr>
          <w:rFonts w:ascii="Times New Roman" w:eastAsia="Proxima Nova" w:hAnsi="Times New Roman" w:cs="Times New Roman"/>
          <w:i/>
          <w:iCs/>
          <w:sz w:val="24"/>
          <w:szCs w:val="24"/>
          <w:lang w:val="en-US"/>
        </w:rPr>
        <w:t>Market Diversification and Innovation:</w:t>
      </w:r>
      <w:r w:rsidRPr="007F1718">
        <w:rPr>
          <w:rFonts w:ascii="Times New Roman" w:eastAsia="Proxima Nova" w:hAnsi="Times New Roman" w:cs="Times New Roman"/>
          <w:sz w:val="24"/>
          <w:szCs w:val="24"/>
          <w:lang w:val="en-US"/>
        </w:rPr>
        <w:t xml:space="preserve"> </w:t>
      </w:r>
      <w:r w:rsidRPr="00F5068B">
        <w:rPr>
          <w:rFonts w:ascii="Times New Roman" w:eastAsia="Proxima Nova" w:hAnsi="Times New Roman" w:cs="Times New Roman"/>
          <w:sz w:val="24"/>
          <w:szCs w:val="24"/>
          <w:lang w:val="en-US"/>
        </w:rPr>
        <w:t>Corinthia can diversify and innovate by entering new luxury travel markets, especially in emerging tourist destinations. Diversifying their portfolio to include boutique hotels that combine luxury with authentic local cultural experiences may provide a unique market niche (Dincer et al., 2016).</w:t>
      </w:r>
    </w:p>
    <w:p w14:paraId="0E75014F" w14:textId="77777777" w:rsidR="009C3AFE" w:rsidRPr="007F1718" w:rsidRDefault="009C3AFE" w:rsidP="009C3AFE">
      <w:pPr>
        <w:spacing w:line="360" w:lineRule="auto"/>
        <w:ind w:left="720"/>
        <w:jc w:val="both"/>
        <w:rPr>
          <w:rFonts w:ascii="Times New Roman" w:eastAsia="Proxima Nova" w:hAnsi="Times New Roman" w:cs="Times New Roman"/>
          <w:sz w:val="24"/>
          <w:szCs w:val="24"/>
          <w:lang w:val="en-US"/>
        </w:rPr>
      </w:pPr>
    </w:p>
    <w:p w14:paraId="39BFDB56" w14:textId="77777777" w:rsidR="009C3AFE" w:rsidRPr="007F1718" w:rsidRDefault="009C3AFE" w:rsidP="009C3AFE">
      <w:pPr>
        <w:spacing w:line="360" w:lineRule="auto"/>
        <w:jc w:val="both"/>
        <w:rPr>
          <w:rFonts w:ascii="Times New Roman" w:eastAsia="Proxima Nova" w:hAnsi="Times New Roman" w:cs="Times New Roman"/>
          <w:b/>
          <w:i/>
          <w:iCs/>
          <w:sz w:val="24"/>
          <w:szCs w:val="24"/>
          <w:lang w:val="en-US"/>
        </w:rPr>
      </w:pPr>
      <w:r w:rsidRPr="007F1718">
        <w:rPr>
          <w:rFonts w:ascii="Times New Roman" w:eastAsia="Proxima Nova" w:hAnsi="Times New Roman" w:cs="Times New Roman"/>
          <w:b/>
          <w:bCs/>
          <w:i/>
          <w:iCs/>
          <w:sz w:val="24"/>
          <w:szCs w:val="24"/>
          <w:lang w:val="en-US"/>
        </w:rPr>
        <w:t>2. Development Strategies for Ibis Hotels (Part of Accor Group):</w:t>
      </w:r>
    </w:p>
    <w:p w14:paraId="104E4F75" w14:textId="77777777" w:rsidR="009C3AFE" w:rsidRPr="007F1718" w:rsidRDefault="009C3AFE" w:rsidP="009C3AFE">
      <w:pPr>
        <w:numPr>
          <w:ilvl w:val="0"/>
          <w:numId w:val="6"/>
        </w:numPr>
        <w:spacing w:line="360" w:lineRule="auto"/>
        <w:jc w:val="both"/>
        <w:rPr>
          <w:rFonts w:ascii="Times New Roman" w:eastAsia="Proxima Nova" w:hAnsi="Times New Roman" w:cs="Times New Roman"/>
          <w:sz w:val="24"/>
          <w:szCs w:val="24"/>
          <w:lang w:val="en-US"/>
        </w:rPr>
      </w:pPr>
      <w:r w:rsidRPr="007F1718">
        <w:rPr>
          <w:rFonts w:ascii="Times New Roman" w:eastAsia="Proxima Nova" w:hAnsi="Times New Roman" w:cs="Times New Roman"/>
          <w:i/>
          <w:iCs/>
          <w:sz w:val="24"/>
          <w:szCs w:val="24"/>
          <w:lang w:val="en-US"/>
        </w:rPr>
        <w:t>Growth in New Markets:</w:t>
      </w:r>
      <w:r w:rsidRPr="007F1718">
        <w:rPr>
          <w:rFonts w:ascii="Times New Roman" w:eastAsia="Proxima Nova" w:hAnsi="Times New Roman" w:cs="Times New Roman"/>
          <w:sz w:val="24"/>
          <w:szCs w:val="24"/>
          <w:lang w:val="en-US"/>
        </w:rPr>
        <w:t xml:space="preserve"> </w:t>
      </w:r>
      <w:r w:rsidRPr="00F5068B">
        <w:rPr>
          <w:rFonts w:ascii="Times New Roman" w:eastAsia="Proxima Nova" w:hAnsi="Times New Roman" w:cs="Times New Roman"/>
          <w:sz w:val="24"/>
          <w:szCs w:val="24"/>
          <w:lang w:val="en-US"/>
        </w:rPr>
        <w:t xml:space="preserve">According to Ahmad et al. (2015), Ibis Hotels should </w:t>
      </w:r>
      <w:proofErr w:type="spellStart"/>
      <w:r w:rsidRPr="00F5068B">
        <w:rPr>
          <w:rFonts w:ascii="Times New Roman" w:eastAsia="Proxima Nova" w:hAnsi="Times New Roman" w:cs="Times New Roman"/>
          <w:sz w:val="24"/>
          <w:szCs w:val="24"/>
          <w:lang w:val="en-US"/>
        </w:rPr>
        <w:t>prioritise</w:t>
      </w:r>
      <w:proofErr w:type="spellEnd"/>
      <w:r w:rsidRPr="00F5068B">
        <w:rPr>
          <w:rFonts w:ascii="Times New Roman" w:eastAsia="Proxima Nova" w:hAnsi="Times New Roman" w:cs="Times New Roman"/>
          <w:sz w:val="24"/>
          <w:szCs w:val="24"/>
          <w:lang w:val="en-US"/>
        </w:rPr>
        <w:t xml:space="preserve"> expanding their presence in emerging markets and rapidly developing urban areas. This could be accomplished by looking into franchise opportunities, which would allow for rapid growth while meeting the growing demand for low-cost accommodation.</w:t>
      </w:r>
    </w:p>
    <w:p w14:paraId="274AED7C" w14:textId="77777777" w:rsidR="009C3AFE" w:rsidRPr="007F1718" w:rsidRDefault="009C3AFE" w:rsidP="009C3AFE">
      <w:pPr>
        <w:numPr>
          <w:ilvl w:val="0"/>
          <w:numId w:val="6"/>
        </w:numPr>
        <w:spacing w:line="360" w:lineRule="auto"/>
        <w:jc w:val="both"/>
        <w:rPr>
          <w:rFonts w:ascii="Times New Roman" w:eastAsia="Proxima Nova" w:hAnsi="Times New Roman" w:cs="Times New Roman"/>
          <w:sz w:val="24"/>
          <w:szCs w:val="24"/>
          <w:lang w:val="en-US"/>
        </w:rPr>
      </w:pPr>
      <w:r w:rsidRPr="007F1718">
        <w:rPr>
          <w:rFonts w:ascii="Times New Roman" w:eastAsia="Proxima Nova" w:hAnsi="Times New Roman" w:cs="Times New Roman"/>
          <w:i/>
          <w:iCs/>
          <w:sz w:val="24"/>
          <w:szCs w:val="24"/>
          <w:lang w:val="en-US"/>
        </w:rPr>
        <w:t>Incorporating Advanced Technology:</w:t>
      </w:r>
      <w:r w:rsidRPr="007F1718">
        <w:rPr>
          <w:rFonts w:ascii="Times New Roman" w:eastAsia="Proxima Nova" w:hAnsi="Times New Roman" w:cs="Times New Roman"/>
          <w:sz w:val="24"/>
          <w:szCs w:val="24"/>
          <w:lang w:val="en-US"/>
        </w:rPr>
        <w:t xml:space="preserve"> </w:t>
      </w:r>
      <w:r w:rsidRPr="00F5068B">
        <w:rPr>
          <w:rFonts w:ascii="Times New Roman" w:eastAsia="Proxima Nova" w:hAnsi="Times New Roman" w:cs="Times New Roman"/>
          <w:sz w:val="24"/>
          <w:szCs w:val="24"/>
          <w:lang w:val="en-US"/>
        </w:rPr>
        <w:t xml:space="preserve">According to </w:t>
      </w:r>
      <w:proofErr w:type="spellStart"/>
      <w:r w:rsidRPr="00F5068B">
        <w:rPr>
          <w:rFonts w:ascii="Times New Roman" w:eastAsia="Proxima Nova" w:hAnsi="Times New Roman" w:cs="Times New Roman"/>
          <w:sz w:val="24"/>
          <w:szCs w:val="24"/>
          <w:lang w:val="en-US"/>
        </w:rPr>
        <w:t>Nandwai</w:t>
      </w:r>
      <w:proofErr w:type="spellEnd"/>
      <w:r w:rsidRPr="00F5068B">
        <w:rPr>
          <w:rFonts w:ascii="Times New Roman" w:eastAsia="Proxima Nova" w:hAnsi="Times New Roman" w:cs="Times New Roman"/>
          <w:sz w:val="24"/>
          <w:szCs w:val="24"/>
          <w:lang w:val="en-US"/>
        </w:rPr>
        <w:t xml:space="preserve"> and Bhatnagar (2023), improving the guest experience and operational effectiveness is a top priority. This can be accomplished by integrating cutting-edge technologies such as AI-powered customer service tools, automated check-in systems, and the use of data analytics to tailor guest experiences. These technological advancements would streamline operations and give guests a more </w:t>
      </w:r>
      <w:proofErr w:type="spellStart"/>
      <w:r w:rsidRPr="00F5068B">
        <w:rPr>
          <w:rFonts w:ascii="Times New Roman" w:eastAsia="Proxima Nova" w:hAnsi="Times New Roman" w:cs="Times New Roman"/>
          <w:sz w:val="24"/>
          <w:szCs w:val="24"/>
          <w:lang w:val="en-US"/>
        </w:rPr>
        <w:t>personalised</w:t>
      </w:r>
      <w:proofErr w:type="spellEnd"/>
      <w:r w:rsidRPr="00F5068B">
        <w:rPr>
          <w:rFonts w:ascii="Times New Roman" w:eastAsia="Proxima Nova" w:hAnsi="Times New Roman" w:cs="Times New Roman"/>
          <w:sz w:val="24"/>
          <w:szCs w:val="24"/>
          <w:lang w:val="en-US"/>
        </w:rPr>
        <w:t xml:space="preserve"> experience.</w:t>
      </w:r>
    </w:p>
    <w:p w14:paraId="00856772" w14:textId="77777777" w:rsidR="009C3AFE" w:rsidRPr="007F1718" w:rsidRDefault="009C3AFE" w:rsidP="009C3AFE">
      <w:pPr>
        <w:numPr>
          <w:ilvl w:val="0"/>
          <w:numId w:val="6"/>
        </w:numPr>
        <w:spacing w:line="360" w:lineRule="auto"/>
        <w:jc w:val="both"/>
        <w:rPr>
          <w:rFonts w:ascii="Times New Roman" w:eastAsia="Proxima Nova" w:hAnsi="Times New Roman" w:cs="Times New Roman"/>
          <w:sz w:val="24"/>
          <w:szCs w:val="24"/>
          <w:lang w:val="en-US"/>
        </w:rPr>
      </w:pPr>
      <w:r w:rsidRPr="007F1718">
        <w:rPr>
          <w:rFonts w:ascii="Times New Roman" w:eastAsia="Proxima Nova" w:hAnsi="Times New Roman" w:cs="Times New Roman"/>
          <w:i/>
          <w:iCs/>
          <w:sz w:val="24"/>
          <w:szCs w:val="24"/>
          <w:lang w:val="en-US"/>
        </w:rPr>
        <w:t>Enhanced Community Involvement and CSR Initiatives:</w:t>
      </w:r>
      <w:r w:rsidRPr="007F1718">
        <w:rPr>
          <w:rFonts w:ascii="Times New Roman" w:eastAsia="Proxima Nova" w:hAnsi="Times New Roman" w:cs="Times New Roman"/>
          <w:sz w:val="24"/>
          <w:szCs w:val="24"/>
          <w:lang w:val="en-US"/>
        </w:rPr>
        <w:t xml:space="preserve"> </w:t>
      </w:r>
      <w:r w:rsidRPr="00F5068B">
        <w:rPr>
          <w:rFonts w:ascii="Times New Roman" w:eastAsia="Proxima Nova" w:hAnsi="Times New Roman" w:cs="Times New Roman"/>
          <w:sz w:val="24"/>
          <w:szCs w:val="24"/>
          <w:lang w:val="en-US"/>
        </w:rPr>
        <w:t>Ibis Hotels could strengthen its brand appeal by increasing its participation in community-based CSR projects. This could range from assisting local businesses to taking part in environmental preservation projects. Such initiatives would not only benefit the communities in which they operate, but would also resonate with a growing demographic of socially responsible consumers (</w:t>
      </w:r>
      <w:proofErr w:type="spellStart"/>
      <w:r w:rsidRPr="00F5068B">
        <w:rPr>
          <w:rFonts w:ascii="Times New Roman" w:eastAsia="Proxima Nova" w:hAnsi="Times New Roman" w:cs="Times New Roman"/>
          <w:sz w:val="24"/>
          <w:szCs w:val="24"/>
          <w:lang w:val="en-US"/>
        </w:rPr>
        <w:t>Abaeiam</w:t>
      </w:r>
      <w:proofErr w:type="spellEnd"/>
      <w:r w:rsidRPr="00F5068B">
        <w:rPr>
          <w:rFonts w:ascii="Times New Roman" w:eastAsia="Proxima Nova" w:hAnsi="Times New Roman" w:cs="Times New Roman"/>
          <w:sz w:val="24"/>
          <w:szCs w:val="24"/>
          <w:lang w:val="en-US"/>
        </w:rPr>
        <w:t xml:space="preserve"> et al., 2019).</w:t>
      </w:r>
    </w:p>
    <w:p w14:paraId="18DE3923" w14:textId="77777777" w:rsidR="009C3AFE" w:rsidRPr="007F1718" w:rsidRDefault="009C3AFE" w:rsidP="009C3AFE">
      <w:pPr>
        <w:spacing w:line="360" w:lineRule="auto"/>
        <w:jc w:val="both"/>
        <w:rPr>
          <w:rFonts w:ascii="Times New Roman" w:eastAsia="Proxima Nova" w:hAnsi="Times New Roman" w:cs="Times New Roman"/>
          <w:b/>
          <w:sz w:val="24"/>
          <w:szCs w:val="24"/>
          <w:lang w:val="en-US"/>
        </w:rPr>
      </w:pPr>
      <w:r w:rsidRPr="00F5068B">
        <w:rPr>
          <w:rFonts w:ascii="Times New Roman" w:eastAsia="Proxima Nova" w:hAnsi="Times New Roman" w:cs="Times New Roman"/>
          <w:sz w:val="24"/>
          <w:szCs w:val="24"/>
          <w:lang w:val="en-US"/>
        </w:rPr>
        <w:t xml:space="preserve">These targeted recommendations are intended to complement the distinct strengths and market positions of Corinthia and Ibis Hotels. The goal is to build on their current successes while identifying and </w:t>
      </w:r>
      <w:proofErr w:type="spellStart"/>
      <w:r w:rsidRPr="00F5068B">
        <w:rPr>
          <w:rFonts w:ascii="Times New Roman" w:eastAsia="Proxima Nova" w:hAnsi="Times New Roman" w:cs="Times New Roman"/>
          <w:sz w:val="24"/>
          <w:szCs w:val="24"/>
          <w:lang w:val="en-US"/>
        </w:rPr>
        <w:t>capitalising</w:t>
      </w:r>
      <w:proofErr w:type="spellEnd"/>
      <w:r w:rsidRPr="00F5068B">
        <w:rPr>
          <w:rFonts w:ascii="Times New Roman" w:eastAsia="Proxima Nova" w:hAnsi="Times New Roman" w:cs="Times New Roman"/>
          <w:sz w:val="24"/>
          <w:szCs w:val="24"/>
          <w:lang w:val="en-US"/>
        </w:rPr>
        <w:t xml:space="preserve"> on potential areas for growth and improvement. By implementing these strategies, both hotel groups can continue to evolve and thrive in the rapidly changing hospitality industry.</w:t>
      </w:r>
    </w:p>
    <w:p w14:paraId="2F77131C" w14:textId="77777777" w:rsidR="00F5068B" w:rsidRDefault="00F5068B" w:rsidP="00FC5A00">
      <w:pPr>
        <w:spacing w:line="360" w:lineRule="auto"/>
        <w:jc w:val="both"/>
        <w:rPr>
          <w:rFonts w:ascii="Times New Roman" w:eastAsia="Proxima Nova" w:hAnsi="Times New Roman" w:cs="Times New Roman"/>
          <w:b/>
          <w:sz w:val="24"/>
          <w:szCs w:val="24"/>
        </w:rPr>
      </w:pPr>
    </w:p>
    <w:p w14:paraId="51F6127C" w14:textId="77777777" w:rsidR="00F5068B" w:rsidRDefault="00F5068B" w:rsidP="00FC5A00">
      <w:pPr>
        <w:spacing w:line="360" w:lineRule="auto"/>
        <w:jc w:val="both"/>
        <w:rPr>
          <w:rFonts w:ascii="Times New Roman" w:eastAsia="Proxima Nova" w:hAnsi="Times New Roman" w:cs="Times New Roman"/>
          <w:b/>
          <w:sz w:val="24"/>
          <w:szCs w:val="24"/>
        </w:rPr>
      </w:pPr>
    </w:p>
    <w:p w14:paraId="16B9081E" w14:textId="77777777" w:rsidR="00F5068B" w:rsidRDefault="00F5068B" w:rsidP="00FC5A00">
      <w:pPr>
        <w:spacing w:line="360" w:lineRule="auto"/>
        <w:jc w:val="both"/>
        <w:rPr>
          <w:rFonts w:ascii="Times New Roman" w:eastAsia="Proxima Nova" w:hAnsi="Times New Roman" w:cs="Times New Roman"/>
          <w:b/>
          <w:sz w:val="24"/>
          <w:szCs w:val="24"/>
        </w:rPr>
      </w:pPr>
    </w:p>
    <w:p w14:paraId="342E3C7F" w14:textId="77777777" w:rsidR="00F5068B" w:rsidRDefault="00F5068B" w:rsidP="00FC5A00">
      <w:pPr>
        <w:spacing w:line="360" w:lineRule="auto"/>
        <w:jc w:val="both"/>
        <w:rPr>
          <w:rFonts w:ascii="Times New Roman" w:eastAsia="Proxima Nova" w:hAnsi="Times New Roman" w:cs="Times New Roman"/>
          <w:b/>
          <w:sz w:val="24"/>
          <w:szCs w:val="24"/>
        </w:rPr>
      </w:pPr>
    </w:p>
    <w:p w14:paraId="00A659FC" w14:textId="77777777" w:rsidR="00BA31B7" w:rsidRDefault="00BA31B7" w:rsidP="00FC5A00">
      <w:pPr>
        <w:spacing w:line="360" w:lineRule="auto"/>
        <w:jc w:val="both"/>
        <w:rPr>
          <w:rFonts w:ascii="Times New Roman" w:eastAsia="Proxima Nova" w:hAnsi="Times New Roman" w:cs="Times New Roman"/>
          <w:b/>
          <w:sz w:val="24"/>
          <w:szCs w:val="24"/>
        </w:rPr>
      </w:pPr>
    </w:p>
    <w:p w14:paraId="34214B0F" w14:textId="77777777" w:rsidR="00BA31B7" w:rsidRDefault="00BA31B7" w:rsidP="00FC5A00">
      <w:pPr>
        <w:spacing w:line="360" w:lineRule="auto"/>
        <w:jc w:val="both"/>
        <w:rPr>
          <w:rFonts w:ascii="Times New Roman" w:eastAsia="Proxima Nova" w:hAnsi="Times New Roman" w:cs="Times New Roman"/>
          <w:b/>
          <w:sz w:val="24"/>
          <w:szCs w:val="24"/>
        </w:rPr>
      </w:pPr>
    </w:p>
    <w:p w14:paraId="24B471A8" w14:textId="77777777" w:rsidR="00BA31B7" w:rsidRDefault="00BA31B7" w:rsidP="00FC5A00">
      <w:pPr>
        <w:spacing w:line="360" w:lineRule="auto"/>
        <w:jc w:val="both"/>
        <w:rPr>
          <w:rFonts w:ascii="Times New Roman" w:eastAsia="Proxima Nova" w:hAnsi="Times New Roman" w:cs="Times New Roman"/>
          <w:b/>
          <w:sz w:val="24"/>
          <w:szCs w:val="24"/>
        </w:rPr>
      </w:pPr>
    </w:p>
    <w:p w14:paraId="718C8B41" w14:textId="77777777" w:rsidR="00BA31B7" w:rsidRDefault="00BA31B7" w:rsidP="00FC5A00">
      <w:pPr>
        <w:spacing w:line="360" w:lineRule="auto"/>
        <w:jc w:val="both"/>
        <w:rPr>
          <w:rFonts w:ascii="Times New Roman" w:eastAsia="Proxima Nova" w:hAnsi="Times New Roman" w:cs="Times New Roman"/>
          <w:b/>
          <w:sz w:val="24"/>
          <w:szCs w:val="24"/>
        </w:rPr>
      </w:pPr>
    </w:p>
    <w:p w14:paraId="7EE60E2A" w14:textId="77777777" w:rsidR="009C1A6A" w:rsidRDefault="009C1A6A" w:rsidP="009C1A6A">
      <w:pPr>
        <w:spacing w:line="360" w:lineRule="auto"/>
        <w:rPr>
          <w:rFonts w:ascii="Times New Roman" w:eastAsia="Proxima Nova" w:hAnsi="Times New Roman" w:cs="Times New Roman"/>
          <w:b/>
          <w:sz w:val="24"/>
          <w:szCs w:val="24"/>
        </w:rPr>
      </w:pPr>
    </w:p>
    <w:p w14:paraId="00000074" w14:textId="389D201F" w:rsidR="0048373C" w:rsidRPr="00F5068B" w:rsidRDefault="00FA734F" w:rsidP="009C1A6A">
      <w:pPr>
        <w:spacing w:line="360" w:lineRule="auto"/>
        <w:jc w:val="center"/>
        <w:rPr>
          <w:rFonts w:ascii="Times New Roman" w:eastAsia="Proxima Nova" w:hAnsi="Times New Roman" w:cs="Times New Roman"/>
          <w:b/>
          <w:color w:val="243845"/>
          <w:sz w:val="28"/>
          <w:szCs w:val="28"/>
          <w:u w:val="single"/>
        </w:rPr>
      </w:pPr>
      <w:r w:rsidRPr="00F5068B">
        <w:rPr>
          <w:rFonts w:ascii="Times New Roman" w:eastAsia="Proxima Nova" w:hAnsi="Times New Roman" w:cs="Times New Roman"/>
          <w:b/>
          <w:color w:val="243845"/>
          <w:sz w:val="28"/>
          <w:szCs w:val="28"/>
          <w:u w:val="single"/>
        </w:rPr>
        <w:t>References</w:t>
      </w:r>
    </w:p>
    <w:p w14:paraId="00000075" w14:textId="77777777" w:rsidR="0048373C" w:rsidRPr="00FC5A00" w:rsidRDefault="0048373C" w:rsidP="00FC5A00">
      <w:pPr>
        <w:spacing w:line="360" w:lineRule="auto"/>
        <w:jc w:val="both"/>
        <w:rPr>
          <w:rFonts w:ascii="Times New Roman" w:eastAsia="Proxima Nova" w:hAnsi="Times New Roman" w:cs="Times New Roman"/>
          <w:sz w:val="24"/>
          <w:szCs w:val="24"/>
        </w:rPr>
      </w:pPr>
    </w:p>
    <w:p w14:paraId="459FE0A6" w14:textId="77777777" w:rsidR="00F5068B" w:rsidRDefault="00F5068B" w:rsidP="00F5068B">
      <w:pPr>
        <w:numPr>
          <w:ilvl w:val="0"/>
          <w:numId w:val="7"/>
        </w:numPr>
        <w:spacing w:after="160" w:line="259" w:lineRule="auto"/>
      </w:pPr>
      <w:proofErr w:type="spellStart"/>
      <w:r w:rsidRPr="008D6079">
        <w:t>Abaeian</w:t>
      </w:r>
      <w:proofErr w:type="spellEnd"/>
      <w:r w:rsidRPr="008D6079">
        <w:t xml:space="preserve">, V., Khong, K.W., </w:t>
      </w:r>
      <w:proofErr w:type="spellStart"/>
      <w:r w:rsidRPr="008D6079">
        <w:t>Kyid</w:t>
      </w:r>
      <w:proofErr w:type="spellEnd"/>
      <w:r w:rsidRPr="008D6079">
        <w:t xml:space="preserve"> Yeoh, K. and McCabe, S., 2019. Motivations of undertaking CSR initiatives by independent hotels: a holistic approach. International Journal of Contemporary Hospitality Management, 31(6), pp.2468-2487.</w:t>
      </w:r>
      <w:r>
        <w:t xml:space="preserve"> </w:t>
      </w:r>
    </w:p>
    <w:p w14:paraId="217A2383" w14:textId="77777777" w:rsidR="00F5068B" w:rsidRDefault="00F5068B" w:rsidP="00F5068B">
      <w:pPr>
        <w:numPr>
          <w:ilvl w:val="0"/>
          <w:numId w:val="7"/>
        </w:numPr>
        <w:spacing w:after="160" w:line="259" w:lineRule="auto"/>
      </w:pPr>
      <w:r>
        <w:t xml:space="preserve">Accor Group, 2023. Interim Financial Report. </w:t>
      </w:r>
      <w:hyperlink r:id="rId18" w:history="1">
        <w:r w:rsidRPr="00080E29">
          <w:rPr>
            <w:rStyle w:val="Hyperlink"/>
          </w:rPr>
          <w:t>https://group.accor.com/-/media/Corporate/Investors/Documents-financiers/2023/07-27-H1/Interim_Financial_Report_2023_Accor_vDef.pdf</w:t>
        </w:r>
      </w:hyperlink>
      <w:r>
        <w:t xml:space="preserve"> </w:t>
      </w:r>
    </w:p>
    <w:p w14:paraId="65B11EF2" w14:textId="77777777" w:rsidR="00F5068B" w:rsidRDefault="00F5068B" w:rsidP="00F5068B">
      <w:pPr>
        <w:numPr>
          <w:ilvl w:val="0"/>
          <w:numId w:val="7"/>
        </w:numPr>
        <w:spacing w:after="160" w:line="259" w:lineRule="auto"/>
      </w:pPr>
      <w:r>
        <w:t xml:space="preserve">Accor, 2023. Solid </w:t>
      </w:r>
      <w:proofErr w:type="spellStart"/>
      <w:r>
        <w:t>Acriviry</w:t>
      </w:r>
      <w:proofErr w:type="spellEnd"/>
      <w:r>
        <w:t xml:space="preserve"> Growth Raised Full-year guidance. </w:t>
      </w:r>
      <w:hyperlink r:id="rId19" w:history="1">
        <w:r w:rsidRPr="00080E29">
          <w:rPr>
            <w:rStyle w:val="Hyperlink"/>
          </w:rPr>
          <w:t>https://press.accor.com/solid-activity-growthraised-full-year-guidance/?lang=en</w:t>
        </w:r>
      </w:hyperlink>
      <w:r>
        <w:t xml:space="preserve"> </w:t>
      </w:r>
    </w:p>
    <w:p w14:paraId="56FD1942" w14:textId="77777777" w:rsidR="00F5068B" w:rsidRDefault="00F5068B" w:rsidP="00F5068B">
      <w:pPr>
        <w:numPr>
          <w:ilvl w:val="0"/>
          <w:numId w:val="7"/>
        </w:numPr>
        <w:spacing w:after="160" w:line="259" w:lineRule="auto"/>
      </w:pPr>
      <w:r w:rsidRPr="00134260">
        <w:t>Ahmad, F.H.M., Ahmad, N., Salleh, S.M. and Abidin, N.A.Z., 2015. Critical success factors of budget hotels. In International Academic Conference (IAC) (pp. 1-11).</w:t>
      </w:r>
      <w:r>
        <w:t xml:space="preserve"> </w:t>
      </w:r>
      <w:hyperlink r:id="rId20" w:history="1">
        <w:r w:rsidRPr="00080E29">
          <w:rPr>
            <w:rStyle w:val="Hyperlink"/>
          </w:rPr>
          <w:t>https://www.researchgate.net/profile/Suzila-Mat-Salleh/publication/321904200_U043_IAC2015_Ferozah_Haini/data/5a389f0f458515919e720142/U043-IAC2015-Ferozah-Haini.pdf</w:t>
        </w:r>
      </w:hyperlink>
      <w:r>
        <w:t xml:space="preserve"> </w:t>
      </w:r>
    </w:p>
    <w:p w14:paraId="46BECFAB" w14:textId="77777777" w:rsidR="00F5068B" w:rsidRPr="00FE324A" w:rsidRDefault="00F5068B" w:rsidP="00F5068B">
      <w:pPr>
        <w:numPr>
          <w:ilvl w:val="0"/>
          <w:numId w:val="7"/>
        </w:numPr>
        <w:spacing w:after="160" w:line="259" w:lineRule="auto"/>
        <w:rPr>
          <w:rFonts w:cs="Times New Roman"/>
        </w:rPr>
      </w:pPr>
      <w:r>
        <w:rPr>
          <w:color w:val="222222"/>
          <w:sz w:val="20"/>
          <w:szCs w:val="20"/>
          <w:shd w:val="clear" w:color="auto" w:fill="FFFFFF"/>
        </w:rPr>
        <w:t xml:space="preserve">binti Abdullah, N.S., 2018. Corporate Governance and Performance of Hotel Industry (IHI). </w:t>
      </w:r>
      <w:hyperlink r:id="rId21" w:history="1">
        <w:r w:rsidRPr="00080E29">
          <w:rPr>
            <w:rStyle w:val="Hyperlink"/>
            <w:sz w:val="20"/>
            <w:szCs w:val="20"/>
            <w:shd w:val="clear" w:color="auto" w:fill="FFFFFF"/>
          </w:rPr>
          <w:t>https://mpra.ub.uni-muenchen.de/86824/1/MPRA_paper_86824.pdf</w:t>
        </w:r>
      </w:hyperlink>
      <w:r>
        <w:rPr>
          <w:color w:val="222222"/>
          <w:sz w:val="20"/>
          <w:szCs w:val="20"/>
          <w:shd w:val="clear" w:color="auto" w:fill="FFFFFF"/>
        </w:rPr>
        <w:t xml:space="preserve"> </w:t>
      </w:r>
    </w:p>
    <w:p w14:paraId="2131B308" w14:textId="77777777" w:rsidR="00F5068B" w:rsidRDefault="00F5068B" w:rsidP="00F5068B">
      <w:pPr>
        <w:numPr>
          <w:ilvl w:val="0"/>
          <w:numId w:val="7"/>
        </w:numPr>
        <w:spacing w:after="160" w:line="259" w:lineRule="auto"/>
      </w:pPr>
      <w:proofErr w:type="spellStart"/>
      <w:r w:rsidRPr="00141117">
        <w:t>Bohdanowicz</w:t>
      </w:r>
      <w:proofErr w:type="spellEnd"/>
      <w:r w:rsidRPr="00141117">
        <w:t>, P. and Zientara, P., 2016. CSR-inspired environmental initiatives in top hotel chains. In Tourism enterprises and the sustainability agenda across Europe (pp. 93-120). Routledge.</w:t>
      </w:r>
    </w:p>
    <w:p w14:paraId="0AAE0091" w14:textId="77777777" w:rsidR="00F5068B" w:rsidRDefault="00F5068B" w:rsidP="00F5068B">
      <w:pPr>
        <w:numPr>
          <w:ilvl w:val="0"/>
          <w:numId w:val="7"/>
        </w:numPr>
        <w:spacing w:after="160" w:line="259" w:lineRule="auto"/>
      </w:pPr>
      <w:r w:rsidRPr="00705531">
        <w:t>Briffa, H.V. and Agius, G.A., 2021. Tourism and COVID-19 in 2020: the case of Malta as a small state.</w:t>
      </w:r>
      <w:r>
        <w:t xml:space="preserve"> </w:t>
      </w:r>
      <w:hyperlink r:id="rId22" w:history="1">
        <w:r w:rsidRPr="00080E29">
          <w:rPr>
            <w:rStyle w:val="Hyperlink"/>
          </w:rPr>
          <w:t>https://www.um.edu.mt/library/oar/bitstream/123456789/74987/1/SST4%281%29A5.pdf</w:t>
        </w:r>
      </w:hyperlink>
      <w:r>
        <w:t xml:space="preserve"> </w:t>
      </w:r>
    </w:p>
    <w:p w14:paraId="5058792A" w14:textId="77777777" w:rsidR="00F5068B" w:rsidRDefault="00F5068B" w:rsidP="00F5068B">
      <w:pPr>
        <w:numPr>
          <w:ilvl w:val="0"/>
          <w:numId w:val="7"/>
        </w:numPr>
        <w:spacing w:after="160" w:line="259" w:lineRule="auto"/>
      </w:pPr>
      <w:r>
        <w:t xml:space="preserve">Corinthia Hotels, 2023. Uplifting Lives. </w:t>
      </w:r>
      <w:hyperlink r:id="rId23" w:history="1">
        <w:r w:rsidRPr="00080E29">
          <w:rPr>
            <w:rStyle w:val="Hyperlink"/>
          </w:rPr>
          <w:t>https://www.corinthia.com/globalassets/corinthia-global/documents/development/corinthia-development-presentation-may-2023-compressed.pdf</w:t>
        </w:r>
      </w:hyperlink>
      <w:r>
        <w:t xml:space="preserve"> </w:t>
      </w:r>
    </w:p>
    <w:p w14:paraId="6D2D2CD4" w14:textId="77777777" w:rsidR="00F5068B" w:rsidRDefault="00F5068B" w:rsidP="00F5068B">
      <w:pPr>
        <w:numPr>
          <w:ilvl w:val="0"/>
          <w:numId w:val="7"/>
        </w:numPr>
        <w:spacing w:after="160" w:line="259" w:lineRule="auto"/>
      </w:pPr>
      <w:r w:rsidRPr="000F3E39">
        <w:t>Das, M.P., 2023. Technology and Guest Experience: Innovations Reshaping Hotel Management. International Journal for Multidimensional Research Perspectives, 1(3), pp.76-95.</w:t>
      </w:r>
      <w:r>
        <w:t xml:space="preserve"> </w:t>
      </w:r>
      <w:hyperlink r:id="rId24" w:history="1">
        <w:r w:rsidRPr="00080E29">
          <w:rPr>
            <w:rStyle w:val="Hyperlink"/>
          </w:rPr>
          <w:t>https://www.chandigarhphilosophers.com/index.php/ijmrp/article/download/88/73</w:t>
        </w:r>
      </w:hyperlink>
      <w:r>
        <w:t xml:space="preserve"> </w:t>
      </w:r>
    </w:p>
    <w:p w14:paraId="791DA26B" w14:textId="77777777" w:rsidR="00F5068B" w:rsidRDefault="00F5068B" w:rsidP="00F5068B">
      <w:pPr>
        <w:numPr>
          <w:ilvl w:val="0"/>
          <w:numId w:val="7"/>
        </w:numPr>
        <w:spacing w:after="160" w:line="259" w:lineRule="auto"/>
      </w:pPr>
      <w:proofErr w:type="spellStart"/>
      <w:r w:rsidRPr="001A7177">
        <w:t>Demirçiftçi</w:t>
      </w:r>
      <w:proofErr w:type="spellEnd"/>
      <w:r w:rsidRPr="001A7177">
        <w:t xml:space="preserve">, T. and KIZILIRMAK, İ., 2016. Strategic branding in hospitality: Case of Accor Hotels. Journal of </w:t>
      </w:r>
      <w:proofErr w:type="spellStart"/>
      <w:r w:rsidRPr="001A7177">
        <w:t>Tourismology</w:t>
      </w:r>
      <w:proofErr w:type="spellEnd"/>
      <w:r w:rsidRPr="001A7177">
        <w:t>, 2(1), pp.50-64.</w:t>
      </w:r>
      <w:r>
        <w:t xml:space="preserve"> </w:t>
      </w:r>
      <w:hyperlink r:id="rId25" w:history="1">
        <w:r w:rsidRPr="00080E29">
          <w:rPr>
            <w:rStyle w:val="Hyperlink"/>
          </w:rPr>
          <w:t>https://dergipark.org.tr/en/download/article-file/227018</w:t>
        </w:r>
      </w:hyperlink>
      <w:r>
        <w:t xml:space="preserve"> </w:t>
      </w:r>
    </w:p>
    <w:p w14:paraId="00ECE82C" w14:textId="77777777" w:rsidR="00F5068B" w:rsidRDefault="00F5068B" w:rsidP="00F5068B">
      <w:pPr>
        <w:numPr>
          <w:ilvl w:val="0"/>
          <w:numId w:val="7"/>
        </w:numPr>
        <w:spacing w:after="160" w:line="259" w:lineRule="auto"/>
      </w:pPr>
      <w:r w:rsidRPr="00116D41">
        <w:t xml:space="preserve">Dincer, F.I., Dincer, M.Z. and </w:t>
      </w:r>
      <w:proofErr w:type="spellStart"/>
      <w:r w:rsidRPr="00116D41">
        <w:t>Avunduk</w:t>
      </w:r>
      <w:proofErr w:type="spellEnd"/>
      <w:r w:rsidRPr="00116D41">
        <w:t>, Z.B., 2016. Marketing strategies for boutique hotels: The case of Istanbul. Journal of Global Business Insights, 1(2), pp.94-106.</w:t>
      </w:r>
      <w:r>
        <w:t xml:space="preserve"> </w:t>
      </w:r>
      <w:hyperlink r:id="rId26" w:history="1">
        <w:r w:rsidRPr="00080E29">
          <w:rPr>
            <w:rStyle w:val="Hyperlink"/>
          </w:rPr>
          <w:t>https://digitalcommons.usf.edu/cgi/viewcontent.cgi?article=1012&amp;context=globe</w:t>
        </w:r>
      </w:hyperlink>
      <w:r>
        <w:t xml:space="preserve"> </w:t>
      </w:r>
    </w:p>
    <w:p w14:paraId="1B9398DC" w14:textId="77777777" w:rsidR="00F5068B" w:rsidRDefault="00F5068B" w:rsidP="00F5068B">
      <w:pPr>
        <w:numPr>
          <w:ilvl w:val="0"/>
          <w:numId w:val="7"/>
        </w:numPr>
        <w:spacing w:after="160" w:line="259" w:lineRule="auto"/>
      </w:pPr>
      <w:proofErr w:type="spellStart"/>
      <w:r w:rsidRPr="00D236CD">
        <w:t>Filimonau</w:t>
      </w:r>
      <w:proofErr w:type="spellEnd"/>
      <w:r w:rsidRPr="00D236CD">
        <w:t xml:space="preserve">, V., Matute, J., Mika, M., Kubal-Czerwińska, M., </w:t>
      </w:r>
      <w:proofErr w:type="spellStart"/>
      <w:r w:rsidRPr="00D236CD">
        <w:t>Krzesiwo</w:t>
      </w:r>
      <w:proofErr w:type="spellEnd"/>
      <w:r w:rsidRPr="00D236CD">
        <w:t>, K. and Pawłowska-</w:t>
      </w:r>
      <w:proofErr w:type="spellStart"/>
      <w:r w:rsidRPr="00D236CD">
        <w:t>Legwand</w:t>
      </w:r>
      <w:proofErr w:type="spellEnd"/>
      <w:r w:rsidRPr="00D236CD">
        <w:t>, A., 2022. Predictors of patronage intentions towards ‘</w:t>
      </w:r>
      <w:proofErr w:type="spellStart"/>
      <w:r w:rsidRPr="00D236CD">
        <w:t>green’hotels</w:t>
      </w:r>
      <w:proofErr w:type="spellEnd"/>
      <w:r w:rsidRPr="00D236CD">
        <w:t xml:space="preserve"> in an emerging tourism market. International Journal of Hospitality Management, 103, p.103221.</w:t>
      </w:r>
      <w:r>
        <w:t xml:space="preserve"> </w:t>
      </w:r>
      <w:hyperlink r:id="rId27" w:history="1">
        <w:r w:rsidRPr="00080E29">
          <w:rPr>
            <w:rStyle w:val="Hyperlink"/>
          </w:rPr>
          <w:t>https://www.sciencedirect.com/science/article/pii/S0278431922000834</w:t>
        </w:r>
      </w:hyperlink>
      <w:r>
        <w:t xml:space="preserve"> </w:t>
      </w:r>
    </w:p>
    <w:p w14:paraId="085BDE3C" w14:textId="77777777" w:rsidR="00F5068B" w:rsidRDefault="00F5068B" w:rsidP="00F5068B">
      <w:pPr>
        <w:numPr>
          <w:ilvl w:val="0"/>
          <w:numId w:val="7"/>
        </w:numPr>
        <w:spacing w:after="160" w:line="259" w:lineRule="auto"/>
      </w:pPr>
      <w:r>
        <w:t xml:space="preserve">Insider Plus, 2019. International Hotel Investment p.l.c. We care: Eco-friendly Initiative in Corinthia. </w:t>
      </w:r>
      <w:hyperlink r:id="rId28" w:history="1">
        <w:r w:rsidRPr="00080E29">
          <w:rPr>
            <w:rStyle w:val="Hyperlink"/>
          </w:rPr>
          <w:t>https://insider.ihiplc.com/we-care-eco-friendly-initiatives-in-corinthia/</w:t>
        </w:r>
      </w:hyperlink>
      <w:r>
        <w:t xml:space="preserve"> </w:t>
      </w:r>
    </w:p>
    <w:p w14:paraId="47694627" w14:textId="77777777" w:rsidR="00F5068B" w:rsidRDefault="00F5068B" w:rsidP="00F5068B">
      <w:pPr>
        <w:numPr>
          <w:ilvl w:val="0"/>
          <w:numId w:val="7"/>
        </w:numPr>
        <w:spacing w:after="160" w:line="259" w:lineRule="auto"/>
      </w:pPr>
      <w:r>
        <w:t xml:space="preserve">International Hotel Investment, 2023. Interim Financial Statements (Unaudited). </w:t>
      </w:r>
      <w:hyperlink r:id="rId29" w:history="1">
        <w:r w:rsidRPr="00080E29">
          <w:rPr>
            <w:rStyle w:val="Hyperlink"/>
          </w:rPr>
          <w:t>https://www.corinthiagroup.com/wp-content/uploads/2023/08/IHI-Interim-Financial-Statements-30-June-2023.pdf</w:t>
        </w:r>
      </w:hyperlink>
      <w:r>
        <w:t xml:space="preserve"> </w:t>
      </w:r>
    </w:p>
    <w:p w14:paraId="2CB517A7" w14:textId="77777777" w:rsidR="00F5068B" w:rsidRDefault="00F5068B" w:rsidP="00F5068B">
      <w:pPr>
        <w:numPr>
          <w:ilvl w:val="0"/>
          <w:numId w:val="7"/>
        </w:numPr>
        <w:spacing w:after="160" w:line="259" w:lineRule="auto"/>
      </w:pPr>
      <w:r w:rsidRPr="006964E3">
        <w:t xml:space="preserve">Moro, S., Lopes, R.J., </w:t>
      </w:r>
      <w:proofErr w:type="spellStart"/>
      <w:r w:rsidRPr="006964E3">
        <w:t>Esmerado</w:t>
      </w:r>
      <w:proofErr w:type="spellEnd"/>
      <w:r w:rsidRPr="006964E3">
        <w:t>, J. and Botelho, M., 2020. Service quality in airport hotel chains through the lens of online reviewers. Journal of Retailing and Consumer Services, 56, p.102193.</w:t>
      </w:r>
      <w:r>
        <w:t xml:space="preserve"> </w:t>
      </w:r>
      <w:hyperlink r:id="rId30" w:history="1">
        <w:r w:rsidRPr="00080E29">
          <w:rPr>
            <w:rStyle w:val="Hyperlink"/>
          </w:rPr>
          <w:t>https://repositorio.iscte-iul.pt/bitstream/10071/20573/1/2020_JRCS-MoroLopesEsmeradoBotelho-PosPrint.pdf</w:t>
        </w:r>
      </w:hyperlink>
      <w:r>
        <w:t xml:space="preserve"> </w:t>
      </w:r>
    </w:p>
    <w:p w14:paraId="3A593CC8" w14:textId="77777777" w:rsidR="00F5068B" w:rsidRDefault="00F5068B" w:rsidP="00F5068B">
      <w:pPr>
        <w:numPr>
          <w:ilvl w:val="0"/>
          <w:numId w:val="7"/>
        </w:numPr>
        <w:spacing w:after="160" w:line="259" w:lineRule="auto"/>
      </w:pPr>
      <w:r w:rsidRPr="00311709">
        <w:t xml:space="preserve">Nandwani, P. and Bhatnagar, D., 2023. Comprehensive and Psychological Review and its Impact on Technology Driven Applications on Business Development and Diversities of Tourism and Hospitality Industry during Pandemic in Indian Prospective. Journal for </w:t>
      </w:r>
      <w:proofErr w:type="spellStart"/>
      <w:r w:rsidRPr="00311709">
        <w:t>ReAttach</w:t>
      </w:r>
      <w:proofErr w:type="spellEnd"/>
      <w:r w:rsidRPr="00311709">
        <w:t xml:space="preserve"> Therapy and Developmental Diversities, 6(8s), pp.405-418.</w:t>
      </w:r>
      <w:r>
        <w:t xml:space="preserve"> </w:t>
      </w:r>
      <w:hyperlink r:id="rId31" w:history="1">
        <w:r w:rsidRPr="00080E29">
          <w:rPr>
            <w:rStyle w:val="Hyperlink"/>
          </w:rPr>
          <w:t>https://www.jrtdd.com/index.php/journal/article/download/902/636</w:t>
        </w:r>
      </w:hyperlink>
      <w:r>
        <w:t xml:space="preserve"> </w:t>
      </w:r>
    </w:p>
    <w:p w14:paraId="0C7D99B4" w14:textId="77777777" w:rsidR="00F5068B" w:rsidRDefault="00F5068B" w:rsidP="00F5068B">
      <w:pPr>
        <w:numPr>
          <w:ilvl w:val="0"/>
          <w:numId w:val="7"/>
        </w:numPr>
        <w:spacing w:after="160" w:line="259" w:lineRule="auto"/>
      </w:pPr>
      <w:r w:rsidRPr="0085777E">
        <w:t>Richard, B., 2017. Hotel chains: survival strategies for a dynamic future. Journal of Tourism Futures, 3(1), pp.56-65.</w:t>
      </w:r>
      <w:r>
        <w:t xml:space="preserve"> </w:t>
      </w:r>
    </w:p>
    <w:p w14:paraId="497E4816" w14:textId="77777777" w:rsidR="00F5068B" w:rsidRDefault="00F5068B" w:rsidP="00F5068B">
      <w:pPr>
        <w:numPr>
          <w:ilvl w:val="0"/>
          <w:numId w:val="7"/>
        </w:numPr>
        <w:spacing w:after="160" w:line="259" w:lineRule="auto"/>
      </w:pPr>
      <w:r w:rsidRPr="006D0C8A">
        <w:t>Roberts, S.S., 2023. International Investments in Luxury Real Estate: An Evaluation of International Real Estate Investors and Developers Entering a Cross-Continental Market (Doctoral dissertation, Massachusetts Institute of Technology).</w:t>
      </w:r>
      <w:r>
        <w:t xml:space="preserve"> </w:t>
      </w:r>
      <w:hyperlink r:id="rId32" w:history="1">
        <w:r w:rsidRPr="00080E29">
          <w:rPr>
            <w:rStyle w:val="Hyperlink"/>
          </w:rPr>
          <w:t>https://dspace.mit.edu/bitstream/handle/1721.1/150279/Roberts-Shermika-msred-cre-2023-Thesis.pdf?sequence=1&amp;isAllowed=y</w:t>
        </w:r>
      </w:hyperlink>
      <w:r>
        <w:t xml:space="preserve"> </w:t>
      </w:r>
    </w:p>
    <w:p w14:paraId="0CA04897" w14:textId="77777777" w:rsidR="00F5068B" w:rsidRDefault="00F5068B" w:rsidP="00F5068B">
      <w:pPr>
        <w:numPr>
          <w:ilvl w:val="0"/>
          <w:numId w:val="7"/>
        </w:numPr>
        <w:spacing w:after="160" w:line="259" w:lineRule="auto"/>
      </w:pPr>
      <w:r w:rsidRPr="002165F6">
        <w:t>Shin, H.H. and Jeong, M., 2022. Redefining luxury service with technology implementation: the impact of technology on guest satisfaction and loyalty in a luxury hotel. International Journal of Contemporary Hospitality Management, 34(4), pp.1491-1514.</w:t>
      </w:r>
      <w:r>
        <w:t xml:space="preserve"> </w:t>
      </w:r>
      <w:hyperlink r:id="rId33" w:history="1">
        <w:r w:rsidRPr="00080E29">
          <w:rPr>
            <w:rStyle w:val="Hyperlink"/>
          </w:rPr>
          <w:t>https://connect.liblynx.com/go/emerald?sachoose=1&amp;target=https%3A%2F%2Fwww.emerald.com%2Finsight%2Fredirect%3Ftarget%3Dhttps%253A%252F%252Fwww.emerald.com%252Finsight%252Fcontent%252Fdoi%252F10.1108%252FIJCHM-06-2021-0798%252Ffull%252Fhtml</w:t>
        </w:r>
      </w:hyperlink>
      <w:r>
        <w:t xml:space="preserve"> </w:t>
      </w:r>
    </w:p>
    <w:p w14:paraId="7C0D7F1A" w14:textId="77777777" w:rsidR="00F5068B" w:rsidRDefault="00F5068B" w:rsidP="00F5068B">
      <w:pPr>
        <w:numPr>
          <w:ilvl w:val="0"/>
          <w:numId w:val="7"/>
        </w:numPr>
        <w:spacing w:after="160" w:line="259" w:lineRule="auto"/>
      </w:pPr>
      <w:r>
        <w:t xml:space="preserve">TIW, 2022. London Hotels See Signs of Demand Increase. </w:t>
      </w:r>
      <w:hyperlink r:id="rId34" w:history="1">
        <w:r w:rsidRPr="00080E29">
          <w:rPr>
            <w:rStyle w:val="Hyperlink"/>
          </w:rPr>
          <w:t>https://www.travelindustrywire.com/article119544.html</w:t>
        </w:r>
      </w:hyperlink>
      <w:r>
        <w:t xml:space="preserve"> </w:t>
      </w:r>
    </w:p>
    <w:p w14:paraId="2CD1F5C4" w14:textId="77777777" w:rsidR="00F5068B" w:rsidRDefault="00F5068B" w:rsidP="00F5068B">
      <w:pPr>
        <w:numPr>
          <w:ilvl w:val="0"/>
          <w:numId w:val="7"/>
        </w:numPr>
        <w:spacing w:after="160" w:line="259" w:lineRule="auto"/>
      </w:pPr>
      <w:r w:rsidRPr="009E7F7F">
        <w:rPr>
          <w:lang w:val="it-IT"/>
        </w:rPr>
        <w:t xml:space="preserve">Volo, S. and D’Acunto, D., 2021. </w:t>
      </w:r>
      <w:r w:rsidRPr="00475CFC">
        <w:t>Ecotourism as form of luxury consumption. In Routledge Handbook of Ecotourism (pp. 279-288). Routledge.</w:t>
      </w:r>
    </w:p>
    <w:p w14:paraId="0DCE3AA5" w14:textId="77777777" w:rsidR="00F5068B" w:rsidRDefault="00F5068B" w:rsidP="00F5068B">
      <w:pPr>
        <w:numPr>
          <w:ilvl w:val="0"/>
          <w:numId w:val="7"/>
        </w:numPr>
        <w:spacing w:after="160" w:line="259" w:lineRule="auto"/>
      </w:pPr>
      <w:r w:rsidRPr="00554FB6">
        <w:t>Wong, J.Y. and Dhanesh, G.S., 2017. Communicating corporate social responsibility (CSR) in the luxury industry: Managing CSR–luxury paradox online through acceptance strategies of coexistence and convergence. Management Communication Quarterly, 31(1), pp.88-112.</w:t>
      </w:r>
    </w:p>
    <w:p w14:paraId="3BAC88A2" w14:textId="77777777" w:rsidR="00F5068B" w:rsidRPr="00646CAE" w:rsidRDefault="00F5068B" w:rsidP="00F5068B">
      <w:pPr>
        <w:numPr>
          <w:ilvl w:val="0"/>
          <w:numId w:val="7"/>
        </w:numPr>
        <w:spacing w:after="160" w:line="259" w:lineRule="auto"/>
        <w:rPr>
          <w:rFonts w:cs="Times New Roman"/>
        </w:rPr>
      </w:pPr>
      <w:r>
        <w:rPr>
          <w:color w:val="222222"/>
          <w:sz w:val="20"/>
          <w:szCs w:val="20"/>
          <w:shd w:val="clear" w:color="auto" w:fill="FFFFFF"/>
        </w:rPr>
        <w:t>YILMAZ, H. and YILMAZ, S., 2016. Corporate social responsibility in hotel businesses. </w:t>
      </w:r>
      <w:hyperlink r:id="rId35" w:history="1">
        <w:r w:rsidRPr="00080E29">
          <w:rPr>
            <w:rStyle w:val="Hyperlink"/>
            <w:sz w:val="20"/>
            <w:szCs w:val="20"/>
            <w:shd w:val="clear" w:color="auto" w:fill="FFFFFF"/>
          </w:rPr>
          <w:t>https://dergipark.org.tr/en/download/article-file/417807</w:t>
        </w:r>
      </w:hyperlink>
      <w:r>
        <w:rPr>
          <w:color w:val="222222"/>
          <w:sz w:val="20"/>
          <w:szCs w:val="20"/>
          <w:shd w:val="clear" w:color="auto" w:fill="FFFFFF"/>
        </w:rPr>
        <w:t xml:space="preserve">. </w:t>
      </w:r>
    </w:p>
    <w:p w14:paraId="00000079" w14:textId="77777777" w:rsidR="0048373C" w:rsidRPr="00FC5A00" w:rsidRDefault="0048373C" w:rsidP="00FC5A00">
      <w:pPr>
        <w:spacing w:line="360" w:lineRule="auto"/>
        <w:jc w:val="both"/>
        <w:rPr>
          <w:rFonts w:ascii="Times New Roman" w:eastAsia="Proxima Nova" w:hAnsi="Times New Roman" w:cs="Times New Roman"/>
          <w:sz w:val="24"/>
          <w:szCs w:val="24"/>
        </w:rPr>
      </w:pPr>
    </w:p>
    <w:p w14:paraId="0179E531" w14:textId="58E3C108" w:rsidR="00DF5962" w:rsidRPr="00FC5A00" w:rsidRDefault="00DF5962" w:rsidP="00DF5962">
      <w:pPr>
        <w:pStyle w:val="NormalWeb"/>
        <w:spacing w:before="0" w:beforeAutospacing="0" w:after="0" w:afterAutospacing="0"/>
        <w:jc w:val="right"/>
      </w:pPr>
      <w:r w:rsidRPr="00FC5A00">
        <w:rPr>
          <w:b/>
          <w:bCs/>
          <w:color w:val="000000"/>
        </w:rPr>
        <w:t xml:space="preserve">  </w:t>
      </w:r>
      <w:hyperlink r:id="rId36" w:history="1">
        <w:r w:rsidRPr="00FC5A00">
          <w:rPr>
            <w:rStyle w:val="Hyperlink"/>
            <w:b/>
            <w:bCs/>
            <w:color w:val="1155CC"/>
          </w:rPr>
          <w:t>REPORT TEMPLATE</w:t>
        </w:r>
      </w:hyperlink>
      <w:r w:rsidRPr="00FC5A00">
        <w:rPr>
          <w:b/>
          <w:bCs/>
          <w:color w:val="000000"/>
        </w:rPr>
        <w:t xml:space="preserve"> </w:t>
      </w:r>
      <w:r w:rsidRPr="00FC5A00">
        <w:rPr>
          <w:b/>
          <w:bCs/>
          <w:color w:val="202124"/>
          <w:shd w:val="clear" w:color="auto" w:fill="FFFFFF"/>
        </w:rPr>
        <w:t xml:space="preserve">© </w:t>
      </w:r>
      <w:hyperlink r:id="rId37" w:history="1">
        <w:r w:rsidRPr="00FC5A00">
          <w:rPr>
            <w:rStyle w:val="Hyperlink"/>
            <w:b/>
            <w:bCs/>
            <w:color w:val="202124"/>
            <w:shd w:val="clear" w:color="auto" w:fill="FFFFFF"/>
          </w:rPr>
          <w:t> </w:t>
        </w:r>
        <w:r w:rsidRPr="00FC5A00">
          <w:rPr>
            <w:rStyle w:val="Hyperlink"/>
            <w:b/>
            <w:bCs/>
            <w:color w:val="1155CC"/>
          </w:rPr>
          <w:t>TEMPLATE.</w:t>
        </w:r>
        <w:r w:rsidRPr="00FC5A00">
          <w:rPr>
            <w:rStyle w:val="Hyperlink"/>
            <w:color w:val="1155CC"/>
          </w:rPr>
          <w:t>NET</w:t>
        </w:r>
      </w:hyperlink>
    </w:p>
    <w:p w14:paraId="1EFBFA66" w14:textId="77777777" w:rsidR="00DF5962" w:rsidRPr="00FC5A00" w:rsidRDefault="00DF5962">
      <w:pPr>
        <w:jc w:val="both"/>
        <w:rPr>
          <w:rFonts w:ascii="Times New Roman" w:eastAsia="Proxima Nova" w:hAnsi="Times New Roman" w:cs="Times New Roman"/>
          <w:sz w:val="24"/>
          <w:szCs w:val="24"/>
        </w:rPr>
      </w:pPr>
    </w:p>
    <w:sectPr w:rsidR="00DF5962" w:rsidRPr="00FC5A00">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F3945" w14:textId="77777777" w:rsidR="00FA734F" w:rsidRDefault="00FA734F" w:rsidP="00FA734F">
      <w:pPr>
        <w:spacing w:line="240" w:lineRule="auto"/>
      </w:pPr>
      <w:r>
        <w:separator/>
      </w:r>
    </w:p>
  </w:endnote>
  <w:endnote w:type="continuationSeparator" w:id="0">
    <w:p w14:paraId="5D8F6000" w14:textId="77777777" w:rsidR="00FA734F" w:rsidRDefault="00FA734F" w:rsidP="00FA73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roxima Nova">
    <w:altName w:val="Tahoma"/>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468DE" w14:textId="77777777" w:rsidR="00FA734F" w:rsidRDefault="00FA734F" w:rsidP="00FA734F">
      <w:pPr>
        <w:spacing w:line="240" w:lineRule="auto"/>
      </w:pPr>
      <w:r>
        <w:separator/>
      </w:r>
    </w:p>
  </w:footnote>
  <w:footnote w:type="continuationSeparator" w:id="0">
    <w:p w14:paraId="401A3AB2" w14:textId="77777777" w:rsidR="00FA734F" w:rsidRDefault="00FA734F" w:rsidP="00FA734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93E1F"/>
    <w:multiLevelType w:val="multilevel"/>
    <w:tmpl w:val="E2767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4A28CF"/>
    <w:multiLevelType w:val="multilevel"/>
    <w:tmpl w:val="6E485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023130"/>
    <w:multiLevelType w:val="multilevel"/>
    <w:tmpl w:val="89D88A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C6138B1"/>
    <w:multiLevelType w:val="multilevel"/>
    <w:tmpl w:val="41641F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CE043EA"/>
    <w:multiLevelType w:val="hybridMultilevel"/>
    <w:tmpl w:val="70DC3F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2ED7901"/>
    <w:multiLevelType w:val="multilevel"/>
    <w:tmpl w:val="BF36FA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BC34261"/>
    <w:multiLevelType w:val="multilevel"/>
    <w:tmpl w:val="65560F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04274247">
    <w:abstractNumId w:val="6"/>
  </w:num>
  <w:num w:numId="2" w16cid:durableId="1041709933">
    <w:abstractNumId w:val="5"/>
  </w:num>
  <w:num w:numId="3" w16cid:durableId="317348577">
    <w:abstractNumId w:val="2"/>
  </w:num>
  <w:num w:numId="4" w16cid:durableId="442043961">
    <w:abstractNumId w:val="3"/>
  </w:num>
  <w:num w:numId="5" w16cid:durableId="1838422137">
    <w:abstractNumId w:val="1"/>
  </w:num>
  <w:num w:numId="6" w16cid:durableId="1624537452">
    <w:abstractNumId w:val="0"/>
  </w:num>
  <w:num w:numId="7" w16cid:durableId="3756605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373C"/>
    <w:rsid w:val="000B474D"/>
    <w:rsid w:val="000D49E4"/>
    <w:rsid w:val="00164414"/>
    <w:rsid w:val="001A3AE0"/>
    <w:rsid w:val="001C3E13"/>
    <w:rsid w:val="001E09E0"/>
    <w:rsid w:val="001F21DB"/>
    <w:rsid w:val="002A1E0F"/>
    <w:rsid w:val="00327F4D"/>
    <w:rsid w:val="003B5762"/>
    <w:rsid w:val="0048373C"/>
    <w:rsid w:val="004E3502"/>
    <w:rsid w:val="00527448"/>
    <w:rsid w:val="00532A3F"/>
    <w:rsid w:val="0054691E"/>
    <w:rsid w:val="00552EBF"/>
    <w:rsid w:val="00775DDD"/>
    <w:rsid w:val="007B3904"/>
    <w:rsid w:val="007F1718"/>
    <w:rsid w:val="00944554"/>
    <w:rsid w:val="009941F9"/>
    <w:rsid w:val="009C1A6A"/>
    <w:rsid w:val="009C3AFE"/>
    <w:rsid w:val="009E7F7F"/>
    <w:rsid w:val="00A754D7"/>
    <w:rsid w:val="00AE0059"/>
    <w:rsid w:val="00B23B83"/>
    <w:rsid w:val="00B81A36"/>
    <w:rsid w:val="00BA31B7"/>
    <w:rsid w:val="00CA151D"/>
    <w:rsid w:val="00CA3EEF"/>
    <w:rsid w:val="00D3703A"/>
    <w:rsid w:val="00DB26E7"/>
    <w:rsid w:val="00DC54CB"/>
    <w:rsid w:val="00DF5962"/>
    <w:rsid w:val="00E231F1"/>
    <w:rsid w:val="00F5068B"/>
    <w:rsid w:val="00FA734F"/>
    <w:rsid w:val="00FB0FC8"/>
    <w:rsid w:val="00FC5A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2BA7FB34"/>
  <w15:docId w15:val="{779706A6-792A-48E7-8A4B-4738C19AE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DF596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DF5962"/>
    <w:rPr>
      <w:color w:val="0000FF"/>
      <w:u w:val="single"/>
    </w:rPr>
  </w:style>
  <w:style w:type="paragraph" w:styleId="Header">
    <w:name w:val="header"/>
    <w:basedOn w:val="Normal"/>
    <w:link w:val="HeaderChar"/>
    <w:uiPriority w:val="99"/>
    <w:unhideWhenUsed/>
    <w:rsid w:val="00FA734F"/>
    <w:pPr>
      <w:tabs>
        <w:tab w:val="center" w:pos="4680"/>
        <w:tab w:val="right" w:pos="9360"/>
      </w:tabs>
      <w:spacing w:line="240" w:lineRule="auto"/>
    </w:pPr>
  </w:style>
  <w:style w:type="character" w:customStyle="1" w:styleId="HeaderChar">
    <w:name w:val="Header Char"/>
    <w:basedOn w:val="DefaultParagraphFont"/>
    <w:link w:val="Header"/>
    <w:uiPriority w:val="99"/>
    <w:rsid w:val="00FA734F"/>
  </w:style>
  <w:style w:type="paragraph" w:styleId="Footer">
    <w:name w:val="footer"/>
    <w:basedOn w:val="Normal"/>
    <w:link w:val="FooterChar"/>
    <w:uiPriority w:val="99"/>
    <w:unhideWhenUsed/>
    <w:rsid w:val="00FA734F"/>
    <w:pPr>
      <w:tabs>
        <w:tab w:val="center" w:pos="4680"/>
        <w:tab w:val="right" w:pos="9360"/>
      </w:tabs>
      <w:spacing w:line="240" w:lineRule="auto"/>
    </w:pPr>
  </w:style>
  <w:style w:type="character" w:customStyle="1" w:styleId="FooterChar">
    <w:name w:val="Footer Char"/>
    <w:basedOn w:val="DefaultParagraphFont"/>
    <w:link w:val="Footer"/>
    <w:uiPriority w:val="99"/>
    <w:rsid w:val="00FA734F"/>
  </w:style>
  <w:style w:type="paragraph" w:styleId="Caption">
    <w:name w:val="caption"/>
    <w:basedOn w:val="Normal"/>
    <w:next w:val="Normal"/>
    <w:uiPriority w:val="35"/>
    <w:unhideWhenUsed/>
    <w:qFormat/>
    <w:rsid w:val="00D3703A"/>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83599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hyperlink" Target="https://group.accor.com/-/media/Corporate/Investors/Documents-financiers/2023/07-27-H1/Interim_Financial_Report_2023_Accor_vDef.pdf" TargetMode="External"/><Relationship Id="rId26" Type="http://schemas.openxmlformats.org/officeDocument/2006/relationships/hyperlink" Target="https://digitalcommons.usf.edu/cgi/viewcontent.cgi?article=1012&amp;context=globe" TargetMode="External"/><Relationship Id="rId39" Type="http://schemas.openxmlformats.org/officeDocument/2006/relationships/theme" Target="theme/theme1.xml"/><Relationship Id="rId21" Type="http://schemas.openxmlformats.org/officeDocument/2006/relationships/hyperlink" Target="https://mpra.ub.uni-muenchen.de/86824/1/MPRA_paper_86824.pdf" TargetMode="External"/><Relationship Id="rId34" Type="http://schemas.openxmlformats.org/officeDocument/2006/relationships/hyperlink" Target="https://www.travelindustrywire.com/article119544.html" TargetMode="External"/><Relationship Id="rId7" Type="http://schemas.openxmlformats.org/officeDocument/2006/relationships/image" Target="media/image1.png"/><Relationship Id="rId12" Type="http://schemas.openxmlformats.org/officeDocument/2006/relationships/hyperlink" Target="https://www.youtube.com/embed/JoyhcbggWLM?feature=oembed" TargetMode="External"/><Relationship Id="rId17" Type="http://schemas.openxmlformats.org/officeDocument/2006/relationships/image" Target="media/image7.jpg"/><Relationship Id="rId25" Type="http://schemas.openxmlformats.org/officeDocument/2006/relationships/hyperlink" Target="https://dergipark.org.tr/en/download/article-file/227018" TargetMode="External"/><Relationship Id="rId33" Type="http://schemas.openxmlformats.org/officeDocument/2006/relationships/hyperlink" Target="https://connect.liblynx.com/go/emerald?sachoose=1&amp;target=https%3A%2F%2Fwww.emerald.com%2Finsight%2Fredirect%3Ftarget%3Dhttps%253A%252F%252Fwww.emerald.com%252Finsight%252Fcontent%252Fdoi%252F10.1108%252FIJCHM-06-2021-0798%252Ffull%252F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youtube.com/embed/4EES5wfCf4k?list=PLdrdGd_vHkopSQGgC8UA1Dr8BEAOsu2-n" TargetMode="External"/><Relationship Id="rId20" Type="http://schemas.openxmlformats.org/officeDocument/2006/relationships/hyperlink" Target="https://www.researchgate.net/profile/Suzila-Mat-Salleh/publication/321904200_U043_IAC2015_Ferozah_Haini/data/5a389f0f458515919e720142/U043-IAC2015-Ferozah-Haini.pdf" TargetMode="External"/><Relationship Id="rId29" Type="http://schemas.openxmlformats.org/officeDocument/2006/relationships/hyperlink" Target="https://www.corinthiagroup.com/wp-content/uploads/2023/08/IHI-Interim-Financial-Statements-30-June-202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24" Type="http://schemas.openxmlformats.org/officeDocument/2006/relationships/hyperlink" Target="https://www.chandigarhphilosophers.com/index.php/ijmrp/article/download/88/73" TargetMode="External"/><Relationship Id="rId32" Type="http://schemas.openxmlformats.org/officeDocument/2006/relationships/hyperlink" Target="https://dspace.mit.edu/bitstream/handle/1721.1/150279/Roberts-Shermika-msred-cre-2023-Thesis.pdf?sequence=1&amp;isAllowed=y" TargetMode="External"/><Relationship Id="rId37" Type="http://schemas.openxmlformats.org/officeDocument/2006/relationships/hyperlink" Target="https://www.template.net/" TargetMode="Externa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hyperlink" Target="https://www.corinthia.com/globalassets/corinthia-global/documents/development/corinthia-development-presentation-may-2023-compressed.pdf" TargetMode="External"/><Relationship Id="rId28" Type="http://schemas.openxmlformats.org/officeDocument/2006/relationships/hyperlink" Target="https://insider.ihiplc.com/we-care-eco-friendly-initiatives-in-corinthia/" TargetMode="External"/><Relationship Id="rId36" Type="http://schemas.openxmlformats.org/officeDocument/2006/relationships/hyperlink" Target="https://www.template.net/editable/reports/word" TargetMode="External"/><Relationship Id="rId10" Type="http://schemas.openxmlformats.org/officeDocument/2006/relationships/hyperlink" Target="https://www.youtube.com/embed/-eFdBKPN-PI?feature=oembed" TargetMode="External"/><Relationship Id="rId19" Type="http://schemas.openxmlformats.org/officeDocument/2006/relationships/hyperlink" Target="https://press.accor.com/solid-activity-growthraised-full-year-guidance/?lang=en" TargetMode="External"/><Relationship Id="rId31" Type="http://schemas.openxmlformats.org/officeDocument/2006/relationships/hyperlink" Target="https://www.jrtdd.com/index.php/journal/article/download/902/63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orinthiagroup.com/insider/overview-of-our-recent-csr-activities/" TargetMode="External"/><Relationship Id="rId22" Type="http://schemas.openxmlformats.org/officeDocument/2006/relationships/hyperlink" Target="https://www.um.edu.mt/library/oar/bitstream/123456789/74987/1/SST4%281%29A5.pdf" TargetMode="External"/><Relationship Id="rId27" Type="http://schemas.openxmlformats.org/officeDocument/2006/relationships/hyperlink" Target="https://www.sciencedirect.com/science/article/pii/S0278431922000834" TargetMode="External"/><Relationship Id="rId30" Type="http://schemas.openxmlformats.org/officeDocument/2006/relationships/hyperlink" Target="https://repositorio.iscte-iul.pt/bitstream/10071/20573/1/2020_JRCS-MoroLopesEsmeradoBotelho-PosPrint.pdf" TargetMode="External"/><Relationship Id="rId35" Type="http://schemas.openxmlformats.org/officeDocument/2006/relationships/hyperlink" Target="https://dergipark.org.tr/en/download/article-file/417807"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2616</Words>
  <Characters>20290</Characters>
  <Application>Microsoft Office Word</Application>
  <DocSecurity>0</DocSecurity>
  <Lines>169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 Andreea Amanioaei (2216057)</dc:creator>
  <cp:lastModifiedBy>Eliza Andreea Amanioaei</cp:lastModifiedBy>
  <cp:revision>6</cp:revision>
  <dcterms:created xsi:type="dcterms:W3CDTF">2024-02-02T16:35:00Z</dcterms:created>
  <dcterms:modified xsi:type="dcterms:W3CDTF">2024-02-02T16:39:00Z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bd71efb40594ff77113f1892b9ecc69aa5954a10534a62bb047bc572a4dec764</vt:lpwstr>
  </property>
</Properties>
</file>