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EA541" w14:textId="6D922C53" w:rsidR="001C1A17" w:rsidRDefault="001C1A17" w:rsidP="001C1A17">
      <w:pPr>
        <w:rPr>
          <w:noProof/>
          <w:u w:val="single"/>
        </w:rPr>
      </w:pPr>
    </w:p>
    <w:p w14:paraId="1397C91B" w14:textId="77777777" w:rsidR="001C1A17" w:rsidRDefault="001C1A17" w:rsidP="001C1A17">
      <w:pPr>
        <w:rPr>
          <w:noProof/>
          <w:u w:val="single"/>
        </w:rPr>
      </w:pPr>
    </w:p>
    <w:p w14:paraId="549D5BC0" w14:textId="7B006D4B" w:rsidR="001C1A17" w:rsidRDefault="001C1A17" w:rsidP="001C1A17">
      <w:pPr>
        <w:rPr>
          <w:noProof/>
          <w:u w:val="single"/>
        </w:rPr>
      </w:pPr>
      <w:r>
        <w:rPr>
          <w:noProof/>
        </w:rPr>
        <w:drawing>
          <wp:inline distT="0" distB="0" distL="0" distR="0" wp14:anchorId="291F1CFC" wp14:editId="190F475C">
            <wp:extent cx="2000427" cy="1111250"/>
            <wp:effectExtent l="0" t="0" r="0" b="0"/>
            <wp:docPr id="2136708244" name="Picture 5"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08244" name="Picture 5" descr="A black and yellow logo&#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04687" cy="1113617"/>
                    </a:xfrm>
                    <a:prstGeom prst="rect">
                      <a:avLst/>
                    </a:prstGeom>
                    <a:noFill/>
                    <a:ln>
                      <a:noFill/>
                    </a:ln>
                  </pic:spPr>
                </pic:pic>
              </a:graphicData>
            </a:graphic>
          </wp:inline>
        </w:drawing>
      </w:r>
    </w:p>
    <w:p w14:paraId="2B15A04F" w14:textId="77777777" w:rsidR="001C1A17" w:rsidRDefault="001C1A17" w:rsidP="001C1A17">
      <w:pPr>
        <w:rPr>
          <w:noProof/>
          <w:u w:val="single"/>
        </w:rPr>
      </w:pPr>
    </w:p>
    <w:p w14:paraId="45EA0B9C" w14:textId="77777777" w:rsidR="001C1A17" w:rsidRDefault="001C1A17" w:rsidP="001C1A17">
      <w:pPr>
        <w:rPr>
          <w:noProof/>
          <w:u w:val="single"/>
        </w:rPr>
      </w:pPr>
    </w:p>
    <w:p w14:paraId="711F0115" w14:textId="77777777" w:rsidR="001C1A17" w:rsidRDefault="001C1A17" w:rsidP="001C1A17">
      <w:pPr>
        <w:rPr>
          <w:noProof/>
          <w:u w:val="single"/>
        </w:rPr>
      </w:pPr>
    </w:p>
    <w:p w14:paraId="476F5037" w14:textId="77777777" w:rsidR="001C1A17" w:rsidRDefault="001C1A17" w:rsidP="001C1A17">
      <w:pPr>
        <w:rPr>
          <w:noProof/>
          <w:u w:val="single"/>
        </w:rPr>
      </w:pPr>
    </w:p>
    <w:p w14:paraId="5E244043" w14:textId="4786463C" w:rsidR="001C1A17" w:rsidRPr="001C1A17" w:rsidRDefault="001C1A17" w:rsidP="001C1A17">
      <w:pPr>
        <w:rPr>
          <w:noProof/>
        </w:rPr>
      </w:pPr>
      <w:r w:rsidRPr="001C1A17">
        <w:rPr>
          <w:noProof/>
        </w:rPr>
        <w:t xml:space="preserve">Student name: Alicia Loy Williams </w:t>
      </w:r>
    </w:p>
    <w:p w14:paraId="2033B197" w14:textId="108C482B" w:rsidR="001C1A17" w:rsidRPr="001C1A17" w:rsidRDefault="001C1A17" w:rsidP="001C1A17">
      <w:pPr>
        <w:rPr>
          <w:noProof/>
        </w:rPr>
      </w:pPr>
      <w:r w:rsidRPr="001C1A17">
        <w:rPr>
          <w:noProof/>
        </w:rPr>
        <w:t>Stduent ID: 2435009</w:t>
      </w:r>
    </w:p>
    <w:p w14:paraId="572F6066" w14:textId="4700E131" w:rsidR="001C1A17" w:rsidRPr="001C1A17" w:rsidRDefault="001C1A17" w:rsidP="001C1A17">
      <w:pPr>
        <w:rPr>
          <w:noProof/>
        </w:rPr>
      </w:pPr>
      <w:r w:rsidRPr="001C1A17">
        <w:rPr>
          <w:noProof/>
        </w:rPr>
        <w:t>Module name: Introduction to Health and Social Care</w:t>
      </w:r>
    </w:p>
    <w:p w14:paraId="35398A73" w14:textId="384409AF" w:rsidR="001C1A17" w:rsidRPr="001C1A17" w:rsidRDefault="001C1A17" w:rsidP="001C1A17">
      <w:pPr>
        <w:rPr>
          <w:noProof/>
        </w:rPr>
      </w:pPr>
      <w:r w:rsidRPr="001C1A17">
        <w:rPr>
          <w:noProof/>
        </w:rPr>
        <w:t xml:space="preserve">Module code: </w:t>
      </w:r>
      <w:r w:rsidRPr="001C1A17">
        <w:rPr>
          <w:noProof/>
        </w:rPr>
        <w:t>LCHS4003</w:t>
      </w:r>
    </w:p>
    <w:p w14:paraId="00698E89" w14:textId="31C62DD7" w:rsidR="001C1A17" w:rsidRPr="001C1A17" w:rsidRDefault="001C1A17" w:rsidP="001C1A17">
      <w:pPr>
        <w:rPr>
          <w:noProof/>
        </w:rPr>
      </w:pPr>
      <w:r w:rsidRPr="001C1A17">
        <w:rPr>
          <w:noProof/>
        </w:rPr>
        <w:t>Lecturer name: Ping wu</w:t>
      </w:r>
    </w:p>
    <w:p w14:paraId="35B5D39B" w14:textId="77777777" w:rsidR="001C1A17" w:rsidRDefault="001C1A17" w:rsidP="001C1A17">
      <w:pPr>
        <w:rPr>
          <w:noProof/>
          <w:u w:val="single"/>
        </w:rPr>
      </w:pPr>
    </w:p>
    <w:p w14:paraId="255F4D1F" w14:textId="77777777" w:rsidR="001C1A17" w:rsidRDefault="001C1A17" w:rsidP="001C1A17">
      <w:pPr>
        <w:rPr>
          <w:noProof/>
          <w:u w:val="single"/>
        </w:rPr>
      </w:pPr>
    </w:p>
    <w:p w14:paraId="50216E68" w14:textId="77777777" w:rsidR="001C1A17" w:rsidRDefault="001C1A17" w:rsidP="001C1A17">
      <w:pPr>
        <w:rPr>
          <w:noProof/>
          <w:u w:val="single"/>
        </w:rPr>
      </w:pPr>
    </w:p>
    <w:p w14:paraId="584E4C16" w14:textId="77777777" w:rsidR="001C1A17" w:rsidRDefault="001C1A17" w:rsidP="001C1A17">
      <w:pPr>
        <w:rPr>
          <w:noProof/>
          <w:u w:val="single"/>
        </w:rPr>
      </w:pPr>
    </w:p>
    <w:p w14:paraId="2F627FEE" w14:textId="77777777" w:rsidR="001C1A17" w:rsidRDefault="001C1A17" w:rsidP="001C1A17">
      <w:pPr>
        <w:rPr>
          <w:noProof/>
          <w:u w:val="single"/>
        </w:rPr>
      </w:pPr>
    </w:p>
    <w:p w14:paraId="5852B5B8" w14:textId="77777777" w:rsidR="001C1A17" w:rsidRDefault="001C1A17" w:rsidP="001C1A17">
      <w:pPr>
        <w:rPr>
          <w:noProof/>
          <w:u w:val="single"/>
        </w:rPr>
      </w:pPr>
    </w:p>
    <w:p w14:paraId="6CF95E09" w14:textId="77777777" w:rsidR="001C1A17" w:rsidRDefault="001C1A17" w:rsidP="001C1A17">
      <w:pPr>
        <w:rPr>
          <w:noProof/>
          <w:u w:val="single"/>
        </w:rPr>
      </w:pPr>
    </w:p>
    <w:p w14:paraId="5BCAA191" w14:textId="77777777" w:rsidR="001C1A17" w:rsidRDefault="001C1A17" w:rsidP="001C1A17">
      <w:pPr>
        <w:rPr>
          <w:noProof/>
          <w:u w:val="single"/>
        </w:rPr>
      </w:pPr>
    </w:p>
    <w:p w14:paraId="63BA59D2" w14:textId="77777777" w:rsidR="001C1A17" w:rsidRDefault="001C1A17" w:rsidP="001C1A17">
      <w:pPr>
        <w:rPr>
          <w:noProof/>
          <w:u w:val="single"/>
        </w:rPr>
      </w:pPr>
    </w:p>
    <w:p w14:paraId="5864B740" w14:textId="77777777" w:rsidR="001C1A17" w:rsidRDefault="001C1A17" w:rsidP="001C1A17">
      <w:pPr>
        <w:rPr>
          <w:noProof/>
          <w:u w:val="single"/>
        </w:rPr>
      </w:pPr>
    </w:p>
    <w:p w14:paraId="1550DBD2" w14:textId="77777777" w:rsidR="001C1A17" w:rsidRDefault="001C1A17" w:rsidP="001C1A17">
      <w:pPr>
        <w:rPr>
          <w:noProof/>
          <w:u w:val="single"/>
        </w:rPr>
      </w:pPr>
    </w:p>
    <w:p w14:paraId="5B3E88D3" w14:textId="77777777" w:rsidR="001C1A17" w:rsidRDefault="001C1A17" w:rsidP="001C1A17">
      <w:pPr>
        <w:rPr>
          <w:noProof/>
          <w:u w:val="single"/>
        </w:rPr>
      </w:pPr>
    </w:p>
    <w:p w14:paraId="5A30981A" w14:textId="77777777" w:rsidR="001C1A17" w:rsidRDefault="001C1A17" w:rsidP="001C1A17">
      <w:pPr>
        <w:rPr>
          <w:noProof/>
          <w:u w:val="single"/>
        </w:rPr>
      </w:pPr>
    </w:p>
    <w:p w14:paraId="0411C6C4" w14:textId="77777777" w:rsidR="001C1A17" w:rsidRDefault="001C1A17" w:rsidP="001C1A17">
      <w:pPr>
        <w:rPr>
          <w:noProof/>
          <w:u w:val="single"/>
        </w:rPr>
      </w:pPr>
    </w:p>
    <w:p w14:paraId="7A857525" w14:textId="3F6BCD81" w:rsidR="001C1A17" w:rsidRDefault="001C1A17" w:rsidP="001C1A17">
      <w:pPr>
        <w:rPr>
          <w:noProof/>
          <w:u w:val="single"/>
        </w:rPr>
      </w:pPr>
      <w:r>
        <w:rPr>
          <w:noProof/>
        </w:rPr>
        <w:drawing>
          <wp:inline distT="0" distB="0" distL="0" distR="0" wp14:anchorId="25B79F16" wp14:editId="5936570F">
            <wp:extent cx="5441950" cy="3797300"/>
            <wp:effectExtent l="0" t="0" r="6350" b="12700"/>
            <wp:docPr id="1793506837" name="Picture 2" descr="A poster with a few images of a nurse and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06837" name="Picture 2" descr="A poster with a few images of a nurse and a baby&#10;&#10;AI-generated content may be incorrect."/>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441950" cy="3797300"/>
                    </a:xfrm>
                    <a:prstGeom prst="rect">
                      <a:avLst/>
                    </a:prstGeom>
                    <a:noFill/>
                    <a:ln>
                      <a:noFill/>
                    </a:ln>
                  </pic:spPr>
                </pic:pic>
              </a:graphicData>
            </a:graphic>
          </wp:inline>
        </w:drawing>
      </w:r>
    </w:p>
    <w:p w14:paraId="3629ADA3" w14:textId="77777777" w:rsidR="001C1A17" w:rsidRDefault="001C1A17" w:rsidP="001C1A17">
      <w:pPr>
        <w:rPr>
          <w:noProof/>
          <w:u w:val="single"/>
        </w:rPr>
      </w:pPr>
    </w:p>
    <w:p w14:paraId="5F3C4341" w14:textId="77777777" w:rsidR="001C1A17" w:rsidRDefault="001C1A17" w:rsidP="001C1A17">
      <w:pPr>
        <w:rPr>
          <w:noProof/>
          <w:u w:val="single"/>
        </w:rPr>
      </w:pPr>
    </w:p>
    <w:p w14:paraId="11DFF7A3" w14:textId="77777777" w:rsidR="001C1A17" w:rsidRDefault="001C1A17" w:rsidP="001C1A17">
      <w:pPr>
        <w:rPr>
          <w:noProof/>
          <w:u w:val="single"/>
        </w:rPr>
      </w:pPr>
    </w:p>
    <w:p w14:paraId="275E128A" w14:textId="77777777" w:rsidR="001C1A17" w:rsidRDefault="001C1A17" w:rsidP="001C1A17">
      <w:pPr>
        <w:rPr>
          <w:noProof/>
          <w:u w:val="single"/>
        </w:rPr>
      </w:pPr>
    </w:p>
    <w:p w14:paraId="3AA74E18" w14:textId="77777777" w:rsidR="001C1A17" w:rsidRDefault="001C1A17" w:rsidP="001C1A17">
      <w:pPr>
        <w:rPr>
          <w:noProof/>
          <w:u w:val="single"/>
        </w:rPr>
      </w:pPr>
    </w:p>
    <w:p w14:paraId="43E3E1E1" w14:textId="77777777" w:rsidR="001C1A17" w:rsidRDefault="001C1A17" w:rsidP="001C1A17">
      <w:pPr>
        <w:rPr>
          <w:noProof/>
          <w:u w:val="single"/>
        </w:rPr>
      </w:pPr>
    </w:p>
    <w:p w14:paraId="4BF5F3F5" w14:textId="77777777" w:rsidR="001C1A17" w:rsidRDefault="001C1A17" w:rsidP="001C1A17">
      <w:pPr>
        <w:rPr>
          <w:noProof/>
          <w:u w:val="single"/>
        </w:rPr>
      </w:pPr>
    </w:p>
    <w:p w14:paraId="5F0574A3" w14:textId="77777777" w:rsidR="001C1A17" w:rsidRDefault="001C1A17" w:rsidP="001C1A17">
      <w:pPr>
        <w:rPr>
          <w:noProof/>
          <w:u w:val="single"/>
        </w:rPr>
      </w:pPr>
    </w:p>
    <w:p w14:paraId="2FC4B61A" w14:textId="77777777" w:rsidR="001C1A17" w:rsidRDefault="001C1A17" w:rsidP="001C1A17">
      <w:pPr>
        <w:rPr>
          <w:noProof/>
          <w:u w:val="single"/>
        </w:rPr>
      </w:pPr>
    </w:p>
    <w:p w14:paraId="7069A16F" w14:textId="77777777" w:rsidR="001C1A17" w:rsidRDefault="001C1A17" w:rsidP="001C1A17">
      <w:pPr>
        <w:rPr>
          <w:noProof/>
          <w:u w:val="single"/>
        </w:rPr>
      </w:pPr>
    </w:p>
    <w:p w14:paraId="35A9B33A" w14:textId="77777777" w:rsidR="001C1A17" w:rsidRDefault="001C1A17" w:rsidP="001C1A17">
      <w:pPr>
        <w:rPr>
          <w:noProof/>
          <w:u w:val="single"/>
        </w:rPr>
      </w:pPr>
    </w:p>
    <w:p w14:paraId="1A9BE392" w14:textId="77777777" w:rsidR="001C1A17" w:rsidRDefault="001C1A17" w:rsidP="001C1A17">
      <w:pPr>
        <w:rPr>
          <w:noProof/>
          <w:u w:val="single"/>
        </w:rPr>
      </w:pPr>
    </w:p>
    <w:p w14:paraId="753683FD" w14:textId="77777777" w:rsidR="001C1A17" w:rsidRDefault="001C1A17" w:rsidP="001C1A17">
      <w:pPr>
        <w:rPr>
          <w:noProof/>
          <w:u w:val="single"/>
        </w:rPr>
      </w:pPr>
    </w:p>
    <w:p w14:paraId="0A9A17B5" w14:textId="77777777" w:rsidR="001C1A17" w:rsidRDefault="001C1A17" w:rsidP="001C1A17">
      <w:pPr>
        <w:rPr>
          <w:noProof/>
          <w:u w:val="single"/>
        </w:rPr>
      </w:pPr>
    </w:p>
    <w:p w14:paraId="7EB337AA" w14:textId="47726504" w:rsidR="001C1A17" w:rsidRPr="001C1A17" w:rsidRDefault="001C1A17" w:rsidP="001C1A17">
      <w:pPr>
        <w:rPr>
          <w:noProof/>
          <w:u w:val="single"/>
        </w:rPr>
      </w:pPr>
      <w:r w:rsidRPr="001C1A17">
        <w:rPr>
          <w:noProof/>
          <w:u w:val="single"/>
        </w:rPr>
        <w:lastRenderedPageBreak/>
        <w:t>The origins and current structure of the National Health Service (NHS)</w:t>
      </w:r>
    </w:p>
    <w:p w14:paraId="3C6B7A48" w14:textId="77777777" w:rsidR="001C1A17" w:rsidRPr="001C1A17" w:rsidRDefault="001C1A17" w:rsidP="001C1A17">
      <w:pPr>
        <w:rPr>
          <w:noProof/>
        </w:rPr>
      </w:pPr>
      <w:r w:rsidRPr="001C1A17">
        <w:rPr>
          <w:noProof/>
        </w:rPr>
        <w:t>The National Health Service has been accredited as one of Britain’s greatest social achievements. This is because it provides healthcare that is free at the point of delivery. Additionally, it is also available to everyone regardless of income, making it very inclusive (Nuffield Trust, 2025). The NHS was established in 1948 after the Second World War and became an essential part of the post-war vision for equality and welfare. Due to the experience of the Second World War, early social reforms and the leadership of the labour minister of health at the time, Aneurin Bevan, the NHS could become a reality (Rivett, 2024).</w:t>
      </w:r>
    </w:p>
    <w:p w14:paraId="023EEA03" w14:textId="77777777" w:rsidR="001C1A17" w:rsidRPr="001C1A17" w:rsidRDefault="001C1A17" w:rsidP="001C1A17">
      <w:pPr>
        <w:rPr>
          <w:noProof/>
        </w:rPr>
      </w:pPr>
      <w:r w:rsidRPr="001C1A17">
        <w:rPr>
          <w:noProof/>
        </w:rPr>
        <w:t>Before the NHS, healthcare in Britain was scattered. Depending on individual wealth or charity availability, would influence access to doctors and hospitals. David Lloyd George introduced the 1911 National Insurance Act as an attempt to create a state-backed healthcare system. This act provided medical care for working men through contributions from workers, employers, and the government. However, these acts excluded women and the unemployed, leaving many people without medical protection (NHS England, 2025). Despite voluntary hospitals and charities, many still lacked resources and access was inconsistent. Unfortunately, poor industrial areas were affected by illnesses and poor living conditions, showing the need for a fair system.</w:t>
      </w:r>
    </w:p>
    <w:p w14:paraId="42A41E00" w14:textId="77777777" w:rsidR="001C1A17" w:rsidRPr="001C1A17" w:rsidRDefault="001C1A17" w:rsidP="001C1A17">
      <w:pPr>
        <w:rPr>
          <w:noProof/>
        </w:rPr>
      </w:pPr>
      <w:r w:rsidRPr="001C1A17">
        <w:rPr>
          <w:noProof/>
        </w:rPr>
        <w:t>The second world war played a primary role in shaping the idea of the NHS. During the war, treatments for civilians and soldiers were organised by the state showing how effective and coordinated healthcare can be. By sharing the hardships of the war, everyone developed a sense of community and collective responsibility. In 1942, Sir William Beveridge wrote the Beveridge Report that proposed tackling the “five giant evils” of society at the time, which included disease (King’s Fund, 2025). It called for a welfare system that provides healthcare for all individuals. When the Labour Government was elected in 1945, they made that vision a main goal, promising to provide the healthcare system based on needs and not on the ability to pay (The Story of the NHS, 2024).</w:t>
      </w:r>
    </w:p>
    <w:p w14:paraId="2D1FC696" w14:textId="77777777" w:rsidR="001C1A17" w:rsidRPr="001C1A17" w:rsidRDefault="001C1A17" w:rsidP="001C1A17">
      <w:pPr>
        <w:rPr>
          <w:noProof/>
        </w:rPr>
      </w:pPr>
      <w:r w:rsidRPr="001C1A17">
        <w:rPr>
          <w:noProof/>
        </w:rPr>
        <w:t>Aneurin Bevan was a motivating force behind the creation of the NHS. As he was minister of Health, he faced a lot of opposition, especially from doctors, dentists, and the British Medical Association (BMS). They feared they would lose control of their work. Despite this, Bevan created a system that was universal, comprehensive, and free at the point of use which became the three founding principles of the NHS (NHS England, 2025). The NHS officially began on the 5th of July 1948. It united hospitals, doctors, nurses, and dentists into one national service. It was seen as a revolutionary step towards social equality and remains a symbol of public welfare (Rivett, 2024).</w:t>
      </w:r>
    </w:p>
    <w:p w14:paraId="37123824" w14:textId="77777777" w:rsidR="001C1A17" w:rsidRPr="001C1A17" w:rsidRDefault="001C1A17" w:rsidP="001C1A17">
      <w:pPr>
        <w:rPr>
          <w:noProof/>
        </w:rPr>
      </w:pPr>
      <w:r w:rsidRPr="001C1A17">
        <w:rPr>
          <w:noProof/>
        </w:rPr>
        <w:t xml:space="preserve">Today there are four separate systems across the UK that the NHS operates: NHS England, NHS Scotland, NHS Wales, and Social Care Northern Ireland. In England, the </w:t>
      </w:r>
      <w:r w:rsidRPr="001C1A17">
        <w:rPr>
          <w:noProof/>
        </w:rPr>
        <w:lastRenderedPageBreak/>
        <w:t>Department of health and social care provides all directions while NHS England manages funding and operations. Care is divided into three parts: primary care (GP’s pharmacies and community services), secondary care (hospitals and specialists), and tertiary care (highly specialised treatment). Among the largest public-funded healthcare systems in the world, the NHS is funded through general taxation (King’s Fund, 2025)..</w:t>
      </w:r>
    </w:p>
    <w:p w14:paraId="51009A23" w14:textId="77777777" w:rsidR="001C1A17" w:rsidRPr="001C1A17" w:rsidRDefault="001C1A17" w:rsidP="001C1A17">
      <w:pPr>
        <w:rPr>
          <w:noProof/>
        </w:rPr>
      </w:pPr>
      <w:r w:rsidRPr="001C1A17">
        <w:rPr>
          <w:noProof/>
        </w:rPr>
        <w:t>However, the NHS currently faces challenges in the 21st century. Challenges include staff shortages, financial pressures, long waiting times and difficulties maintaining service quality. There's also concern about the involvement of private providers and regional governments in inequalities (ACHCEW, 2025). Many people believe that underfunding threatens the main principles of equality and access. In the face of these challenges, the NHS remains highly regarded by the public and is often seen as part of British identity (MyHSN, 2025).</w:t>
      </w:r>
    </w:p>
    <w:p w14:paraId="1F26217C" w14:textId="77777777" w:rsidR="001C1A17" w:rsidRPr="001C1A17" w:rsidRDefault="001C1A17" w:rsidP="001C1A17">
      <w:pPr>
        <w:rPr>
          <w:noProof/>
        </w:rPr>
      </w:pPr>
      <w:r w:rsidRPr="001C1A17">
        <w:rPr>
          <w:noProof/>
        </w:rPr>
        <w:t>In conclusion, the NHS was born from a post-war commitment to fairness and collective welfare. It replaced a system that was based on wealth and charity rather than thinking about individual needs. The NHS represents the belief that every individual deserves care regardless of circumstances and the nation has a shared responsibility (King’s Fund, 2025).</w:t>
      </w:r>
    </w:p>
    <w:p w14:paraId="14DF53B0" w14:textId="77777777" w:rsidR="001C1A17" w:rsidRPr="001C1A17" w:rsidRDefault="001C1A17" w:rsidP="001C1A17">
      <w:pPr>
        <w:rPr>
          <w:noProof/>
        </w:rPr>
      </w:pPr>
    </w:p>
    <w:p w14:paraId="569A3EE8" w14:textId="77777777" w:rsidR="001C1A17" w:rsidRPr="001C1A17" w:rsidRDefault="001C1A17" w:rsidP="001C1A17">
      <w:pPr>
        <w:rPr>
          <w:noProof/>
        </w:rPr>
      </w:pPr>
      <w:r w:rsidRPr="001C1A17">
        <w:rPr>
          <w:noProof/>
        </w:rPr>
        <w:t>Havard Style Reference</w:t>
      </w:r>
    </w:p>
    <w:p w14:paraId="766C3E6B" w14:textId="77777777" w:rsidR="001C1A17" w:rsidRPr="001C1A17" w:rsidRDefault="001C1A17" w:rsidP="001C1A17">
      <w:pPr>
        <w:rPr>
          <w:noProof/>
        </w:rPr>
      </w:pPr>
      <w:r w:rsidRPr="001C1A17">
        <w:rPr>
          <w:noProof/>
        </w:rPr>
        <w:t>Association of Community Health Councils for England and Wales (ACHCEW), 2025. The History of the National Health Service. Available at: https://www.achcew.org/history-of-the-nhs.html</w:t>
      </w:r>
    </w:p>
    <w:p w14:paraId="31A37D8B" w14:textId="77777777" w:rsidR="001C1A17" w:rsidRPr="001C1A17" w:rsidRDefault="001C1A17" w:rsidP="001C1A17">
      <w:pPr>
        <w:rPr>
          <w:noProof/>
        </w:rPr>
      </w:pPr>
      <w:r w:rsidRPr="001C1A17">
        <w:rPr>
          <w:noProof/>
        </w:rPr>
        <w:t xml:space="preserve"> (Accessed: 10 November 2025).</w:t>
      </w:r>
    </w:p>
    <w:p w14:paraId="6813FBE9" w14:textId="77777777" w:rsidR="001C1A17" w:rsidRPr="001C1A17" w:rsidRDefault="001C1A17" w:rsidP="001C1A17">
      <w:pPr>
        <w:rPr>
          <w:noProof/>
        </w:rPr>
      </w:pPr>
    </w:p>
    <w:p w14:paraId="61B3FF3F" w14:textId="77777777" w:rsidR="001C1A17" w:rsidRPr="001C1A17" w:rsidRDefault="001C1A17" w:rsidP="001C1A17">
      <w:pPr>
        <w:rPr>
          <w:noProof/>
        </w:rPr>
      </w:pPr>
      <w:r w:rsidRPr="001C1A17">
        <w:rPr>
          <w:noProof/>
        </w:rPr>
        <w:t>King’s Fund, 2025. ‘NHS: Key facts and figures’. The King’s Fund. Available at: https://www.kingsfund.org.uk/insight-and-analysis/data-and-charts/key-facts-figures-nhs</w:t>
      </w:r>
    </w:p>
    <w:p w14:paraId="5153F96A" w14:textId="77777777" w:rsidR="001C1A17" w:rsidRPr="001C1A17" w:rsidRDefault="001C1A17" w:rsidP="001C1A17">
      <w:pPr>
        <w:rPr>
          <w:noProof/>
        </w:rPr>
      </w:pPr>
      <w:r w:rsidRPr="001C1A17">
        <w:rPr>
          <w:noProof/>
        </w:rPr>
        <w:t xml:space="preserve"> (Accessed: 10 November 2025).</w:t>
      </w:r>
    </w:p>
    <w:p w14:paraId="1D943612" w14:textId="77777777" w:rsidR="001C1A17" w:rsidRPr="001C1A17" w:rsidRDefault="001C1A17" w:rsidP="001C1A17">
      <w:pPr>
        <w:rPr>
          <w:noProof/>
        </w:rPr>
      </w:pPr>
    </w:p>
    <w:p w14:paraId="59EB0CDB" w14:textId="77777777" w:rsidR="001C1A17" w:rsidRPr="001C1A17" w:rsidRDefault="001C1A17" w:rsidP="001C1A17">
      <w:pPr>
        <w:rPr>
          <w:noProof/>
        </w:rPr>
      </w:pPr>
      <w:r w:rsidRPr="001C1A17">
        <w:rPr>
          <w:noProof/>
        </w:rPr>
        <w:t>MyHSN, 2025. ‘What is the structure of the NHS?’. Health Service Navigator. Available at: https://www.myhsn.co.uk/top-tip/what-is-the-structure-of-the-nhs/</w:t>
      </w:r>
    </w:p>
    <w:p w14:paraId="29590FDE" w14:textId="77777777" w:rsidR="001C1A17" w:rsidRPr="001C1A17" w:rsidRDefault="001C1A17" w:rsidP="001C1A17">
      <w:pPr>
        <w:rPr>
          <w:noProof/>
        </w:rPr>
      </w:pPr>
      <w:r w:rsidRPr="001C1A17">
        <w:rPr>
          <w:noProof/>
        </w:rPr>
        <w:t xml:space="preserve"> (Accessed: 10 November 2025).</w:t>
      </w:r>
    </w:p>
    <w:p w14:paraId="58C2771D" w14:textId="77777777" w:rsidR="001C1A17" w:rsidRPr="001C1A17" w:rsidRDefault="001C1A17" w:rsidP="001C1A17">
      <w:pPr>
        <w:rPr>
          <w:noProof/>
        </w:rPr>
      </w:pPr>
    </w:p>
    <w:p w14:paraId="3760679B" w14:textId="77777777" w:rsidR="001C1A17" w:rsidRPr="001C1A17" w:rsidRDefault="001C1A17" w:rsidP="001C1A17">
      <w:pPr>
        <w:rPr>
          <w:noProof/>
        </w:rPr>
      </w:pPr>
      <w:r w:rsidRPr="001C1A17">
        <w:rPr>
          <w:noProof/>
        </w:rPr>
        <w:lastRenderedPageBreak/>
        <w:t>Nuffield Trust, 2025. The History of the NHS. Available at: https://www.nuffieldtrust.org.uk/the-history-of-the-nhs</w:t>
      </w:r>
    </w:p>
    <w:p w14:paraId="08737782" w14:textId="77777777" w:rsidR="001C1A17" w:rsidRPr="001C1A17" w:rsidRDefault="001C1A17" w:rsidP="001C1A17">
      <w:pPr>
        <w:rPr>
          <w:noProof/>
        </w:rPr>
      </w:pPr>
      <w:r w:rsidRPr="001C1A17">
        <w:rPr>
          <w:noProof/>
        </w:rPr>
        <w:t xml:space="preserve"> (Accessed: 10 November 2025).</w:t>
      </w:r>
    </w:p>
    <w:p w14:paraId="50BC73AB" w14:textId="77777777" w:rsidR="001C1A17" w:rsidRPr="001C1A17" w:rsidRDefault="001C1A17" w:rsidP="001C1A17">
      <w:pPr>
        <w:rPr>
          <w:noProof/>
        </w:rPr>
      </w:pPr>
    </w:p>
    <w:p w14:paraId="68AE3EDC" w14:textId="77777777" w:rsidR="001C1A17" w:rsidRPr="001C1A17" w:rsidRDefault="001C1A17" w:rsidP="001C1A17">
      <w:pPr>
        <w:rPr>
          <w:noProof/>
        </w:rPr>
      </w:pPr>
      <w:r w:rsidRPr="001C1A17">
        <w:rPr>
          <w:noProof/>
        </w:rPr>
        <w:t>NHS England, 2025. ‘Milestones of the NHS’. Available at: https://www.england.nhs.uk/about/nhs-history/</w:t>
      </w:r>
    </w:p>
    <w:p w14:paraId="7FAE72A8" w14:textId="77777777" w:rsidR="001C1A17" w:rsidRPr="001C1A17" w:rsidRDefault="001C1A17" w:rsidP="001C1A17">
      <w:pPr>
        <w:rPr>
          <w:noProof/>
        </w:rPr>
      </w:pPr>
      <w:r w:rsidRPr="001C1A17">
        <w:rPr>
          <w:noProof/>
        </w:rPr>
        <w:t xml:space="preserve"> (Accessed: 10 November 2025).</w:t>
      </w:r>
    </w:p>
    <w:p w14:paraId="62719715" w14:textId="77777777" w:rsidR="001C1A17" w:rsidRPr="001C1A17" w:rsidRDefault="001C1A17" w:rsidP="001C1A17">
      <w:pPr>
        <w:rPr>
          <w:noProof/>
        </w:rPr>
      </w:pPr>
    </w:p>
    <w:p w14:paraId="3ABDEACE" w14:textId="77777777" w:rsidR="001C1A17" w:rsidRPr="001C1A17" w:rsidRDefault="001C1A17" w:rsidP="001C1A17">
      <w:pPr>
        <w:rPr>
          <w:noProof/>
        </w:rPr>
      </w:pPr>
      <w:r w:rsidRPr="001C1A17">
        <w:rPr>
          <w:noProof/>
        </w:rPr>
        <w:t>Rivett, G., 2024. 1948–1957: Establishing the National Health Service. Nuffield Trust. Available at: https://www.nuffieldtrust.org.uk/resource/health-care-before-the-nhs-hb</w:t>
      </w:r>
    </w:p>
    <w:p w14:paraId="22E5A313" w14:textId="77777777" w:rsidR="001C1A17" w:rsidRPr="001C1A17" w:rsidRDefault="001C1A17" w:rsidP="001C1A17">
      <w:pPr>
        <w:rPr>
          <w:noProof/>
        </w:rPr>
      </w:pPr>
      <w:r w:rsidRPr="001C1A17">
        <w:rPr>
          <w:noProof/>
        </w:rPr>
        <w:t xml:space="preserve"> (Accessed: 10 November 2025).</w:t>
      </w:r>
    </w:p>
    <w:p w14:paraId="5EADD941" w14:textId="77777777" w:rsidR="001C1A17" w:rsidRPr="001C1A17" w:rsidRDefault="001C1A17" w:rsidP="001C1A17">
      <w:pPr>
        <w:rPr>
          <w:noProof/>
        </w:rPr>
      </w:pPr>
    </w:p>
    <w:p w14:paraId="4E748C25" w14:textId="77777777" w:rsidR="001C1A17" w:rsidRPr="001C1A17" w:rsidRDefault="001C1A17" w:rsidP="001C1A17">
      <w:pPr>
        <w:rPr>
          <w:noProof/>
        </w:rPr>
      </w:pPr>
      <w:r w:rsidRPr="001C1A17">
        <w:rPr>
          <w:noProof/>
        </w:rPr>
        <w:t>The Story of the NHS, 2024. Health Service Journal (HSJ). Available at: https://www.hsj.co.uk/policy-and-regulation/the-story-of-the-nhs/7036577.article</w:t>
      </w:r>
    </w:p>
    <w:p w14:paraId="6831591B" w14:textId="77777777" w:rsidR="001C1A17" w:rsidRPr="001C1A17" w:rsidRDefault="001C1A17" w:rsidP="001C1A17">
      <w:pPr>
        <w:rPr>
          <w:noProof/>
        </w:rPr>
      </w:pPr>
      <w:r w:rsidRPr="001C1A17">
        <w:rPr>
          <w:noProof/>
        </w:rPr>
        <w:t xml:space="preserve"> (Accessed: 10 November 2025).</w:t>
      </w:r>
    </w:p>
    <w:p w14:paraId="24C91FB3" w14:textId="3DFFFA9E" w:rsidR="00ED4B7B" w:rsidRDefault="00ED4B7B">
      <w:pPr>
        <w:rPr>
          <w:noProof/>
        </w:rPr>
      </w:pPr>
    </w:p>
    <w:p w14:paraId="11293F66" w14:textId="77777777" w:rsidR="001C1A17" w:rsidRDefault="001C1A17">
      <w:pPr>
        <w:rPr>
          <w:noProof/>
        </w:rPr>
      </w:pPr>
    </w:p>
    <w:p w14:paraId="4CD32285" w14:textId="77777777" w:rsidR="001C1A17" w:rsidRDefault="001C1A17">
      <w:pPr>
        <w:rPr>
          <w:noProof/>
        </w:rPr>
      </w:pPr>
    </w:p>
    <w:p w14:paraId="61FE7C0C" w14:textId="513D8C6D" w:rsidR="001C1A17" w:rsidRDefault="001C1A17"/>
    <w:sectPr w:rsidR="001C1A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D76F8" w14:textId="77777777" w:rsidR="00FE5DB6" w:rsidRDefault="00FE5DB6" w:rsidP="001C1A17">
      <w:pPr>
        <w:spacing w:after="0" w:line="240" w:lineRule="auto"/>
      </w:pPr>
      <w:r>
        <w:separator/>
      </w:r>
    </w:p>
  </w:endnote>
  <w:endnote w:type="continuationSeparator" w:id="0">
    <w:p w14:paraId="128D087B" w14:textId="77777777" w:rsidR="00FE5DB6" w:rsidRDefault="00FE5DB6" w:rsidP="001C1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9656D" w14:textId="77777777" w:rsidR="00FE5DB6" w:rsidRDefault="00FE5DB6" w:rsidP="001C1A17">
      <w:pPr>
        <w:spacing w:after="0" w:line="240" w:lineRule="auto"/>
      </w:pPr>
      <w:r>
        <w:separator/>
      </w:r>
    </w:p>
  </w:footnote>
  <w:footnote w:type="continuationSeparator" w:id="0">
    <w:p w14:paraId="02ED95E5" w14:textId="77777777" w:rsidR="00FE5DB6" w:rsidRDefault="00FE5DB6" w:rsidP="001C1A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A17"/>
    <w:rsid w:val="001C1A17"/>
    <w:rsid w:val="0084366D"/>
    <w:rsid w:val="00ED4B7B"/>
    <w:rsid w:val="00EE59D1"/>
    <w:rsid w:val="00FE5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7B662"/>
  <w15:chartTrackingRefBased/>
  <w15:docId w15:val="{83F0EBE7-CDA7-446D-89A4-C2EAC814D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A17"/>
    <w:rPr>
      <w:rFonts w:eastAsiaTheme="majorEastAsia" w:cstheme="majorBidi"/>
      <w:color w:val="272727" w:themeColor="text1" w:themeTint="D8"/>
    </w:rPr>
  </w:style>
  <w:style w:type="paragraph" w:styleId="Title">
    <w:name w:val="Title"/>
    <w:basedOn w:val="Normal"/>
    <w:next w:val="Normal"/>
    <w:link w:val="TitleChar"/>
    <w:uiPriority w:val="10"/>
    <w:qFormat/>
    <w:rsid w:val="001C1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A17"/>
    <w:pPr>
      <w:spacing w:before="160"/>
      <w:jc w:val="center"/>
    </w:pPr>
    <w:rPr>
      <w:i/>
      <w:iCs/>
      <w:color w:val="404040" w:themeColor="text1" w:themeTint="BF"/>
    </w:rPr>
  </w:style>
  <w:style w:type="character" w:customStyle="1" w:styleId="QuoteChar">
    <w:name w:val="Quote Char"/>
    <w:basedOn w:val="DefaultParagraphFont"/>
    <w:link w:val="Quote"/>
    <w:uiPriority w:val="29"/>
    <w:rsid w:val="001C1A17"/>
    <w:rPr>
      <w:i/>
      <w:iCs/>
      <w:color w:val="404040" w:themeColor="text1" w:themeTint="BF"/>
    </w:rPr>
  </w:style>
  <w:style w:type="paragraph" w:styleId="ListParagraph">
    <w:name w:val="List Paragraph"/>
    <w:basedOn w:val="Normal"/>
    <w:uiPriority w:val="34"/>
    <w:qFormat/>
    <w:rsid w:val="001C1A17"/>
    <w:pPr>
      <w:ind w:left="720"/>
      <w:contextualSpacing/>
    </w:pPr>
  </w:style>
  <w:style w:type="character" w:styleId="IntenseEmphasis">
    <w:name w:val="Intense Emphasis"/>
    <w:basedOn w:val="DefaultParagraphFont"/>
    <w:uiPriority w:val="21"/>
    <w:qFormat/>
    <w:rsid w:val="001C1A17"/>
    <w:rPr>
      <w:i/>
      <w:iCs/>
      <w:color w:val="0F4761" w:themeColor="accent1" w:themeShade="BF"/>
    </w:rPr>
  </w:style>
  <w:style w:type="paragraph" w:styleId="IntenseQuote">
    <w:name w:val="Intense Quote"/>
    <w:basedOn w:val="Normal"/>
    <w:next w:val="Normal"/>
    <w:link w:val="IntenseQuoteChar"/>
    <w:uiPriority w:val="30"/>
    <w:qFormat/>
    <w:rsid w:val="001C1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A17"/>
    <w:rPr>
      <w:i/>
      <w:iCs/>
      <w:color w:val="0F4761" w:themeColor="accent1" w:themeShade="BF"/>
    </w:rPr>
  </w:style>
  <w:style w:type="character" w:styleId="IntenseReference">
    <w:name w:val="Intense Reference"/>
    <w:basedOn w:val="DefaultParagraphFont"/>
    <w:uiPriority w:val="32"/>
    <w:qFormat/>
    <w:rsid w:val="001C1A17"/>
    <w:rPr>
      <w:b/>
      <w:bCs/>
      <w:smallCaps/>
      <w:color w:val="0F4761" w:themeColor="accent1" w:themeShade="BF"/>
      <w:spacing w:val="5"/>
    </w:rPr>
  </w:style>
  <w:style w:type="paragraph" w:styleId="Header">
    <w:name w:val="header"/>
    <w:basedOn w:val="Normal"/>
    <w:link w:val="HeaderChar"/>
    <w:uiPriority w:val="99"/>
    <w:unhideWhenUsed/>
    <w:rsid w:val="001C1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A17"/>
  </w:style>
  <w:style w:type="paragraph" w:styleId="Footer">
    <w:name w:val="footer"/>
    <w:basedOn w:val="Normal"/>
    <w:link w:val="FooterChar"/>
    <w:uiPriority w:val="99"/>
    <w:unhideWhenUsed/>
    <w:rsid w:val="001C1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C5216.68F950C0"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875</Words>
  <Characters>4992</Characters>
  <Application>Microsoft Office Word</Application>
  <DocSecurity>0</DocSecurity>
  <Lines>41</Lines>
  <Paragraphs>11</Paragraphs>
  <ScaleCrop>false</ScaleCrop>
  <Company/>
  <LinksUpToDate>false</LinksUpToDate>
  <CharactersWithSpaces>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Erhunmwusee, Angel</dc:creator>
  <cp:keywords/>
  <dc:description/>
  <cp:lastModifiedBy>Erhunmwusee, Angel</cp:lastModifiedBy>
  <cp:revision>1</cp:revision>
  <dcterms:created xsi:type="dcterms:W3CDTF">2025-11-15T14:21:00Z</dcterms:created>
  <dcterms:modified xsi:type="dcterms:W3CDTF">2025-11-15T14:30:00Z</dcterms:modified>
</cp:coreProperties>
</file>