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footer10.xml" ContentType="application/vnd.openxmlformats-officedocument.wordprocessingml.footer+xml"/>
  <Override PartName="/word/footer11.xml" ContentType="application/vnd.openxmlformats-officedocument.wordprocessingml.footer+xml"/>
  <Override PartName="/word/footer1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58472686"/>
        <w:docPartObj>
          <w:docPartGallery w:val="Cover Pages"/>
          <w:docPartUnique/>
        </w:docPartObj>
      </w:sdtPr>
      <w:sdtContent>
        <w:p w14:paraId="1C53095F" w14:textId="01811EF9" w:rsidR="00870C35" w:rsidRDefault="00870C35">
          <w:r>
            <w:rPr>
              <w:noProof/>
            </w:rPr>
            <mc:AlternateContent>
              <mc:Choice Requires="wps">
                <w:drawing>
                  <wp:anchor distT="0" distB="0" distL="114300" distR="114300" simplePos="0" relativeHeight="251659264" behindDoc="0" locked="0" layoutInCell="1" allowOverlap="1" wp14:anchorId="397CCF58" wp14:editId="042B39BD">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6EC86293" w14:textId="0FFFC3AB" w:rsidR="00870C35" w:rsidRDefault="00870C35">
                                    <w:pPr>
                                      <w:pStyle w:val="Title"/>
                                      <w:jc w:val="right"/>
                                      <w:rPr>
                                        <w:caps/>
                                        <w:color w:val="FFFFFF" w:themeColor="background1"/>
                                        <w:sz w:val="80"/>
                                        <w:szCs w:val="80"/>
                                      </w:rPr>
                                    </w:pPr>
                                    <w:r>
                                      <w:rPr>
                                        <w:caps/>
                                        <w:color w:val="FFFFFF" w:themeColor="background1"/>
                                        <w:sz w:val="80"/>
                                        <w:szCs w:val="80"/>
                                      </w:rPr>
                                      <w:t>Review and recommendations of the Swale, Milton Creek, Medway Estuary and Marshes Management plan</w:t>
                                    </w:r>
                                  </w:p>
                                </w:sdtContent>
                              </w:sdt>
                              <w:p w14:paraId="187A892E" w14:textId="77777777" w:rsidR="00870C35" w:rsidRDefault="00870C35">
                                <w:pPr>
                                  <w:spacing w:before="240"/>
                                  <w:ind w:left="720"/>
                                  <w:jc w:val="right"/>
                                  <w:rPr>
                                    <w:color w:val="FFFFFF" w:themeColor="background1"/>
                                  </w:rPr>
                                </w:pPr>
                              </w:p>
                              <w:p w14:paraId="2FED7338" w14:textId="63F703C4" w:rsidR="00870C35" w:rsidRDefault="00870C35">
                                <w:pPr>
                                  <w:spacing w:before="240"/>
                                  <w:ind w:left="1008"/>
                                  <w:jc w:val="right"/>
                                  <w:rPr>
                                    <w:color w:val="FFFFFF" w:themeColor="background1"/>
                                  </w:rPr>
                                </w:pPr>
                              </w:p>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397CCF58"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" fillcolor="#4472c4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6EC86293" w14:textId="0FFFC3AB" w:rsidR="00870C35" w:rsidRDefault="00870C35">
                              <w:pPr>
                                <w:pStyle w:val="Title"/>
                                <w:jc w:val="right"/>
                                <w:rPr>
                                  <w:caps/>
                                  <w:color w:val="FFFFFF" w:themeColor="background1"/>
                                  <w:sz w:val="80"/>
                                  <w:szCs w:val="80"/>
                                </w:rPr>
                              </w:pPr>
                              <w:r>
                                <w:rPr>
                                  <w:caps/>
                                  <w:color w:val="FFFFFF" w:themeColor="background1"/>
                                  <w:sz w:val="80"/>
                                  <w:szCs w:val="80"/>
                                </w:rPr>
                                <w:t>Review and recommendations of the Swale, Milton Creek, Medway Estuary and Marshes Management plan</w:t>
                              </w:r>
                            </w:p>
                          </w:sdtContent>
                        </w:sdt>
                        <w:p w14:paraId="187A892E" w14:textId="77777777" w:rsidR="00870C35" w:rsidRDefault="00870C35">
                          <w:pPr>
                            <w:spacing w:before="240"/>
                            <w:ind w:left="720"/>
                            <w:jc w:val="right"/>
                            <w:rPr>
                              <w:color w:val="FFFFFF" w:themeColor="background1"/>
                            </w:rPr>
                          </w:pPr>
                        </w:p>
                        <w:p w14:paraId="2FED7338" w14:textId="63F703C4" w:rsidR="00870C35" w:rsidRDefault="00870C35">
                          <w:pPr>
                            <w:spacing w:before="240"/>
                            <w:ind w:left="1008"/>
                            <w:jc w:val="right"/>
                            <w:rPr>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0952C82D" wp14:editId="47D628E2">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50ACC36A" w14:textId="2E9C142E" w:rsidR="00870C35" w:rsidRDefault="00870C35">
                                    <w:pPr>
                                      <w:pStyle w:val="Subtitle"/>
                                      <w:rPr>
                                        <w:rFonts w:cstheme="minorBidi"/>
                                        <w:color w:val="FFFFFF" w:themeColor="background1"/>
                                      </w:rPr>
                                    </w:pPr>
                                    <w:r>
                                      <w:rPr>
                                        <w:rFonts w:cstheme="minorBidi"/>
                                        <w:color w:val="FFFFFF" w:themeColor="background1"/>
                                      </w:rPr>
                                      <w:t>By Marie West (1702919)       University of Wales Trinity Saint David</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0952C82D"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" fillcolor="#44546a [3215]"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50ACC36A" w14:textId="2E9C142E" w:rsidR="00870C35" w:rsidRDefault="00870C35">
                              <w:pPr>
                                <w:pStyle w:val="Subtitle"/>
                                <w:rPr>
                                  <w:rFonts w:cstheme="minorBidi"/>
                                  <w:color w:val="FFFFFF" w:themeColor="background1"/>
                                </w:rPr>
                              </w:pPr>
                              <w:r>
                                <w:rPr>
                                  <w:rFonts w:cstheme="minorBidi"/>
                                  <w:color w:val="FFFFFF" w:themeColor="background1"/>
                                </w:rPr>
                                <w:t>By Marie West (1702919)       University of Wales Trinity Saint David</w:t>
                              </w:r>
                            </w:p>
                          </w:sdtContent>
                        </w:sdt>
                      </w:txbxContent>
                    </v:textbox>
                    <w10:wrap anchorx="page" anchory="page"/>
                  </v:rect>
                </w:pict>
              </mc:Fallback>
            </mc:AlternateContent>
          </w:r>
        </w:p>
        <w:p w14:paraId="389B50F0" w14:textId="77777777" w:rsidR="00870C35" w:rsidRDefault="00870C35"/>
        <w:p w14:paraId="29C971DC" w14:textId="7DEB4B54" w:rsidR="00870C35" w:rsidRDefault="00870C35">
          <w:r>
            <w:br w:type="page"/>
          </w:r>
        </w:p>
      </w:sdtContent>
    </w:sdt>
    <w:p w14:paraId="70ADBCEF" w14:textId="77777777" w:rsidR="00D464F0" w:rsidRDefault="00D464F0" w:rsidP="00656F32">
      <w:pPr>
        <w:spacing w:after="0"/>
        <w:rPr>
          <w:rFonts w:asciiTheme="majorHAnsi" w:eastAsiaTheme="majorEastAsia" w:hAnsiTheme="majorHAnsi" w:cstheme="majorBidi"/>
          <w:color w:val="2F5496" w:themeColor="accent1" w:themeShade="BF"/>
          <w:sz w:val="32"/>
          <w:szCs w:val="32"/>
          <w:lang w:val="en-US"/>
        </w:rPr>
      </w:pPr>
      <w:r>
        <w:rPr>
          <w:rFonts w:asciiTheme="majorHAnsi" w:eastAsiaTheme="majorEastAsia" w:hAnsiTheme="majorHAnsi" w:cstheme="majorBidi"/>
          <w:color w:val="2F5496" w:themeColor="accent1" w:themeShade="BF"/>
          <w:sz w:val="32"/>
          <w:szCs w:val="32"/>
          <w:lang w:val="en-US"/>
        </w:rPr>
        <w:lastRenderedPageBreak/>
        <w:t xml:space="preserve">Table of Contents </w:t>
      </w:r>
    </w:p>
    <w:p w14:paraId="6EAD5870" w14:textId="3907AF39" w:rsidR="00870C35" w:rsidRDefault="00D464F0" w:rsidP="00656F32">
      <w:pPr>
        <w:spacing w:after="0"/>
        <w:rPr>
          <w:rFonts w:eastAsiaTheme="majorEastAsia" w:cstheme="minorHAnsi"/>
          <w:color w:val="2F5496" w:themeColor="accent1" w:themeShade="BF"/>
          <w:lang w:val="en-US"/>
        </w:rPr>
      </w:pPr>
      <w:r>
        <w:rPr>
          <w:rFonts w:eastAsiaTheme="majorEastAsia" w:cstheme="minorHAnsi"/>
          <w:color w:val="2F5496" w:themeColor="accent1" w:themeShade="BF"/>
          <w:lang w:val="en-US"/>
        </w:rPr>
        <w:t>1.Introduction……………………………………………………………………………………………………………………</w:t>
      </w:r>
      <w:r w:rsidR="009C0994">
        <w:rPr>
          <w:rFonts w:eastAsiaTheme="majorEastAsia" w:cstheme="minorHAnsi"/>
          <w:color w:val="2F5496" w:themeColor="accent1" w:themeShade="BF"/>
          <w:lang w:val="en-US"/>
        </w:rPr>
        <w:t>……..…</w:t>
      </w:r>
      <w:r w:rsidR="00D224FA">
        <w:rPr>
          <w:rFonts w:eastAsiaTheme="majorEastAsia" w:cstheme="minorHAnsi"/>
          <w:color w:val="2F5496" w:themeColor="accent1" w:themeShade="BF"/>
          <w:lang w:val="en-US"/>
        </w:rPr>
        <w:t>…..</w:t>
      </w:r>
      <w:r>
        <w:rPr>
          <w:rFonts w:eastAsiaTheme="majorEastAsia" w:cstheme="minorHAnsi"/>
          <w:color w:val="2F5496" w:themeColor="accent1" w:themeShade="BF"/>
          <w:lang w:val="en-US"/>
        </w:rPr>
        <w:t>1</w:t>
      </w:r>
    </w:p>
    <w:p w14:paraId="011E70CD" w14:textId="26F1FFAE" w:rsidR="004F533E" w:rsidRPr="004F533E" w:rsidRDefault="004F533E" w:rsidP="00656F32">
      <w:pPr>
        <w:pStyle w:val="ListParagraph"/>
        <w:numPr>
          <w:ilvl w:val="1"/>
          <w:numId w:val="7"/>
        </w:numPr>
        <w:spacing w:after="0" w:line="240" w:lineRule="auto"/>
        <w:rPr>
          <w:rFonts w:eastAsiaTheme="majorEastAsia" w:cstheme="minorHAnsi"/>
          <w:color w:val="2F5496" w:themeColor="accent1" w:themeShade="BF"/>
          <w:lang w:val="en-US"/>
        </w:rPr>
      </w:pPr>
      <w:r w:rsidRPr="004F533E">
        <w:rPr>
          <w:rFonts w:eastAsiaTheme="majorEastAsia" w:cstheme="minorHAnsi"/>
          <w:color w:val="2F5496" w:themeColor="accent1" w:themeShade="BF"/>
          <w:lang w:val="en-US"/>
        </w:rPr>
        <w:t>The Swale……………………………………………………………………………………………………………………</w:t>
      </w:r>
      <w:r>
        <w:rPr>
          <w:rFonts w:eastAsiaTheme="majorEastAsia" w:cstheme="minorHAnsi"/>
          <w:color w:val="2F5496" w:themeColor="accent1" w:themeShade="BF"/>
          <w:lang w:val="en-US"/>
        </w:rPr>
        <w:t>…</w:t>
      </w:r>
      <w:r w:rsidR="009C0994">
        <w:rPr>
          <w:rFonts w:eastAsiaTheme="majorEastAsia" w:cstheme="minorHAnsi"/>
          <w:color w:val="2F5496" w:themeColor="accent1" w:themeShade="BF"/>
          <w:lang w:val="en-US"/>
        </w:rPr>
        <w:t>……..</w:t>
      </w:r>
      <w:r>
        <w:rPr>
          <w:rFonts w:eastAsiaTheme="majorEastAsia" w:cstheme="minorHAnsi"/>
          <w:color w:val="2F5496" w:themeColor="accent1" w:themeShade="BF"/>
          <w:lang w:val="en-US"/>
        </w:rPr>
        <w:t>..</w:t>
      </w:r>
      <w:r w:rsidR="00D224FA">
        <w:rPr>
          <w:rFonts w:eastAsiaTheme="majorEastAsia" w:cstheme="minorHAnsi"/>
          <w:color w:val="2F5496" w:themeColor="accent1" w:themeShade="BF"/>
          <w:lang w:val="en-US"/>
        </w:rPr>
        <w:t>...</w:t>
      </w:r>
      <w:r w:rsidRPr="004F533E">
        <w:rPr>
          <w:rFonts w:eastAsiaTheme="majorEastAsia" w:cstheme="minorHAnsi"/>
          <w:color w:val="2F5496" w:themeColor="accent1" w:themeShade="BF"/>
          <w:lang w:val="en-US"/>
        </w:rPr>
        <w:t>1</w:t>
      </w:r>
    </w:p>
    <w:p w14:paraId="38302F5E" w14:textId="4FF28A2E" w:rsidR="004F533E" w:rsidRPr="004F533E" w:rsidRDefault="004F533E" w:rsidP="00656F32">
      <w:pPr>
        <w:pStyle w:val="ListParagraph"/>
        <w:numPr>
          <w:ilvl w:val="2"/>
          <w:numId w:val="7"/>
        </w:numPr>
        <w:spacing w:after="0" w:line="240" w:lineRule="auto"/>
        <w:rPr>
          <w:rFonts w:eastAsiaTheme="majorEastAsia" w:cstheme="minorHAnsi"/>
          <w:color w:val="2F5496" w:themeColor="accent1" w:themeShade="BF"/>
          <w:lang w:val="en-US"/>
        </w:rPr>
      </w:pPr>
      <w:r w:rsidRPr="004F533E">
        <w:rPr>
          <w:rFonts w:eastAsiaTheme="majorEastAsia" w:cstheme="minorHAnsi"/>
          <w:color w:val="2F5496" w:themeColor="accent1" w:themeShade="BF"/>
          <w:lang w:val="en-US"/>
        </w:rPr>
        <w:t>The Swale Ramsar Site………………………………………………………………………………………………</w:t>
      </w:r>
      <w:r w:rsidR="009C0994">
        <w:rPr>
          <w:rFonts w:eastAsiaTheme="majorEastAsia" w:cstheme="minorHAnsi"/>
          <w:color w:val="2F5496" w:themeColor="accent1" w:themeShade="BF"/>
          <w:lang w:val="en-US"/>
        </w:rPr>
        <w:t>……</w:t>
      </w:r>
      <w:r w:rsidR="00D224FA">
        <w:rPr>
          <w:rFonts w:eastAsiaTheme="majorEastAsia" w:cstheme="minorHAnsi"/>
          <w:color w:val="2F5496" w:themeColor="accent1" w:themeShade="BF"/>
          <w:lang w:val="en-US"/>
        </w:rPr>
        <w:t>……</w:t>
      </w:r>
      <w:r w:rsidRPr="004F533E">
        <w:rPr>
          <w:rFonts w:eastAsiaTheme="majorEastAsia" w:cstheme="minorHAnsi"/>
          <w:color w:val="2F5496" w:themeColor="accent1" w:themeShade="BF"/>
          <w:lang w:val="en-US"/>
        </w:rPr>
        <w:t>1</w:t>
      </w:r>
    </w:p>
    <w:p w14:paraId="10F86551" w14:textId="4B067E11" w:rsidR="004F533E" w:rsidRPr="004F533E" w:rsidRDefault="004F533E" w:rsidP="00656F32">
      <w:pPr>
        <w:pStyle w:val="ListParagraph"/>
        <w:numPr>
          <w:ilvl w:val="2"/>
          <w:numId w:val="7"/>
        </w:numPr>
        <w:spacing w:after="0" w:line="240" w:lineRule="auto"/>
        <w:rPr>
          <w:rFonts w:eastAsiaTheme="majorEastAsia" w:cstheme="minorHAnsi"/>
          <w:color w:val="2F5496" w:themeColor="accent1" w:themeShade="BF"/>
          <w:lang w:val="en-US"/>
        </w:rPr>
      </w:pPr>
      <w:r w:rsidRPr="004F533E">
        <w:rPr>
          <w:rFonts w:eastAsiaTheme="majorEastAsia" w:cstheme="minorHAnsi"/>
          <w:color w:val="2F5496" w:themeColor="accent1" w:themeShade="BF"/>
          <w:lang w:val="en-US"/>
        </w:rPr>
        <w:t>The Swale Special Protection Area (SPA)………………………………………………………………………</w:t>
      </w:r>
      <w:r w:rsidR="009C0994">
        <w:rPr>
          <w:rFonts w:eastAsiaTheme="majorEastAsia" w:cstheme="minorHAnsi"/>
          <w:color w:val="2F5496" w:themeColor="accent1" w:themeShade="BF"/>
          <w:lang w:val="en-US"/>
        </w:rPr>
        <w:t>…</w:t>
      </w:r>
      <w:r w:rsidR="00D224FA">
        <w:rPr>
          <w:rFonts w:eastAsiaTheme="majorEastAsia" w:cstheme="minorHAnsi"/>
          <w:color w:val="2F5496" w:themeColor="accent1" w:themeShade="BF"/>
          <w:lang w:val="en-US"/>
        </w:rPr>
        <w:t>…..</w:t>
      </w:r>
      <w:r w:rsidRPr="004F533E">
        <w:rPr>
          <w:rFonts w:eastAsiaTheme="majorEastAsia" w:cstheme="minorHAnsi"/>
          <w:color w:val="2F5496" w:themeColor="accent1" w:themeShade="BF"/>
          <w:lang w:val="en-US"/>
        </w:rPr>
        <w:t>1</w:t>
      </w:r>
    </w:p>
    <w:p w14:paraId="25011015" w14:textId="017A2B4F" w:rsidR="004F533E" w:rsidRPr="00656F32" w:rsidRDefault="004F533E" w:rsidP="00656F32">
      <w:pPr>
        <w:pStyle w:val="ListParagraph"/>
        <w:numPr>
          <w:ilvl w:val="1"/>
          <w:numId w:val="7"/>
        </w:numPr>
        <w:spacing w:after="0" w:line="240" w:lineRule="auto"/>
        <w:rPr>
          <w:rFonts w:eastAsiaTheme="majorEastAsia" w:cstheme="minorHAnsi"/>
          <w:color w:val="2F5496" w:themeColor="accent1" w:themeShade="BF"/>
          <w:lang w:val="en-US"/>
        </w:rPr>
      </w:pPr>
      <w:r w:rsidRPr="004F533E">
        <w:rPr>
          <w:rFonts w:eastAsiaTheme="majorEastAsia" w:cstheme="minorHAnsi"/>
          <w:color w:val="2F5496" w:themeColor="accent1" w:themeShade="BF"/>
          <w:lang w:val="en-US"/>
        </w:rPr>
        <w:t>Medway Estuary …………………………………………………………………………………………………………</w:t>
      </w:r>
      <w:r w:rsidR="009C0994">
        <w:rPr>
          <w:rFonts w:eastAsiaTheme="majorEastAsia" w:cstheme="minorHAnsi"/>
          <w:color w:val="2F5496" w:themeColor="accent1" w:themeShade="BF"/>
          <w:lang w:val="en-US"/>
        </w:rPr>
        <w:t>…………</w:t>
      </w:r>
      <w:r w:rsidR="00D224FA">
        <w:rPr>
          <w:rFonts w:eastAsiaTheme="majorEastAsia" w:cstheme="minorHAnsi"/>
          <w:color w:val="2F5496" w:themeColor="accent1" w:themeShade="BF"/>
          <w:lang w:val="en-US"/>
        </w:rPr>
        <w:t>….</w:t>
      </w:r>
      <w:r w:rsidRPr="004F533E">
        <w:rPr>
          <w:rFonts w:eastAsiaTheme="majorEastAsia" w:cstheme="minorHAnsi"/>
          <w:color w:val="2F5496" w:themeColor="accent1" w:themeShade="BF"/>
          <w:lang w:val="en-US"/>
        </w:rPr>
        <w:t>1</w:t>
      </w:r>
    </w:p>
    <w:p w14:paraId="66478588" w14:textId="10B74688" w:rsidR="004F533E" w:rsidRPr="00656F32" w:rsidRDefault="004F533E" w:rsidP="00656F32">
      <w:pPr>
        <w:pStyle w:val="ListParagraph"/>
        <w:numPr>
          <w:ilvl w:val="2"/>
          <w:numId w:val="7"/>
        </w:numPr>
        <w:spacing w:after="0" w:line="240" w:lineRule="auto"/>
        <w:rPr>
          <w:rFonts w:eastAsiaTheme="majorEastAsia" w:cstheme="minorHAnsi"/>
          <w:color w:val="2F5496" w:themeColor="accent1" w:themeShade="BF"/>
          <w:lang w:val="en-US"/>
        </w:rPr>
      </w:pPr>
      <w:r w:rsidRPr="004F533E">
        <w:rPr>
          <w:rFonts w:eastAsiaTheme="majorEastAsia" w:cstheme="minorHAnsi"/>
          <w:color w:val="2F5496" w:themeColor="accent1" w:themeShade="BF"/>
          <w:lang w:val="en-US"/>
        </w:rPr>
        <w:t>Medway Estuary and Marshes Special Protection Area (SPA)……………………………………</w:t>
      </w:r>
      <w:r w:rsidR="00656F32">
        <w:rPr>
          <w:rFonts w:eastAsiaTheme="majorEastAsia" w:cstheme="minorHAnsi"/>
          <w:color w:val="2F5496" w:themeColor="accent1" w:themeShade="BF"/>
          <w:lang w:val="en-US"/>
        </w:rPr>
        <w:t>…</w:t>
      </w:r>
      <w:r w:rsidR="009C0994">
        <w:rPr>
          <w:rFonts w:eastAsiaTheme="majorEastAsia" w:cstheme="minorHAnsi"/>
          <w:color w:val="2F5496" w:themeColor="accent1" w:themeShade="BF"/>
          <w:lang w:val="en-US"/>
        </w:rPr>
        <w:t>……</w:t>
      </w:r>
      <w:r w:rsidR="00656F32">
        <w:rPr>
          <w:rFonts w:eastAsiaTheme="majorEastAsia" w:cstheme="minorHAnsi"/>
          <w:color w:val="2F5496" w:themeColor="accent1" w:themeShade="BF"/>
          <w:lang w:val="en-US"/>
        </w:rPr>
        <w:t>.</w:t>
      </w:r>
      <w:r w:rsidR="00D224FA">
        <w:rPr>
          <w:rFonts w:eastAsiaTheme="majorEastAsia" w:cstheme="minorHAnsi"/>
          <w:color w:val="2F5496" w:themeColor="accent1" w:themeShade="BF"/>
          <w:lang w:val="en-US"/>
        </w:rPr>
        <w:t>.</w:t>
      </w:r>
      <w:r w:rsidRPr="004F533E">
        <w:rPr>
          <w:rFonts w:eastAsiaTheme="majorEastAsia" w:cstheme="minorHAnsi"/>
          <w:color w:val="2F5496" w:themeColor="accent1" w:themeShade="BF"/>
          <w:lang w:val="en-US"/>
        </w:rPr>
        <w:t>2</w:t>
      </w:r>
    </w:p>
    <w:p w14:paraId="0BBC887A" w14:textId="45F630B4" w:rsidR="004F533E" w:rsidRPr="00656F32" w:rsidRDefault="004F533E" w:rsidP="004F533E">
      <w:pPr>
        <w:pStyle w:val="ListParagraph"/>
        <w:numPr>
          <w:ilvl w:val="2"/>
          <w:numId w:val="7"/>
        </w:numPr>
        <w:spacing w:line="240" w:lineRule="auto"/>
        <w:rPr>
          <w:rFonts w:eastAsiaTheme="majorEastAsia" w:cstheme="minorHAnsi"/>
          <w:color w:val="2F5496" w:themeColor="accent1" w:themeShade="BF"/>
          <w:lang w:val="en-US"/>
        </w:rPr>
      </w:pPr>
      <w:r w:rsidRPr="00656F32">
        <w:rPr>
          <w:rFonts w:eastAsiaTheme="majorEastAsia" w:cstheme="minorHAnsi"/>
          <w:color w:val="2F5496" w:themeColor="accent1" w:themeShade="BF"/>
          <w:lang w:val="en-US"/>
        </w:rPr>
        <w:t>Medway Estuary and Marshes Ramsar Site……………………………………………………………………</w:t>
      </w:r>
      <w:r w:rsidR="009C0994">
        <w:rPr>
          <w:rFonts w:eastAsiaTheme="majorEastAsia" w:cstheme="minorHAnsi"/>
          <w:color w:val="2F5496" w:themeColor="accent1" w:themeShade="BF"/>
          <w:lang w:val="en-US"/>
        </w:rPr>
        <w:t>..</w:t>
      </w:r>
      <w:r w:rsidRPr="00656F32">
        <w:rPr>
          <w:rFonts w:eastAsiaTheme="majorEastAsia" w:cstheme="minorHAnsi"/>
          <w:color w:val="2F5496" w:themeColor="accent1" w:themeShade="BF"/>
          <w:lang w:val="en-US"/>
        </w:rPr>
        <w:t>…</w:t>
      </w:r>
      <w:r w:rsidR="00D224FA">
        <w:rPr>
          <w:rFonts w:eastAsiaTheme="majorEastAsia" w:cstheme="minorHAnsi"/>
          <w:color w:val="2F5496" w:themeColor="accent1" w:themeShade="BF"/>
          <w:lang w:val="en-US"/>
        </w:rPr>
        <w:t>.</w:t>
      </w:r>
      <w:r w:rsidR="00656F32">
        <w:rPr>
          <w:rFonts w:eastAsiaTheme="majorEastAsia" w:cstheme="minorHAnsi"/>
          <w:color w:val="2F5496" w:themeColor="accent1" w:themeShade="BF"/>
          <w:lang w:val="en-US"/>
        </w:rPr>
        <w:t>2</w:t>
      </w:r>
    </w:p>
    <w:p w14:paraId="0341D726" w14:textId="049AE956" w:rsidR="00656F32" w:rsidRDefault="00656F32" w:rsidP="008B0168">
      <w:pPr>
        <w:pStyle w:val="ListParagraph"/>
        <w:numPr>
          <w:ilvl w:val="1"/>
          <w:numId w:val="7"/>
        </w:numPr>
        <w:spacing w:line="240" w:lineRule="auto"/>
        <w:rPr>
          <w:rFonts w:eastAsiaTheme="majorEastAsia" w:cstheme="minorHAnsi"/>
          <w:color w:val="2F5496" w:themeColor="accent1" w:themeShade="BF"/>
          <w:lang w:val="en-US"/>
        </w:rPr>
      </w:pPr>
      <w:r w:rsidRPr="00656F32">
        <w:rPr>
          <w:rFonts w:eastAsiaTheme="majorEastAsia" w:cstheme="minorHAnsi"/>
          <w:color w:val="2F5496" w:themeColor="accent1" w:themeShade="BF"/>
          <w:lang w:val="en-US"/>
        </w:rPr>
        <w:t>Milton Creek Local Nature Reserve (LNR)……………………………………………………………………</w:t>
      </w:r>
      <w:r w:rsidR="009C0994">
        <w:rPr>
          <w:rFonts w:eastAsiaTheme="majorEastAsia" w:cstheme="minorHAnsi"/>
          <w:color w:val="2F5496" w:themeColor="accent1" w:themeShade="BF"/>
          <w:lang w:val="en-US"/>
        </w:rPr>
        <w:t>…………</w:t>
      </w:r>
      <w:r>
        <w:rPr>
          <w:rFonts w:eastAsiaTheme="majorEastAsia" w:cstheme="minorHAnsi"/>
          <w:color w:val="2F5496" w:themeColor="accent1" w:themeShade="BF"/>
          <w:lang w:val="en-US"/>
        </w:rPr>
        <w:t>…</w:t>
      </w:r>
      <w:r w:rsidR="00D224FA">
        <w:rPr>
          <w:rFonts w:eastAsiaTheme="majorEastAsia" w:cstheme="minorHAnsi"/>
          <w:color w:val="2F5496" w:themeColor="accent1" w:themeShade="BF"/>
          <w:lang w:val="en-US"/>
        </w:rPr>
        <w:t>.</w:t>
      </w:r>
      <w:r w:rsidRPr="00656F32">
        <w:rPr>
          <w:rFonts w:eastAsiaTheme="majorEastAsia" w:cstheme="minorHAnsi"/>
          <w:color w:val="2F5496" w:themeColor="accent1" w:themeShade="BF"/>
          <w:lang w:val="en-US"/>
        </w:rPr>
        <w:t>2</w:t>
      </w:r>
    </w:p>
    <w:p w14:paraId="6F976610" w14:textId="31FFFD38" w:rsidR="00656F32" w:rsidRDefault="00656F32" w:rsidP="00656F32">
      <w:pPr>
        <w:spacing w:after="0" w:line="240" w:lineRule="auto"/>
        <w:rPr>
          <w:rFonts w:eastAsiaTheme="majorEastAsia" w:cstheme="minorHAnsi"/>
          <w:color w:val="2F5496" w:themeColor="accent1" w:themeShade="BF"/>
          <w:lang w:val="en-US"/>
        </w:rPr>
      </w:pPr>
      <w:r>
        <w:rPr>
          <w:rFonts w:eastAsiaTheme="majorEastAsia" w:cstheme="minorHAnsi"/>
          <w:color w:val="2F5496" w:themeColor="accent1" w:themeShade="BF"/>
          <w:lang w:val="en-US"/>
        </w:rPr>
        <w:t>2.</w:t>
      </w:r>
      <w:r w:rsidRPr="00656F32">
        <w:rPr>
          <w:rFonts w:eastAsiaTheme="majorEastAsia" w:cstheme="minorHAnsi"/>
          <w:color w:val="2F5496" w:themeColor="accent1" w:themeShade="BF"/>
          <w:lang w:val="en-US"/>
        </w:rPr>
        <w:t xml:space="preserve"> How Big is thite?................................................................................................................</w:t>
      </w:r>
      <w:r w:rsidR="009C0994">
        <w:rPr>
          <w:rFonts w:eastAsiaTheme="majorEastAsia" w:cstheme="minorHAnsi"/>
          <w:color w:val="2F5496" w:themeColor="accent1" w:themeShade="BF"/>
          <w:lang w:val="en-US"/>
        </w:rPr>
        <w:t>...........</w:t>
      </w:r>
      <w:r w:rsidRPr="00656F32">
        <w:rPr>
          <w:rFonts w:eastAsiaTheme="majorEastAsia" w:cstheme="minorHAnsi"/>
          <w:color w:val="2F5496" w:themeColor="accent1" w:themeShade="BF"/>
          <w:lang w:val="en-US"/>
        </w:rPr>
        <w:t>..</w:t>
      </w:r>
      <w:r w:rsidR="00D224FA">
        <w:rPr>
          <w:rFonts w:eastAsiaTheme="majorEastAsia" w:cstheme="minorHAnsi"/>
          <w:color w:val="2F5496" w:themeColor="accent1" w:themeShade="BF"/>
          <w:lang w:val="en-US"/>
        </w:rPr>
        <w:t>.</w:t>
      </w:r>
      <w:r w:rsidRPr="00656F32">
        <w:rPr>
          <w:rFonts w:eastAsiaTheme="majorEastAsia" w:cstheme="minorHAnsi"/>
          <w:color w:val="2F5496" w:themeColor="accent1" w:themeShade="BF"/>
          <w:lang w:val="en-US"/>
        </w:rPr>
        <w:t>.</w:t>
      </w:r>
      <w:r w:rsidR="00D224FA">
        <w:rPr>
          <w:rFonts w:eastAsiaTheme="majorEastAsia" w:cstheme="minorHAnsi"/>
          <w:color w:val="2F5496" w:themeColor="accent1" w:themeShade="BF"/>
          <w:lang w:val="en-US"/>
        </w:rPr>
        <w:t>.</w:t>
      </w:r>
      <w:r w:rsidRPr="00656F32">
        <w:rPr>
          <w:rFonts w:eastAsiaTheme="majorEastAsia" w:cstheme="minorHAnsi"/>
          <w:color w:val="2F5496" w:themeColor="accent1" w:themeShade="BF"/>
          <w:lang w:val="en-US"/>
        </w:rPr>
        <w:t>2</w:t>
      </w:r>
    </w:p>
    <w:p w14:paraId="2FE63309" w14:textId="0A12018C" w:rsidR="00656F32" w:rsidRDefault="00656F32" w:rsidP="00656F32">
      <w:pPr>
        <w:spacing w:after="0" w:line="240" w:lineRule="auto"/>
        <w:rPr>
          <w:rFonts w:eastAsiaTheme="majorEastAsia" w:cstheme="minorHAnsi"/>
          <w:color w:val="2F5496" w:themeColor="accent1" w:themeShade="BF"/>
          <w:lang w:val="en-US"/>
        </w:rPr>
      </w:pPr>
      <w:r>
        <w:rPr>
          <w:rFonts w:eastAsiaTheme="majorEastAsia" w:cstheme="minorHAnsi"/>
          <w:color w:val="2F5496" w:themeColor="accent1" w:themeShade="BF"/>
          <w:lang w:val="en-US"/>
        </w:rPr>
        <w:t>2.1 Ecology Within the Site……………………………………………………………………………………………………</w:t>
      </w:r>
      <w:r w:rsidR="009C0994">
        <w:rPr>
          <w:rFonts w:eastAsiaTheme="majorEastAsia" w:cstheme="minorHAnsi"/>
          <w:color w:val="2F5496" w:themeColor="accent1" w:themeShade="BF"/>
          <w:lang w:val="en-US"/>
        </w:rPr>
        <w:t>………</w:t>
      </w:r>
      <w:r w:rsidR="00D224FA">
        <w:rPr>
          <w:rFonts w:eastAsiaTheme="majorEastAsia" w:cstheme="minorHAnsi"/>
          <w:color w:val="2F5496" w:themeColor="accent1" w:themeShade="BF"/>
          <w:lang w:val="en-US"/>
        </w:rPr>
        <w:t>…</w:t>
      </w:r>
      <w:r>
        <w:rPr>
          <w:rFonts w:eastAsiaTheme="majorEastAsia" w:cstheme="minorHAnsi"/>
          <w:color w:val="2F5496" w:themeColor="accent1" w:themeShade="BF"/>
          <w:lang w:val="en-US"/>
        </w:rPr>
        <w:t>.3</w:t>
      </w:r>
    </w:p>
    <w:p w14:paraId="69D5DDC9" w14:textId="1A87A7D2" w:rsidR="00656F32" w:rsidRDefault="00656F32" w:rsidP="00656F32">
      <w:pPr>
        <w:spacing w:after="0" w:line="240" w:lineRule="auto"/>
        <w:rPr>
          <w:rFonts w:eastAsiaTheme="majorEastAsia" w:cstheme="minorHAnsi"/>
          <w:color w:val="2F5496" w:themeColor="accent1" w:themeShade="BF"/>
          <w:lang w:val="en-US"/>
        </w:rPr>
      </w:pPr>
      <w:r>
        <w:rPr>
          <w:rFonts w:eastAsiaTheme="majorEastAsia" w:cstheme="minorHAnsi"/>
          <w:color w:val="2F5496" w:themeColor="accent1" w:themeShade="BF"/>
          <w:lang w:val="en-US"/>
        </w:rPr>
        <w:t>2.1.1 The Swale………………………………………………………………………………………………………………………</w:t>
      </w:r>
      <w:r w:rsidR="009C0994">
        <w:rPr>
          <w:rFonts w:eastAsiaTheme="majorEastAsia" w:cstheme="minorHAnsi"/>
          <w:color w:val="2F5496" w:themeColor="accent1" w:themeShade="BF"/>
          <w:lang w:val="en-US"/>
        </w:rPr>
        <w:t>……</w:t>
      </w:r>
      <w:r>
        <w:rPr>
          <w:rFonts w:eastAsiaTheme="majorEastAsia" w:cstheme="minorHAnsi"/>
          <w:color w:val="2F5496" w:themeColor="accent1" w:themeShade="BF"/>
          <w:lang w:val="en-US"/>
        </w:rPr>
        <w:t>…</w:t>
      </w:r>
      <w:r w:rsidR="00D224FA">
        <w:rPr>
          <w:rFonts w:eastAsiaTheme="majorEastAsia" w:cstheme="minorHAnsi"/>
          <w:color w:val="2F5496" w:themeColor="accent1" w:themeShade="BF"/>
          <w:lang w:val="en-US"/>
        </w:rPr>
        <w:t>.</w:t>
      </w:r>
      <w:r>
        <w:rPr>
          <w:rFonts w:eastAsiaTheme="majorEastAsia" w:cstheme="minorHAnsi"/>
          <w:color w:val="2F5496" w:themeColor="accent1" w:themeShade="BF"/>
          <w:lang w:val="en-US"/>
        </w:rPr>
        <w:t>.3</w:t>
      </w:r>
    </w:p>
    <w:p w14:paraId="1C999D78" w14:textId="613DD4BD" w:rsidR="00656F32" w:rsidRDefault="00656F32" w:rsidP="00656F32">
      <w:pPr>
        <w:spacing w:after="0" w:line="240" w:lineRule="auto"/>
        <w:rPr>
          <w:rFonts w:eastAsiaTheme="majorEastAsia" w:cstheme="minorHAnsi"/>
          <w:color w:val="2F5496" w:themeColor="accent1" w:themeShade="BF"/>
          <w:lang w:val="en-US"/>
        </w:rPr>
      </w:pPr>
      <w:r>
        <w:rPr>
          <w:rFonts w:eastAsiaTheme="majorEastAsia" w:cstheme="minorHAnsi"/>
          <w:color w:val="2F5496" w:themeColor="accent1" w:themeShade="BF"/>
          <w:lang w:val="en-US"/>
        </w:rPr>
        <w:t>2.2.1 The Medway Estuary and Marshes ……………………………………………………………………………………</w:t>
      </w:r>
      <w:r w:rsidR="009C0994">
        <w:rPr>
          <w:rFonts w:eastAsiaTheme="majorEastAsia" w:cstheme="minorHAnsi"/>
          <w:color w:val="2F5496" w:themeColor="accent1" w:themeShade="BF"/>
          <w:lang w:val="en-US"/>
        </w:rPr>
        <w:t>….</w:t>
      </w:r>
      <w:r w:rsidR="00D224FA">
        <w:rPr>
          <w:rFonts w:eastAsiaTheme="majorEastAsia" w:cstheme="minorHAnsi"/>
          <w:color w:val="2F5496" w:themeColor="accent1" w:themeShade="BF"/>
          <w:lang w:val="en-US"/>
        </w:rPr>
        <w:t>.</w:t>
      </w:r>
      <w:r>
        <w:rPr>
          <w:rFonts w:eastAsiaTheme="majorEastAsia" w:cstheme="minorHAnsi"/>
          <w:color w:val="2F5496" w:themeColor="accent1" w:themeShade="BF"/>
          <w:lang w:val="en-US"/>
        </w:rPr>
        <w:t>.3</w:t>
      </w:r>
    </w:p>
    <w:p w14:paraId="1217965C" w14:textId="1C17525F" w:rsidR="00656F32" w:rsidRDefault="00656F32" w:rsidP="00656F32">
      <w:pPr>
        <w:spacing w:after="0" w:line="240" w:lineRule="auto"/>
        <w:rPr>
          <w:rFonts w:eastAsiaTheme="majorEastAsia" w:cstheme="minorHAnsi"/>
          <w:color w:val="2F5496" w:themeColor="accent1" w:themeShade="BF"/>
          <w:lang w:val="en-US"/>
        </w:rPr>
      </w:pPr>
      <w:r>
        <w:rPr>
          <w:rFonts w:eastAsiaTheme="majorEastAsia" w:cstheme="minorHAnsi"/>
          <w:color w:val="2F5496" w:themeColor="accent1" w:themeShade="BF"/>
          <w:lang w:val="en-US"/>
        </w:rPr>
        <w:t>2.1.3 Milton Creek Local Nature Reserve  ……………………………………………………………………………………</w:t>
      </w:r>
      <w:r w:rsidR="009C0994">
        <w:rPr>
          <w:rFonts w:eastAsiaTheme="majorEastAsia" w:cstheme="minorHAnsi"/>
          <w:color w:val="2F5496" w:themeColor="accent1" w:themeShade="BF"/>
          <w:lang w:val="en-US"/>
        </w:rPr>
        <w:t>..</w:t>
      </w:r>
      <w:r>
        <w:rPr>
          <w:rFonts w:eastAsiaTheme="majorEastAsia" w:cstheme="minorHAnsi"/>
          <w:color w:val="2F5496" w:themeColor="accent1" w:themeShade="BF"/>
          <w:lang w:val="en-US"/>
        </w:rPr>
        <w:t>..</w:t>
      </w:r>
      <w:r w:rsidR="00D224FA">
        <w:rPr>
          <w:rFonts w:eastAsiaTheme="majorEastAsia" w:cstheme="minorHAnsi"/>
          <w:color w:val="2F5496" w:themeColor="accent1" w:themeShade="BF"/>
          <w:lang w:val="en-US"/>
        </w:rPr>
        <w:t>.</w:t>
      </w:r>
      <w:r>
        <w:rPr>
          <w:rFonts w:eastAsiaTheme="majorEastAsia" w:cstheme="minorHAnsi"/>
          <w:color w:val="2F5496" w:themeColor="accent1" w:themeShade="BF"/>
          <w:lang w:val="en-US"/>
        </w:rPr>
        <w:t xml:space="preserve">3 </w:t>
      </w:r>
    </w:p>
    <w:p w14:paraId="39656F00" w14:textId="45BFB5B7" w:rsidR="00656F32" w:rsidRDefault="00656F32" w:rsidP="00656F32">
      <w:pPr>
        <w:spacing w:after="0" w:line="240" w:lineRule="auto"/>
        <w:rPr>
          <w:rFonts w:eastAsiaTheme="majorEastAsia" w:cstheme="minorHAnsi"/>
          <w:color w:val="2F5496" w:themeColor="accent1" w:themeShade="BF"/>
          <w:lang w:val="en-US"/>
        </w:rPr>
      </w:pPr>
      <w:r>
        <w:rPr>
          <w:rFonts w:eastAsiaTheme="majorEastAsia" w:cstheme="minorHAnsi"/>
          <w:color w:val="2F5496" w:themeColor="accent1" w:themeShade="BF"/>
          <w:lang w:val="en-US"/>
        </w:rPr>
        <w:t>2.2 Natural Resources …………………………………………………………………………………………………………</w:t>
      </w:r>
      <w:r w:rsidR="009C0994">
        <w:rPr>
          <w:rFonts w:eastAsiaTheme="majorEastAsia" w:cstheme="minorHAnsi"/>
          <w:color w:val="2F5496" w:themeColor="accent1" w:themeShade="BF"/>
          <w:lang w:val="en-US"/>
        </w:rPr>
        <w:t>………..</w:t>
      </w:r>
      <w:r>
        <w:rPr>
          <w:rFonts w:eastAsiaTheme="majorEastAsia" w:cstheme="minorHAnsi"/>
          <w:color w:val="2F5496" w:themeColor="accent1" w:themeShade="BF"/>
          <w:lang w:val="en-US"/>
        </w:rPr>
        <w:t>.</w:t>
      </w:r>
      <w:r w:rsidR="00D224FA">
        <w:rPr>
          <w:rFonts w:eastAsiaTheme="majorEastAsia" w:cstheme="minorHAnsi"/>
          <w:color w:val="2F5496" w:themeColor="accent1" w:themeShade="BF"/>
          <w:lang w:val="en-US"/>
        </w:rPr>
        <w:t>..</w:t>
      </w:r>
      <w:r>
        <w:rPr>
          <w:rFonts w:eastAsiaTheme="majorEastAsia" w:cstheme="minorHAnsi"/>
          <w:color w:val="2F5496" w:themeColor="accent1" w:themeShade="BF"/>
          <w:lang w:val="en-US"/>
        </w:rPr>
        <w:t>.3</w:t>
      </w:r>
    </w:p>
    <w:p w14:paraId="3EC13176" w14:textId="67D8D61C" w:rsidR="00656F32" w:rsidRDefault="00656F32" w:rsidP="00656F32">
      <w:pPr>
        <w:spacing w:after="0" w:line="240" w:lineRule="auto"/>
        <w:rPr>
          <w:rFonts w:eastAsiaTheme="majorEastAsia" w:cstheme="minorHAnsi"/>
          <w:color w:val="2F5496" w:themeColor="accent1" w:themeShade="BF"/>
          <w:lang w:val="en-US"/>
        </w:rPr>
      </w:pPr>
      <w:r>
        <w:rPr>
          <w:rFonts w:eastAsiaTheme="majorEastAsia" w:cstheme="minorHAnsi"/>
          <w:color w:val="2F5496" w:themeColor="accent1" w:themeShade="BF"/>
          <w:lang w:val="en-US"/>
        </w:rPr>
        <w:t>2.3 Climate Influences……………………………………………………………………………………………………………</w:t>
      </w:r>
      <w:r w:rsidR="009C0994">
        <w:rPr>
          <w:rFonts w:eastAsiaTheme="majorEastAsia" w:cstheme="minorHAnsi"/>
          <w:color w:val="2F5496" w:themeColor="accent1" w:themeShade="BF"/>
          <w:lang w:val="en-US"/>
        </w:rPr>
        <w:t>………</w:t>
      </w:r>
      <w:r w:rsidR="00D224FA">
        <w:rPr>
          <w:rFonts w:eastAsiaTheme="majorEastAsia" w:cstheme="minorHAnsi"/>
          <w:color w:val="2F5496" w:themeColor="accent1" w:themeShade="BF"/>
          <w:lang w:val="en-US"/>
        </w:rPr>
        <w:t>…</w:t>
      </w:r>
      <w:r w:rsidR="009C0994">
        <w:rPr>
          <w:rFonts w:eastAsiaTheme="majorEastAsia" w:cstheme="minorHAnsi"/>
          <w:color w:val="2F5496" w:themeColor="accent1" w:themeShade="BF"/>
          <w:lang w:val="en-US"/>
        </w:rPr>
        <w:t>.</w:t>
      </w:r>
      <w:r>
        <w:rPr>
          <w:rFonts w:eastAsiaTheme="majorEastAsia" w:cstheme="minorHAnsi"/>
          <w:color w:val="2F5496" w:themeColor="accent1" w:themeShade="BF"/>
          <w:lang w:val="en-US"/>
        </w:rPr>
        <w:t>3</w:t>
      </w:r>
    </w:p>
    <w:p w14:paraId="00D99586" w14:textId="5B901B4C" w:rsidR="00656F32" w:rsidRDefault="00656F32" w:rsidP="00656F32">
      <w:pPr>
        <w:spacing w:after="0" w:line="240" w:lineRule="auto"/>
        <w:rPr>
          <w:rFonts w:eastAsiaTheme="majorEastAsia" w:cstheme="minorHAnsi"/>
          <w:color w:val="2F5496" w:themeColor="accent1" w:themeShade="BF"/>
          <w:lang w:val="en-US"/>
        </w:rPr>
      </w:pPr>
      <w:r>
        <w:rPr>
          <w:rFonts w:eastAsiaTheme="majorEastAsia" w:cstheme="minorHAnsi"/>
          <w:color w:val="2F5496" w:themeColor="accent1" w:themeShade="BF"/>
          <w:lang w:val="en-US"/>
        </w:rPr>
        <w:t>2.3.1 North Kent Marshes……………………………………………………………………………………………………</w:t>
      </w:r>
      <w:r w:rsidR="009C0994">
        <w:rPr>
          <w:rFonts w:eastAsiaTheme="majorEastAsia" w:cstheme="minorHAnsi"/>
          <w:color w:val="2F5496" w:themeColor="accent1" w:themeShade="BF"/>
          <w:lang w:val="en-US"/>
        </w:rPr>
        <w:t>……….</w:t>
      </w:r>
      <w:r>
        <w:rPr>
          <w:rFonts w:eastAsiaTheme="majorEastAsia" w:cstheme="minorHAnsi"/>
          <w:color w:val="2F5496" w:themeColor="accent1" w:themeShade="BF"/>
          <w:lang w:val="en-US"/>
        </w:rPr>
        <w:t>…</w:t>
      </w:r>
      <w:r w:rsidR="00D224FA">
        <w:rPr>
          <w:rFonts w:eastAsiaTheme="majorEastAsia" w:cstheme="minorHAnsi"/>
          <w:color w:val="2F5496" w:themeColor="accent1" w:themeShade="BF"/>
          <w:lang w:val="en-US"/>
        </w:rPr>
        <w:t>.</w:t>
      </w:r>
      <w:r>
        <w:rPr>
          <w:rFonts w:eastAsiaTheme="majorEastAsia" w:cstheme="minorHAnsi"/>
          <w:color w:val="2F5496" w:themeColor="accent1" w:themeShade="BF"/>
          <w:lang w:val="en-US"/>
        </w:rPr>
        <w:t>.4</w:t>
      </w:r>
    </w:p>
    <w:p w14:paraId="5C1B9260" w14:textId="67FC726D" w:rsidR="00656F32" w:rsidRDefault="00656F32" w:rsidP="00656F32">
      <w:pPr>
        <w:spacing w:after="0" w:line="240" w:lineRule="auto"/>
        <w:rPr>
          <w:rFonts w:eastAsiaTheme="majorEastAsia" w:cstheme="minorHAnsi"/>
          <w:color w:val="2F5496" w:themeColor="accent1" w:themeShade="BF"/>
          <w:lang w:val="en-US"/>
        </w:rPr>
      </w:pPr>
      <w:r>
        <w:rPr>
          <w:rFonts w:eastAsiaTheme="majorEastAsia" w:cstheme="minorHAnsi"/>
          <w:color w:val="2F5496" w:themeColor="accent1" w:themeShade="BF"/>
          <w:lang w:val="en-US"/>
        </w:rPr>
        <w:t>2.3.2 Management of Motorways or Roads in Surrounding Areas…………………………………………</w:t>
      </w:r>
      <w:r w:rsidR="009C0994">
        <w:rPr>
          <w:rFonts w:eastAsiaTheme="majorEastAsia" w:cstheme="minorHAnsi"/>
          <w:color w:val="2F5496" w:themeColor="accent1" w:themeShade="BF"/>
          <w:lang w:val="en-US"/>
        </w:rPr>
        <w:t>………</w:t>
      </w:r>
      <w:r w:rsidR="00D224FA">
        <w:rPr>
          <w:rFonts w:eastAsiaTheme="majorEastAsia" w:cstheme="minorHAnsi"/>
          <w:color w:val="2F5496" w:themeColor="accent1" w:themeShade="BF"/>
          <w:lang w:val="en-US"/>
        </w:rPr>
        <w:t>…</w:t>
      </w:r>
      <w:r>
        <w:rPr>
          <w:rFonts w:eastAsiaTheme="majorEastAsia" w:cstheme="minorHAnsi"/>
          <w:color w:val="2F5496" w:themeColor="accent1" w:themeShade="BF"/>
          <w:lang w:val="en-US"/>
        </w:rPr>
        <w:t>.4</w:t>
      </w:r>
    </w:p>
    <w:p w14:paraId="3C5CCE20" w14:textId="700D2E25" w:rsidR="00656F32" w:rsidRDefault="00247248" w:rsidP="00656F32">
      <w:pPr>
        <w:spacing w:after="0" w:line="240" w:lineRule="auto"/>
        <w:rPr>
          <w:rFonts w:eastAsiaTheme="majorEastAsia" w:cstheme="minorHAnsi"/>
          <w:color w:val="2F5496" w:themeColor="accent1" w:themeShade="BF"/>
          <w:lang w:val="en-US"/>
        </w:rPr>
      </w:pPr>
      <w:r>
        <w:rPr>
          <w:rFonts w:eastAsiaTheme="majorEastAsia" w:cstheme="minorHAnsi"/>
          <w:color w:val="2F5496" w:themeColor="accent1" w:themeShade="BF"/>
          <w:lang w:val="en-US"/>
        </w:rPr>
        <w:t>3. What is The Current Management for the Site……………………………………………………………………</w:t>
      </w:r>
      <w:r w:rsidR="009C0994">
        <w:rPr>
          <w:rFonts w:eastAsiaTheme="majorEastAsia" w:cstheme="minorHAnsi"/>
          <w:color w:val="2F5496" w:themeColor="accent1" w:themeShade="BF"/>
          <w:lang w:val="en-US"/>
        </w:rPr>
        <w:t>……….</w:t>
      </w:r>
      <w:r>
        <w:rPr>
          <w:rFonts w:eastAsiaTheme="majorEastAsia" w:cstheme="minorHAnsi"/>
          <w:color w:val="2F5496" w:themeColor="accent1" w:themeShade="BF"/>
          <w:lang w:val="en-US"/>
        </w:rPr>
        <w:t>.4</w:t>
      </w:r>
    </w:p>
    <w:p w14:paraId="54857F74" w14:textId="07F96891" w:rsidR="00247248" w:rsidRDefault="00247248" w:rsidP="00656F32">
      <w:pPr>
        <w:spacing w:after="0" w:line="240" w:lineRule="auto"/>
        <w:rPr>
          <w:rFonts w:eastAsiaTheme="majorEastAsia" w:cstheme="minorHAnsi"/>
          <w:color w:val="2F5496" w:themeColor="accent1" w:themeShade="BF"/>
          <w:lang w:val="en-US"/>
        </w:rPr>
      </w:pPr>
      <w:r>
        <w:rPr>
          <w:rFonts w:eastAsiaTheme="majorEastAsia" w:cstheme="minorHAnsi"/>
          <w:color w:val="2F5496" w:themeColor="accent1" w:themeShade="BF"/>
          <w:lang w:val="en-US"/>
        </w:rPr>
        <w:t>3.1 Flood Plan…………………………………………………………………………………………………………………………</w:t>
      </w:r>
      <w:r w:rsidR="009C0994">
        <w:rPr>
          <w:rFonts w:eastAsiaTheme="majorEastAsia" w:cstheme="minorHAnsi"/>
          <w:color w:val="2F5496" w:themeColor="accent1" w:themeShade="BF"/>
          <w:lang w:val="en-US"/>
        </w:rPr>
        <w:t>……..</w:t>
      </w:r>
      <w:r>
        <w:rPr>
          <w:rFonts w:eastAsiaTheme="majorEastAsia" w:cstheme="minorHAnsi"/>
          <w:color w:val="2F5496" w:themeColor="accent1" w:themeShade="BF"/>
          <w:lang w:val="en-US"/>
        </w:rPr>
        <w:t>…4</w:t>
      </w:r>
    </w:p>
    <w:p w14:paraId="7CB482F3" w14:textId="1997C9F7" w:rsidR="009C0994" w:rsidRDefault="009C0994" w:rsidP="00656F32">
      <w:pPr>
        <w:spacing w:after="0" w:line="240" w:lineRule="auto"/>
        <w:rPr>
          <w:rFonts w:eastAsiaTheme="majorEastAsia" w:cstheme="minorHAnsi"/>
          <w:color w:val="2F5496" w:themeColor="accent1" w:themeShade="BF"/>
          <w:lang w:val="en-US"/>
        </w:rPr>
      </w:pPr>
      <w:r>
        <w:rPr>
          <w:rFonts w:eastAsiaTheme="majorEastAsia" w:cstheme="minorHAnsi"/>
          <w:color w:val="2F5496" w:themeColor="accent1" w:themeShade="BF"/>
          <w:lang w:val="en-US"/>
        </w:rPr>
        <w:t>4.Geographical Information System (GIS) and How it is used to help with Management Plans…………4</w:t>
      </w:r>
    </w:p>
    <w:p w14:paraId="58768100" w14:textId="6381BCF3" w:rsidR="009C0994" w:rsidRDefault="009C0994" w:rsidP="00656F32">
      <w:pPr>
        <w:spacing w:after="0" w:line="240" w:lineRule="auto"/>
        <w:rPr>
          <w:rFonts w:eastAsiaTheme="majorEastAsia" w:cstheme="minorHAnsi"/>
          <w:color w:val="2F5496" w:themeColor="accent1" w:themeShade="BF"/>
          <w:lang w:val="en-US"/>
        </w:rPr>
      </w:pPr>
      <w:r>
        <w:rPr>
          <w:rFonts w:eastAsiaTheme="majorEastAsia" w:cstheme="minorHAnsi"/>
          <w:color w:val="2F5496" w:themeColor="accent1" w:themeShade="BF"/>
          <w:lang w:val="en-US"/>
        </w:rPr>
        <w:t>5. Current Pressures and Management…………………………………………………………………………………………….4</w:t>
      </w:r>
    </w:p>
    <w:p w14:paraId="0FDE35E8" w14:textId="792A9B65" w:rsidR="009C0994" w:rsidRDefault="009C0994" w:rsidP="00656F32">
      <w:pPr>
        <w:spacing w:after="0" w:line="240" w:lineRule="auto"/>
        <w:rPr>
          <w:rFonts w:eastAsiaTheme="majorEastAsia" w:cstheme="minorHAnsi"/>
          <w:color w:val="2F5496" w:themeColor="accent1" w:themeShade="BF"/>
          <w:lang w:val="en-US"/>
        </w:rPr>
      </w:pPr>
      <w:r>
        <w:rPr>
          <w:rFonts w:eastAsiaTheme="majorEastAsia" w:cstheme="minorHAnsi"/>
          <w:color w:val="2F5496" w:themeColor="accent1" w:themeShade="BF"/>
          <w:lang w:val="en-US"/>
        </w:rPr>
        <w:t>5.1 Recreational Activities………………………………………………………………………………………………………………</w:t>
      </w:r>
      <w:r w:rsidR="00D224FA">
        <w:rPr>
          <w:rFonts w:eastAsiaTheme="majorEastAsia" w:cstheme="minorHAnsi"/>
          <w:color w:val="2F5496" w:themeColor="accent1" w:themeShade="BF"/>
          <w:lang w:val="en-US"/>
        </w:rPr>
        <w:t>..</w:t>
      </w:r>
      <w:r>
        <w:rPr>
          <w:rFonts w:eastAsiaTheme="majorEastAsia" w:cstheme="minorHAnsi"/>
          <w:color w:val="2F5496" w:themeColor="accent1" w:themeShade="BF"/>
          <w:lang w:val="en-US"/>
        </w:rPr>
        <w:t>5</w:t>
      </w:r>
    </w:p>
    <w:p w14:paraId="1E00E462" w14:textId="77777777" w:rsidR="009C0994" w:rsidRDefault="009C0994" w:rsidP="00656F32">
      <w:pPr>
        <w:spacing w:after="0" w:line="240" w:lineRule="auto"/>
        <w:rPr>
          <w:rFonts w:eastAsiaTheme="majorEastAsia" w:cstheme="minorHAnsi"/>
          <w:color w:val="2F5496" w:themeColor="accent1" w:themeShade="BF"/>
          <w:lang w:val="en-US"/>
        </w:rPr>
      </w:pPr>
      <w:r>
        <w:rPr>
          <w:rFonts w:eastAsiaTheme="majorEastAsia" w:cstheme="minorHAnsi"/>
          <w:color w:val="2F5496" w:themeColor="accent1" w:themeShade="BF"/>
          <w:lang w:val="en-US"/>
        </w:rPr>
        <w:t>5.1.1</w:t>
      </w:r>
      <w:r w:rsidR="00D224FA">
        <w:rPr>
          <w:rFonts w:eastAsiaTheme="majorEastAsia" w:cstheme="minorHAnsi"/>
          <w:color w:val="2F5496" w:themeColor="accent1" w:themeShade="BF"/>
          <w:lang w:val="en-US"/>
        </w:rPr>
        <w:t xml:space="preserve"> Maintaining the Sites Interesting Features………………………………………………………………………………5</w:t>
      </w:r>
    </w:p>
    <w:p w14:paraId="2550055C" w14:textId="3ADBA0BE" w:rsidR="00D224FA" w:rsidRDefault="00D224FA" w:rsidP="00656F32">
      <w:pPr>
        <w:spacing w:after="0" w:line="240" w:lineRule="auto"/>
        <w:rPr>
          <w:rFonts w:eastAsiaTheme="majorEastAsia" w:cstheme="minorHAnsi"/>
          <w:color w:val="2F5496" w:themeColor="accent1" w:themeShade="BF"/>
          <w:lang w:val="en-US"/>
        </w:rPr>
      </w:pPr>
      <w:r>
        <w:rPr>
          <w:rFonts w:eastAsiaTheme="majorEastAsia" w:cstheme="minorHAnsi"/>
          <w:color w:val="2F5496" w:themeColor="accent1" w:themeShade="BF"/>
          <w:lang w:val="en-US"/>
        </w:rPr>
        <w:t>5.2 Possible Effects of the Local Plan…………………………………………………</w:t>
      </w:r>
      <w:r w:rsidR="00C822AD">
        <w:rPr>
          <w:rFonts w:eastAsiaTheme="majorEastAsia" w:cstheme="minorHAnsi"/>
          <w:color w:val="2F5496" w:themeColor="accent1" w:themeShade="BF"/>
          <w:lang w:val="en-US"/>
        </w:rPr>
        <w:t>……………………………………………</w:t>
      </w:r>
      <w:r>
        <w:rPr>
          <w:rFonts w:eastAsiaTheme="majorEastAsia" w:cstheme="minorHAnsi"/>
          <w:color w:val="2F5496" w:themeColor="accent1" w:themeShade="BF"/>
          <w:lang w:val="en-US"/>
        </w:rPr>
        <w:t>.6</w:t>
      </w:r>
    </w:p>
    <w:p w14:paraId="238D9B6E" w14:textId="71EF4C3B" w:rsidR="00D224FA" w:rsidRDefault="00D224FA" w:rsidP="00656F32">
      <w:pPr>
        <w:spacing w:after="0" w:line="240" w:lineRule="auto"/>
        <w:rPr>
          <w:rFonts w:eastAsiaTheme="majorEastAsia" w:cstheme="minorHAnsi"/>
          <w:color w:val="2F5496" w:themeColor="accent1" w:themeShade="BF"/>
          <w:lang w:val="en-US"/>
        </w:rPr>
      </w:pPr>
      <w:r>
        <w:rPr>
          <w:rFonts w:eastAsiaTheme="majorEastAsia" w:cstheme="minorHAnsi"/>
          <w:color w:val="2F5496" w:themeColor="accent1" w:themeShade="BF"/>
          <w:lang w:val="en-US"/>
        </w:rPr>
        <w:t>6.The General Management Plan for the different sites………</w:t>
      </w:r>
      <w:r w:rsidR="00C822AD">
        <w:rPr>
          <w:rFonts w:eastAsiaTheme="majorEastAsia" w:cstheme="minorHAnsi"/>
          <w:color w:val="2F5496" w:themeColor="accent1" w:themeShade="BF"/>
          <w:lang w:val="en-US"/>
        </w:rPr>
        <w:t>…………………………………………………………</w:t>
      </w:r>
      <w:r>
        <w:rPr>
          <w:rFonts w:eastAsiaTheme="majorEastAsia" w:cstheme="minorHAnsi"/>
          <w:color w:val="2F5496" w:themeColor="accent1" w:themeShade="BF"/>
          <w:lang w:val="en-US"/>
        </w:rPr>
        <w:t>.6</w:t>
      </w:r>
    </w:p>
    <w:p w14:paraId="6DF03E1B" w14:textId="640209EB" w:rsidR="00D224FA" w:rsidRDefault="00D224FA" w:rsidP="00656F32">
      <w:pPr>
        <w:spacing w:after="0" w:line="240" w:lineRule="auto"/>
        <w:rPr>
          <w:rFonts w:eastAsiaTheme="majorEastAsia" w:cstheme="minorHAnsi"/>
          <w:color w:val="2F5496" w:themeColor="accent1" w:themeShade="BF"/>
          <w:lang w:val="en-US"/>
        </w:rPr>
      </w:pPr>
      <w:r>
        <w:rPr>
          <w:rFonts w:eastAsiaTheme="majorEastAsia" w:cstheme="minorHAnsi"/>
          <w:color w:val="2F5496" w:themeColor="accent1" w:themeShade="BF"/>
          <w:lang w:val="en-US"/>
        </w:rPr>
        <w:t>6.1 Preserve and Improve Biodiversity to Natural Environment ……………………</w:t>
      </w:r>
      <w:r w:rsidR="00C822AD">
        <w:rPr>
          <w:rFonts w:eastAsiaTheme="majorEastAsia" w:cstheme="minorHAnsi"/>
          <w:color w:val="2F5496" w:themeColor="accent1" w:themeShade="BF"/>
          <w:lang w:val="en-US"/>
        </w:rPr>
        <w:t>………………………………</w:t>
      </w:r>
      <w:r>
        <w:rPr>
          <w:rFonts w:eastAsiaTheme="majorEastAsia" w:cstheme="minorHAnsi"/>
          <w:color w:val="2F5496" w:themeColor="accent1" w:themeShade="BF"/>
          <w:lang w:val="en-US"/>
        </w:rPr>
        <w:t>.</w:t>
      </w:r>
      <w:r w:rsidR="00C822AD">
        <w:rPr>
          <w:rFonts w:eastAsiaTheme="majorEastAsia" w:cstheme="minorHAnsi"/>
          <w:color w:val="2F5496" w:themeColor="accent1" w:themeShade="BF"/>
          <w:lang w:val="en-US"/>
        </w:rPr>
        <w:t>.</w:t>
      </w:r>
      <w:r>
        <w:rPr>
          <w:rFonts w:eastAsiaTheme="majorEastAsia" w:cstheme="minorHAnsi"/>
          <w:color w:val="2F5496" w:themeColor="accent1" w:themeShade="BF"/>
          <w:lang w:val="en-US"/>
        </w:rPr>
        <w:t>6</w:t>
      </w:r>
    </w:p>
    <w:p w14:paraId="29FCA1DC" w14:textId="413D3409" w:rsidR="00D224FA" w:rsidRDefault="00D224FA" w:rsidP="00656F32">
      <w:pPr>
        <w:spacing w:after="0" w:line="240" w:lineRule="auto"/>
        <w:rPr>
          <w:rFonts w:eastAsiaTheme="majorEastAsia" w:cstheme="minorHAnsi"/>
          <w:color w:val="2F5496" w:themeColor="accent1" w:themeShade="BF"/>
          <w:lang w:val="en-US"/>
        </w:rPr>
      </w:pPr>
      <w:r>
        <w:rPr>
          <w:rFonts w:eastAsiaTheme="majorEastAsia" w:cstheme="minorHAnsi"/>
          <w:color w:val="2F5496" w:themeColor="accent1" w:themeShade="BF"/>
          <w:lang w:val="en-US"/>
        </w:rPr>
        <w:t>6.2 Climate Change…………………………………………………………………………………</w:t>
      </w:r>
      <w:r w:rsidR="00C822AD">
        <w:rPr>
          <w:rFonts w:eastAsiaTheme="majorEastAsia" w:cstheme="minorHAnsi"/>
          <w:color w:val="2F5496" w:themeColor="accent1" w:themeShade="BF"/>
          <w:lang w:val="en-US"/>
        </w:rPr>
        <w:t>………………………………………</w:t>
      </w:r>
      <w:r>
        <w:rPr>
          <w:rFonts w:eastAsiaTheme="majorEastAsia" w:cstheme="minorHAnsi"/>
          <w:color w:val="2F5496" w:themeColor="accent1" w:themeShade="BF"/>
          <w:lang w:val="en-US"/>
        </w:rPr>
        <w:t>6</w:t>
      </w:r>
    </w:p>
    <w:p w14:paraId="40D0102E" w14:textId="5557777F" w:rsidR="00D224FA" w:rsidRDefault="00D224FA" w:rsidP="00656F32">
      <w:pPr>
        <w:spacing w:after="0" w:line="240" w:lineRule="auto"/>
        <w:rPr>
          <w:rFonts w:eastAsiaTheme="majorEastAsia" w:cstheme="minorHAnsi"/>
          <w:color w:val="2F5496" w:themeColor="accent1" w:themeShade="BF"/>
          <w:lang w:val="en-US"/>
        </w:rPr>
      </w:pPr>
      <w:r>
        <w:rPr>
          <w:rFonts w:eastAsiaTheme="majorEastAsia" w:cstheme="minorHAnsi"/>
          <w:color w:val="2F5496" w:themeColor="accent1" w:themeShade="BF"/>
          <w:lang w:val="en-US"/>
        </w:rPr>
        <w:t>6.3 Cultural</w:t>
      </w:r>
      <w:r w:rsidR="00C822AD">
        <w:rPr>
          <w:rFonts w:eastAsiaTheme="majorEastAsia" w:cstheme="minorHAnsi"/>
          <w:color w:val="2F5496" w:themeColor="accent1" w:themeShade="BF"/>
          <w:lang w:val="en-US"/>
        </w:rPr>
        <w:t xml:space="preserve"> Heritage and Air Pollution……………………………………………………………………………………………6</w:t>
      </w:r>
    </w:p>
    <w:p w14:paraId="36DB91D3" w14:textId="338B5C9C" w:rsidR="00C822AD" w:rsidRDefault="00C822AD" w:rsidP="00656F32">
      <w:pPr>
        <w:spacing w:after="0" w:line="240" w:lineRule="auto"/>
        <w:rPr>
          <w:rFonts w:eastAsiaTheme="majorEastAsia" w:cstheme="minorHAnsi"/>
          <w:color w:val="2F5496" w:themeColor="accent1" w:themeShade="BF"/>
          <w:lang w:val="en-US"/>
        </w:rPr>
      </w:pPr>
      <w:r>
        <w:rPr>
          <w:rFonts w:eastAsiaTheme="majorEastAsia" w:cstheme="minorHAnsi"/>
          <w:color w:val="2F5496" w:themeColor="accent1" w:themeShade="BF"/>
          <w:lang w:val="en-US"/>
        </w:rPr>
        <w:t>6.4 Landscape and Soil…………………………………………………………………………………………………………………...6</w:t>
      </w:r>
    </w:p>
    <w:p w14:paraId="25428E17" w14:textId="344FEECF" w:rsidR="00C822AD" w:rsidRDefault="00C822AD" w:rsidP="00656F32">
      <w:pPr>
        <w:spacing w:after="0" w:line="240" w:lineRule="auto"/>
        <w:rPr>
          <w:rFonts w:eastAsiaTheme="majorEastAsia" w:cstheme="minorHAnsi"/>
          <w:color w:val="2F5496" w:themeColor="accent1" w:themeShade="BF"/>
          <w:lang w:val="en-US"/>
        </w:rPr>
      </w:pPr>
      <w:r>
        <w:rPr>
          <w:rFonts w:eastAsiaTheme="majorEastAsia" w:cstheme="minorHAnsi"/>
          <w:color w:val="2F5496" w:themeColor="accent1" w:themeShade="BF"/>
          <w:lang w:val="en-US"/>
        </w:rPr>
        <w:t>6.5 Traffic and Transport……………………………………………………………………………………………………………..…7</w:t>
      </w:r>
    </w:p>
    <w:p w14:paraId="7DF804C7" w14:textId="492F6FEB" w:rsidR="00C822AD" w:rsidRDefault="00C822AD" w:rsidP="00656F32">
      <w:pPr>
        <w:spacing w:after="0" w:line="240" w:lineRule="auto"/>
        <w:rPr>
          <w:rFonts w:eastAsiaTheme="majorEastAsia" w:cstheme="minorHAnsi"/>
          <w:color w:val="2F5496" w:themeColor="accent1" w:themeShade="BF"/>
          <w:lang w:val="en-US"/>
        </w:rPr>
      </w:pPr>
      <w:r>
        <w:rPr>
          <w:rFonts w:eastAsiaTheme="majorEastAsia" w:cstheme="minorHAnsi"/>
          <w:color w:val="2F5496" w:themeColor="accent1" w:themeShade="BF"/>
          <w:lang w:val="en-US"/>
        </w:rPr>
        <w:t>6.6 Waste and Water Quality………………………………………………………………………………………………………...7</w:t>
      </w:r>
    </w:p>
    <w:p w14:paraId="4A1038F7" w14:textId="37823B83" w:rsidR="00C822AD" w:rsidRDefault="00C822AD" w:rsidP="00656F32">
      <w:pPr>
        <w:spacing w:after="0" w:line="240" w:lineRule="auto"/>
        <w:rPr>
          <w:rFonts w:eastAsiaTheme="majorEastAsia" w:cstheme="minorHAnsi"/>
          <w:color w:val="2F5496" w:themeColor="accent1" w:themeShade="BF"/>
        </w:rPr>
      </w:pPr>
      <w:r w:rsidRPr="00C822AD">
        <w:rPr>
          <w:rFonts w:eastAsiaTheme="majorEastAsia" w:cstheme="minorHAnsi"/>
          <w:color w:val="2F5496" w:themeColor="accent1" w:themeShade="BF"/>
        </w:rPr>
        <w:t>7. Habitat, Current Management, Status and Recommendation</w:t>
      </w:r>
      <w:r>
        <w:rPr>
          <w:rFonts w:eastAsiaTheme="majorEastAsia" w:cstheme="minorHAnsi"/>
          <w:color w:val="2F5496" w:themeColor="accent1" w:themeShade="BF"/>
        </w:rPr>
        <w:t xml:space="preserve"> for Improvement to the Management of the Location and Sites……………………………………………………………………………………….…7</w:t>
      </w:r>
    </w:p>
    <w:p w14:paraId="1E224E71" w14:textId="201979E0" w:rsidR="00C822AD" w:rsidRDefault="00C822AD" w:rsidP="00656F32">
      <w:pPr>
        <w:spacing w:after="0" w:line="240" w:lineRule="auto"/>
        <w:rPr>
          <w:rFonts w:eastAsiaTheme="majorEastAsia" w:cstheme="minorHAnsi"/>
          <w:color w:val="2F5496" w:themeColor="accent1" w:themeShade="BF"/>
        </w:rPr>
      </w:pPr>
      <w:r>
        <w:rPr>
          <w:rFonts w:eastAsiaTheme="majorEastAsia" w:cstheme="minorHAnsi"/>
          <w:color w:val="2F5496" w:themeColor="accent1" w:themeShade="BF"/>
        </w:rPr>
        <w:t>7.1 Medway and Marshes, South Bank (SPA/Ramsar) Site</w:t>
      </w:r>
    </w:p>
    <w:p w14:paraId="0C6551AE" w14:textId="1F184D0F" w:rsidR="00C822AD" w:rsidRDefault="00C822AD" w:rsidP="00656F32">
      <w:pPr>
        <w:spacing w:after="0" w:line="240" w:lineRule="auto"/>
        <w:rPr>
          <w:rFonts w:eastAsiaTheme="majorEastAsia" w:cstheme="minorHAnsi"/>
          <w:color w:val="2F5496" w:themeColor="accent1" w:themeShade="BF"/>
        </w:rPr>
      </w:pPr>
      <w:r>
        <w:rPr>
          <w:rFonts w:eastAsiaTheme="majorEastAsia" w:cstheme="minorHAnsi"/>
          <w:color w:val="2F5496" w:themeColor="accent1" w:themeShade="BF"/>
        </w:rPr>
        <w:t>7.2 Wet Grassland………………………………………………………………………………………………………………………….8</w:t>
      </w:r>
    </w:p>
    <w:p w14:paraId="1943670C" w14:textId="0C154EE8" w:rsidR="00C822AD" w:rsidRDefault="00C822AD" w:rsidP="00656F32">
      <w:pPr>
        <w:spacing w:after="0" w:line="240" w:lineRule="auto"/>
        <w:rPr>
          <w:rFonts w:eastAsiaTheme="majorEastAsia" w:cstheme="minorHAnsi"/>
          <w:color w:val="2F5496" w:themeColor="accent1" w:themeShade="BF"/>
        </w:rPr>
      </w:pPr>
      <w:r>
        <w:rPr>
          <w:rFonts w:eastAsiaTheme="majorEastAsia" w:cstheme="minorHAnsi"/>
          <w:color w:val="2F5496" w:themeColor="accent1" w:themeShade="BF"/>
        </w:rPr>
        <w:t>7.3 Saltmarshes……………………………………………………………………………………………………………………………..9</w:t>
      </w:r>
    </w:p>
    <w:p w14:paraId="699AF561" w14:textId="2B062D07" w:rsidR="00C822AD" w:rsidRDefault="00C822AD" w:rsidP="00656F32">
      <w:pPr>
        <w:spacing w:after="0" w:line="240" w:lineRule="auto"/>
        <w:rPr>
          <w:rFonts w:eastAsiaTheme="majorEastAsia" w:cstheme="minorHAnsi"/>
          <w:color w:val="2F5496" w:themeColor="accent1" w:themeShade="BF"/>
        </w:rPr>
      </w:pPr>
      <w:r>
        <w:rPr>
          <w:rFonts w:eastAsiaTheme="majorEastAsia" w:cstheme="minorHAnsi"/>
          <w:color w:val="2F5496" w:themeColor="accent1" w:themeShade="BF"/>
        </w:rPr>
        <w:t>8. Conclusion………………………………………………………………………………………………………………………………...9</w:t>
      </w:r>
    </w:p>
    <w:p w14:paraId="0876E8C2" w14:textId="6EA68780" w:rsidR="00C822AD" w:rsidRDefault="00C822AD" w:rsidP="00656F32">
      <w:pPr>
        <w:spacing w:after="0" w:line="240" w:lineRule="auto"/>
        <w:rPr>
          <w:rFonts w:eastAsiaTheme="majorEastAsia" w:cstheme="minorHAnsi"/>
          <w:color w:val="2F5496" w:themeColor="accent1" w:themeShade="BF"/>
        </w:rPr>
      </w:pPr>
      <w:r>
        <w:rPr>
          <w:rFonts w:eastAsiaTheme="majorEastAsia" w:cstheme="minorHAnsi"/>
          <w:color w:val="2F5496" w:themeColor="accent1" w:themeShade="BF"/>
        </w:rPr>
        <w:t>9.Reference…………………………………………………………………………………………………………………………………10</w:t>
      </w:r>
    </w:p>
    <w:p w14:paraId="1DC31AE8" w14:textId="65975577" w:rsidR="00C822AD" w:rsidRPr="00C822AD" w:rsidRDefault="00C822AD" w:rsidP="00656F32">
      <w:pPr>
        <w:spacing w:after="0" w:line="240" w:lineRule="auto"/>
        <w:rPr>
          <w:rFonts w:eastAsiaTheme="majorEastAsia" w:cstheme="minorHAnsi"/>
          <w:color w:val="2F5496" w:themeColor="accent1" w:themeShade="BF"/>
        </w:rPr>
      </w:pPr>
      <w:r>
        <w:rPr>
          <w:rFonts w:eastAsiaTheme="majorEastAsia" w:cstheme="minorHAnsi"/>
          <w:color w:val="2F5496" w:themeColor="accent1" w:themeShade="BF"/>
        </w:rPr>
        <w:t>10.Appendeces…………………………………………………………………………………………………………………………...11</w:t>
      </w:r>
    </w:p>
    <w:p w14:paraId="76E6D8AC" w14:textId="77777777" w:rsidR="00C822AD" w:rsidRPr="00C822AD" w:rsidRDefault="00C822AD" w:rsidP="00656F32">
      <w:pPr>
        <w:spacing w:after="0" w:line="240" w:lineRule="auto"/>
        <w:rPr>
          <w:rFonts w:eastAsiaTheme="majorEastAsia" w:cstheme="minorHAnsi"/>
          <w:color w:val="2F5496" w:themeColor="accent1" w:themeShade="BF"/>
        </w:rPr>
      </w:pPr>
    </w:p>
    <w:p w14:paraId="64966680" w14:textId="77777777" w:rsidR="00D224FA" w:rsidRPr="00C822AD" w:rsidRDefault="00D224FA" w:rsidP="00656F32">
      <w:pPr>
        <w:spacing w:after="0" w:line="240" w:lineRule="auto"/>
        <w:rPr>
          <w:rFonts w:eastAsiaTheme="majorEastAsia" w:cstheme="minorHAnsi"/>
          <w:color w:val="2F5496" w:themeColor="accent1" w:themeShade="BF"/>
        </w:rPr>
      </w:pPr>
    </w:p>
    <w:p w14:paraId="038172A8" w14:textId="348B71B8" w:rsidR="00D224FA" w:rsidRPr="00C822AD" w:rsidRDefault="00D224FA" w:rsidP="00656F32">
      <w:pPr>
        <w:spacing w:after="0" w:line="240" w:lineRule="auto"/>
        <w:rPr>
          <w:rFonts w:eastAsiaTheme="majorEastAsia" w:cstheme="minorHAnsi"/>
          <w:color w:val="2F5496" w:themeColor="accent1" w:themeShade="BF"/>
        </w:rPr>
        <w:sectPr w:rsidR="00D224FA" w:rsidRPr="00C822AD" w:rsidSect="00870C35">
          <w:footerReference w:type="first" r:id="rId8"/>
          <w:pgSz w:w="11906" w:h="16838"/>
          <w:pgMar w:top="1440" w:right="1440" w:bottom="1440" w:left="1440" w:header="708" w:footer="708" w:gutter="0"/>
          <w:pgNumType w:start="0"/>
          <w:cols w:space="708"/>
          <w:titlePg/>
          <w:docGrid w:linePitch="360"/>
        </w:sectPr>
      </w:pPr>
    </w:p>
    <w:p w14:paraId="082F26A2" w14:textId="77777777" w:rsidR="00870C35" w:rsidRDefault="00870C35" w:rsidP="00EA0A8C">
      <w:pPr>
        <w:ind w:left="4320"/>
        <w:jc w:val="both"/>
        <w:rPr>
          <w:b/>
          <w:bCs/>
          <w:sz w:val="48"/>
          <w:szCs w:val="48"/>
          <w:u w:val="single"/>
        </w:rPr>
      </w:pPr>
      <w:r w:rsidRPr="00EA0A8C">
        <w:rPr>
          <w:b/>
          <w:bCs/>
          <w:sz w:val="48"/>
          <w:szCs w:val="48"/>
          <w:u w:val="single"/>
        </w:rPr>
        <w:lastRenderedPageBreak/>
        <w:t>Figures</w:t>
      </w:r>
    </w:p>
    <w:p w14:paraId="0D775082" w14:textId="77777777" w:rsidR="00EA0A8C" w:rsidRDefault="00EA0A8C" w:rsidP="00EA0A8C">
      <w:pPr>
        <w:ind w:left="4320"/>
        <w:jc w:val="both"/>
        <w:rPr>
          <w:b/>
          <w:bCs/>
          <w:sz w:val="48"/>
          <w:szCs w:val="48"/>
          <w:u w:val="single"/>
        </w:rPr>
      </w:pPr>
    </w:p>
    <w:p w14:paraId="6E722CA8" w14:textId="790B7A35" w:rsidR="00EA0A8C" w:rsidRDefault="00EA0A8C" w:rsidP="00EA0A8C">
      <w:pPr>
        <w:rPr>
          <w:sz w:val="24"/>
          <w:szCs w:val="24"/>
        </w:rPr>
      </w:pPr>
      <w:r w:rsidRPr="00EA0A8C">
        <w:rPr>
          <w:sz w:val="24"/>
          <w:szCs w:val="24"/>
        </w:rPr>
        <w:t>Figure 1:  The Swale f</w:t>
      </w:r>
      <w:r>
        <w:rPr>
          <w:sz w:val="24"/>
          <w:szCs w:val="24"/>
        </w:rPr>
        <w:t>rom one end to the other end……</w:t>
      </w:r>
      <w:r w:rsidR="00370E16">
        <w:rPr>
          <w:sz w:val="24"/>
          <w:szCs w:val="24"/>
        </w:rPr>
        <w:t>……………………………………………………………</w:t>
      </w:r>
      <w:r w:rsidR="004A09BD">
        <w:rPr>
          <w:sz w:val="24"/>
          <w:szCs w:val="24"/>
        </w:rPr>
        <w:t>…1</w:t>
      </w:r>
    </w:p>
    <w:p w14:paraId="18F312AE" w14:textId="0320F700" w:rsidR="00EA0A8C" w:rsidRDefault="00EA0A8C" w:rsidP="00EA0A8C">
      <w:pPr>
        <w:spacing w:line="240" w:lineRule="auto"/>
        <w:rPr>
          <w:sz w:val="24"/>
          <w:szCs w:val="24"/>
        </w:rPr>
      </w:pPr>
      <w:r>
        <w:rPr>
          <w:sz w:val="24"/>
          <w:szCs w:val="24"/>
        </w:rPr>
        <w:t>Figure 2: The Medway River, from Turners Hill to the North Sea…………</w:t>
      </w:r>
      <w:r w:rsidR="00370E16">
        <w:rPr>
          <w:sz w:val="24"/>
          <w:szCs w:val="24"/>
        </w:rPr>
        <w:t>…………………………………….</w:t>
      </w:r>
      <w:r w:rsidR="004A09BD">
        <w:rPr>
          <w:sz w:val="24"/>
          <w:szCs w:val="24"/>
        </w:rPr>
        <w:t>.</w:t>
      </w:r>
      <w:r w:rsidR="00370E16">
        <w:rPr>
          <w:sz w:val="24"/>
          <w:szCs w:val="24"/>
        </w:rPr>
        <w:t>.</w:t>
      </w:r>
      <w:r w:rsidR="004A09BD">
        <w:rPr>
          <w:sz w:val="24"/>
          <w:szCs w:val="24"/>
        </w:rPr>
        <w:t>2</w:t>
      </w:r>
    </w:p>
    <w:p w14:paraId="4CD93DD3" w14:textId="210A8F9B" w:rsidR="00EA0A8C" w:rsidRDefault="00EA0A8C" w:rsidP="00EA0A8C">
      <w:pPr>
        <w:spacing w:after="0" w:line="240" w:lineRule="auto"/>
        <w:rPr>
          <w:sz w:val="24"/>
          <w:szCs w:val="24"/>
        </w:rPr>
      </w:pPr>
      <w:r>
        <w:rPr>
          <w:sz w:val="24"/>
          <w:szCs w:val="24"/>
        </w:rPr>
        <w:t xml:space="preserve">Figure 3: </w:t>
      </w:r>
      <w:r w:rsidR="00370E16">
        <w:rPr>
          <w:sz w:val="24"/>
          <w:szCs w:val="24"/>
        </w:rPr>
        <w:t>Milton Creek Local  Nature Reserve and Milton River…………………………………………………</w:t>
      </w:r>
      <w:r w:rsidR="004A09BD">
        <w:rPr>
          <w:sz w:val="24"/>
          <w:szCs w:val="24"/>
        </w:rPr>
        <w:t>…2</w:t>
      </w:r>
    </w:p>
    <w:p w14:paraId="4F079813" w14:textId="77777777" w:rsidR="00370E16" w:rsidRDefault="00370E16" w:rsidP="00EA0A8C">
      <w:pPr>
        <w:spacing w:after="0" w:line="240" w:lineRule="auto"/>
        <w:rPr>
          <w:sz w:val="24"/>
          <w:szCs w:val="24"/>
        </w:rPr>
      </w:pPr>
    </w:p>
    <w:p w14:paraId="2978C07E" w14:textId="4334104D" w:rsidR="00370E16" w:rsidRDefault="00370E16" w:rsidP="00EA0A8C">
      <w:pPr>
        <w:spacing w:after="0" w:line="240" w:lineRule="auto"/>
        <w:rPr>
          <w:sz w:val="24"/>
          <w:szCs w:val="24"/>
        </w:rPr>
      </w:pPr>
      <w:r>
        <w:rPr>
          <w:sz w:val="24"/>
          <w:szCs w:val="24"/>
        </w:rPr>
        <w:t>Figure 4: A Google My Map with the different sites , shows the size of the location picked…………</w:t>
      </w:r>
      <w:r w:rsidR="004A09BD">
        <w:rPr>
          <w:sz w:val="24"/>
          <w:szCs w:val="24"/>
        </w:rPr>
        <w:t>3</w:t>
      </w:r>
    </w:p>
    <w:p w14:paraId="1ED9E048" w14:textId="77777777" w:rsidR="00370E16" w:rsidRDefault="00370E16" w:rsidP="00EA0A8C">
      <w:pPr>
        <w:spacing w:after="0" w:line="240" w:lineRule="auto"/>
        <w:rPr>
          <w:sz w:val="24"/>
          <w:szCs w:val="24"/>
        </w:rPr>
      </w:pPr>
    </w:p>
    <w:p w14:paraId="588A8148" w14:textId="590F837C" w:rsidR="00370E16" w:rsidRPr="00EA0A8C" w:rsidRDefault="00370E16" w:rsidP="00EA0A8C">
      <w:pPr>
        <w:spacing w:after="0" w:line="240" w:lineRule="auto"/>
        <w:rPr>
          <w:sz w:val="24"/>
          <w:szCs w:val="24"/>
        </w:rPr>
        <w:sectPr w:rsidR="00370E16" w:rsidRPr="00EA0A8C" w:rsidSect="00EA0A8C">
          <w:pgSz w:w="11906" w:h="16838"/>
          <w:pgMar w:top="720" w:right="720" w:bottom="720" w:left="720" w:header="708" w:footer="708" w:gutter="0"/>
          <w:pgNumType w:start="0"/>
          <w:cols w:space="708"/>
          <w:titlePg/>
          <w:docGrid w:linePitch="360"/>
        </w:sectPr>
      </w:pPr>
      <w:r>
        <w:rPr>
          <w:sz w:val="24"/>
          <w:szCs w:val="24"/>
        </w:rPr>
        <w:t>Figure 5: Screened Stie with Flood Zones from SFRA report (Wilson, 2020)………………………………….</w:t>
      </w:r>
      <w:r w:rsidR="004A09BD">
        <w:rPr>
          <w:sz w:val="24"/>
          <w:szCs w:val="24"/>
        </w:rPr>
        <w:t>4</w:t>
      </w:r>
    </w:p>
    <w:p w14:paraId="5FDABBEB" w14:textId="77777777" w:rsidR="00870C35" w:rsidRDefault="00870C35" w:rsidP="00370E16">
      <w:pPr>
        <w:ind w:left="4320"/>
        <w:jc w:val="both"/>
        <w:rPr>
          <w:b/>
          <w:bCs/>
          <w:sz w:val="48"/>
          <w:szCs w:val="48"/>
          <w:u w:val="single"/>
        </w:rPr>
      </w:pPr>
      <w:r w:rsidRPr="00370E16">
        <w:rPr>
          <w:b/>
          <w:bCs/>
          <w:sz w:val="48"/>
          <w:szCs w:val="48"/>
          <w:u w:val="single"/>
        </w:rPr>
        <w:lastRenderedPageBreak/>
        <w:t>Table</w:t>
      </w:r>
      <w:r w:rsidR="00370E16" w:rsidRPr="00370E16">
        <w:rPr>
          <w:b/>
          <w:bCs/>
          <w:sz w:val="48"/>
          <w:szCs w:val="48"/>
          <w:u w:val="single"/>
        </w:rPr>
        <w:t>s</w:t>
      </w:r>
    </w:p>
    <w:p w14:paraId="63191B10" w14:textId="77777777" w:rsidR="00370E16" w:rsidRDefault="00370E16" w:rsidP="00370E16">
      <w:pPr>
        <w:ind w:left="4320"/>
        <w:jc w:val="both"/>
        <w:rPr>
          <w:b/>
          <w:bCs/>
          <w:sz w:val="48"/>
          <w:szCs w:val="48"/>
          <w:u w:val="single"/>
        </w:rPr>
      </w:pPr>
    </w:p>
    <w:p w14:paraId="3783DF8C" w14:textId="6E0EF3A7" w:rsidR="00370E16" w:rsidRDefault="00370E16" w:rsidP="00370E16">
      <w:pPr>
        <w:rPr>
          <w:sz w:val="24"/>
          <w:szCs w:val="24"/>
        </w:rPr>
      </w:pPr>
      <w:r>
        <w:rPr>
          <w:sz w:val="24"/>
          <w:szCs w:val="24"/>
        </w:rPr>
        <w:t xml:space="preserve">Table 1: </w:t>
      </w:r>
      <w:r w:rsidRPr="00370E16">
        <w:rPr>
          <w:sz w:val="24"/>
          <w:szCs w:val="24"/>
        </w:rPr>
        <w:t>The Findings and Recommendations for the Recreational Pressures on the SPA/Ramsar sites located in The Swale, Medway Estuary and Marshes (Heap, 2015)</w:t>
      </w:r>
      <w:r>
        <w:rPr>
          <w:sz w:val="24"/>
          <w:szCs w:val="24"/>
        </w:rPr>
        <w:t>…………………………………………………………</w:t>
      </w:r>
      <w:r w:rsidR="004A09BD">
        <w:rPr>
          <w:sz w:val="24"/>
          <w:szCs w:val="24"/>
        </w:rPr>
        <w:t>5</w:t>
      </w:r>
    </w:p>
    <w:p w14:paraId="14B5138E" w14:textId="31037E3F" w:rsidR="00370E16" w:rsidRPr="00370E16" w:rsidRDefault="00370E16" w:rsidP="00370E16">
      <w:pPr>
        <w:spacing w:after="0"/>
        <w:rPr>
          <w:sz w:val="24"/>
          <w:szCs w:val="24"/>
        </w:rPr>
        <w:sectPr w:rsidR="00370E16" w:rsidRPr="00370E16" w:rsidSect="00370E16">
          <w:pgSz w:w="11906" w:h="16838"/>
          <w:pgMar w:top="720" w:right="720" w:bottom="720" w:left="720" w:header="708" w:footer="708" w:gutter="0"/>
          <w:pgNumType w:start="0"/>
          <w:cols w:space="708"/>
          <w:titlePg/>
          <w:docGrid w:linePitch="360"/>
        </w:sectPr>
      </w:pPr>
      <w:r>
        <w:rPr>
          <w:sz w:val="24"/>
          <w:szCs w:val="24"/>
        </w:rPr>
        <w:t xml:space="preserve">Table  2: </w:t>
      </w:r>
      <w:r w:rsidRPr="00370E16">
        <w:rPr>
          <w:sz w:val="24"/>
          <w:szCs w:val="24"/>
        </w:rPr>
        <w:t>Natural England’s developed plan for future planning applications (Heap, 2015)</w:t>
      </w:r>
      <w:r>
        <w:rPr>
          <w:sz w:val="24"/>
          <w:szCs w:val="24"/>
        </w:rPr>
        <w:t>……………………..</w:t>
      </w:r>
      <w:r w:rsidR="004A09BD">
        <w:rPr>
          <w:sz w:val="24"/>
          <w:szCs w:val="24"/>
        </w:rPr>
        <w:t>6</w:t>
      </w:r>
    </w:p>
    <w:p w14:paraId="489A03E4" w14:textId="77777777" w:rsidR="00370E16" w:rsidRDefault="00370E16" w:rsidP="00370E16">
      <w:pPr>
        <w:ind w:left="2880"/>
        <w:jc w:val="both"/>
        <w:rPr>
          <w:b/>
          <w:bCs/>
          <w:sz w:val="48"/>
          <w:szCs w:val="48"/>
          <w:u w:val="single"/>
        </w:rPr>
      </w:pPr>
      <w:r w:rsidRPr="00370E16">
        <w:rPr>
          <w:b/>
          <w:bCs/>
          <w:sz w:val="48"/>
          <w:szCs w:val="48"/>
          <w:u w:val="single"/>
        </w:rPr>
        <w:lastRenderedPageBreak/>
        <w:t>Abbreviation</w:t>
      </w:r>
    </w:p>
    <w:p w14:paraId="2DD9DC43" w14:textId="77777777" w:rsidR="00370E16" w:rsidRDefault="00370E16" w:rsidP="00370E16">
      <w:pPr>
        <w:jc w:val="both"/>
        <w:rPr>
          <w:b/>
          <w:bCs/>
          <w:sz w:val="48"/>
          <w:szCs w:val="48"/>
          <w:u w:val="single"/>
        </w:rPr>
      </w:pPr>
    </w:p>
    <w:p w14:paraId="4F73CCA7" w14:textId="05FD0551" w:rsidR="001C76F2" w:rsidRPr="001C76F2" w:rsidRDefault="00370E16" w:rsidP="001C76F2">
      <w:pPr>
        <w:pStyle w:val="ListParagraph"/>
        <w:numPr>
          <w:ilvl w:val="0"/>
          <w:numId w:val="6"/>
        </w:numPr>
        <w:rPr>
          <w:sz w:val="24"/>
          <w:szCs w:val="24"/>
        </w:rPr>
      </w:pPr>
      <w:r>
        <w:rPr>
          <w:sz w:val="24"/>
          <w:szCs w:val="24"/>
        </w:rPr>
        <w:t xml:space="preserve"> </w:t>
      </w:r>
      <w:r w:rsidR="001C76F2">
        <w:rPr>
          <w:sz w:val="24"/>
          <w:szCs w:val="24"/>
        </w:rPr>
        <w:t>AONB- Areas of Outstanding Natural Beauty</w:t>
      </w:r>
    </w:p>
    <w:p w14:paraId="5AA72443" w14:textId="6D272440" w:rsidR="001C76F2" w:rsidRPr="001C76F2" w:rsidRDefault="001C76F2" w:rsidP="001C76F2">
      <w:pPr>
        <w:pStyle w:val="ListParagraph"/>
        <w:numPr>
          <w:ilvl w:val="0"/>
          <w:numId w:val="6"/>
        </w:numPr>
        <w:rPr>
          <w:sz w:val="24"/>
          <w:szCs w:val="24"/>
        </w:rPr>
      </w:pPr>
      <w:r w:rsidRPr="001C76F2">
        <w:rPr>
          <w:sz w:val="24"/>
          <w:szCs w:val="24"/>
        </w:rPr>
        <w:t>BAP- Biodiversity Action Plan</w:t>
      </w:r>
    </w:p>
    <w:p w14:paraId="286EA2EE" w14:textId="6804256C" w:rsidR="001C76F2" w:rsidRPr="001C76F2" w:rsidRDefault="001C76F2" w:rsidP="001C76F2">
      <w:pPr>
        <w:pStyle w:val="ListParagraph"/>
        <w:numPr>
          <w:ilvl w:val="0"/>
          <w:numId w:val="6"/>
        </w:numPr>
        <w:rPr>
          <w:sz w:val="24"/>
          <w:szCs w:val="24"/>
        </w:rPr>
      </w:pPr>
      <w:r w:rsidRPr="001C76F2">
        <w:rPr>
          <w:sz w:val="24"/>
          <w:szCs w:val="24"/>
        </w:rPr>
        <w:t>Flood Plan – The Swale Borough Council Level 1 Strategic Flood Risk Assessment 2020</w:t>
      </w:r>
    </w:p>
    <w:p w14:paraId="2C6DD128" w14:textId="2A0A159D" w:rsidR="001C76F2" w:rsidRDefault="001C76F2" w:rsidP="001C76F2">
      <w:pPr>
        <w:pStyle w:val="ListParagraph"/>
        <w:numPr>
          <w:ilvl w:val="0"/>
          <w:numId w:val="6"/>
        </w:numPr>
        <w:rPr>
          <w:sz w:val="24"/>
          <w:szCs w:val="24"/>
        </w:rPr>
      </w:pPr>
      <w:r w:rsidRPr="001C76F2">
        <w:rPr>
          <w:sz w:val="24"/>
          <w:szCs w:val="24"/>
        </w:rPr>
        <w:t xml:space="preserve">GIS – Geographical Information System </w:t>
      </w:r>
    </w:p>
    <w:p w14:paraId="5FEBFE0D" w14:textId="3E752BD2" w:rsidR="001C76F2" w:rsidRDefault="001C76F2" w:rsidP="001C76F2">
      <w:pPr>
        <w:pStyle w:val="ListParagraph"/>
        <w:numPr>
          <w:ilvl w:val="0"/>
          <w:numId w:val="6"/>
        </w:numPr>
        <w:rPr>
          <w:sz w:val="24"/>
          <w:szCs w:val="24"/>
        </w:rPr>
      </w:pPr>
      <w:r>
        <w:rPr>
          <w:sz w:val="24"/>
          <w:szCs w:val="24"/>
        </w:rPr>
        <w:t>Local Plan – Bearing Fruits 2031: The Swale Borough Local Plan Part 1</w:t>
      </w:r>
    </w:p>
    <w:p w14:paraId="301EEBBC" w14:textId="10F6548A" w:rsidR="001C76F2" w:rsidRDefault="001C76F2" w:rsidP="001C76F2">
      <w:pPr>
        <w:pStyle w:val="ListParagraph"/>
        <w:numPr>
          <w:ilvl w:val="0"/>
          <w:numId w:val="6"/>
        </w:numPr>
        <w:rPr>
          <w:sz w:val="24"/>
          <w:szCs w:val="24"/>
        </w:rPr>
      </w:pPr>
      <w:r>
        <w:rPr>
          <w:sz w:val="24"/>
          <w:szCs w:val="24"/>
        </w:rPr>
        <w:t>Smi</w:t>
      </w:r>
      <w:r>
        <w:rPr>
          <w:rFonts w:cstheme="minorHAnsi"/>
          <w:sz w:val="24"/>
          <w:szCs w:val="24"/>
        </w:rPr>
        <w:t>²</w:t>
      </w:r>
      <w:r>
        <w:rPr>
          <w:sz w:val="24"/>
          <w:szCs w:val="24"/>
        </w:rPr>
        <w:t xml:space="preserve"> - Square Miles</w:t>
      </w:r>
    </w:p>
    <w:p w14:paraId="5515F771" w14:textId="6255AAFB" w:rsidR="001C76F2" w:rsidRDefault="001C76F2" w:rsidP="001C76F2">
      <w:pPr>
        <w:pStyle w:val="ListParagraph"/>
        <w:numPr>
          <w:ilvl w:val="0"/>
          <w:numId w:val="6"/>
        </w:numPr>
        <w:rPr>
          <w:sz w:val="24"/>
          <w:szCs w:val="24"/>
        </w:rPr>
      </w:pPr>
      <w:r>
        <w:rPr>
          <w:sz w:val="24"/>
          <w:szCs w:val="24"/>
        </w:rPr>
        <w:t xml:space="preserve">NFL – National Forest Inventory </w:t>
      </w:r>
    </w:p>
    <w:p w14:paraId="0B8D441E" w14:textId="3266BA04" w:rsidR="001C76F2" w:rsidRDefault="001C76F2" w:rsidP="001C76F2">
      <w:pPr>
        <w:pStyle w:val="ListParagraph"/>
        <w:numPr>
          <w:ilvl w:val="0"/>
          <w:numId w:val="6"/>
        </w:numPr>
        <w:rPr>
          <w:sz w:val="24"/>
          <w:szCs w:val="24"/>
        </w:rPr>
      </w:pPr>
      <w:r>
        <w:rPr>
          <w:sz w:val="24"/>
          <w:szCs w:val="24"/>
        </w:rPr>
        <w:t xml:space="preserve">SFRA – Strategic Flood Risk Assessment </w:t>
      </w:r>
    </w:p>
    <w:p w14:paraId="29FAF509" w14:textId="48910C46" w:rsidR="001C76F2" w:rsidRDefault="001C76F2" w:rsidP="001C76F2">
      <w:pPr>
        <w:pStyle w:val="ListParagraph"/>
        <w:numPr>
          <w:ilvl w:val="0"/>
          <w:numId w:val="6"/>
        </w:numPr>
        <w:rPr>
          <w:sz w:val="24"/>
          <w:szCs w:val="24"/>
        </w:rPr>
      </w:pPr>
      <w:r>
        <w:rPr>
          <w:sz w:val="24"/>
          <w:szCs w:val="24"/>
        </w:rPr>
        <w:t>SPA Special Protection Areas</w:t>
      </w:r>
    </w:p>
    <w:p w14:paraId="7F90AA46" w14:textId="13BB6A19" w:rsidR="001C76F2" w:rsidRDefault="001C76F2" w:rsidP="001C76F2">
      <w:pPr>
        <w:pStyle w:val="ListParagraph"/>
        <w:numPr>
          <w:ilvl w:val="0"/>
          <w:numId w:val="6"/>
        </w:numPr>
        <w:rPr>
          <w:sz w:val="24"/>
          <w:szCs w:val="24"/>
        </w:rPr>
      </w:pPr>
      <w:r>
        <w:rPr>
          <w:sz w:val="24"/>
          <w:szCs w:val="24"/>
        </w:rPr>
        <w:t xml:space="preserve">UK – United Kingdom </w:t>
      </w:r>
    </w:p>
    <w:p w14:paraId="17E1FEC0" w14:textId="5C6A9CD6" w:rsidR="001C76F2" w:rsidRPr="001C76F2" w:rsidRDefault="001C76F2" w:rsidP="001C76F2">
      <w:pPr>
        <w:pStyle w:val="ListParagraph"/>
        <w:numPr>
          <w:ilvl w:val="0"/>
          <w:numId w:val="6"/>
        </w:numPr>
        <w:rPr>
          <w:sz w:val="24"/>
          <w:szCs w:val="24"/>
        </w:rPr>
      </w:pPr>
      <w:r>
        <w:rPr>
          <w:sz w:val="24"/>
          <w:szCs w:val="24"/>
        </w:rPr>
        <w:t>US – United Status</w:t>
      </w:r>
    </w:p>
    <w:p w14:paraId="1CE67499" w14:textId="77777777" w:rsidR="001C76F2" w:rsidRDefault="001C76F2" w:rsidP="001C76F2">
      <w:pPr>
        <w:rPr>
          <w:sz w:val="24"/>
          <w:szCs w:val="24"/>
        </w:rPr>
      </w:pPr>
    </w:p>
    <w:p w14:paraId="770374E9" w14:textId="0BFDA66E" w:rsidR="001C76F2" w:rsidRPr="001C76F2" w:rsidRDefault="001C76F2" w:rsidP="001C76F2">
      <w:pPr>
        <w:rPr>
          <w:sz w:val="24"/>
          <w:szCs w:val="24"/>
        </w:rPr>
        <w:sectPr w:rsidR="001C76F2" w:rsidRPr="001C76F2" w:rsidSect="00870C35">
          <w:pgSz w:w="11906" w:h="16838"/>
          <w:pgMar w:top="1440" w:right="1440" w:bottom="1440" w:left="1440" w:header="708" w:footer="708" w:gutter="0"/>
          <w:pgNumType w:start="0"/>
          <w:cols w:space="708"/>
          <w:titlePg/>
          <w:docGrid w:linePitch="360"/>
        </w:sectPr>
      </w:pPr>
    </w:p>
    <w:p w14:paraId="39BE1C79" w14:textId="61615F8A" w:rsidR="00870C35" w:rsidRPr="001C76F2" w:rsidRDefault="00870C35" w:rsidP="00D00BF3">
      <w:pPr>
        <w:pStyle w:val="Heading1"/>
      </w:pPr>
      <w:r w:rsidRPr="001C76F2">
        <w:lastRenderedPageBreak/>
        <w:t>1.Introduction</w:t>
      </w:r>
    </w:p>
    <w:p w14:paraId="4D5722B3" w14:textId="1826DD10" w:rsidR="00870C35" w:rsidRDefault="00870C35" w:rsidP="00330342">
      <w:pPr>
        <w:jc w:val="both"/>
      </w:pPr>
      <w:r>
        <w:t xml:space="preserve">When constructing a management plan for any site certain information needs to be gathered. For the site that will be discussed and evaluated in this report a Strategic Flood Risk Assessment (SFRA) and a Local Management plan will be used. These assessments will provide information from 2015 and 2020 </w:t>
      </w:r>
      <w:r w:rsidR="00D224FA">
        <w:t>regarding</w:t>
      </w:r>
      <w:r>
        <w:t xml:space="preserve"> the site that will be evaluated. </w:t>
      </w:r>
    </w:p>
    <w:p w14:paraId="22DB1794" w14:textId="22FFBD86" w:rsidR="00870C35" w:rsidRPr="00870C35" w:rsidRDefault="00870C35" w:rsidP="00D00BF3">
      <w:pPr>
        <w:pStyle w:val="Heading1"/>
      </w:pPr>
      <w:r w:rsidRPr="00870C35">
        <w:t>1.1 The Swale</w:t>
      </w:r>
    </w:p>
    <w:p w14:paraId="6934A5B5" w14:textId="375B498A" w:rsidR="00870C35" w:rsidRDefault="00870C35" w:rsidP="00330342">
      <w:pPr>
        <w:jc w:val="both"/>
      </w:pPr>
      <w:bookmarkStart w:id="0" w:name="_Hlk71848195"/>
      <w:r>
        <w:t xml:space="preserve">The Swale River can </w:t>
      </w:r>
      <w:r w:rsidR="00D224FA">
        <w:t>be in</w:t>
      </w:r>
      <w:r>
        <w:t xml:space="preserve"> the North of Kent, in the Southeast of England, the river is approximately 16 miles long with a width of half a mile to 1 and half miles (</w:t>
      </w:r>
      <w:r w:rsidR="006B5DBC">
        <w:t>Wilson</w:t>
      </w:r>
      <w:r>
        <w:t>, 1872</w:t>
      </w:r>
      <w:bookmarkEnd w:id="0"/>
      <w:r>
        <w:t xml:space="preserve">), this can be seen in figure 1. </w:t>
      </w:r>
      <w:bookmarkStart w:id="1" w:name="_Hlk71848216"/>
      <w:r>
        <w:t xml:space="preserve">The Swale River separates the Isle of Sheppey from the Mainland, with Whitstable Bay in the East and the mouth of the Medway River in the West </w:t>
      </w:r>
      <w:bookmarkEnd w:id="1"/>
      <w:r>
        <w:t xml:space="preserve">(Kent Life, 2021). </w:t>
      </w:r>
    </w:p>
    <w:p w14:paraId="7692432F" w14:textId="0DBE2407" w:rsidR="00870C35" w:rsidRDefault="00870C35" w:rsidP="00330342">
      <w:pPr>
        <w:jc w:val="both"/>
      </w:pPr>
      <w:r>
        <w:rPr>
          <w:noProof/>
        </w:rPr>
        <w:drawing>
          <wp:inline distT="0" distB="0" distL="0" distR="0" wp14:anchorId="64F453E5" wp14:editId="2A9EA777">
            <wp:extent cx="3274060" cy="1670685"/>
            <wp:effectExtent l="0" t="0" r="254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74060" cy="1670685"/>
                    </a:xfrm>
                    <a:prstGeom prst="rect">
                      <a:avLst/>
                    </a:prstGeom>
                    <a:noFill/>
                  </pic:spPr>
                </pic:pic>
              </a:graphicData>
            </a:graphic>
          </wp:inline>
        </w:drawing>
      </w:r>
    </w:p>
    <w:p w14:paraId="7DD9E880" w14:textId="422C29CD" w:rsidR="00870C35" w:rsidRPr="009C33D7" w:rsidRDefault="00870C35" w:rsidP="00330342">
      <w:pPr>
        <w:jc w:val="both"/>
        <w:rPr>
          <w:i/>
          <w:iCs/>
          <w:sz w:val="18"/>
          <w:szCs w:val="18"/>
        </w:rPr>
      </w:pPr>
      <w:r>
        <w:rPr>
          <w:i/>
          <w:iCs/>
          <w:sz w:val="18"/>
          <w:szCs w:val="18"/>
        </w:rPr>
        <w:t>Figure 1. The Swale from one end to</w:t>
      </w:r>
      <w:r w:rsidR="00EA0A8C">
        <w:rPr>
          <w:i/>
          <w:iCs/>
          <w:sz w:val="18"/>
          <w:szCs w:val="18"/>
        </w:rPr>
        <w:t xml:space="preserve"> the</w:t>
      </w:r>
      <w:r>
        <w:rPr>
          <w:i/>
          <w:iCs/>
          <w:sz w:val="18"/>
          <w:szCs w:val="18"/>
        </w:rPr>
        <w:t xml:space="preserve"> other end.</w:t>
      </w:r>
    </w:p>
    <w:p w14:paraId="2BB960AD" w14:textId="3828BBEC" w:rsidR="00870C35" w:rsidRDefault="00870C35" w:rsidP="00330342">
      <w:pPr>
        <w:jc w:val="both"/>
      </w:pPr>
      <w:r>
        <w:t xml:space="preserve">The Swale River has </w:t>
      </w:r>
      <w:r>
        <w:t>an</w:t>
      </w:r>
      <w:r>
        <w:t xml:space="preserve"> interesting history; this body of water does not meet the criteria that would give it a river status as it has no source; however, the first reference to the Swale was in 812 which referred to it as the Suuealuue Flumins (Flumen means river in Latin) (Kent Life, 2021). It was then again mentioned in 815 as Swealwa – Which means Whirlpool in old English (Kent Life, 2021). Many of the local people only referred to it as The Swale, with many people not knowing that it is called the Swale River (Kent Life, 2021). The Imray Laurie Norie &amp; Wilson Ltd have been contracted to reprint charts and maps, they have decided that the River part from ‘The Swale River’ and will now be officerly </w:t>
      </w:r>
      <w:r>
        <w:t>known</w:t>
      </w:r>
      <w:r>
        <w:t xml:space="preserve"> as The Swale (Kent Life, 2021). </w:t>
      </w:r>
    </w:p>
    <w:p w14:paraId="32C66589" w14:textId="27445386" w:rsidR="00870C35" w:rsidRPr="00870C35" w:rsidRDefault="00870C35" w:rsidP="00D00BF3">
      <w:pPr>
        <w:pStyle w:val="Heading1"/>
      </w:pPr>
      <w:r w:rsidRPr="00870C35">
        <w:t>1.1.1 The Swale Ramsar site</w:t>
      </w:r>
    </w:p>
    <w:p w14:paraId="003218E8" w14:textId="41C50C19" w:rsidR="00870C35" w:rsidRPr="00870C35" w:rsidRDefault="00870C35" w:rsidP="00330342">
      <w:pPr>
        <w:jc w:val="both"/>
      </w:pPr>
      <w:r w:rsidRPr="00870C35">
        <w:t xml:space="preserve">The designation of a Ramsar site was given due to the presence of seven different British Red data book invertebrates, and national plants that are rare under the Ramsar Criterion 2 (Heap, 2015). Ramsar Criterion 5 and 6, which shows an accumulation of international importance of species and species that populations </w:t>
      </w:r>
      <w:r w:rsidRPr="00870C35">
        <w:t xml:space="preserve">arise at high levels that need to be protected (Heap, 2015). There are </w:t>
      </w:r>
      <w:r w:rsidR="00D224FA" w:rsidRPr="00870C35">
        <w:t>several</w:t>
      </w:r>
      <w:r w:rsidRPr="00870C35">
        <w:t xml:space="preserve"> different species that can be seen at this site, giving it the Ramsar Criterion 6; Ringed Plover </w:t>
      </w:r>
      <w:r w:rsidRPr="00870C35">
        <w:rPr>
          <w:i/>
          <w:iCs/>
        </w:rPr>
        <w:t>Charadruis hiaticula</w:t>
      </w:r>
      <w:r w:rsidRPr="00870C35">
        <w:t xml:space="preserve">, Eurasian Wigeon </w:t>
      </w:r>
      <w:r w:rsidRPr="00870C35">
        <w:rPr>
          <w:i/>
          <w:iCs/>
        </w:rPr>
        <w:t>Anas penelope,</w:t>
      </w:r>
      <w:r w:rsidRPr="00870C35">
        <w:t xml:space="preserve"> Northern Pintail </w:t>
      </w:r>
      <w:r w:rsidRPr="00870C35">
        <w:rPr>
          <w:i/>
          <w:iCs/>
        </w:rPr>
        <w:t>Anas acuta</w:t>
      </w:r>
      <w:r w:rsidRPr="00870C35">
        <w:t xml:space="preserve">, Northern Shoveler </w:t>
      </w:r>
      <w:r w:rsidRPr="00870C35">
        <w:rPr>
          <w:i/>
          <w:iCs/>
        </w:rPr>
        <w:t>Anas clypeata</w:t>
      </w:r>
      <w:r w:rsidRPr="00870C35">
        <w:t xml:space="preserve">  and Black-tailed Godwit  </w:t>
      </w:r>
      <w:r w:rsidRPr="00870C35">
        <w:rPr>
          <w:i/>
          <w:iCs/>
        </w:rPr>
        <w:t>Limosa islandica</w:t>
      </w:r>
      <w:r w:rsidRPr="00870C35">
        <w:t>(Heap, 2015).</w:t>
      </w:r>
    </w:p>
    <w:p w14:paraId="1CF2317C" w14:textId="1655D377" w:rsidR="00870C35" w:rsidRPr="00870C35" w:rsidRDefault="00870C35" w:rsidP="00D00BF3">
      <w:pPr>
        <w:pStyle w:val="Heading1"/>
      </w:pPr>
      <w:r w:rsidRPr="00870C35">
        <w:t xml:space="preserve">1.1.2 The Swale Special Protection Areas (SPA) </w:t>
      </w:r>
    </w:p>
    <w:p w14:paraId="1261142E" w14:textId="266AD56E" w:rsidR="00870C35" w:rsidRPr="00870C35" w:rsidRDefault="00870C35" w:rsidP="00330342">
      <w:pPr>
        <w:jc w:val="both"/>
      </w:pPr>
      <w:r w:rsidRPr="00870C35">
        <w:t xml:space="preserve">The Swale was given a SPA designation status due to the type of species that can be found throughout the different seasons (Heap, 2015). For example, during the breeding season, Avocet </w:t>
      </w:r>
      <w:r w:rsidRPr="00870C35">
        <w:rPr>
          <w:i/>
          <w:iCs/>
        </w:rPr>
        <w:t>Recurvirostra avosetta</w:t>
      </w:r>
      <w:r w:rsidRPr="00870C35">
        <w:t xml:space="preserve">, Marsh </w:t>
      </w:r>
      <w:r w:rsidRPr="00870C35">
        <w:rPr>
          <w:i/>
          <w:iCs/>
        </w:rPr>
        <w:t>Harrier</w:t>
      </w:r>
      <w:r w:rsidRPr="00870C35">
        <w:t xml:space="preserve"> </w:t>
      </w:r>
      <w:r w:rsidRPr="00870C35">
        <w:rPr>
          <w:i/>
          <w:iCs/>
        </w:rPr>
        <w:t>Cricus aeruginosu</w:t>
      </w:r>
      <w:r>
        <w:rPr>
          <w:i/>
          <w:iCs/>
        </w:rPr>
        <w:t>e a</w:t>
      </w:r>
      <w:r w:rsidRPr="00870C35">
        <w:t xml:space="preserve">nd Mediterranean Gull </w:t>
      </w:r>
      <w:r w:rsidRPr="00870C35">
        <w:rPr>
          <w:i/>
          <w:iCs/>
        </w:rPr>
        <w:t>Larus melanocephalus</w:t>
      </w:r>
      <w:r w:rsidRPr="00870C35">
        <w:t xml:space="preserve"> can be found in on the Swale (Heap, 2015). In the Winter, Avocet, Bar-Tailed Godwit </w:t>
      </w:r>
      <w:r w:rsidRPr="00870C35">
        <w:rPr>
          <w:i/>
          <w:iCs/>
        </w:rPr>
        <w:t>Limosa lapponica</w:t>
      </w:r>
      <w:r w:rsidRPr="00870C35">
        <w:t xml:space="preserve">, Golden Plover </w:t>
      </w:r>
      <w:r w:rsidRPr="00870C35">
        <w:rPr>
          <w:i/>
          <w:iCs/>
        </w:rPr>
        <w:t>Pluvialis apricaria</w:t>
      </w:r>
      <w:r w:rsidRPr="00870C35">
        <w:t xml:space="preserve">, Hen Harrier </w:t>
      </w:r>
      <w:r w:rsidRPr="00870C35">
        <w:rPr>
          <w:i/>
          <w:iCs/>
        </w:rPr>
        <w:t>Circus cyaneus</w:t>
      </w:r>
      <w:r w:rsidRPr="00870C35">
        <w:t xml:space="preserve">, Black-tailed Godwit, Grey Plover </w:t>
      </w:r>
      <w:r w:rsidRPr="00870C35">
        <w:rPr>
          <w:i/>
          <w:iCs/>
        </w:rPr>
        <w:t>Pluvialis squatarola</w:t>
      </w:r>
      <w:r w:rsidRPr="00870C35">
        <w:t xml:space="preserve">, Knot </w:t>
      </w:r>
      <w:r w:rsidRPr="00870C35">
        <w:rPr>
          <w:i/>
          <w:iCs/>
        </w:rPr>
        <w:t>Calidris canutus</w:t>
      </w:r>
      <w:r w:rsidRPr="00870C35">
        <w:t>, Pintail</w:t>
      </w:r>
      <w:r w:rsidRPr="00870C35">
        <w:rPr>
          <w:i/>
          <w:iCs/>
        </w:rPr>
        <w:t xml:space="preserve"> Anas acuta</w:t>
      </w:r>
      <w:r w:rsidRPr="00870C35">
        <w:t>, Redshank</w:t>
      </w:r>
      <w:r w:rsidRPr="00870C35">
        <w:rPr>
          <w:i/>
          <w:iCs/>
        </w:rPr>
        <w:t xml:space="preserve"> Tringa totanus</w:t>
      </w:r>
      <w:r w:rsidRPr="00870C35">
        <w:t xml:space="preserve"> , Shoveler </w:t>
      </w:r>
      <w:r w:rsidRPr="00870C35">
        <w:rPr>
          <w:i/>
          <w:iCs/>
        </w:rPr>
        <w:t>Anas clypeata</w:t>
      </w:r>
      <w:r w:rsidRPr="00870C35">
        <w:t xml:space="preserve">, Dark-Bellied Brent Goose </w:t>
      </w:r>
      <w:r w:rsidRPr="00870C35">
        <w:rPr>
          <w:i/>
          <w:iCs/>
        </w:rPr>
        <w:t>Branta bernicla bernicla</w:t>
      </w:r>
      <w:r w:rsidRPr="00870C35">
        <w:t xml:space="preserve"> and Dunlin  </w:t>
      </w:r>
      <w:r w:rsidRPr="00870C35">
        <w:rPr>
          <w:i/>
          <w:iCs/>
        </w:rPr>
        <w:t xml:space="preserve">Calidris alpina alpina </w:t>
      </w:r>
      <w:r w:rsidRPr="00870C35">
        <w:t>can be found on this site (Heap, 2015); and Ringed Plover</w:t>
      </w:r>
      <w:r w:rsidRPr="00870C35">
        <w:rPr>
          <w:i/>
          <w:iCs/>
        </w:rPr>
        <w:t xml:space="preserve"> </w:t>
      </w:r>
      <w:r w:rsidRPr="00870C35">
        <w:t xml:space="preserve">can be seen passing through, throughout the year (Heap, 2015). </w:t>
      </w:r>
    </w:p>
    <w:p w14:paraId="314FD811" w14:textId="2BFED69C" w:rsidR="00870C35" w:rsidRPr="00870C35" w:rsidRDefault="00870C35" w:rsidP="00330342">
      <w:pPr>
        <w:jc w:val="both"/>
      </w:pPr>
      <w:r w:rsidRPr="00870C35">
        <w:t xml:space="preserve">The SPA was also given under Article 4.2 of Directive (79/409/EEC) as the site regularly supports at least 22,000 </w:t>
      </w:r>
      <w:r w:rsidR="00D224FA" w:rsidRPr="00870C35">
        <w:t>waterfowl</w:t>
      </w:r>
      <w:r w:rsidRPr="00870C35">
        <w:t xml:space="preserve"> in the winter and 65,390 individual waterfowl (Heap, 2015). </w:t>
      </w:r>
    </w:p>
    <w:p w14:paraId="5F20D638" w14:textId="7F97D0D7" w:rsidR="00870C35" w:rsidRPr="00870C35" w:rsidRDefault="00870C35" w:rsidP="00D00BF3">
      <w:pPr>
        <w:pStyle w:val="Heading1"/>
      </w:pPr>
      <w:r w:rsidRPr="00870C35">
        <w:t>1.2 Medway Estuary</w:t>
      </w:r>
      <w:bookmarkStart w:id="2" w:name="_Hlk71753169"/>
    </w:p>
    <w:p w14:paraId="33DE2618" w14:textId="77777777" w:rsidR="00870C35" w:rsidRDefault="00870C35" w:rsidP="00330342">
      <w:pPr>
        <w:jc w:val="both"/>
      </w:pPr>
      <w:bookmarkStart w:id="3" w:name="_Hlk71848272"/>
      <w:r w:rsidRPr="00870C35">
        <w:t>The Medway Estuary is approximately 18.33 Smi</w:t>
      </w:r>
      <w:r w:rsidRPr="00870C35">
        <w:rPr>
          <w:rFonts w:cstheme="minorHAnsi"/>
        </w:rPr>
        <w:t>²</w:t>
      </w:r>
      <w:r w:rsidRPr="00870C35">
        <w:t xml:space="preserve"> (Natural England, 2021), </w:t>
      </w:r>
      <w:bookmarkEnd w:id="3"/>
      <w:r w:rsidRPr="00870C35">
        <w:t>this can be seen in figure 2, and located in the South-eastern part of England (Albert, 2009; Setia, 2010; Tikkanen, 2011)</w:t>
      </w:r>
      <w:r w:rsidRPr="00870C35">
        <w:rPr>
          <w:i/>
          <w:iCs/>
        </w:rPr>
        <w:t xml:space="preserve"> .</w:t>
      </w:r>
      <w:r w:rsidRPr="00870C35">
        <w:t xml:space="preserve"> </w:t>
      </w:r>
      <w:bookmarkStart w:id="4" w:name="_Hlk71848288"/>
      <w:r w:rsidRPr="00870C35">
        <w:t xml:space="preserve">The Estuary is attached to the River Medway, stretching for 70 miles and ends in the mouth of the North Sea (Albert, 2009; Setia, 2010; Tikkanen, 2011). </w:t>
      </w:r>
      <w:bookmarkStart w:id="5" w:name="_Hlk71848322"/>
      <w:bookmarkEnd w:id="4"/>
      <w:r w:rsidRPr="00870C35">
        <w:t xml:space="preserve">The River Medway  begins  as a small spring at Turners Hill (Ross, 2003) in Sussex, travelling through Kent until it merges with the Thames Estuary, the river changes to tidal just after Allington Lock (Kiddle Encyclopaedia, 2020). </w:t>
      </w:r>
    </w:p>
    <w:bookmarkEnd w:id="2"/>
    <w:bookmarkEnd w:id="5"/>
    <w:p w14:paraId="0C56C6FE" w14:textId="77777777" w:rsidR="00870C35" w:rsidRDefault="00870C35" w:rsidP="00330342">
      <w:pPr>
        <w:jc w:val="both"/>
      </w:pPr>
    </w:p>
    <w:p w14:paraId="6F2C4EFE" w14:textId="76A3FE11" w:rsidR="00870C35" w:rsidRPr="00870C35" w:rsidRDefault="00870C35" w:rsidP="00330342">
      <w:pPr>
        <w:jc w:val="both"/>
      </w:pPr>
      <w:r w:rsidRPr="00870C35">
        <w:rPr>
          <w:noProof/>
          <w:lang w:eastAsia="zh-CN"/>
        </w:rPr>
        <w:lastRenderedPageBreak/>
        <w:drawing>
          <wp:inline distT="0" distB="0" distL="0" distR="0" wp14:anchorId="4EEDB7C9" wp14:editId="10B07D01">
            <wp:extent cx="3230880" cy="1748051"/>
            <wp:effectExtent l="0" t="0" r="762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969" t="14868" r="32116" b="21720"/>
                    <a:stretch/>
                  </pic:blipFill>
                  <pic:spPr bwMode="auto">
                    <a:xfrm>
                      <a:off x="0" y="0"/>
                      <a:ext cx="3239183" cy="1752543"/>
                    </a:xfrm>
                    <a:prstGeom prst="rect">
                      <a:avLst/>
                    </a:prstGeom>
                    <a:ln>
                      <a:noFill/>
                    </a:ln>
                    <a:extLst>
                      <a:ext uri="{53640926-AAD7-44D8-BBD7-CCE9431645EC}">
                        <a14:shadowObscured xmlns:a14="http://schemas.microsoft.com/office/drawing/2010/main"/>
                      </a:ext>
                    </a:extLst>
                  </pic:spPr>
                </pic:pic>
              </a:graphicData>
            </a:graphic>
          </wp:inline>
        </w:drawing>
      </w:r>
    </w:p>
    <w:p w14:paraId="11DF6462" w14:textId="77777777" w:rsidR="00870C35" w:rsidRPr="00870C35" w:rsidRDefault="00870C35" w:rsidP="00330342">
      <w:pPr>
        <w:jc w:val="both"/>
        <w:rPr>
          <w:i/>
          <w:iCs/>
          <w:sz w:val="18"/>
          <w:szCs w:val="18"/>
        </w:rPr>
      </w:pPr>
      <w:r w:rsidRPr="00870C35">
        <w:rPr>
          <w:i/>
          <w:iCs/>
          <w:sz w:val="18"/>
          <w:szCs w:val="18"/>
        </w:rPr>
        <w:t>Figure 2. The Medway River, from Turners Hill to the North Sea.</w:t>
      </w:r>
    </w:p>
    <w:p w14:paraId="421AABB0" w14:textId="33327FC0" w:rsidR="00870C35" w:rsidRPr="00870C35" w:rsidRDefault="00870C35" w:rsidP="00330342">
      <w:pPr>
        <w:jc w:val="both"/>
      </w:pPr>
      <w:r w:rsidRPr="00870C35">
        <w:t>In 2004 a Lamprey fish was found near the old Kingsnorth power Station by a nature warden (Kent Live, 2017). A Lamprey is a jawless fish that can date back to prehistoric times (Kent Live, 201</w:t>
      </w:r>
      <w:r>
        <w:t xml:space="preserve">7). </w:t>
      </w:r>
      <w:r w:rsidRPr="00870C35">
        <w:t>Lamprey fish are a protected species, although they can be found in many places in Europe, Scotland is the only  country to have a resident population of River Lamprey (Nature Scot, 2021).</w:t>
      </w:r>
    </w:p>
    <w:p w14:paraId="14395F99" w14:textId="19F78829" w:rsidR="00870C35" w:rsidRPr="00870C35" w:rsidRDefault="00870C35" w:rsidP="00D00BF3">
      <w:pPr>
        <w:pStyle w:val="Heading1"/>
      </w:pPr>
      <w:r w:rsidRPr="00870C35">
        <w:t>1.2.1 Medway Estuary and Marshes Special Protection Areas (SPA)</w:t>
      </w:r>
    </w:p>
    <w:p w14:paraId="78153031" w14:textId="77777777" w:rsidR="00870C35" w:rsidRPr="00870C35" w:rsidRDefault="00870C35" w:rsidP="00330342">
      <w:pPr>
        <w:jc w:val="both"/>
      </w:pPr>
      <w:r w:rsidRPr="00870C35">
        <w:t>The Medway Estuary and Marshes received a SPA designated for endorsing bird populations that are of European Importance for breeding species, the Avocet, Little Tern and Common Tern, and for over-wintering species, Tundra Swan and Avocet (Heap, 2015).</w:t>
      </w:r>
    </w:p>
    <w:p w14:paraId="5FE6D02B" w14:textId="5705C756" w:rsidR="00870C35" w:rsidRPr="00870C35" w:rsidRDefault="00870C35" w:rsidP="00D00BF3">
      <w:pPr>
        <w:pStyle w:val="Heading1"/>
      </w:pPr>
      <w:r w:rsidRPr="00870C35">
        <w:t>1.2.2 Medway Estuary and Marshes Ramsar site</w:t>
      </w:r>
    </w:p>
    <w:p w14:paraId="34CCF1F1" w14:textId="77777777" w:rsidR="00870C35" w:rsidRPr="00870C35" w:rsidRDefault="00870C35" w:rsidP="00330342">
      <w:pPr>
        <w:jc w:val="both"/>
      </w:pPr>
      <w:r w:rsidRPr="00870C35">
        <w:t>This designation was given from a Ramsar Criterion 2, 5 and 6 (Heap, 2015). National uncommon plants and at least seven different species from the British Red Data book of invertebrates, species that have a peak count in in winter, and species that have high population numbers of international importance (Heap, 2015). Some of the species that can be found in high numbers are:</w:t>
      </w:r>
    </w:p>
    <w:p w14:paraId="356A68BE" w14:textId="53E6F0FF" w:rsidR="00870C35" w:rsidRPr="00870C35" w:rsidRDefault="00870C35" w:rsidP="00330342">
      <w:pPr>
        <w:numPr>
          <w:ilvl w:val="0"/>
          <w:numId w:val="1"/>
        </w:numPr>
        <w:contextualSpacing/>
        <w:jc w:val="both"/>
      </w:pPr>
      <w:r w:rsidRPr="00870C35">
        <w:t>Redshan</w:t>
      </w:r>
      <w:r>
        <w:t xml:space="preserve">k </w:t>
      </w:r>
      <w:r w:rsidRPr="00870C35">
        <w:rPr>
          <w:i/>
          <w:iCs/>
        </w:rPr>
        <w:t>Tringa totanus</w:t>
      </w:r>
    </w:p>
    <w:p w14:paraId="4E4111B8" w14:textId="77777777" w:rsidR="00870C35" w:rsidRPr="00870C35" w:rsidRDefault="00870C35" w:rsidP="00330342">
      <w:pPr>
        <w:numPr>
          <w:ilvl w:val="0"/>
          <w:numId w:val="1"/>
        </w:numPr>
        <w:contextualSpacing/>
        <w:jc w:val="both"/>
      </w:pPr>
      <w:r w:rsidRPr="00870C35">
        <w:t xml:space="preserve">Grey Plover </w:t>
      </w:r>
      <w:r w:rsidRPr="00870C35">
        <w:rPr>
          <w:i/>
          <w:iCs/>
        </w:rPr>
        <w:t>Pluvialis squatarola</w:t>
      </w:r>
    </w:p>
    <w:p w14:paraId="3151B1BC" w14:textId="77777777" w:rsidR="00870C35" w:rsidRPr="00870C35" w:rsidRDefault="00870C35" w:rsidP="00330342">
      <w:pPr>
        <w:numPr>
          <w:ilvl w:val="0"/>
          <w:numId w:val="1"/>
        </w:numPr>
        <w:contextualSpacing/>
        <w:jc w:val="both"/>
        <w:rPr>
          <w:lang w:val="de-DE"/>
        </w:rPr>
      </w:pPr>
      <w:r w:rsidRPr="00870C35">
        <w:rPr>
          <w:lang w:val="de-DE"/>
        </w:rPr>
        <w:t xml:space="preserve">Dark-bellied Brent Goose </w:t>
      </w:r>
      <w:r w:rsidRPr="00870C35">
        <w:rPr>
          <w:i/>
          <w:iCs/>
          <w:lang w:val="de-DE"/>
        </w:rPr>
        <w:t>Branta bernicla bernicla</w:t>
      </w:r>
    </w:p>
    <w:p w14:paraId="261C56BC" w14:textId="77777777" w:rsidR="00870C35" w:rsidRPr="00870C35" w:rsidRDefault="00870C35" w:rsidP="00330342">
      <w:pPr>
        <w:numPr>
          <w:ilvl w:val="0"/>
          <w:numId w:val="1"/>
        </w:numPr>
        <w:contextualSpacing/>
        <w:jc w:val="both"/>
      </w:pPr>
      <w:r w:rsidRPr="00870C35">
        <w:t xml:space="preserve">Shelduck </w:t>
      </w:r>
      <w:r w:rsidRPr="00870C35">
        <w:rPr>
          <w:i/>
          <w:iCs/>
        </w:rPr>
        <w:t>Tadorna</w:t>
      </w:r>
    </w:p>
    <w:p w14:paraId="2838312E" w14:textId="77777777" w:rsidR="00870C35" w:rsidRPr="00870C35" w:rsidRDefault="00870C35" w:rsidP="00330342">
      <w:pPr>
        <w:numPr>
          <w:ilvl w:val="0"/>
          <w:numId w:val="1"/>
        </w:numPr>
        <w:contextualSpacing/>
        <w:jc w:val="both"/>
      </w:pPr>
      <w:r w:rsidRPr="00870C35">
        <w:t xml:space="preserve">Pintail </w:t>
      </w:r>
      <w:r w:rsidRPr="00870C35">
        <w:rPr>
          <w:i/>
          <w:iCs/>
        </w:rPr>
        <w:t>Anas acuta</w:t>
      </w:r>
    </w:p>
    <w:p w14:paraId="0EC3851C" w14:textId="77777777" w:rsidR="00870C35" w:rsidRPr="00870C35" w:rsidRDefault="00870C35" w:rsidP="00330342">
      <w:pPr>
        <w:numPr>
          <w:ilvl w:val="0"/>
          <w:numId w:val="1"/>
        </w:numPr>
        <w:contextualSpacing/>
        <w:jc w:val="both"/>
      </w:pPr>
      <w:r w:rsidRPr="00870C35">
        <w:t xml:space="preserve">Red Knot </w:t>
      </w:r>
      <w:r w:rsidRPr="00870C35">
        <w:rPr>
          <w:i/>
          <w:iCs/>
        </w:rPr>
        <w:t>Calidris canutus</w:t>
      </w:r>
    </w:p>
    <w:p w14:paraId="7DD63D03" w14:textId="77777777" w:rsidR="00870C35" w:rsidRPr="00870C35" w:rsidRDefault="00870C35" w:rsidP="00330342">
      <w:pPr>
        <w:numPr>
          <w:ilvl w:val="0"/>
          <w:numId w:val="1"/>
        </w:numPr>
        <w:contextualSpacing/>
        <w:jc w:val="both"/>
      </w:pPr>
      <w:r w:rsidRPr="00870C35">
        <w:t xml:space="preserve">Ringed plover Charadruis hiaticula </w:t>
      </w:r>
    </w:p>
    <w:p w14:paraId="1EEFA4FC" w14:textId="3D3B241D" w:rsidR="00870C35" w:rsidRPr="00870C35" w:rsidRDefault="00870C35" w:rsidP="00330342">
      <w:pPr>
        <w:numPr>
          <w:ilvl w:val="0"/>
          <w:numId w:val="1"/>
        </w:numPr>
        <w:contextualSpacing/>
        <w:jc w:val="both"/>
      </w:pPr>
      <w:r w:rsidRPr="00870C35">
        <w:t xml:space="preserve">Dunlin </w:t>
      </w:r>
      <w:r w:rsidRPr="00870C35">
        <w:rPr>
          <w:i/>
          <w:iCs/>
        </w:rPr>
        <w:t xml:space="preserve">Calidris alpine </w:t>
      </w:r>
      <w:r>
        <w:rPr>
          <w:i/>
          <w:iCs/>
        </w:rPr>
        <w:t>alpine</w:t>
      </w:r>
    </w:p>
    <w:p w14:paraId="77D591F2" w14:textId="77777777" w:rsidR="00870C35" w:rsidRPr="00870C35" w:rsidRDefault="00870C35" w:rsidP="00330342">
      <w:pPr>
        <w:contextualSpacing/>
        <w:jc w:val="both"/>
      </w:pPr>
    </w:p>
    <w:p w14:paraId="6A992BFD" w14:textId="0672C452" w:rsidR="00870C35" w:rsidRPr="00870C35" w:rsidRDefault="00870C35" w:rsidP="00D00BF3">
      <w:pPr>
        <w:pStyle w:val="Heading1"/>
      </w:pPr>
      <w:r w:rsidRPr="00870C35">
        <w:t>1.3 Milton Creek Local Nature Reserve</w:t>
      </w:r>
      <w:r w:rsidR="00EB7BB6">
        <w:t xml:space="preserve"> (LNR)</w:t>
      </w:r>
    </w:p>
    <w:p w14:paraId="11397DF4" w14:textId="6D0F3320" w:rsidR="00870C35" w:rsidRPr="00870C35" w:rsidRDefault="00870C35" w:rsidP="00330342">
      <w:pPr>
        <w:jc w:val="both"/>
      </w:pPr>
      <w:bookmarkStart w:id="6" w:name="_Hlk71848405"/>
      <w:r w:rsidRPr="00870C35">
        <w:t xml:space="preserve">Milton Creak County Park is a local nature reserves that consists of wide ranges of different habitats that are situated on 128 acres of a former landfill site ( Milton Creek Trust, 2021), </w:t>
      </w:r>
      <w:bookmarkEnd w:id="6"/>
      <w:r w:rsidRPr="00870C35">
        <w:t xml:space="preserve">this can be seen in Figure 3. Natural play area with a large enough space to allow community events, with pathways through habitats such as, meadows, </w:t>
      </w:r>
      <w:r w:rsidR="00D224FA" w:rsidRPr="00870C35">
        <w:t>scrubs,</w:t>
      </w:r>
      <w:r w:rsidRPr="00870C35">
        <w:t xml:space="preserve"> and aquatic (Milton Creek Trust, 2021). With such a large space </w:t>
      </w:r>
      <w:bookmarkStart w:id="7" w:name="_Hlk71848445"/>
      <w:r w:rsidRPr="00870C35">
        <w:t xml:space="preserve">there are many different species such as, Shrill Carder Bee (Milton Creek Trust, 2021), Redshank, Grey Plover, and Black Tailed Godwit; although the SPA designation was given to the site, this was due to how close it sits to another site, sometimes the species </w:t>
      </w:r>
      <w:r w:rsidR="00D224FA" w:rsidRPr="00870C35">
        <w:t>it</w:t>
      </w:r>
      <w:r w:rsidRPr="00870C35">
        <w:t xml:space="preserve"> was given for (Mediterranean Gull, Marsh Harrier and Avocet) can be found roosting on the grounds as they are so close one another (Heaps, 2015). </w:t>
      </w:r>
    </w:p>
    <w:bookmarkEnd w:id="7"/>
    <w:p w14:paraId="65A1A279" w14:textId="77777777" w:rsidR="00870C35" w:rsidRPr="00870C35" w:rsidRDefault="00870C35" w:rsidP="00330342">
      <w:pPr>
        <w:jc w:val="both"/>
      </w:pPr>
      <w:r w:rsidRPr="00870C35">
        <w:rPr>
          <w:noProof/>
          <w:lang w:eastAsia="zh-CN"/>
        </w:rPr>
        <w:drawing>
          <wp:inline distT="0" distB="0" distL="0" distR="0" wp14:anchorId="5DB840D1" wp14:editId="009B6746">
            <wp:extent cx="3265360" cy="1592580"/>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443" t="13120" r="26460" b="26093"/>
                    <a:stretch/>
                  </pic:blipFill>
                  <pic:spPr bwMode="auto">
                    <a:xfrm>
                      <a:off x="0" y="0"/>
                      <a:ext cx="3280509" cy="1599968"/>
                    </a:xfrm>
                    <a:prstGeom prst="rect">
                      <a:avLst/>
                    </a:prstGeom>
                    <a:ln>
                      <a:noFill/>
                    </a:ln>
                    <a:extLst>
                      <a:ext uri="{53640926-AAD7-44D8-BBD7-CCE9431645EC}">
                        <a14:shadowObscured xmlns:a14="http://schemas.microsoft.com/office/drawing/2010/main"/>
                      </a:ext>
                    </a:extLst>
                  </pic:spPr>
                </pic:pic>
              </a:graphicData>
            </a:graphic>
          </wp:inline>
        </w:drawing>
      </w:r>
    </w:p>
    <w:p w14:paraId="04E2FBF0" w14:textId="77777777" w:rsidR="00870C35" w:rsidRPr="00870C35" w:rsidRDefault="00870C35" w:rsidP="00330342">
      <w:pPr>
        <w:jc w:val="both"/>
        <w:rPr>
          <w:i/>
          <w:iCs/>
          <w:sz w:val="18"/>
          <w:szCs w:val="18"/>
        </w:rPr>
      </w:pPr>
      <w:r w:rsidRPr="00870C35">
        <w:rPr>
          <w:i/>
          <w:iCs/>
          <w:sz w:val="18"/>
          <w:szCs w:val="18"/>
        </w:rPr>
        <w:t xml:space="preserve">Figure 3. Milton Creek Local Nature Reserve and Milton River </w:t>
      </w:r>
    </w:p>
    <w:p w14:paraId="12E7E2F5" w14:textId="2A7AE860" w:rsidR="00870C35" w:rsidRPr="00870C35" w:rsidRDefault="00870C35" w:rsidP="00D00BF3">
      <w:pPr>
        <w:pStyle w:val="Heading1"/>
      </w:pPr>
      <w:r w:rsidRPr="00870C35">
        <w:t>2. How Big is the site?</w:t>
      </w:r>
    </w:p>
    <w:p w14:paraId="64FA9064" w14:textId="7A722332" w:rsidR="00870C35" w:rsidRPr="00870C35" w:rsidRDefault="00870C35" w:rsidP="00330342">
      <w:pPr>
        <w:jc w:val="both"/>
      </w:pPr>
      <w:r w:rsidRPr="00870C35">
        <w:t xml:space="preserve">The sites highlighted in sections 1.1 to 1.3 will be the focus of this report. </w:t>
      </w:r>
      <w:bookmarkStart w:id="8" w:name="_Hlk71848494"/>
      <w:r w:rsidRPr="00870C35">
        <w:t>The areas are a combination size of The Swale, 16 miles by 0.5 to 1.5 miles wide (</w:t>
      </w:r>
      <w:r w:rsidR="006B5DBC">
        <w:t>Wilson</w:t>
      </w:r>
      <w:r w:rsidRPr="00870C35">
        <w:t>, 1872), Medway Estuary and Marshes, 18.33 square miles (Natural England, 2021) and Milton Creek Local Nature Reserve is 128 aces (Milton Creek Trust, 2021) – which is approximately 34.53 miles combined</w:t>
      </w:r>
      <w:bookmarkEnd w:id="8"/>
      <w:r w:rsidR="00330342">
        <w:t>, this can be seen in figure 4</w:t>
      </w:r>
      <w:r w:rsidRPr="00870C35">
        <w:t>.</w:t>
      </w:r>
    </w:p>
    <w:p w14:paraId="0A72AA97" w14:textId="329320C4" w:rsidR="00D464F0" w:rsidRDefault="00870C35" w:rsidP="00330342">
      <w:pPr>
        <w:jc w:val="both"/>
        <w:sectPr w:rsidR="00D464F0" w:rsidSect="00D464F0">
          <w:footerReference w:type="default" r:id="rId12"/>
          <w:footerReference w:type="first" r:id="rId13"/>
          <w:pgSz w:w="11906" w:h="16838"/>
          <w:pgMar w:top="720" w:right="720" w:bottom="720" w:left="720" w:header="227" w:footer="227" w:gutter="0"/>
          <w:pgNumType w:start="0"/>
          <w:cols w:num="2" w:space="708"/>
          <w:titlePg/>
          <w:docGrid w:linePitch="360"/>
        </w:sectPr>
      </w:pPr>
      <w:r w:rsidRPr="00870C35">
        <w:t xml:space="preserve"> The reason for examining these sites as one is due to them being so close to one another (Heap, 205), for example if one of the sites were to be damaged or changed it could </w:t>
      </w:r>
      <w:r w:rsidR="00D224FA" w:rsidRPr="00870C35">
        <w:t>influence</w:t>
      </w:r>
      <w:r w:rsidRPr="00870C35">
        <w:t xml:space="preserve"> one or more of the neighbouring sites (Heap, 2021); which could then cause an even bigger problem. ,This is why one habitat management plan has been created for all four sites (Heap, 2021). A flood management plan has only </w:t>
      </w:r>
      <w:r w:rsidR="00D224FA" w:rsidRPr="00870C35">
        <w:t>been</w:t>
      </w:r>
      <w:r w:rsidRPr="00870C35">
        <w:t xml:space="preserve"> formed as a plan for Medway River and the Swale, which these sites </w:t>
      </w:r>
      <w:r w:rsidR="00D224FA" w:rsidRPr="00870C35">
        <w:t>are in</w:t>
      </w:r>
      <w:r w:rsidRPr="00870C35">
        <w:t xml:space="preserve"> one or the other. </w:t>
      </w:r>
    </w:p>
    <w:p w14:paraId="6F7C32DB" w14:textId="4A9753A0" w:rsidR="00356B7A" w:rsidRPr="00870C35" w:rsidRDefault="0048268F" w:rsidP="00330342">
      <w:pPr>
        <w:jc w:val="both"/>
      </w:pPr>
      <w:r>
        <w:rPr>
          <w:noProof/>
        </w:rPr>
        <w:lastRenderedPageBreak/>
        <w:drawing>
          <wp:inline distT="0" distB="0" distL="0" distR="0" wp14:anchorId="20342C72" wp14:editId="353BF864">
            <wp:extent cx="3212773" cy="1562100"/>
            <wp:effectExtent l="0" t="0" r="698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229" t="10495" r="634" b="4665"/>
                    <a:stretch/>
                  </pic:blipFill>
                  <pic:spPr bwMode="auto">
                    <a:xfrm>
                      <a:off x="0" y="0"/>
                      <a:ext cx="3219465" cy="1565354"/>
                    </a:xfrm>
                    <a:prstGeom prst="rect">
                      <a:avLst/>
                    </a:prstGeom>
                    <a:ln>
                      <a:noFill/>
                    </a:ln>
                    <a:extLst>
                      <a:ext uri="{53640926-AAD7-44D8-BBD7-CCE9431645EC}">
                        <a14:shadowObscured xmlns:a14="http://schemas.microsoft.com/office/drawing/2010/main"/>
                      </a:ext>
                    </a:extLst>
                  </pic:spPr>
                </pic:pic>
              </a:graphicData>
            </a:graphic>
          </wp:inline>
        </w:drawing>
      </w:r>
    </w:p>
    <w:p w14:paraId="3E0F4E76" w14:textId="5828768E" w:rsidR="00356B7A" w:rsidRPr="00356B7A" w:rsidRDefault="00356B7A" w:rsidP="00330342">
      <w:pPr>
        <w:jc w:val="both"/>
        <w:rPr>
          <w:i/>
          <w:iCs/>
          <w:sz w:val="18"/>
          <w:szCs w:val="18"/>
        </w:rPr>
      </w:pPr>
      <w:r>
        <w:rPr>
          <w:i/>
          <w:iCs/>
          <w:sz w:val="18"/>
          <w:szCs w:val="18"/>
        </w:rPr>
        <w:t xml:space="preserve">Figure </w:t>
      </w:r>
      <w:r w:rsidR="0048268F">
        <w:rPr>
          <w:i/>
          <w:iCs/>
          <w:sz w:val="18"/>
          <w:szCs w:val="18"/>
        </w:rPr>
        <w:t>4</w:t>
      </w:r>
      <w:r>
        <w:rPr>
          <w:i/>
          <w:iCs/>
          <w:sz w:val="18"/>
          <w:szCs w:val="18"/>
        </w:rPr>
        <w:t xml:space="preserve">: A Google My Map with the different sites, shows the size of the </w:t>
      </w:r>
      <w:r w:rsidR="0048268F">
        <w:rPr>
          <w:i/>
          <w:iCs/>
          <w:sz w:val="18"/>
          <w:szCs w:val="18"/>
        </w:rPr>
        <w:t xml:space="preserve">location picked. </w:t>
      </w:r>
    </w:p>
    <w:p w14:paraId="4ED62510" w14:textId="074CD514" w:rsidR="00870C35" w:rsidRPr="00870C35" w:rsidRDefault="00870C35" w:rsidP="00D00BF3">
      <w:pPr>
        <w:pStyle w:val="Heading1"/>
      </w:pPr>
      <w:r w:rsidRPr="00870C35">
        <w:t>2.1 Ecology Within the Sites</w:t>
      </w:r>
    </w:p>
    <w:p w14:paraId="721CCA05" w14:textId="77777777" w:rsidR="00870C35" w:rsidRPr="00870C35" w:rsidRDefault="00870C35" w:rsidP="00330342">
      <w:pPr>
        <w:jc w:val="both"/>
      </w:pPr>
      <w:r w:rsidRPr="00870C35">
        <w:t>Each site has a wide range of different ecology which has played a part in giving the sites their designation. A</w:t>
      </w:r>
      <w:r>
        <w:t xml:space="preserve"> </w:t>
      </w:r>
      <w:r w:rsidRPr="00870C35">
        <w:t>list of species that were considered when giving these sites the designations can be found in sections 1.1 to 1.3, this section will discuss other species that can be found in the sites that perhaps are ‘not as important’ but are vital in building resilience against climate change.</w:t>
      </w:r>
    </w:p>
    <w:p w14:paraId="557F234B" w14:textId="17A9DF6A" w:rsidR="00870C35" w:rsidRPr="00870C35" w:rsidRDefault="00870C35" w:rsidP="00D00BF3">
      <w:pPr>
        <w:pStyle w:val="Heading1"/>
      </w:pPr>
      <w:r w:rsidRPr="00870C35">
        <w:t>2.1.1 The Swale</w:t>
      </w:r>
    </w:p>
    <w:p w14:paraId="0979C94B" w14:textId="602E2CC3" w:rsidR="00870C35" w:rsidRPr="00870C35" w:rsidRDefault="00870C35" w:rsidP="00330342">
      <w:pPr>
        <w:jc w:val="both"/>
      </w:pPr>
      <w:r w:rsidRPr="00870C35">
        <w:t xml:space="preserve">The Swale has a varying range of ecology such as, mudflats, saltmarshes, freshwater grazing marshes with different types of beaches such as shingle, </w:t>
      </w:r>
      <w:r w:rsidR="00D224FA" w:rsidRPr="00870C35">
        <w:t>shell,</w:t>
      </w:r>
      <w:r w:rsidRPr="00870C35">
        <w:t xml:space="preserve"> and sand with mussel beds (Heap, 2015); with an estimated 8% of the Swale containing woodland, according to the National Forest Inventory (NFI) (Swale Borough Council, 2020). The mudflats and saltmarshes provide housing for high diversity species of plants, invertebrates – which included some nationally rare species (Ramsar Sites Information Service, 2007). </w:t>
      </w:r>
    </w:p>
    <w:p w14:paraId="202BFBF1" w14:textId="256E4051" w:rsidR="00870C35" w:rsidRPr="00870C35" w:rsidRDefault="00870C35" w:rsidP="00D00BF3">
      <w:pPr>
        <w:pStyle w:val="Heading1"/>
      </w:pPr>
      <w:r w:rsidRPr="00870C35">
        <w:t>2.1.2 The Medway Estuary and Marshes</w:t>
      </w:r>
    </w:p>
    <w:p w14:paraId="526D2125" w14:textId="75FE2E90" w:rsidR="00870C35" w:rsidRPr="00870C35" w:rsidRDefault="00870C35" w:rsidP="00330342">
      <w:pPr>
        <w:jc w:val="both"/>
      </w:pPr>
      <w:r w:rsidRPr="00870C35">
        <w:t xml:space="preserve">The Medway Estuary and Marshes also has chalk grassland with 248 plant species recorded, different orchids were fond also, such species as, lizard orchids, green-winged orchids, spider-orchids, and pyramidal orchids (Tinsley-Marshall, 2017). </w:t>
      </w:r>
      <w:r w:rsidR="00D224FA" w:rsidRPr="00870C35">
        <w:t>Several</w:t>
      </w:r>
      <w:r w:rsidRPr="00870C35">
        <w:t xml:space="preserve"> </w:t>
      </w:r>
      <w:r w:rsidR="00D224FA" w:rsidRPr="00870C35">
        <w:t>butterfly’s</w:t>
      </w:r>
      <w:r w:rsidRPr="00870C35">
        <w:t xml:space="preserve"> species were found, Meadow Browns, Common Blues, Adonis Blues, Silver-Spotted Skippers, Small Copper, Painted Lady, Grizzled Skipper, and Clouded Yellow could be found in the chalk grassland (Tinsley-Marshall). The site becomes abundant with breeding birds such as, Great Tit, Chaffinch, Blackcap, Blue Tits, Chiffchaff, Wren, and Cetti’s through the year (Tinsley-Marshall, 2017). Water voles, and different species of Ground Beetles can all be found along the Medway Estuary and Marshes (Tinsley-Marshall, 2017).</w:t>
      </w:r>
    </w:p>
    <w:p w14:paraId="3F9D650E" w14:textId="66A12460" w:rsidR="00870C35" w:rsidRPr="00870C35" w:rsidRDefault="00870C35" w:rsidP="00D00BF3">
      <w:pPr>
        <w:pStyle w:val="Heading1"/>
      </w:pPr>
      <w:r w:rsidRPr="00870C35">
        <w:t xml:space="preserve">2.1.3 Milton Creek Local Nature Reserve </w:t>
      </w:r>
    </w:p>
    <w:p w14:paraId="143A910C" w14:textId="43DFF090" w:rsidR="00870C35" w:rsidRPr="00870C35" w:rsidRDefault="00870C35" w:rsidP="00330342">
      <w:pPr>
        <w:jc w:val="both"/>
      </w:pPr>
      <w:r w:rsidRPr="00870C35">
        <w:t xml:space="preserve">Milton Creeks habitats range from saltmarshes, mudflats, reedbeds, freshwater dykes, ponds, scrub, and grassland (Greening the Gateway Kent and Medway, 2011). Occasionally Oyster Catchers, Shrew, different vole species and Redshank appear, while more often species such as foxes and rabbits are seen(Campbell, 2006). Slow Worms, frogs and newts can also be found </w:t>
      </w:r>
      <w:r w:rsidRPr="00870C35">
        <w:t>throughout</w:t>
      </w:r>
      <w:r w:rsidRPr="00870C35">
        <w:t xml:space="preserve"> the park (Milton Creek Trust, 2012). </w:t>
      </w:r>
    </w:p>
    <w:p w14:paraId="25DB2D5D" w14:textId="15CE415A" w:rsidR="00870C35" w:rsidRPr="00870C35" w:rsidRDefault="00870C35" w:rsidP="00D00BF3">
      <w:pPr>
        <w:pStyle w:val="Heading1"/>
      </w:pPr>
      <w:r w:rsidRPr="00870C35">
        <w:t>2.2 Natural Resources</w:t>
      </w:r>
    </w:p>
    <w:p w14:paraId="6467FE82" w14:textId="718F4186" w:rsidR="00870C35" w:rsidRPr="00870C35" w:rsidRDefault="00D224FA" w:rsidP="00330342">
      <w:pPr>
        <w:jc w:val="both"/>
      </w:pPr>
      <w:r w:rsidRPr="00870C35">
        <w:t>Regarding</w:t>
      </w:r>
      <w:r w:rsidR="00870C35" w:rsidRPr="00870C35">
        <w:t xml:space="preserve"> natural resources, Kent County Council will make a strategy that will then be implemented in the to the individual local areas. In 2016, Kent County Council made a strategy called the ‘Kent Environmental Strategy’, which main goals were to: (Kent County Council, 2021)</w:t>
      </w:r>
    </w:p>
    <w:p w14:paraId="049BA423" w14:textId="77777777" w:rsidR="00870C35" w:rsidRPr="00870C35" w:rsidRDefault="00870C35" w:rsidP="00330342">
      <w:pPr>
        <w:numPr>
          <w:ilvl w:val="0"/>
          <w:numId w:val="2"/>
        </w:numPr>
        <w:contextualSpacing/>
        <w:jc w:val="both"/>
        <w:rPr>
          <w:i/>
          <w:iCs/>
        </w:rPr>
      </w:pPr>
      <w:r w:rsidRPr="00870C35">
        <w:rPr>
          <w:i/>
          <w:iCs/>
        </w:rPr>
        <w:t>“Building the foundations for delivery</w:t>
      </w:r>
    </w:p>
    <w:p w14:paraId="61F47D33" w14:textId="24613EC4" w:rsidR="00870C35" w:rsidRPr="00870C35" w:rsidRDefault="00870C35" w:rsidP="00330342">
      <w:pPr>
        <w:numPr>
          <w:ilvl w:val="0"/>
          <w:numId w:val="2"/>
        </w:numPr>
        <w:contextualSpacing/>
        <w:jc w:val="both"/>
        <w:rPr>
          <w:i/>
          <w:iCs/>
        </w:rPr>
      </w:pPr>
      <w:r w:rsidRPr="00870C35">
        <w:rPr>
          <w:i/>
          <w:iCs/>
        </w:rPr>
        <w:t xml:space="preserve">Making best use of existing resources, </w:t>
      </w:r>
      <w:r w:rsidR="00D224FA" w:rsidRPr="00870C35">
        <w:rPr>
          <w:i/>
          <w:iCs/>
        </w:rPr>
        <w:t>avoiding,</w:t>
      </w:r>
      <w:r w:rsidRPr="00870C35">
        <w:rPr>
          <w:i/>
          <w:iCs/>
        </w:rPr>
        <w:t xml:space="preserve"> or minimising negative impacts</w:t>
      </w:r>
    </w:p>
    <w:p w14:paraId="7B73E6FD" w14:textId="23590126" w:rsidR="00870C35" w:rsidRDefault="00870C35" w:rsidP="00330342">
      <w:pPr>
        <w:numPr>
          <w:ilvl w:val="0"/>
          <w:numId w:val="2"/>
        </w:numPr>
        <w:contextualSpacing/>
        <w:jc w:val="both"/>
        <w:rPr>
          <w:i/>
          <w:iCs/>
        </w:rPr>
      </w:pPr>
      <w:r w:rsidRPr="00870C35">
        <w:rPr>
          <w:i/>
          <w:iCs/>
        </w:rPr>
        <w:t>Working towards a sustainable future”</w:t>
      </w:r>
    </w:p>
    <w:p w14:paraId="288DE74C" w14:textId="77777777" w:rsidR="0048268F" w:rsidRPr="00870C35" w:rsidRDefault="0048268F" w:rsidP="00330342">
      <w:pPr>
        <w:ind w:left="720"/>
        <w:contextualSpacing/>
        <w:jc w:val="both"/>
        <w:rPr>
          <w:i/>
          <w:iCs/>
        </w:rPr>
      </w:pPr>
    </w:p>
    <w:p w14:paraId="28717378" w14:textId="77777777" w:rsidR="00870C35" w:rsidRPr="00870C35" w:rsidRDefault="00870C35" w:rsidP="00330342">
      <w:pPr>
        <w:jc w:val="both"/>
      </w:pPr>
      <w:r w:rsidRPr="00870C35">
        <w:t xml:space="preserve">However, the author was unable to find the original document that contained the 2016 strategy. Only the 2021 performance indicator was found, which only states how the local council is doing, not what they are doing. </w:t>
      </w:r>
    </w:p>
    <w:p w14:paraId="23678A4D" w14:textId="4E399185" w:rsidR="00870C35" w:rsidRPr="00870C35" w:rsidRDefault="00870C35" w:rsidP="00D00BF3">
      <w:pPr>
        <w:pStyle w:val="Heading1"/>
      </w:pPr>
      <w:r w:rsidRPr="00870C35">
        <w:t xml:space="preserve">2.3 Climate Influences </w:t>
      </w:r>
    </w:p>
    <w:p w14:paraId="56317F4B" w14:textId="77777777" w:rsidR="00870C35" w:rsidRPr="00870C35" w:rsidRDefault="00870C35" w:rsidP="00330342">
      <w:pPr>
        <w:jc w:val="both"/>
      </w:pPr>
      <w:r w:rsidRPr="00870C35">
        <w:t xml:space="preserve">Climate change will impact many different things in the environment such as, temperature, rainfall, increased and severity in wet and dry weather, storm surges, high tides and the theoretically for dangerous flooding (Wilson, 2020). </w:t>
      </w:r>
    </w:p>
    <w:p w14:paraId="338FA646" w14:textId="56A54C96" w:rsidR="00D464F0" w:rsidRDefault="00870C35" w:rsidP="00330342">
      <w:pPr>
        <w:jc w:val="both"/>
        <w:sectPr w:rsidR="00D464F0" w:rsidSect="00D464F0">
          <w:footerReference w:type="first" r:id="rId15"/>
          <w:pgSz w:w="11906" w:h="16838"/>
          <w:pgMar w:top="720" w:right="720" w:bottom="720" w:left="720" w:header="227" w:footer="227" w:gutter="0"/>
          <w:pgNumType w:start="0"/>
          <w:cols w:num="2" w:space="708"/>
          <w:titlePg/>
          <w:docGrid w:linePitch="360"/>
        </w:sectPr>
      </w:pPr>
      <w:r w:rsidRPr="00870C35">
        <w:t xml:space="preserve">Due to the flood management document being a SFRA document it does not give </w:t>
      </w:r>
      <w:r w:rsidR="00D224FA" w:rsidRPr="00870C35">
        <w:t>detail</w:t>
      </w:r>
      <w:r w:rsidRPr="00870C35">
        <w:t xml:space="preserve"> about one site, but does mention the Swale Borough as a whole, and how climate change is having an impact on the area with regards to flooding (Wilson, 2020). The management plan that is being examined for this report was released in March 2020, meaning that a lot of the management plans will not have had action taken yet</w:t>
      </w:r>
    </w:p>
    <w:p w14:paraId="7EC330B2" w14:textId="045B55EF" w:rsidR="00870C35" w:rsidRPr="00870C35" w:rsidRDefault="00870C35" w:rsidP="00D00BF3">
      <w:pPr>
        <w:pStyle w:val="Heading1"/>
      </w:pPr>
      <w:r w:rsidRPr="00870C35">
        <w:lastRenderedPageBreak/>
        <w:t>2.3.1 North Kent Marshes</w:t>
      </w:r>
    </w:p>
    <w:p w14:paraId="21301706" w14:textId="7CE6A08B" w:rsidR="00870C35" w:rsidRPr="00870C35" w:rsidRDefault="00D224FA" w:rsidP="00330342">
      <w:pPr>
        <w:jc w:val="both"/>
      </w:pPr>
      <w:r w:rsidRPr="00870C35">
        <w:t>Regarding</w:t>
      </w:r>
      <w:r w:rsidR="00870C35" w:rsidRPr="00870C35">
        <w:t xml:space="preserve"> climate influence in the North Kent Marshes the flood risk is mostly managed but is likely to have more of an increased impact with climate change(Wilson, 2020). The action that is expected to take place in the next few months is investigations into flood on non-main rivers in Sittingbourne, Conyer and Faversham while also assessing the flood risks in Iwade (Wilson, 2020). </w:t>
      </w:r>
    </w:p>
    <w:p w14:paraId="4CF00C7B" w14:textId="20DDD05E" w:rsidR="00870C35" w:rsidRPr="00870C35" w:rsidRDefault="00870C35" w:rsidP="00D00BF3">
      <w:pPr>
        <w:pStyle w:val="Heading1"/>
      </w:pPr>
      <w:r w:rsidRPr="00870C35">
        <w:t>2.3.2 Management of Motorways or Roads in surrounding areas</w:t>
      </w:r>
    </w:p>
    <w:p w14:paraId="301BB994" w14:textId="70D7C491" w:rsidR="00870C35" w:rsidRPr="00870C35" w:rsidRDefault="00870C35" w:rsidP="00330342">
      <w:pPr>
        <w:jc w:val="both"/>
      </w:pPr>
      <w:r w:rsidRPr="00870C35">
        <w:t xml:space="preserve">Although no roads go directly through these sites, there roads nearby which get flooded when the ditches, </w:t>
      </w:r>
      <w:r w:rsidR="00D224FA" w:rsidRPr="00870C35">
        <w:t>dikes,</w:t>
      </w:r>
      <w:r w:rsidRPr="00870C35">
        <w:t xml:space="preserve"> or rivers flood. Kent County Council also the local highway authority which means it is their responsibility to maintain and repair the roads and motorways (Wilson, 2020). For this </w:t>
      </w:r>
      <w:r w:rsidR="00D224FA" w:rsidRPr="00870C35">
        <w:t>reason,</w:t>
      </w:r>
      <w:r w:rsidRPr="00870C35">
        <w:t xml:space="preserve"> they will </w:t>
      </w:r>
      <w:r w:rsidR="00D224FA" w:rsidRPr="00870C35">
        <w:t>be investigating</w:t>
      </w:r>
      <w:r w:rsidRPr="00870C35">
        <w:t xml:space="preserve"> drainage, any maintenance and improvement to the roads that experience flood and are expected to with climate changes (Wilson, 2020).</w:t>
      </w:r>
    </w:p>
    <w:p w14:paraId="32AB3603" w14:textId="4C1A297E" w:rsidR="00870C35" w:rsidRPr="00870C35" w:rsidRDefault="00870C35" w:rsidP="00D00BF3">
      <w:pPr>
        <w:pStyle w:val="Heading1"/>
      </w:pPr>
      <w:r w:rsidRPr="00870C35">
        <w:t>3. What is the Current Management for the Site?</w:t>
      </w:r>
    </w:p>
    <w:p w14:paraId="6D43E35C" w14:textId="77777777" w:rsidR="00870C35" w:rsidRPr="00870C35" w:rsidRDefault="00870C35" w:rsidP="00330342">
      <w:pPr>
        <w:jc w:val="both"/>
      </w:pPr>
      <w:r w:rsidRPr="00870C35">
        <w:t xml:space="preserve">As stated in section 1, there are two different plans in place to manage flooding and to care for the wildlife and habitats. The Swale Borough Council Level 1 Strategic Flood Risk Assessment 2020 (Flood Plan)  is currently in place for flood management; for the wildlife and habitat it is The Bearing Fruits 2031: The Swale Borough Local Plan Part 1 2015 (Local Plan). </w:t>
      </w:r>
    </w:p>
    <w:p w14:paraId="60762B31" w14:textId="3C75A7A6" w:rsidR="00870C35" w:rsidRPr="00870C35" w:rsidRDefault="00870C35" w:rsidP="00D00BF3">
      <w:pPr>
        <w:pStyle w:val="Heading1"/>
      </w:pPr>
      <w:r w:rsidRPr="00870C35">
        <w:t>3.1 Flood Plan</w:t>
      </w:r>
    </w:p>
    <w:p w14:paraId="3063F0DC" w14:textId="77777777" w:rsidR="00870C35" w:rsidRPr="00870C35" w:rsidRDefault="00870C35" w:rsidP="00330342">
      <w:pPr>
        <w:jc w:val="both"/>
      </w:pPr>
      <w:r w:rsidRPr="00870C35">
        <w:t xml:space="preserve">The SFRA was carried out in the Swale Borough Council’s authoritative area, this was done to provide an understanding and evidence for a local plan (2022- 2038) that will be put in place in the future (Wilson, 2020). While providing evidence and information, the SFRA also provides support via developing long-term support with management, strategy making, planning of development, protection for the environment, deliver infrastructure, while promote sustainable surrounding communities (Wilson, 2020).  </w:t>
      </w:r>
    </w:p>
    <w:p w14:paraId="051BFDA5" w14:textId="3F1204A9" w:rsidR="00870C35" w:rsidRPr="00870C35" w:rsidRDefault="00870C35" w:rsidP="00330342">
      <w:pPr>
        <w:jc w:val="both"/>
      </w:pPr>
      <w:r w:rsidRPr="00870C35">
        <w:t xml:space="preserve">Although the SFRA is referred to as the current flood management plan that is being used, the SFRA is </w:t>
      </w:r>
      <w:r w:rsidR="00D224FA" w:rsidRPr="00870C35">
        <w:t>a</w:t>
      </w:r>
      <w:r w:rsidRPr="00870C35">
        <w:t xml:space="preserve"> document that complies all the different management plans in the Borough into one document (Wilson, 2020). Each local authority will have their own </w:t>
      </w:r>
      <w:r w:rsidR="00D224FA" w:rsidRPr="00870C35">
        <w:t>plan,</w:t>
      </w:r>
      <w:r w:rsidRPr="00870C35">
        <w:t xml:space="preserve"> but it will depend on the location and site. </w:t>
      </w:r>
    </w:p>
    <w:p w14:paraId="1DDE4EA1" w14:textId="1B5ECA97" w:rsidR="00870C35" w:rsidRPr="00870C35" w:rsidRDefault="00870C35" w:rsidP="00330342">
      <w:pPr>
        <w:jc w:val="both"/>
      </w:pPr>
      <w:r w:rsidRPr="00870C35">
        <w:t xml:space="preserve">However, the author has been unable to find a clear management plan for any of the above sites, only improvements that will be made to a plan that does not seem to </w:t>
      </w:r>
      <w:r w:rsidR="00D224FA" w:rsidRPr="00870C35">
        <w:t>exist</w:t>
      </w:r>
      <w:r w:rsidRPr="00870C35">
        <w:t xml:space="preserve">. </w:t>
      </w:r>
    </w:p>
    <w:p w14:paraId="747B25FD" w14:textId="3979199C" w:rsidR="00870C35" w:rsidRPr="00870C35" w:rsidRDefault="00870C35" w:rsidP="00D00BF3">
      <w:pPr>
        <w:pStyle w:val="Heading1"/>
      </w:pPr>
      <w:r w:rsidRPr="00870C35">
        <w:t>4. Geographical Information System (GIS) and how it is used to Help with Management Plans</w:t>
      </w:r>
    </w:p>
    <w:p w14:paraId="336D6142" w14:textId="435A84D5" w:rsidR="00870C35" w:rsidRPr="00870C35" w:rsidRDefault="00870C35" w:rsidP="00330342">
      <w:pPr>
        <w:jc w:val="both"/>
      </w:pPr>
      <w:r w:rsidRPr="00870C35">
        <w:t xml:space="preserve">Geographical Information Systems (GIS) is a system that allows the user to use different formats of data to build maps (Esir, 2021). It is the gathering, </w:t>
      </w:r>
      <w:r w:rsidR="00D224FA" w:rsidRPr="00870C35">
        <w:t>managing,</w:t>
      </w:r>
      <w:r w:rsidRPr="00870C35">
        <w:t xml:space="preserve"> and analysing of data using spatial location and organising layers into a visual map that can be populated with data (Esir, 2021). </w:t>
      </w:r>
    </w:p>
    <w:p w14:paraId="0638EEAE" w14:textId="23223A01" w:rsidR="00870C35" w:rsidRPr="00870C35" w:rsidRDefault="00870C35" w:rsidP="00330342">
      <w:pPr>
        <w:jc w:val="both"/>
      </w:pPr>
      <w:r w:rsidRPr="00870C35">
        <w:t xml:space="preserve">This can be used in management plans but placing species location, flooding areas or sites with different habitats, and many more thing. For </w:t>
      </w:r>
      <w:r w:rsidR="00D224FA" w:rsidRPr="00870C35">
        <w:t>example,</w:t>
      </w:r>
      <w:r w:rsidRPr="00870C35">
        <w:t xml:space="preserve"> Figure </w:t>
      </w:r>
      <w:r w:rsidR="00330342">
        <w:t xml:space="preserve">5 </w:t>
      </w:r>
      <w:r w:rsidRPr="00870C35">
        <w:t xml:space="preserve">shows a map of Swale Boroughs flood zones from the SFRA report. This was made by using a GIS (Wilson, 2020). </w:t>
      </w:r>
    </w:p>
    <w:p w14:paraId="51294A8C" w14:textId="77777777" w:rsidR="00870C35" w:rsidRPr="00870C35" w:rsidRDefault="00870C35" w:rsidP="00330342">
      <w:pPr>
        <w:jc w:val="both"/>
      </w:pPr>
      <w:r w:rsidRPr="00870C35">
        <w:rPr>
          <w:noProof/>
          <w:lang w:eastAsia="zh-CN"/>
        </w:rPr>
        <w:drawing>
          <wp:inline distT="0" distB="0" distL="0" distR="0" wp14:anchorId="48807FB6" wp14:editId="04B03A92">
            <wp:extent cx="3268980" cy="2002826"/>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5004" t="19242" r="15146" b="4664"/>
                    <a:stretch/>
                  </pic:blipFill>
                  <pic:spPr bwMode="auto">
                    <a:xfrm>
                      <a:off x="0" y="0"/>
                      <a:ext cx="3283794" cy="2011902"/>
                    </a:xfrm>
                    <a:prstGeom prst="rect">
                      <a:avLst/>
                    </a:prstGeom>
                    <a:ln>
                      <a:noFill/>
                    </a:ln>
                    <a:extLst>
                      <a:ext uri="{53640926-AAD7-44D8-BBD7-CCE9431645EC}">
                        <a14:shadowObscured xmlns:a14="http://schemas.microsoft.com/office/drawing/2010/main"/>
                      </a:ext>
                    </a:extLst>
                  </pic:spPr>
                </pic:pic>
              </a:graphicData>
            </a:graphic>
          </wp:inline>
        </w:drawing>
      </w:r>
    </w:p>
    <w:p w14:paraId="381DC5AF" w14:textId="7D299564" w:rsidR="00870C35" w:rsidRPr="00870C35" w:rsidRDefault="00870C35" w:rsidP="00330342">
      <w:pPr>
        <w:jc w:val="both"/>
        <w:rPr>
          <w:i/>
          <w:iCs/>
          <w:sz w:val="18"/>
          <w:szCs w:val="18"/>
        </w:rPr>
      </w:pPr>
      <w:r w:rsidRPr="00870C35">
        <w:rPr>
          <w:i/>
          <w:iCs/>
          <w:sz w:val="18"/>
          <w:szCs w:val="18"/>
        </w:rPr>
        <w:t xml:space="preserve">Figure </w:t>
      </w:r>
      <w:r w:rsidR="0048268F">
        <w:rPr>
          <w:i/>
          <w:iCs/>
          <w:sz w:val="18"/>
          <w:szCs w:val="18"/>
        </w:rPr>
        <w:t>5</w:t>
      </w:r>
      <w:r w:rsidRPr="00870C35">
        <w:rPr>
          <w:i/>
          <w:iCs/>
          <w:sz w:val="18"/>
          <w:szCs w:val="18"/>
        </w:rPr>
        <w:t xml:space="preserve">. Screened Sites with Flood Zones from the SFRA report (Wilson, 2020). </w:t>
      </w:r>
    </w:p>
    <w:p w14:paraId="6935A8D5" w14:textId="77777777" w:rsidR="00870C35" w:rsidRPr="00870C35" w:rsidRDefault="00870C35" w:rsidP="00330342">
      <w:pPr>
        <w:jc w:val="both"/>
      </w:pPr>
      <w:r w:rsidRPr="00870C35">
        <w:t xml:space="preserve">The data would have been collected for the base map, which in this case is Swale Borough, and then imported into a GIS. Then either additional tools in the software would allow the user to draw on the location of the different flood zones or more data could have been collected and imported into the software, were it could then be placed on top of the base map. This will then provide a clear image/ map of the information. </w:t>
      </w:r>
    </w:p>
    <w:p w14:paraId="4A9AE08D" w14:textId="1A541688" w:rsidR="00870C35" w:rsidRPr="00870C35" w:rsidRDefault="00870C35" w:rsidP="00D00BF3">
      <w:pPr>
        <w:pStyle w:val="Heading1"/>
      </w:pPr>
      <w:r w:rsidRPr="00870C35">
        <w:t>5. Current Pressures and Management</w:t>
      </w:r>
    </w:p>
    <w:p w14:paraId="7ECB2F43" w14:textId="77777777" w:rsidR="00D464F0" w:rsidRDefault="00870C35" w:rsidP="00330342">
      <w:pPr>
        <w:jc w:val="both"/>
        <w:sectPr w:rsidR="00D464F0" w:rsidSect="00D464F0">
          <w:footerReference w:type="first" r:id="rId17"/>
          <w:pgSz w:w="11906" w:h="16838"/>
          <w:pgMar w:top="720" w:right="720" w:bottom="720" w:left="720" w:header="227" w:footer="227" w:gutter="0"/>
          <w:pgNumType w:start="0"/>
          <w:cols w:num="2" w:space="708"/>
          <w:titlePg/>
          <w:docGrid w:linePitch="360"/>
        </w:sectPr>
      </w:pPr>
      <w:r w:rsidRPr="00870C35">
        <w:t>The Swale, Milton Creek, Medway Estuary and Marshes all experience pressures that can have impact on the environment, whether they be environmental or human based pressures.</w:t>
      </w:r>
    </w:p>
    <w:p w14:paraId="0AA0BDA3" w14:textId="4E0D8102" w:rsidR="00870C35" w:rsidRPr="00870C35" w:rsidRDefault="00870C35" w:rsidP="00D00BF3">
      <w:pPr>
        <w:pStyle w:val="Heading1"/>
      </w:pPr>
      <w:r w:rsidRPr="00870C35">
        <w:lastRenderedPageBreak/>
        <w:t xml:space="preserve">5.1 Recreational Activities </w:t>
      </w:r>
    </w:p>
    <w:p w14:paraId="5397D202" w14:textId="3CAE3FC4" w:rsidR="00870C35" w:rsidRPr="00870C35" w:rsidRDefault="00870C35" w:rsidP="00330342">
      <w:pPr>
        <w:jc w:val="both"/>
      </w:pPr>
      <w:r w:rsidRPr="00870C35">
        <w:t xml:space="preserve"> Some of the pressure the sites experience </w:t>
      </w:r>
      <w:r w:rsidR="00D224FA" w:rsidRPr="00870C35">
        <w:t>is</w:t>
      </w:r>
      <w:r w:rsidRPr="00870C35">
        <w:t xml:space="preserve"> yachting, jet and water skiing, bird watching, fishing and wild flowering (when legally permitted), one of the main issues seen at each site is the distance at which the public carry out these activities (Heap, 2015). The issues </w:t>
      </w:r>
      <w:r w:rsidR="00D224FA" w:rsidRPr="00870C35">
        <w:t>have</w:t>
      </w:r>
      <w:r w:rsidRPr="00870C35">
        <w:t xml:space="preserve"> been able to be solved  for short periods of time by negotiation with the public and providing information on why they should relocate the activities further away (Heap, 2015). However, there is no clear evidence whether these activities have or are damaging the sites from the distances that they are (Heap, 2015). These activities have been seen in SSSI and Ramsar sites in The Swale, Milton Creek, Medway Estuary and Marshes (Heap, 2015).</w:t>
      </w:r>
    </w:p>
    <w:p w14:paraId="0E1F21A5" w14:textId="77777777" w:rsidR="005809BE" w:rsidRPr="005809BE" w:rsidRDefault="00870C35" w:rsidP="00330342">
      <w:pPr>
        <w:jc w:val="both"/>
      </w:pPr>
      <w:r w:rsidRPr="00870C35">
        <w:t>Although there is little evidence to suggest that the recreational activities will lead to damage to the SPA and Ramsar site on the Swale, Medway Estuary and Marshes a survey did show an increase in bird species</w:t>
      </w:r>
      <w:r w:rsidR="005809BE">
        <w:t xml:space="preserve"> </w:t>
      </w:r>
      <w:r w:rsidR="005809BE" w:rsidRPr="005809BE">
        <w:t xml:space="preserve">visiting the locations (Heap, 2015). The findings and recommendations of the survey can be found in table 1. </w:t>
      </w:r>
    </w:p>
    <w:p w14:paraId="5B5A60C0" w14:textId="77777777" w:rsidR="005809BE" w:rsidRPr="005809BE" w:rsidRDefault="005809BE" w:rsidP="00330342">
      <w:pPr>
        <w:jc w:val="both"/>
      </w:pPr>
      <w:r w:rsidRPr="005809BE">
        <w:t xml:space="preserve">Table 1: </w:t>
      </w:r>
      <w:bookmarkStart w:id="9" w:name="_Hlk71837215"/>
      <w:r w:rsidRPr="005809BE">
        <w:t>The Findings and Recommendations for the Recreational Pressures on the SPA/Ramsar sites located in The Swale, Medway Estuary and Marshes (Heap, 2015)</w:t>
      </w:r>
      <w:bookmarkEnd w:id="9"/>
    </w:p>
    <w:tbl>
      <w:tblPr>
        <w:tblStyle w:val="TableGrid"/>
        <w:tblW w:w="0" w:type="auto"/>
        <w:tblLook w:val="04A0" w:firstRow="1" w:lastRow="0" w:firstColumn="1" w:lastColumn="0" w:noHBand="0" w:noVBand="1"/>
      </w:tblPr>
      <w:tblGrid>
        <w:gridCol w:w="4869"/>
      </w:tblGrid>
      <w:tr w:rsidR="005809BE" w:rsidRPr="005809BE" w14:paraId="3BBCBDFE" w14:textId="77777777" w:rsidTr="00F23905">
        <w:tc>
          <w:tcPr>
            <w:tcW w:w="4869" w:type="dxa"/>
          </w:tcPr>
          <w:p w14:paraId="353E8D3A" w14:textId="77777777" w:rsidR="005809BE" w:rsidRPr="005809BE" w:rsidRDefault="005809BE" w:rsidP="00330342">
            <w:pPr>
              <w:jc w:val="both"/>
              <w:rPr>
                <w:b/>
                <w:bCs/>
              </w:rPr>
            </w:pPr>
            <w:r w:rsidRPr="005809BE">
              <w:rPr>
                <w:b/>
                <w:bCs/>
              </w:rPr>
              <w:t>Findings and Recommendations</w:t>
            </w:r>
          </w:p>
        </w:tc>
      </w:tr>
      <w:tr w:rsidR="005809BE" w:rsidRPr="005809BE" w14:paraId="49C9B674" w14:textId="77777777" w:rsidTr="00F23905">
        <w:tc>
          <w:tcPr>
            <w:tcW w:w="4869" w:type="dxa"/>
          </w:tcPr>
          <w:p w14:paraId="52D17D88" w14:textId="77777777" w:rsidR="005809BE" w:rsidRPr="005809BE" w:rsidRDefault="005809BE" w:rsidP="00330342">
            <w:pPr>
              <w:jc w:val="both"/>
            </w:pPr>
            <w:r w:rsidRPr="005809BE">
              <w:t xml:space="preserve">1. </w:t>
            </w:r>
            <w:r w:rsidRPr="005809BE">
              <w:rPr>
                <w:i/>
                <w:iCs/>
                <w:sz w:val="18"/>
                <w:szCs w:val="18"/>
              </w:rPr>
              <w:t>There have been marked declines in the numbers of birds using the three SPAs (the third being the Thames Estuary &amp; Marshes SPA/Ramsar site on the south bank of the River Thames). Declines are particularly apparent on the Medway and have occurred at the locations with the highest levels of access.</w:t>
            </w:r>
          </w:p>
        </w:tc>
      </w:tr>
      <w:tr w:rsidR="005809BE" w:rsidRPr="005809BE" w14:paraId="164088C6" w14:textId="77777777" w:rsidTr="00F23905">
        <w:tc>
          <w:tcPr>
            <w:tcW w:w="4869" w:type="dxa"/>
          </w:tcPr>
          <w:p w14:paraId="5A695722" w14:textId="77777777" w:rsidR="005809BE" w:rsidRPr="005809BE" w:rsidRDefault="005809BE" w:rsidP="00330342">
            <w:pPr>
              <w:jc w:val="both"/>
            </w:pPr>
            <w:r w:rsidRPr="005809BE">
              <w:t xml:space="preserve">2. </w:t>
            </w:r>
            <w:r w:rsidRPr="005809BE">
              <w:rPr>
                <w:i/>
                <w:iCs/>
                <w:sz w:val="18"/>
                <w:szCs w:val="18"/>
              </w:rPr>
              <w:t>Disturbance is a potential cause of the declines. The disturbance study shows birds are responding to the presence of people, and there is evidence that the busiest locations (which have seen the most marked bird declines) support particularly low numbers of birds.</w:t>
            </w:r>
          </w:p>
        </w:tc>
      </w:tr>
      <w:tr w:rsidR="005809BE" w:rsidRPr="005809BE" w14:paraId="1C8AC999" w14:textId="77777777" w:rsidTr="00F23905">
        <w:tc>
          <w:tcPr>
            <w:tcW w:w="4869" w:type="dxa"/>
          </w:tcPr>
          <w:p w14:paraId="44CBCA1A" w14:textId="220FB3F1" w:rsidR="005809BE" w:rsidRPr="005809BE" w:rsidRDefault="005809BE" w:rsidP="00330342">
            <w:pPr>
              <w:jc w:val="both"/>
              <w:rPr>
                <w:i/>
                <w:iCs/>
                <w:sz w:val="18"/>
                <w:szCs w:val="18"/>
              </w:rPr>
            </w:pPr>
            <w:r w:rsidRPr="005809BE">
              <w:t xml:space="preserve">3. </w:t>
            </w:r>
            <w:r w:rsidRPr="005809BE">
              <w:rPr>
                <w:i/>
                <w:iCs/>
                <w:sz w:val="18"/>
                <w:szCs w:val="18"/>
              </w:rPr>
              <w:t xml:space="preserve">Access levels are linked to local housing, with much of the access involving frequent use by </w:t>
            </w:r>
            <w:r w:rsidR="00D224FA" w:rsidRPr="005809BE">
              <w:rPr>
                <w:i/>
                <w:iCs/>
                <w:sz w:val="18"/>
                <w:szCs w:val="18"/>
              </w:rPr>
              <w:t>residents</w:t>
            </w:r>
            <w:r w:rsidRPr="005809BE">
              <w:rPr>
                <w:i/>
                <w:iCs/>
                <w:sz w:val="18"/>
                <w:szCs w:val="18"/>
              </w:rPr>
              <w:t xml:space="preserve">. Indicative data on future housing development, when used with the visitor data to estimate change in access levels between now and c.2026, would suggest that the SPA/Ramsar sites would see a future increase of approximately 15%. Given the results of the disturbance work to date and the likely scale of change in the future, it is clearly not possible to rule out any Likely Significant Effects on the integrity of the European sites </w:t>
            </w:r>
            <w:r w:rsidR="00D224FA" w:rsidRPr="005809BE">
              <w:rPr>
                <w:i/>
                <w:iCs/>
                <w:sz w:val="18"/>
                <w:szCs w:val="18"/>
              </w:rPr>
              <w:t>because of</w:t>
            </w:r>
            <w:r w:rsidRPr="005809BE">
              <w:rPr>
                <w:i/>
                <w:iCs/>
                <w:sz w:val="18"/>
                <w:szCs w:val="18"/>
              </w:rPr>
              <w:t xml:space="preserve"> increased housing. A suite of mitigation measures </w:t>
            </w:r>
            <w:r w:rsidR="00D224FA" w:rsidRPr="005809BE">
              <w:rPr>
                <w:i/>
                <w:iCs/>
                <w:sz w:val="18"/>
                <w:szCs w:val="18"/>
              </w:rPr>
              <w:t>is</w:t>
            </w:r>
            <w:r w:rsidRPr="005809BE">
              <w:rPr>
                <w:i/>
                <w:iCs/>
                <w:sz w:val="18"/>
                <w:szCs w:val="18"/>
              </w:rPr>
              <w:t xml:space="preserve"> therefore necessary to avoid potential adverse effects caused by future</w:t>
            </w:r>
          </w:p>
          <w:p w14:paraId="59152DCC" w14:textId="77777777" w:rsidR="005809BE" w:rsidRPr="005809BE" w:rsidRDefault="005809BE" w:rsidP="00330342">
            <w:pPr>
              <w:jc w:val="both"/>
            </w:pPr>
            <w:r w:rsidRPr="005809BE">
              <w:rPr>
                <w:i/>
                <w:iCs/>
                <w:sz w:val="18"/>
                <w:szCs w:val="18"/>
              </w:rPr>
              <w:t>Development.</w:t>
            </w:r>
          </w:p>
        </w:tc>
      </w:tr>
      <w:tr w:rsidR="005809BE" w:rsidRPr="005809BE" w14:paraId="178B3BE4" w14:textId="77777777" w:rsidTr="00F23905">
        <w:tc>
          <w:tcPr>
            <w:tcW w:w="4869" w:type="dxa"/>
          </w:tcPr>
          <w:p w14:paraId="1364A7EF" w14:textId="229FB8CA" w:rsidR="005809BE" w:rsidRPr="005809BE" w:rsidRDefault="005809BE" w:rsidP="00330342">
            <w:pPr>
              <w:jc w:val="both"/>
            </w:pPr>
            <w:r w:rsidRPr="005809BE">
              <w:t xml:space="preserve">4. </w:t>
            </w:r>
            <w:r w:rsidRPr="005809BE">
              <w:rPr>
                <w:i/>
                <w:iCs/>
                <w:sz w:val="18"/>
                <w:szCs w:val="18"/>
              </w:rPr>
              <w:t>All activities (</w:t>
            </w:r>
            <w:r w:rsidR="00D224FA" w:rsidRPr="005809BE">
              <w:rPr>
                <w:i/>
                <w:iCs/>
                <w:sz w:val="18"/>
                <w:szCs w:val="18"/>
              </w:rPr>
              <w:t>i.e.,</w:t>
            </w:r>
            <w:r w:rsidRPr="005809BE">
              <w:rPr>
                <w:i/>
                <w:iCs/>
                <w:sz w:val="18"/>
                <w:szCs w:val="18"/>
              </w:rPr>
              <w:t xml:space="preserve"> the volume of people) are potentially likely to contribute to additional pressure on the SPA sites and should be addressed within mitigation plans. Dog walking, and in particular dog walking with dogs off leads, is currently the main cause of disturbance (by far) and therefore should be a focus for mitigation. Other </w:t>
            </w:r>
            <w:r w:rsidR="00D224FA" w:rsidRPr="005809BE">
              <w:rPr>
                <w:i/>
                <w:iCs/>
                <w:sz w:val="18"/>
                <w:szCs w:val="18"/>
              </w:rPr>
              <w:t>activities</w:t>
            </w:r>
            <w:r w:rsidRPr="005809BE">
              <w:rPr>
                <w:i/>
                <w:iCs/>
                <w:sz w:val="18"/>
                <w:szCs w:val="18"/>
              </w:rPr>
              <w:t xml:space="preserve"> are those that involve people on the mudflats or the water.</w:t>
            </w:r>
          </w:p>
        </w:tc>
      </w:tr>
      <w:tr w:rsidR="005809BE" w:rsidRPr="005809BE" w14:paraId="3DB106F6" w14:textId="77777777" w:rsidTr="00F23905">
        <w:tc>
          <w:tcPr>
            <w:tcW w:w="4869" w:type="dxa"/>
          </w:tcPr>
          <w:p w14:paraId="538558EB" w14:textId="65565BA9" w:rsidR="005809BE" w:rsidRPr="005809BE" w:rsidRDefault="005809BE" w:rsidP="00330342">
            <w:pPr>
              <w:jc w:val="both"/>
            </w:pPr>
            <w:r w:rsidRPr="005809BE">
              <w:t xml:space="preserve">5. </w:t>
            </w:r>
            <w:r w:rsidRPr="005809BE">
              <w:rPr>
                <w:i/>
                <w:iCs/>
                <w:sz w:val="18"/>
                <w:szCs w:val="18"/>
              </w:rPr>
              <w:t xml:space="preserve">Development within 6km of access points to the SPAs is particularly likely to lead to increase in recreational use of the SPAs. Local </w:t>
            </w:r>
            <w:r w:rsidR="00D224FA" w:rsidRPr="005809BE">
              <w:rPr>
                <w:i/>
                <w:iCs/>
                <w:sz w:val="18"/>
                <w:szCs w:val="18"/>
              </w:rPr>
              <w:t>greenspaces</w:t>
            </w:r>
            <w:r w:rsidRPr="005809BE">
              <w:rPr>
                <w:i/>
                <w:iCs/>
                <w:sz w:val="18"/>
                <w:szCs w:val="18"/>
              </w:rPr>
              <w:t xml:space="preserve"> use such as dog walking, cycling, jogging, walking and to some extent family outings will originate from people living within this radius.</w:t>
            </w:r>
          </w:p>
        </w:tc>
      </w:tr>
      <w:tr w:rsidR="005809BE" w:rsidRPr="005809BE" w14:paraId="4AC51DAB" w14:textId="77777777" w:rsidTr="00F23905">
        <w:tc>
          <w:tcPr>
            <w:tcW w:w="4869" w:type="dxa"/>
          </w:tcPr>
          <w:p w14:paraId="4B64F22B" w14:textId="26873C0C" w:rsidR="005809BE" w:rsidRPr="005809BE" w:rsidRDefault="005809BE" w:rsidP="00330342">
            <w:pPr>
              <w:jc w:val="both"/>
              <w:rPr>
                <w:i/>
                <w:iCs/>
                <w:sz w:val="18"/>
                <w:szCs w:val="18"/>
              </w:rPr>
            </w:pPr>
            <w:r w:rsidRPr="005809BE">
              <w:t xml:space="preserve">6. </w:t>
            </w:r>
            <w:r w:rsidRPr="005809BE">
              <w:rPr>
                <w:i/>
                <w:iCs/>
                <w:sz w:val="18"/>
                <w:szCs w:val="18"/>
              </w:rPr>
              <w:t xml:space="preserve">Beyond 6km from access points onto the SPA, large developments or </w:t>
            </w:r>
            <w:r w:rsidR="00D224FA" w:rsidRPr="005809BE">
              <w:rPr>
                <w:i/>
                <w:iCs/>
                <w:sz w:val="18"/>
                <w:szCs w:val="18"/>
              </w:rPr>
              <w:t>large-scale</w:t>
            </w:r>
            <w:r w:rsidRPr="005809BE">
              <w:rPr>
                <w:i/>
                <w:iCs/>
                <w:sz w:val="18"/>
                <w:szCs w:val="18"/>
              </w:rPr>
              <w:t xml:space="preserve"> changes to housing levels will also result in increased recreational use. </w:t>
            </w:r>
            <w:r w:rsidR="00D224FA" w:rsidRPr="005809BE">
              <w:rPr>
                <w:i/>
                <w:iCs/>
                <w:sz w:val="18"/>
                <w:szCs w:val="18"/>
              </w:rPr>
              <w:t>Visitors</w:t>
            </w:r>
            <w:r w:rsidRPr="005809BE">
              <w:rPr>
                <w:i/>
                <w:iCs/>
                <w:sz w:val="18"/>
                <w:szCs w:val="18"/>
              </w:rPr>
              <w:t xml:space="preserve"> to the North Kent coast mostly originate from a zone north of the M2/A2 between Gravesend and Herne. People living within this broad coastal strip (</w:t>
            </w:r>
            <w:r w:rsidR="00D224FA" w:rsidRPr="005809BE">
              <w:rPr>
                <w:i/>
                <w:iCs/>
                <w:sz w:val="18"/>
                <w:szCs w:val="18"/>
              </w:rPr>
              <w:t>i.e.,</w:t>
            </w:r>
            <w:r w:rsidRPr="005809BE">
              <w:rPr>
                <w:i/>
                <w:iCs/>
                <w:sz w:val="18"/>
                <w:szCs w:val="18"/>
              </w:rPr>
              <w:t xml:space="preserve"> beyond 6km from SPA access points and north of the M2/A2) are likely to visit for more coastal specific activities. Assuming users will be drawn to make a dedicated trip to </w:t>
            </w:r>
            <w:r w:rsidR="00D224FA" w:rsidRPr="005809BE">
              <w:rPr>
                <w:i/>
                <w:iCs/>
                <w:sz w:val="18"/>
                <w:szCs w:val="18"/>
              </w:rPr>
              <w:t>features/areas</w:t>
            </w:r>
            <w:r w:rsidRPr="005809BE">
              <w:rPr>
                <w:i/>
                <w:iCs/>
                <w:sz w:val="18"/>
                <w:szCs w:val="18"/>
              </w:rPr>
              <w:t>, then the following can be highlighted:</w:t>
            </w:r>
          </w:p>
          <w:p w14:paraId="7AAB3D8D" w14:textId="77777777" w:rsidR="005809BE" w:rsidRPr="005809BE" w:rsidRDefault="005809BE" w:rsidP="00330342">
            <w:pPr>
              <w:jc w:val="both"/>
              <w:rPr>
                <w:i/>
                <w:iCs/>
                <w:sz w:val="18"/>
                <w:szCs w:val="18"/>
              </w:rPr>
            </w:pPr>
            <w:r w:rsidRPr="005809BE">
              <w:rPr>
                <w:i/>
                <w:iCs/>
                <w:sz w:val="18"/>
                <w:szCs w:val="18"/>
              </w:rPr>
              <w:t>• the mouth of the Swale (for kite/windsurfing, dog walking with dogs off leads on the intertidal, bait digging)</w:t>
            </w:r>
          </w:p>
          <w:p w14:paraId="16653393" w14:textId="05CD0711" w:rsidR="005809BE" w:rsidRPr="005809BE" w:rsidRDefault="005809BE" w:rsidP="00330342">
            <w:pPr>
              <w:jc w:val="both"/>
              <w:rPr>
                <w:i/>
                <w:iCs/>
                <w:sz w:val="18"/>
                <w:szCs w:val="18"/>
              </w:rPr>
            </w:pPr>
            <w:r w:rsidRPr="005809BE">
              <w:rPr>
                <w:i/>
                <w:iCs/>
                <w:sz w:val="18"/>
                <w:szCs w:val="18"/>
              </w:rPr>
              <w:t>• the upper parts of the Swale (boating activities</w:t>
            </w:r>
            <w:r w:rsidR="00D224FA" w:rsidRPr="005809BE">
              <w:rPr>
                <w:i/>
                <w:iCs/>
                <w:sz w:val="18"/>
                <w:szCs w:val="18"/>
              </w:rPr>
              <w:t>).</w:t>
            </w:r>
          </w:p>
          <w:p w14:paraId="437850DD" w14:textId="77777777" w:rsidR="005809BE" w:rsidRPr="005809BE" w:rsidRDefault="005809BE" w:rsidP="00330342">
            <w:pPr>
              <w:jc w:val="both"/>
              <w:rPr>
                <w:i/>
                <w:iCs/>
                <w:sz w:val="18"/>
                <w:szCs w:val="18"/>
              </w:rPr>
            </w:pPr>
            <w:r w:rsidRPr="005809BE">
              <w:rPr>
                <w:i/>
                <w:iCs/>
                <w:sz w:val="18"/>
                <w:szCs w:val="18"/>
              </w:rPr>
              <w:t>• the upper parts of the Medway around Gillingham, Upnor and Rochester (where considerable infrastructure is present and lots of boating activity including powerboats, RIBs etc.)</w:t>
            </w:r>
          </w:p>
          <w:p w14:paraId="79C30C8B" w14:textId="77777777" w:rsidR="005809BE" w:rsidRPr="005809BE" w:rsidRDefault="005809BE" w:rsidP="00330342">
            <w:pPr>
              <w:jc w:val="both"/>
            </w:pPr>
            <w:r w:rsidRPr="005809BE">
              <w:rPr>
                <w:i/>
                <w:iCs/>
                <w:sz w:val="18"/>
                <w:szCs w:val="18"/>
              </w:rPr>
              <w:t>• nature reserves at Sheppey, Oare Marshes, Cliffe and Northward Hill.</w:t>
            </w:r>
          </w:p>
        </w:tc>
      </w:tr>
    </w:tbl>
    <w:p w14:paraId="070FF5A0" w14:textId="77777777" w:rsidR="005809BE" w:rsidRPr="005809BE" w:rsidRDefault="005809BE" w:rsidP="00330342">
      <w:pPr>
        <w:jc w:val="both"/>
      </w:pPr>
    </w:p>
    <w:p w14:paraId="0A4EC010" w14:textId="1FE7FF54" w:rsidR="005809BE" w:rsidRPr="005809BE" w:rsidRDefault="005809BE" w:rsidP="00D00BF3">
      <w:pPr>
        <w:pStyle w:val="Heading1"/>
      </w:pPr>
      <w:r w:rsidRPr="005809BE">
        <w:t>5.1.1 Maintaining the Sites’ Interesting Features</w:t>
      </w:r>
    </w:p>
    <w:p w14:paraId="0A2ADD7D" w14:textId="73EFE974" w:rsidR="005809BE" w:rsidRPr="005809BE" w:rsidRDefault="005809BE" w:rsidP="00330342">
      <w:pPr>
        <w:jc w:val="both"/>
      </w:pPr>
      <w:r w:rsidRPr="005809BE">
        <w:t xml:space="preserve">The wet grassland in the four sites needs to be maintained </w:t>
      </w:r>
      <w:r w:rsidR="00D224FA" w:rsidRPr="005809BE">
        <w:t>to</w:t>
      </w:r>
      <w:r w:rsidRPr="005809BE">
        <w:t xml:space="preserve"> keep conservation interest, this can be done through grazing (Heap, 2015). </w:t>
      </w:r>
    </w:p>
    <w:p w14:paraId="297FB650" w14:textId="77777777" w:rsidR="005809BE" w:rsidRPr="005809BE" w:rsidRDefault="005809BE" w:rsidP="00330342">
      <w:pPr>
        <w:jc w:val="both"/>
      </w:pPr>
      <w:r w:rsidRPr="005809BE">
        <w:t xml:space="preserve">Some of the sites need to have certain conditions to encourage a variety of species to continue to visit the sites, for example, limited wintering flooding is need for wintering birds, with winter flooding in grassland and grassland that never floods while also having permanent and temporary pools of water (Heap, 2015). </w:t>
      </w:r>
    </w:p>
    <w:p w14:paraId="2381F3DB" w14:textId="77777777" w:rsidR="005809BE" w:rsidRPr="005809BE" w:rsidRDefault="005809BE" w:rsidP="00330342">
      <w:pPr>
        <w:jc w:val="both"/>
      </w:pPr>
      <w:r w:rsidRPr="005809BE">
        <w:t xml:space="preserve">To maintain the ditches function in the sites the sediment and vegetation needs to be monitored and maintained (Heap, 2015). Ditches can have dramatic changes in a short period of time if one factor changes, meaning that water levels, nutrient level changes and increases in non-native species (Heap, 2015). </w:t>
      </w:r>
    </w:p>
    <w:p w14:paraId="04195299" w14:textId="44E4705E" w:rsidR="00D464F0" w:rsidRDefault="005809BE" w:rsidP="00330342">
      <w:pPr>
        <w:jc w:val="both"/>
        <w:sectPr w:rsidR="00D464F0" w:rsidSect="00D464F0">
          <w:footerReference w:type="first" r:id="rId18"/>
          <w:pgSz w:w="11906" w:h="16838"/>
          <w:pgMar w:top="720" w:right="720" w:bottom="720" w:left="720" w:header="227" w:footer="227" w:gutter="0"/>
          <w:pgNumType w:start="0"/>
          <w:cols w:num="2" w:space="708"/>
          <w:titlePg/>
          <w:docGrid w:linePitch="360"/>
        </w:sectPr>
      </w:pPr>
      <w:r w:rsidRPr="005809BE">
        <w:t xml:space="preserve">Due to the position of the sites all contain freshwater to brackish transitions which also need some maintenance (Heap, 2015). More specifically the mudflats and sandflats need to be kept in good condition to allow the birds that breed, </w:t>
      </w:r>
      <w:r w:rsidR="00D224FA" w:rsidRPr="005809BE">
        <w:t>visit,</w:t>
      </w:r>
      <w:r w:rsidRPr="005809BE">
        <w:t xml:space="preserve"> or live on the site (Heap, 2015). The saltmarshes will need to have some form of maintenance and management which can be achieved in by grazing (Heap, 2015). </w:t>
      </w:r>
    </w:p>
    <w:p w14:paraId="5C2B96C6" w14:textId="66B4FC60" w:rsidR="005809BE" w:rsidRPr="005809BE" w:rsidRDefault="005809BE" w:rsidP="00D00BF3">
      <w:pPr>
        <w:pStyle w:val="Heading1"/>
      </w:pPr>
      <w:r w:rsidRPr="005809BE">
        <w:lastRenderedPageBreak/>
        <w:t>5.2 The Possible Effects of the Local Plan</w:t>
      </w:r>
    </w:p>
    <w:p w14:paraId="0F441947" w14:textId="77777777" w:rsidR="005809BE" w:rsidRPr="005809BE" w:rsidRDefault="005809BE" w:rsidP="00330342">
      <w:pPr>
        <w:jc w:val="both"/>
      </w:pPr>
      <w:r w:rsidRPr="005809BE">
        <w:t>Natural England developed a plan that could be applied in future planning applications that would avoid possible adverse effects on The Swale, Medway Estuary and Marshes SPA and Ramsar sites (Heap, 2015); however, the new planning application is long so has been shortened into a condensed list which can be seen in table 2.</w:t>
      </w:r>
    </w:p>
    <w:p w14:paraId="428A691F" w14:textId="77777777" w:rsidR="005809BE" w:rsidRPr="005809BE" w:rsidRDefault="005809BE" w:rsidP="00330342">
      <w:pPr>
        <w:jc w:val="both"/>
      </w:pPr>
      <w:r w:rsidRPr="005809BE">
        <w:t>Table 2: Natural England’s developed plan for future planning applications (Heap, 2015)</w:t>
      </w:r>
    </w:p>
    <w:tbl>
      <w:tblPr>
        <w:tblStyle w:val="TableGrid"/>
        <w:tblW w:w="0" w:type="auto"/>
        <w:tblLook w:val="04A0" w:firstRow="1" w:lastRow="0" w:firstColumn="1" w:lastColumn="0" w:noHBand="0" w:noVBand="1"/>
      </w:tblPr>
      <w:tblGrid>
        <w:gridCol w:w="4869"/>
      </w:tblGrid>
      <w:tr w:rsidR="005809BE" w:rsidRPr="005809BE" w14:paraId="4F6020A4" w14:textId="77777777" w:rsidTr="00F23905">
        <w:tc>
          <w:tcPr>
            <w:tcW w:w="4869" w:type="dxa"/>
          </w:tcPr>
          <w:p w14:paraId="52EFAA2B" w14:textId="77777777" w:rsidR="005809BE" w:rsidRPr="005809BE" w:rsidRDefault="005809BE" w:rsidP="00330342">
            <w:pPr>
              <w:jc w:val="both"/>
              <w:rPr>
                <w:b/>
                <w:bCs/>
              </w:rPr>
            </w:pPr>
            <w:r w:rsidRPr="005809BE">
              <w:rPr>
                <w:b/>
                <w:bCs/>
              </w:rPr>
              <w:t xml:space="preserve">The Shorted Developed Plan for Future Planning Applications </w:t>
            </w:r>
          </w:p>
        </w:tc>
      </w:tr>
      <w:tr w:rsidR="005809BE" w:rsidRPr="005809BE" w14:paraId="31A32089" w14:textId="77777777" w:rsidTr="00F23905">
        <w:tc>
          <w:tcPr>
            <w:tcW w:w="4869" w:type="dxa"/>
          </w:tcPr>
          <w:p w14:paraId="35D1186F" w14:textId="77777777" w:rsidR="005809BE" w:rsidRPr="005809BE" w:rsidRDefault="005809BE" w:rsidP="00330342">
            <w:pPr>
              <w:jc w:val="both"/>
            </w:pPr>
            <w:r w:rsidRPr="005809BE">
              <w:t xml:space="preserve">1. </w:t>
            </w:r>
            <w:r w:rsidRPr="005809BE">
              <w:rPr>
                <w:i/>
                <w:iCs/>
                <w:sz w:val="18"/>
                <w:szCs w:val="18"/>
              </w:rPr>
              <w:t>A commitment to undertake a survey of existing levels of boat traffic within the western Swale and Medway and a review of its findings. If the review determines there are insufficient measures to mitigate any adverse effect on either SPA, the marina proposal will be dropped</w:t>
            </w:r>
          </w:p>
        </w:tc>
      </w:tr>
      <w:tr w:rsidR="005809BE" w:rsidRPr="005809BE" w14:paraId="2DC12480" w14:textId="77777777" w:rsidTr="00F23905">
        <w:tc>
          <w:tcPr>
            <w:tcW w:w="4869" w:type="dxa"/>
          </w:tcPr>
          <w:p w14:paraId="5A23E2D0" w14:textId="59688C3E" w:rsidR="005809BE" w:rsidRPr="005809BE" w:rsidRDefault="005809BE" w:rsidP="00330342">
            <w:pPr>
              <w:jc w:val="both"/>
            </w:pPr>
            <w:r w:rsidRPr="005809BE">
              <w:t>2. P</w:t>
            </w:r>
            <w:r w:rsidRPr="005809BE">
              <w:rPr>
                <w:i/>
                <w:iCs/>
                <w:sz w:val="18"/>
                <w:szCs w:val="18"/>
              </w:rPr>
              <w:t xml:space="preserve">roduction of a leaflet identifying the areas of the Medway and Swale with important bird colonies and high tide </w:t>
            </w:r>
            <w:r w:rsidR="00D224FA" w:rsidRPr="005809BE">
              <w:rPr>
                <w:i/>
                <w:iCs/>
                <w:sz w:val="18"/>
                <w:szCs w:val="18"/>
              </w:rPr>
              <w:t>water</w:t>
            </w:r>
            <w:r w:rsidRPr="005809BE">
              <w:rPr>
                <w:i/>
                <w:iCs/>
                <w:sz w:val="18"/>
                <w:szCs w:val="18"/>
              </w:rPr>
              <w:t xml:space="preserve"> roosts, with recommendations to avoid disturbance, which will be displayed at the marina and provided to all boat owners associated with the marina</w:t>
            </w:r>
          </w:p>
        </w:tc>
      </w:tr>
      <w:tr w:rsidR="005809BE" w:rsidRPr="005809BE" w14:paraId="12326050" w14:textId="77777777" w:rsidTr="00F23905">
        <w:tc>
          <w:tcPr>
            <w:tcW w:w="4869" w:type="dxa"/>
          </w:tcPr>
          <w:p w14:paraId="65A1FB4B" w14:textId="77777777" w:rsidR="005809BE" w:rsidRPr="005809BE" w:rsidRDefault="005809BE" w:rsidP="00330342">
            <w:pPr>
              <w:jc w:val="both"/>
            </w:pPr>
            <w:r w:rsidRPr="005809BE">
              <w:t xml:space="preserve">3. </w:t>
            </w:r>
            <w:r w:rsidRPr="005809BE">
              <w:rPr>
                <w:i/>
                <w:iCs/>
                <w:sz w:val="18"/>
                <w:szCs w:val="18"/>
              </w:rPr>
              <w:t>A sediment contamination assessment as part of the marina planning application</w:t>
            </w:r>
          </w:p>
        </w:tc>
      </w:tr>
      <w:tr w:rsidR="005809BE" w:rsidRPr="005809BE" w14:paraId="39BA97E1" w14:textId="77777777" w:rsidTr="00F23905">
        <w:tc>
          <w:tcPr>
            <w:tcW w:w="4869" w:type="dxa"/>
          </w:tcPr>
          <w:p w14:paraId="31A59E67" w14:textId="40288E1A" w:rsidR="005809BE" w:rsidRPr="005809BE" w:rsidRDefault="005809BE" w:rsidP="00330342">
            <w:pPr>
              <w:jc w:val="both"/>
            </w:pPr>
            <w:r w:rsidRPr="005809BE">
              <w:t xml:space="preserve">4. </w:t>
            </w:r>
            <w:r w:rsidRPr="005809BE">
              <w:rPr>
                <w:i/>
                <w:iCs/>
                <w:sz w:val="18"/>
                <w:szCs w:val="18"/>
              </w:rPr>
              <w:t xml:space="preserve">A method statement for inter-tidal works will be produced and uncontaminated sediment will not be removed from the estuarine system </w:t>
            </w:r>
            <w:r w:rsidR="00D224FA" w:rsidRPr="005809BE">
              <w:rPr>
                <w:i/>
                <w:iCs/>
                <w:sz w:val="18"/>
                <w:szCs w:val="18"/>
              </w:rPr>
              <w:t>to</w:t>
            </w:r>
            <w:r w:rsidRPr="005809BE">
              <w:rPr>
                <w:i/>
                <w:iCs/>
                <w:sz w:val="18"/>
                <w:szCs w:val="18"/>
              </w:rPr>
              <w:t xml:space="preserve"> create the marina</w:t>
            </w:r>
          </w:p>
        </w:tc>
      </w:tr>
      <w:tr w:rsidR="005809BE" w:rsidRPr="005809BE" w14:paraId="2338D3CF" w14:textId="77777777" w:rsidTr="00F23905">
        <w:tc>
          <w:tcPr>
            <w:tcW w:w="4869" w:type="dxa"/>
          </w:tcPr>
          <w:p w14:paraId="466170FF" w14:textId="77777777" w:rsidR="005809BE" w:rsidRPr="005809BE" w:rsidRDefault="005809BE" w:rsidP="00330342">
            <w:pPr>
              <w:jc w:val="both"/>
            </w:pPr>
            <w:r w:rsidRPr="005809BE">
              <w:t xml:space="preserve">5. </w:t>
            </w:r>
            <w:r w:rsidRPr="005809BE">
              <w:rPr>
                <w:i/>
                <w:iCs/>
                <w:sz w:val="18"/>
                <w:szCs w:val="18"/>
              </w:rPr>
              <w:t>Intertidal works for the marina will only take place between late April and late August</w:t>
            </w:r>
          </w:p>
        </w:tc>
      </w:tr>
      <w:tr w:rsidR="005809BE" w:rsidRPr="005809BE" w14:paraId="037A7675" w14:textId="77777777" w:rsidTr="00F23905">
        <w:tc>
          <w:tcPr>
            <w:tcW w:w="4869" w:type="dxa"/>
          </w:tcPr>
          <w:p w14:paraId="562278A0" w14:textId="77777777" w:rsidR="005809BE" w:rsidRPr="005809BE" w:rsidRDefault="005809BE" w:rsidP="00330342">
            <w:pPr>
              <w:jc w:val="both"/>
            </w:pPr>
            <w:r w:rsidRPr="005809BE">
              <w:t xml:space="preserve">6. </w:t>
            </w:r>
            <w:r w:rsidRPr="005809BE">
              <w:rPr>
                <w:i/>
                <w:iCs/>
                <w:sz w:val="18"/>
                <w:szCs w:val="18"/>
              </w:rPr>
              <w:t>Monitoring of wintering bird densities and boat movements pre- and post-construction will be required for the marina</w:t>
            </w:r>
          </w:p>
        </w:tc>
      </w:tr>
      <w:tr w:rsidR="005809BE" w:rsidRPr="005809BE" w14:paraId="21739581" w14:textId="77777777" w:rsidTr="00F23905">
        <w:tc>
          <w:tcPr>
            <w:tcW w:w="4869" w:type="dxa"/>
          </w:tcPr>
          <w:p w14:paraId="0C1F224D" w14:textId="77777777" w:rsidR="005809BE" w:rsidRPr="005809BE" w:rsidRDefault="005809BE" w:rsidP="00330342">
            <w:pPr>
              <w:jc w:val="both"/>
            </w:pPr>
            <w:r w:rsidRPr="005809BE">
              <w:t xml:space="preserve">7. </w:t>
            </w:r>
            <w:r w:rsidRPr="005809BE">
              <w:rPr>
                <w:i/>
                <w:iCs/>
                <w:sz w:val="18"/>
                <w:szCs w:val="18"/>
              </w:rPr>
              <w:t>No direct discharge of water into the Medway or Swale will be permitted during marina construction</w:t>
            </w:r>
          </w:p>
        </w:tc>
      </w:tr>
      <w:tr w:rsidR="005809BE" w:rsidRPr="005809BE" w14:paraId="7B0C9C02" w14:textId="77777777" w:rsidTr="00F23905">
        <w:tc>
          <w:tcPr>
            <w:tcW w:w="4869" w:type="dxa"/>
          </w:tcPr>
          <w:p w14:paraId="6A3B2BCF" w14:textId="77777777" w:rsidR="005809BE" w:rsidRPr="005809BE" w:rsidRDefault="005809BE" w:rsidP="00330342">
            <w:pPr>
              <w:jc w:val="both"/>
            </w:pPr>
            <w:r w:rsidRPr="005809BE">
              <w:t xml:space="preserve">8. </w:t>
            </w:r>
            <w:r w:rsidRPr="005809BE">
              <w:rPr>
                <w:i/>
                <w:iCs/>
                <w:sz w:val="18"/>
                <w:szCs w:val="18"/>
              </w:rPr>
              <w:t>Management of the nature conservation area along Queenborough Creek is required to prevent public access over the high-tide period</w:t>
            </w:r>
          </w:p>
        </w:tc>
      </w:tr>
      <w:tr w:rsidR="005809BE" w:rsidRPr="005809BE" w14:paraId="352C5924" w14:textId="77777777" w:rsidTr="00F23905">
        <w:tc>
          <w:tcPr>
            <w:tcW w:w="4869" w:type="dxa"/>
          </w:tcPr>
          <w:p w14:paraId="2DC9E393" w14:textId="4F32A542" w:rsidR="005809BE" w:rsidRPr="005809BE" w:rsidRDefault="005809BE" w:rsidP="00330342">
            <w:pPr>
              <w:jc w:val="both"/>
            </w:pPr>
            <w:r w:rsidRPr="005809BE">
              <w:t xml:space="preserve">9. </w:t>
            </w:r>
            <w:r w:rsidRPr="005809BE">
              <w:rPr>
                <w:i/>
                <w:iCs/>
                <w:sz w:val="18"/>
                <w:szCs w:val="18"/>
              </w:rPr>
              <w:t>No net change in the volume of freshwater entering the Swale and Medway (</w:t>
            </w:r>
            <w:r w:rsidR="00D224FA" w:rsidRPr="005809BE">
              <w:rPr>
                <w:i/>
                <w:iCs/>
                <w:sz w:val="18"/>
                <w:szCs w:val="18"/>
              </w:rPr>
              <w:t>i.e.,</w:t>
            </w:r>
            <w:r w:rsidRPr="005809BE">
              <w:rPr>
                <w:i/>
                <w:iCs/>
                <w:sz w:val="18"/>
                <w:szCs w:val="18"/>
              </w:rPr>
              <w:t xml:space="preserve"> due to increased surface runoff)</w:t>
            </w:r>
          </w:p>
        </w:tc>
      </w:tr>
      <w:tr w:rsidR="005809BE" w:rsidRPr="005809BE" w14:paraId="0A5A923F" w14:textId="77777777" w:rsidTr="00F23905">
        <w:tc>
          <w:tcPr>
            <w:tcW w:w="4869" w:type="dxa"/>
          </w:tcPr>
          <w:p w14:paraId="016492A6" w14:textId="77777777" w:rsidR="005809BE" w:rsidRPr="005809BE" w:rsidRDefault="005809BE" w:rsidP="00330342">
            <w:pPr>
              <w:jc w:val="both"/>
            </w:pPr>
            <w:r w:rsidRPr="005809BE">
              <w:t xml:space="preserve">10. </w:t>
            </w:r>
            <w:r w:rsidRPr="005809BE">
              <w:rPr>
                <w:i/>
                <w:iCs/>
                <w:sz w:val="18"/>
                <w:szCs w:val="18"/>
              </w:rPr>
              <w:t>Water quality protection measures including outfalls with a stop-lock system to isolate the ditch network in the event of a pollution incident</w:t>
            </w:r>
          </w:p>
        </w:tc>
      </w:tr>
      <w:tr w:rsidR="005809BE" w:rsidRPr="005809BE" w14:paraId="27536F3F" w14:textId="77777777" w:rsidTr="00F23905">
        <w:tc>
          <w:tcPr>
            <w:tcW w:w="4869" w:type="dxa"/>
          </w:tcPr>
          <w:p w14:paraId="4FA9273F" w14:textId="77777777" w:rsidR="005809BE" w:rsidRPr="005809BE" w:rsidRDefault="005809BE" w:rsidP="00330342">
            <w:pPr>
              <w:jc w:val="both"/>
            </w:pPr>
            <w:r w:rsidRPr="005809BE">
              <w:t xml:space="preserve">11. </w:t>
            </w:r>
            <w:r w:rsidRPr="005809BE">
              <w:rPr>
                <w:i/>
                <w:iCs/>
                <w:sz w:val="18"/>
                <w:szCs w:val="18"/>
              </w:rPr>
              <w:t>Detailed drainage strategies to be produced prior to each phase of the development</w:t>
            </w:r>
          </w:p>
        </w:tc>
      </w:tr>
      <w:tr w:rsidR="005809BE" w:rsidRPr="005809BE" w14:paraId="0942F64F" w14:textId="77777777" w:rsidTr="00F23905">
        <w:tc>
          <w:tcPr>
            <w:tcW w:w="4869" w:type="dxa"/>
          </w:tcPr>
          <w:p w14:paraId="46DF8D77" w14:textId="77777777" w:rsidR="005809BE" w:rsidRPr="005809BE" w:rsidRDefault="005809BE" w:rsidP="00330342">
            <w:pPr>
              <w:jc w:val="both"/>
            </w:pPr>
            <w:r w:rsidRPr="005809BE">
              <w:t xml:space="preserve">12. </w:t>
            </w:r>
            <w:r w:rsidRPr="005809BE">
              <w:rPr>
                <w:i/>
                <w:iCs/>
                <w:sz w:val="18"/>
                <w:szCs w:val="18"/>
              </w:rPr>
              <w:t>Installation of gates preventing access by bikes, motorcycles etc. to the footpaths leaving the masterplan area, and information boards for walkers informing them of the grazing marsh and its importance</w:t>
            </w:r>
          </w:p>
        </w:tc>
      </w:tr>
      <w:tr w:rsidR="005809BE" w:rsidRPr="005809BE" w14:paraId="5862A43B" w14:textId="77777777" w:rsidTr="00F23905">
        <w:tc>
          <w:tcPr>
            <w:tcW w:w="4869" w:type="dxa"/>
          </w:tcPr>
          <w:p w14:paraId="68EFF3A3" w14:textId="77777777" w:rsidR="005809BE" w:rsidRPr="005809BE" w:rsidRDefault="005809BE" w:rsidP="00330342">
            <w:pPr>
              <w:jc w:val="both"/>
            </w:pPr>
            <w:r w:rsidRPr="005809BE">
              <w:t xml:space="preserve">13. </w:t>
            </w:r>
            <w:r w:rsidRPr="005809BE">
              <w:rPr>
                <w:i/>
                <w:iCs/>
                <w:sz w:val="18"/>
                <w:szCs w:val="18"/>
              </w:rPr>
              <w:t>No permitting of detailed planning applications for residential schemes until a 12-month study to assess the use of seawall, footpaths and mudflats at low tide has been undertaken</w:t>
            </w:r>
          </w:p>
        </w:tc>
      </w:tr>
      <w:tr w:rsidR="005809BE" w:rsidRPr="005809BE" w14:paraId="41F2DB81" w14:textId="77777777" w:rsidTr="00F23905">
        <w:tc>
          <w:tcPr>
            <w:tcW w:w="4869" w:type="dxa"/>
          </w:tcPr>
          <w:p w14:paraId="5B435A7A" w14:textId="77777777" w:rsidR="005809BE" w:rsidRPr="005809BE" w:rsidRDefault="005809BE" w:rsidP="00330342">
            <w:pPr>
              <w:jc w:val="both"/>
            </w:pPr>
            <w:r w:rsidRPr="005809BE">
              <w:t xml:space="preserve">14. </w:t>
            </w:r>
            <w:r w:rsidRPr="005809BE">
              <w:rPr>
                <w:i/>
                <w:iCs/>
                <w:sz w:val="18"/>
                <w:szCs w:val="18"/>
              </w:rPr>
              <w:t>Open space provision to accommodate dog walkers and exercising of dogs off the lead</w:t>
            </w:r>
          </w:p>
        </w:tc>
      </w:tr>
      <w:tr w:rsidR="005809BE" w:rsidRPr="005809BE" w14:paraId="32AAEF5A" w14:textId="77777777" w:rsidTr="00F23905">
        <w:tc>
          <w:tcPr>
            <w:tcW w:w="4869" w:type="dxa"/>
          </w:tcPr>
          <w:p w14:paraId="1CDBADE5" w14:textId="77777777" w:rsidR="005809BE" w:rsidRPr="005809BE" w:rsidRDefault="005809BE" w:rsidP="00330342">
            <w:pPr>
              <w:jc w:val="both"/>
            </w:pPr>
            <w:r w:rsidRPr="005809BE">
              <w:t xml:space="preserve">15. </w:t>
            </w:r>
            <w:r w:rsidRPr="005809BE">
              <w:rPr>
                <w:i/>
                <w:iCs/>
                <w:sz w:val="18"/>
                <w:szCs w:val="18"/>
              </w:rPr>
              <w:t>Careful lighting placement and usage associated with construction compounds, particularly within 75m of any intertidal areas within the European site</w:t>
            </w:r>
          </w:p>
        </w:tc>
      </w:tr>
      <w:tr w:rsidR="005809BE" w:rsidRPr="005809BE" w14:paraId="26227555" w14:textId="77777777" w:rsidTr="00F23905">
        <w:tc>
          <w:tcPr>
            <w:tcW w:w="4869" w:type="dxa"/>
          </w:tcPr>
          <w:p w14:paraId="62AD1C45" w14:textId="77777777" w:rsidR="005809BE" w:rsidRPr="005809BE" w:rsidRDefault="005809BE" w:rsidP="00330342">
            <w:pPr>
              <w:jc w:val="both"/>
            </w:pPr>
            <w:r w:rsidRPr="005809BE">
              <w:t xml:space="preserve">16. </w:t>
            </w:r>
            <w:r w:rsidRPr="005809BE">
              <w:rPr>
                <w:i/>
                <w:iCs/>
                <w:sz w:val="18"/>
                <w:szCs w:val="18"/>
              </w:rPr>
              <w:t>Installation of a 1.8m high fence around construction compounds</w:t>
            </w:r>
          </w:p>
        </w:tc>
      </w:tr>
      <w:tr w:rsidR="005809BE" w:rsidRPr="005809BE" w14:paraId="6C299F62" w14:textId="77777777" w:rsidTr="00F23905">
        <w:tc>
          <w:tcPr>
            <w:tcW w:w="4869" w:type="dxa"/>
          </w:tcPr>
          <w:p w14:paraId="12FC17CC" w14:textId="77777777" w:rsidR="005809BE" w:rsidRPr="005809BE" w:rsidRDefault="005809BE" w:rsidP="00330342">
            <w:pPr>
              <w:jc w:val="both"/>
            </w:pPr>
            <w:r w:rsidRPr="005809BE">
              <w:t xml:space="preserve">17. </w:t>
            </w:r>
            <w:r w:rsidRPr="005809BE">
              <w:rPr>
                <w:i/>
                <w:iCs/>
                <w:sz w:val="18"/>
                <w:szCs w:val="18"/>
              </w:rPr>
              <w:t>The creation of a permanent bund to restrict access to the SPA/Ramsar site from business developments</w:t>
            </w:r>
          </w:p>
        </w:tc>
      </w:tr>
      <w:tr w:rsidR="005809BE" w:rsidRPr="005809BE" w14:paraId="5795C28C" w14:textId="77777777" w:rsidTr="00F23905">
        <w:tc>
          <w:tcPr>
            <w:tcW w:w="4869" w:type="dxa"/>
          </w:tcPr>
          <w:p w14:paraId="13D46E3C" w14:textId="5C57C2F8" w:rsidR="005809BE" w:rsidRPr="005809BE" w:rsidRDefault="005809BE" w:rsidP="00330342">
            <w:pPr>
              <w:jc w:val="both"/>
            </w:pPr>
            <w:r w:rsidRPr="005809BE">
              <w:t xml:space="preserve">18. </w:t>
            </w:r>
            <w:r w:rsidRPr="005809BE">
              <w:rPr>
                <w:i/>
                <w:iCs/>
                <w:sz w:val="18"/>
                <w:szCs w:val="18"/>
              </w:rPr>
              <w:t xml:space="preserve">Careful design of permanent/operational lighting, particularly regarding footpath lighting along the seawall, to avoid incidental illumination of the SPA, grazing </w:t>
            </w:r>
            <w:r w:rsidR="00D224FA" w:rsidRPr="005809BE">
              <w:rPr>
                <w:i/>
                <w:iCs/>
                <w:sz w:val="18"/>
                <w:szCs w:val="18"/>
              </w:rPr>
              <w:t>marsh,</w:t>
            </w:r>
            <w:r w:rsidRPr="005809BE">
              <w:rPr>
                <w:i/>
                <w:iCs/>
                <w:sz w:val="18"/>
                <w:szCs w:val="18"/>
              </w:rPr>
              <w:t xml:space="preserve"> and intertidal areas</w:t>
            </w:r>
          </w:p>
        </w:tc>
      </w:tr>
    </w:tbl>
    <w:p w14:paraId="27554B07" w14:textId="77777777" w:rsidR="005809BE" w:rsidRPr="005809BE" w:rsidRDefault="005809BE" w:rsidP="00330342">
      <w:pPr>
        <w:jc w:val="both"/>
      </w:pPr>
    </w:p>
    <w:p w14:paraId="0E2C210A" w14:textId="28609DC1" w:rsidR="005809BE" w:rsidRPr="005809BE" w:rsidRDefault="005809BE" w:rsidP="00D00BF3">
      <w:pPr>
        <w:pStyle w:val="Heading1"/>
      </w:pPr>
      <w:r w:rsidRPr="005809BE">
        <w:t>6. The General Management Plan for the different Sites</w:t>
      </w:r>
    </w:p>
    <w:p w14:paraId="4DFC39C6" w14:textId="1845275D" w:rsidR="005809BE" w:rsidRPr="005809BE" w:rsidRDefault="00D224FA" w:rsidP="00330342">
      <w:pPr>
        <w:jc w:val="both"/>
      </w:pPr>
      <w:r w:rsidRPr="005809BE">
        <w:t>Unfortunately,</w:t>
      </w:r>
      <w:r w:rsidR="005809BE" w:rsidRPr="005809BE">
        <w:t xml:space="preserve"> a full management plan could not be found for the selected sites; however, sustainable objective </w:t>
      </w:r>
      <w:r w:rsidRPr="005809BE">
        <w:t>has</w:t>
      </w:r>
      <w:r w:rsidR="005809BE" w:rsidRPr="005809BE">
        <w:t xml:space="preserve"> been made  for the sites. </w:t>
      </w:r>
    </w:p>
    <w:p w14:paraId="60414329" w14:textId="77777777" w:rsidR="005809BE" w:rsidRPr="005809BE" w:rsidRDefault="005809BE" w:rsidP="00EB7BB6">
      <w:pPr>
        <w:pStyle w:val="Heading1"/>
      </w:pPr>
      <w:r w:rsidRPr="005809BE">
        <w:t>6.1 Preserve and Improve Biodiversity and Natural Environment</w:t>
      </w:r>
    </w:p>
    <w:p w14:paraId="5F2D4C9D" w14:textId="69C3A037" w:rsidR="005809BE" w:rsidRPr="005809BE" w:rsidRDefault="005809BE" w:rsidP="00330342">
      <w:pPr>
        <w:jc w:val="both"/>
      </w:pPr>
      <w:r w:rsidRPr="005809BE">
        <w:t xml:space="preserve">The Swale Borough’s Local Plan to help with biodiversity and the natural environment has several </w:t>
      </w:r>
      <w:r w:rsidR="00D224FA" w:rsidRPr="005809BE">
        <w:t>points</w:t>
      </w:r>
      <w:r w:rsidRPr="005809BE">
        <w:t xml:space="preserve"> such as, preserving and improving important habitats and species, while also protecting the habitat corridors and any linking routes for wildlife.  Continuing to protect the designated sites and enhance the sites with appropriate strategies, help and sustain population growth of protected and/or Biodiversity  Action Plan (BAP) priority species, while also creating new areas and habitats for BAP species (AECOM, 2016). </w:t>
      </w:r>
    </w:p>
    <w:p w14:paraId="0238764F" w14:textId="795D7DFE" w:rsidR="005809BE" w:rsidRPr="005809BE" w:rsidRDefault="005809BE" w:rsidP="00D00BF3">
      <w:pPr>
        <w:pStyle w:val="Heading1"/>
      </w:pPr>
      <w:r w:rsidRPr="005809BE">
        <w:t>6.2 Climate Change</w:t>
      </w:r>
    </w:p>
    <w:p w14:paraId="4B1F6028" w14:textId="77777777" w:rsidR="005809BE" w:rsidRPr="005809BE" w:rsidRDefault="005809BE" w:rsidP="00330342">
      <w:pPr>
        <w:jc w:val="both"/>
      </w:pPr>
      <w:r w:rsidRPr="005809BE">
        <w:t>Climate change is a growing problem in many areas. Swale Council hope to be more sustainable by minimising the demand for energy while increasing efficiency of energy and the use of renewable energy, encourage the use of sustainable materials and methods in construction, to the limit the greenhouse gas emissions, and be prepared for the effects of climate change (AECOM, 2016).</w:t>
      </w:r>
    </w:p>
    <w:p w14:paraId="0DB8C5DD" w14:textId="56D72D75" w:rsidR="005809BE" w:rsidRPr="005809BE" w:rsidRDefault="005809BE" w:rsidP="00D00BF3">
      <w:pPr>
        <w:pStyle w:val="Heading1"/>
      </w:pPr>
      <w:r w:rsidRPr="005809BE">
        <w:t xml:space="preserve">6.3 Cultural </w:t>
      </w:r>
      <w:r w:rsidRPr="005809BE">
        <w:rPr>
          <w:rStyle w:val="Heading1Char"/>
        </w:rPr>
        <w:t>Heritage</w:t>
      </w:r>
      <w:r w:rsidRPr="005809BE">
        <w:t xml:space="preserve"> and Air Pollution</w:t>
      </w:r>
    </w:p>
    <w:p w14:paraId="048B65E9" w14:textId="7276256A" w:rsidR="005809BE" w:rsidRPr="005809BE" w:rsidRDefault="005809BE" w:rsidP="00330342">
      <w:pPr>
        <w:jc w:val="both"/>
      </w:pPr>
      <w:r w:rsidRPr="005809BE">
        <w:t xml:space="preserve">Local environment, quality and amenity should be </w:t>
      </w:r>
      <w:r w:rsidR="00D224FA" w:rsidRPr="005809BE">
        <w:t>strengthened</w:t>
      </w:r>
      <w:r w:rsidRPr="005809BE">
        <w:t xml:space="preserve"> by conservation and improvement, by protecting archaeological locations, buildings that have a historic relevance, and conserve areas that </w:t>
      </w:r>
      <w:r w:rsidR="00D224FA" w:rsidRPr="005809BE">
        <w:t>culturally have</w:t>
      </w:r>
      <w:r w:rsidRPr="005809BE">
        <w:t xml:space="preserve"> impotence (AECOM, 2016). </w:t>
      </w:r>
    </w:p>
    <w:p w14:paraId="72D15F14" w14:textId="77777777" w:rsidR="005809BE" w:rsidRPr="005809BE" w:rsidRDefault="005809BE" w:rsidP="00330342">
      <w:pPr>
        <w:jc w:val="both"/>
      </w:pPr>
      <w:r w:rsidRPr="005809BE">
        <w:t xml:space="preserve">Air pollution rate should be monitored at certain locations while aiming to reduce the pollution (AECOM, 2016). </w:t>
      </w:r>
    </w:p>
    <w:p w14:paraId="65396E63" w14:textId="4280A75C" w:rsidR="005809BE" w:rsidRPr="005809BE" w:rsidRDefault="005809BE" w:rsidP="00D00BF3">
      <w:pPr>
        <w:pStyle w:val="Heading1"/>
      </w:pPr>
      <w:r w:rsidRPr="005809BE">
        <w:t>6.4 Landscape and Soi</w:t>
      </w:r>
      <w:r w:rsidR="0048268F">
        <w:t>l</w:t>
      </w:r>
    </w:p>
    <w:p w14:paraId="38027706" w14:textId="77777777" w:rsidR="00D464F0" w:rsidRDefault="005809BE" w:rsidP="00330342">
      <w:pPr>
        <w:jc w:val="both"/>
        <w:sectPr w:rsidR="00D464F0" w:rsidSect="00D464F0">
          <w:footerReference w:type="first" r:id="rId19"/>
          <w:pgSz w:w="11906" w:h="16838"/>
          <w:pgMar w:top="720" w:right="720" w:bottom="720" w:left="720" w:header="227" w:footer="227" w:gutter="0"/>
          <w:pgNumType w:start="0"/>
          <w:cols w:num="2" w:space="708"/>
          <w:titlePg/>
          <w:docGrid w:linePitch="360"/>
        </w:sectPr>
      </w:pPr>
      <w:r w:rsidRPr="005809BE">
        <w:t xml:space="preserve">The landscape should be improved and protected by preserving lands that are nationally important, such as Areas of Outstanding Natural Beauty (AONB), </w:t>
      </w:r>
    </w:p>
    <w:p w14:paraId="674CA9FF" w14:textId="0B32D42D" w:rsidR="005809BE" w:rsidRPr="005809BE" w:rsidRDefault="005809BE" w:rsidP="00330342">
      <w:pPr>
        <w:jc w:val="both"/>
      </w:pPr>
      <w:r w:rsidRPr="005809BE">
        <w:lastRenderedPageBreak/>
        <w:t>contribute to the quality landscape already established in the area, and the green grid network that has already been established (AECOM, 2016).</w:t>
      </w:r>
    </w:p>
    <w:p w14:paraId="03229A45" w14:textId="545CD229" w:rsidR="005809BE" w:rsidRPr="005809BE" w:rsidRDefault="005809BE" w:rsidP="00330342">
      <w:pPr>
        <w:jc w:val="both"/>
      </w:pPr>
      <w:r w:rsidRPr="005809BE">
        <w:t xml:space="preserve">Protect, </w:t>
      </w:r>
      <w:r w:rsidR="00D224FA" w:rsidRPr="005809BE">
        <w:t>improve,</w:t>
      </w:r>
      <w:r w:rsidRPr="005809BE">
        <w:t xml:space="preserve"> and decrease contamination in soil quality by remediating disused industrial sites, retain the current agricultural land to a high quality as a resource, and discovered brownfield locations will be protected with conservation value (AECOM, 2016). </w:t>
      </w:r>
      <w:r w:rsidR="00337E76">
        <w:t xml:space="preserve">The management of soil is important due to the compaction of the United Kingdom (UK) soil, because of this water is not as absurd as it should </w:t>
      </w:r>
      <w:r w:rsidR="00D224FA">
        <w:t>be</w:t>
      </w:r>
      <w:r w:rsidR="00337E76">
        <w:t xml:space="preserve"> which will lead to 4 million hectares of soil being affected, soil fertility, water resources and increase the risk of flooding while 2 million hectares of soil could erode too (Environmental Agency, 2019). </w:t>
      </w:r>
    </w:p>
    <w:p w14:paraId="6184FB7E" w14:textId="0105AFAD" w:rsidR="005809BE" w:rsidRPr="005809BE" w:rsidRDefault="005809BE" w:rsidP="00D00BF3">
      <w:pPr>
        <w:pStyle w:val="Heading1"/>
      </w:pPr>
      <w:r w:rsidRPr="005809BE">
        <w:t xml:space="preserve">6.5 Traffic and Transport  </w:t>
      </w:r>
    </w:p>
    <w:p w14:paraId="45B0F3FB" w14:textId="777A22CC" w:rsidR="005809BE" w:rsidRPr="005809BE" w:rsidRDefault="005809BE" w:rsidP="00330342">
      <w:pPr>
        <w:jc w:val="both"/>
      </w:pPr>
      <w:r w:rsidRPr="005809BE">
        <w:t xml:space="preserve">The decrease in traffic while promoting sustainable and alternative transport will be achieved by making improvements and new roads/ routes  for cyclists and </w:t>
      </w:r>
      <w:r w:rsidR="00D224FA" w:rsidRPr="005809BE">
        <w:t>pedestrians and</w:t>
      </w:r>
      <w:r w:rsidRPr="005809BE">
        <w:t xml:space="preserve"> lessen the need to travel by car by providing regular access to public transport (AECOM, 2016). </w:t>
      </w:r>
    </w:p>
    <w:p w14:paraId="308CC18C" w14:textId="15278990" w:rsidR="005809BE" w:rsidRPr="005809BE" w:rsidRDefault="005809BE" w:rsidP="00D00BF3">
      <w:pPr>
        <w:pStyle w:val="Heading1"/>
      </w:pPr>
      <w:r w:rsidRPr="005809BE">
        <w:t>6.6 Waste and Water Quality</w:t>
      </w:r>
    </w:p>
    <w:p w14:paraId="22E9D7C6" w14:textId="57F66312" w:rsidR="005809BE" w:rsidRDefault="005809BE" w:rsidP="00330342">
      <w:pPr>
        <w:jc w:val="both"/>
      </w:pPr>
      <w:r w:rsidRPr="005809BE">
        <w:t xml:space="preserve">The management of waste needs to be more </w:t>
      </w:r>
      <w:r w:rsidR="00D224FA" w:rsidRPr="005809BE">
        <w:t>sustainable,</w:t>
      </w:r>
      <w:r w:rsidRPr="005809BE">
        <w:t xml:space="preserve"> and this could be achieved by making certain that the waste hierarchy is being applied in the management and reduce arising waste (AECOM, 2016).</w:t>
      </w:r>
    </w:p>
    <w:p w14:paraId="6C9478B8" w14:textId="129870A4" w:rsidR="00376ED7" w:rsidRPr="00376ED7" w:rsidRDefault="00376ED7" w:rsidP="00330342">
      <w:pPr>
        <w:jc w:val="both"/>
      </w:pPr>
      <w:r w:rsidRPr="00376ED7">
        <w:t xml:space="preserve">Reduction and management to the risks of flooding while preserving and improving water quality could be accomplished by lessening the demand of water, making sure the any new developments or projects do not add to or fuel  the vulnerability of flooding, provide flood </w:t>
      </w:r>
      <w:r w:rsidR="00D224FA" w:rsidRPr="00376ED7">
        <w:t>prevention,</w:t>
      </w:r>
      <w:r w:rsidRPr="00376ED7">
        <w:t xml:space="preserve"> and then integrate a wider green grid network (AECOM, 2016).  </w:t>
      </w:r>
    </w:p>
    <w:p w14:paraId="16E80C1B" w14:textId="5F8EECF1" w:rsidR="00376ED7" w:rsidRPr="00376ED7" w:rsidRDefault="00376ED7" w:rsidP="00D00BF3">
      <w:pPr>
        <w:pStyle w:val="Heading1"/>
      </w:pPr>
      <w:r w:rsidRPr="00376ED7">
        <w:t xml:space="preserve">7. Habitat, Current Management, Status and Recommendations </w:t>
      </w:r>
      <w:r w:rsidR="00D224FA" w:rsidRPr="00376ED7">
        <w:t>for</w:t>
      </w:r>
      <w:r w:rsidRPr="00376ED7">
        <w:t xml:space="preserve"> Improvements to the Management of the Locations and Sites</w:t>
      </w:r>
    </w:p>
    <w:p w14:paraId="5F251297" w14:textId="7CDE67CE" w:rsidR="00376ED7" w:rsidRPr="00376ED7" w:rsidRDefault="00376ED7" w:rsidP="00330342">
      <w:pPr>
        <w:jc w:val="both"/>
      </w:pPr>
      <w:r w:rsidRPr="00376ED7">
        <w:t>Although the Kent County Council and Swale Borough Council have not laid a clear management plan, discussion can be made on the general suggest management for the different habitat</w:t>
      </w:r>
      <w:r>
        <w:t>s.</w:t>
      </w:r>
      <w:r w:rsidRPr="00376ED7">
        <w:t xml:space="preserve"> </w:t>
      </w:r>
      <w:r w:rsidR="00486BC6">
        <w:t>These management plans were</w:t>
      </w:r>
      <w:r w:rsidR="00486BC6" w:rsidRPr="00486BC6">
        <w:t xml:space="preserve"> created by Swale Borough Council (Heap, 2015)</w:t>
      </w:r>
      <w:r w:rsidR="00B7261E">
        <w:t xml:space="preserve">, </w:t>
      </w:r>
      <w:r w:rsidR="00486BC6" w:rsidRPr="00486BC6">
        <w:t xml:space="preserve"> Kent County Council (Wilson, 2020)  </w:t>
      </w:r>
      <w:r w:rsidR="00B7261E">
        <w:t>and Sustainability Appraisal (SA) of the Swale Borough Local Plan (AECOM, 2016).</w:t>
      </w:r>
    </w:p>
    <w:p w14:paraId="2C472032" w14:textId="3D395F4A" w:rsidR="00376ED7" w:rsidRPr="00376ED7" w:rsidRDefault="00376ED7" w:rsidP="00D00BF3">
      <w:pPr>
        <w:pStyle w:val="Heading1"/>
      </w:pPr>
      <w:r w:rsidRPr="00376ED7">
        <w:t>7.1 Medway Marshes, South Bank (SPA/Ramsar)</w:t>
      </w:r>
    </w:p>
    <w:p w14:paraId="435D86DA" w14:textId="15E29BB7" w:rsidR="00376ED7" w:rsidRDefault="00376ED7" w:rsidP="00330342">
      <w:pPr>
        <w:jc w:val="both"/>
      </w:pPr>
      <w:bookmarkStart w:id="10" w:name="_Hlk71848605"/>
      <w:r w:rsidRPr="00376ED7">
        <w:t>The  Medway Marshes, South Bank (SPA/Ramsar) management plan</w:t>
      </w:r>
      <w:r w:rsidR="00486BC6">
        <w:t xml:space="preserve"> </w:t>
      </w:r>
      <w:r w:rsidRPr="00376ED7">
        <w:t xml:space="preserve">it currently  : </w:t>
      </w:r>
    </w:p>
    <w:p w14:paraId="72511ED9" w14:textId="04D528E3" w:rsidR="00376ED7" w:rsidRDefault="00376ED7" w:rsidP="00330342">
      <w:pPr>
        <w:pStyle w:val="ListParagraph"/>
        <w:numPr>
          <w:ilvl w:val="0"/>
          <w:numId w:val="2"/>
        </w:numPr>
        <w:jc w:val="both"/>
      </w:pPr>
      <w:r>
        <w:t xml:space="preserve">Sit and Wait (Disturbance due to a development of a house estate, once this stop the </w:t>
      </w:r>
      <w:r w:rsidR="00D224FA">
        <w:t>birds’</w:t>
      </w:r>
      <w:r>
        <w:t xml:space="preserve"> populations is expected to rise by 15% from the decline in current figures (Heap, 2015)</w:t>
      </w:r>
    </w:p>
    <w:p w14:paraId="2D194F8A" w14:textId="74946E10" w:rsidR="00376ED7" w:rsidRDefault="00376ED7" w:rsidP="00330342">
      <w:pPr>
        <w:pStyle w:val="ListParagraph"/>
        <w:numPr>
          <w:ilvl w:val="0"/>
          <w:numId w:val="2"/>
        </w:numPr>
        <w:jc w:val="both"/>
      </w:pPr>
      <w:r>
        <w:t>Have a dog leashed rule  as dogs that are not leashed has caused a lot of disturbance with the wildlife and environment of these designated sites (Heap, 2015)</w:t>
      </w:r>
    </w:p>
    <w:p w14:paraId="25899F44" w14:textId="2205A00C" w:rsidR="00376ED7" w:rsidRDefault="00376ED7" w:rsidP="00330342">
      <w:pPr>
        <w:pStyle w:val="ListParagraph"/>
        <w:numPr>
          <w:ilvl w:val="0"/>
          <w:numId w:val="2"/>
        </w:numPr>
        <w:jc w:val="both"/>
      </w:pPr>
      <w:r>
        <w:t>A leaflet will be created for the boat owners to show the Medway and Swale bird colonies and high tide roost with ways to avoid disturbing them, with more displays around sites for pedestrians  (Heap, 2015)</w:t>
      </w:r>
    </w:p>
    <w:p w14:paraId="4CD9C05B" w14:textId="67C8225A" w:rsidR="00376ED7" w:rsidRPr="00376ED7" w:rsidRDefault="00376ED7" w:rsidP="00330342">
      <w:pPr>
        <w:jc w:val="both"/>
        <w:rPr>
          <w:u w:val="single"/>
        </w:rPr>
      </w:pPr>
      <w:r w:rsidRPr="00376ED7">
        <w:rPr>
          <w:u w:val="single"/>
        </w:rPr>
        <w:t xml:space="preserve">The current Status: </w:t>
      </w:r>
    </w:p>
    <w:p w14:paraId="30C021FD" w14:textId="33F9ABF7" w:rsidR="00376ED7" w:rsidRDefault="00D224FA" w:rsidP="00330342">
      <w:pPr>
        <w:jc w:val="both"/>
      </w:pPr>
      <w:r>
        <w:t>Regarding</w:t>
      </w:r>
      <w:r w:rsidR="00376ED7">
        <w:t xml:space="preserve"> the ‘sit and wait’ method this seems a </w:t>
      </w:r>
      <w:r>
        <w:t>little ridicule</w:t>
      </w:r>
      <w:r w:rsidR="00376ED7">
        <w:t xml:space="preserve"> that a development was given permission to build in a location close enough to a designated site that would </w:t>
      </w:r>
      <w:r>
        <w:t>lead</w:t>
      </w:r>
      <w:r w:rsidR="00376ED7">
        <w:t xml:space="preserve"> to  a decline in population but also that this method is being used when the populations and species gave the site the status. And the council and developer have not considered the noise population that will be created when people move and live in the new development. This method could lead to lose of species and possible the status of the site. This development is still in progress of being built so the author can only speculate that the bird population numbers are stably or still decreasing. Only once the project is finished will well see the impact, and then a more appropriate management plan could be created. </w:t>
      </w:r>
    </w:p>
    <w:p w14:paraId="55E4C0D3" w14:textId="683EEA14" w:rsidR="00376ED7" w:rsidRDefault="00376ED7" w:rsidP="00330342">
      <w:pPr>
        <w:jc w:val="both"/>
      </w:pPr>
      <w:r>
        <w:t>At this point in time the author could find no rule or restriction to dogs in the area. However, a report from 2013 stated the benefits of having the restrictions on dogs and a strategy was made (Liley and Underhill-Day, 2013); but has yet to be put in place too. This shows that this management is not being followed through with.</w:t>
      </w:r>
    </w:p>
    <w:p w14:paraId="0F32A183" w14:textId="77777777" w:rsidR="00D464F0" w:rsidRDefault="00376ED7" w:rsidP="00330342">
      <w:pPr>
        <w:jc w:val="both"/>
        <w:sectPr w:rsidR="00D464F0" w:rsidSect="00D464F0">
          <w:footerReference w:type="first" r:id="rId20"/>
          <w:pgSz w:w="11906" w:h="16838"/>
          <w:pgMar w:top="720" w:right="720" w:bottom="720" w:left="720" w:header="227" w:footer="227" w:gutter="0"/>
          <w:pgNumType w:start="0"/>
          <w:cols w:num="2" w:space="708"/>
          <w:titlePg/>
          <w:docGrid w:linePitch="360"/>
        </w:sectPr>
      </w:pPr>
      <w:r>
        <w:t xml:space="preserve">A leaflet </w:t>
      </w:r>
      <w:r>
        <w:t>has</w:t>
      </w:r>
      <w:r>
        <w:t xml:space="preserve"> been created for the area that shows the different bird colonies and where the designated sites are. This can be printed off online. In leaflet they do mention about keep dogs under control but there is no mention of keep dogs on leads. The leaflet is to the point, nicely laid out and eye catching. The leaflet was </w:t>
      </w:r>
    </w:p>
    <w:p w14:paraId="26440D84" w14:textId="4CF28705" w:rsidR="00376ED7" w:rsidRDefault="00376ED7" w:rsidP="00330342">
      <w:pPr>
        <w:jc w:val="both"/>
      </w:pPr>
      <w:r>
        <w:lastRenderedPageBreak/>
        <w:t>created by North Kent Birdwise group in May 2020</w:t>
      </w:r>
      <w:bookmarkEnd w:id="10"/>
      <w:r>
        <w:t>. (the link can be found in the appendices as appendix 1).</w:t>
      </w:r>
    </w:p>
    <w:p w14:paraId="03DAC059" w14:textId="2F368708" w:rsidR="00376ED7" w:rsidRPr="00376ED7" w:rsidRDefault="00D224FA" w:rsidP="00330342">
      <w:pPr>
        <w:jc w:val="both"/>
      </w:pPr>
      <w:bookmarkStart w:id="11" w:name="_Hlk71848690"/>
      <w:r>
        <w:t>Overall,</w:t>
      </w:r>
      <w:r w:rsidR="00376ED7">
        <w:t xml:space="preserve"> with the management is lacking and could do with a great deal more detail and thought. The development situation was questionable and unfortunately little can be done now; the dog rules and restriction that keeps being mentioned seems to be consistently discussed but no action or plan of introducing has had action taken. The leaflet was done has suggested in the management plan and look brilliant.</w:t>
      </w:r>
    </w:p>
    <w:p w14:paraId="281F1570" w14:textId="0F02B8BE" w:rsidR="00376ED7" w:rsidRPr="005809BE" w:rsidRDefault="00FA5794" w:rsidP="00330342">
      <w:pPr>
        <w:jc w:val="both"/>
        <w:rPr>
          <w:u w:val="single"/>
        </w:rPr>
      </w:pPr>
      <w:r w:rsidRPr="00FA5794">
        <w:rPr>
          <w:u w:val="single"/>
        </w:rPr>
        <w:t xml:space="preserve">Recommendations: </w:t>
      </w:r>
    </w:p>
    <w:p w14:paraId="3C6E7D6F" w14:textId="6133CC1B" w:rsidR="00FA5794" w:rsidRDefault="00FA5794" w:rsidP="00330342">
      <w:pPr>
        <w:jc w:val="both"/>
        <w:rPr>
          <w:noProof/>
        </w:rPr>
      </w:pPr>
      <w:r>
        <w:rPr>
          <w:noProof/>
        </w:rPr>
        <w:t xml:space="preserve">As stated before the development location should have been considered more in regard to the impact and what problems would arise after the project was completed. The author feel that little management could be done to rectify the impact of present and future disturbance. </w:t>
      </w:r>
    </w:p>
    <w:p w14:paraId="1A9C8C11" w14:textId="1B2A1B5A" w:rsidR="00FA5794" w:rsidRDefault="00FA5794" w:rsidP="00330342">
      <w:pPr>
        <w:jc w:val="both"/>
        <w:rPr>
          <w:noProof/>
        </w:rPr>
      </w:pPr>
      <w:r>
        <w:rPr>
          <w:noProof/>
        </w:rPr>
        <w:t xml:space="preserve">However there have been studies that show the present of dog can cause less biodiversity and decrease in population. </w:t>
      </w:r>
    </w:p>
    <w:p w14:paraId="1F6C660D" w14:textId="3968029E" w:rsidR="00FA5794" w:rsidRDefault="00FA5794" w:rsidP="00330342">
      <w:pPr>
        <w:jc w:val="both"/>
        <w:rPr>
          <w:noProof/>
        </w:rPr>
      </w:pPr>
      <w:r>
        <w:rPr>
          <w:noProof/>
        </w:rPr>
        <w:t xml:space="preserve">A paper published in 2019, investigated biodiversity in Bhutan on the Bumdeling Ramsar site, which is located in the eastern region (Norbu et al., 2019). The study found that there was less wildlife in areas that had domestic or stray dogs, and they advised that restrictions be placed on dogs entering these types of sites (Norbu et al., 2019). </w:t>
      </w:r>
    </w:p>
    <w:p w14:paraId="68F676E4" w14:textId="663946B5" w:rsidR="00FA5794" w:rsidRDefault="00FA5794" w:rsidP="00330342">
      <w:pPr>
        <w:jc w:val="both"/>
        <w:rPr>
          <w:noProof/>
        </w:rPr>
      </w:pPr>
      <w:r>
        <w:rPr>
          <w:noProof/>
        </w:rPr>
        <w:t xml:space="preserve">Although the author could not find a case study where dogs had be restricted, many studies did find that where dogs were present or used by dog there was a decrease in population and biodiversity. </w:t>
      </w:r>
    </w:p>
    <w:p w14:paraId="09C71E94" w14:textId="3C4E756F" w:rsidR="00870C35" w:rsidRDefault="00FA5794" w:rsidP="00330342">
      <w:pPr>
        <w:jc w:val="both"/>
        <w:rPr>
          <w:noProof/>
        </w:rPr>
      </w:pPr>
      <w:r>
        <w:rPr>
          <w:noProof/>
        </w:rPr>
        <w:t>The author would recommend that a rule is created that all dogs must remain leashed in while in these sites and that fines and be given to those who don’t, if improvement is seen in biodiversity and population then perhaps a temporary or permanent band to dogs. Many studies suggest this would be a good strategy to</w:t>
      </w:r>
      <w:r>
        <w:rPr>
          <w:noProof/>
        </w:rPr>
        <w:t xml:space="preserve"> </w:t>
      </w:r>
      <w:r>
        <w:rPr>
          <w:noProof/>
        </w:rPr>
        <w:t>implement into management plans for designated sites.</w:t>
      </w:r>
    </w:p>
    <w:bookmarkEnd w:id="11"/>
    <w:p w14:paraId="28FBED35" w14:textId="10A462B8" w:rsidR="00CF36A9" w:rsidRPr="00E57DC8" w:rsidRDefault="00CF36A9" w:rsidP="00D00BF3">
      <w:pPr>
        <w:pStyle w:val="Heading1"/>
        <w:rPr>
          <w:noProof/>
        </w:rPr>
      </w:pPr>
      <w:r w:rsidRPr="00E57DC8">
        <w:rPr>
          <w:noProof/>
        </w:rPr>
        <w:t xml:space="preserve">7.2 Wet Grassland </w:t>
      </w:r>
    </w:p>
    <w:p w14:paraId="3415AE3E" w14:textId="5F2132A9" w:rsidR="00CF36A9" w:rsidRDefault="00CF36A9" w:rsidP="00330342">
      <w:pPr>
        <w:jc w:val="both"/>
        <w:rPr>
          <w:noProof/>
        </w:rPr>
      </w:pPr>
      <w:bookmarkStart w:id="12" w:name="_Hlk71878419"/>
      <w:r>
        <w:rPr>
          <w:noProof/>
        </w:rPr>
        <w:t>The wet grasslands that can be found in these locations have a simliar management plan, that is currently:</w:t>
      </w:r>
    </w:p>
    <w:p w14:paraId="72BAFBE5" w14:textId="10A69626" w:rsidR="00CF36A9" w:rsidRDefault="00CF36A9" w:rsidP="00330342">
      <w:pPr>
        <w:pStyle w:val="ListParagraph"/>
        <w:numPr>
          <w:ilvl w:val="0"/>
          <w:numId w:val="2"/>
        </w:numPr>
        <w:jc w:val="both"/>
      </w:pPr>
      <w:r>
        <w:t xml:space="preserve">The different sites </w:t>
      </w:r>
      <w:r w:rsidR="00D224FA">
        <w:t>within</w:t>
      </w:r>
      <w:r>
        <w:t xml:space="preserve"> area will benefit from using sheep to graze the lands, this will help with maintenance (Heap, 2015)</w:t>
      </w:r>
    </w:p>
    <w:p w14:paraId="0A5E6C51" w14:textId="40E953E0" w:rsidR="00CF36A9" w:rsidRDefault="00CF36A9" w:rsidP="00330342">
      <w:pPr>
        <w:pStyle w:val="ListParagraph"/>
        <w:numPr>
          <w:ilvl w:val="0"/>
          <w:numId w:val="2"/>
        </w:numPr>
        <w:jc w:val="both"/>
      </w:pPr>
      <w:r>
        <w:t>Sediment will be tested often with contaminated soil removed as not to enter the estuarine system and have an impact on designated sites (Heap, 2015)</w:t>
      </w:r>
    </w:p>
    <w:p w14:paraId="636E1718" w14:textId="0B5E6F87" w:rsidR="00CF36A9" w:rsidRDefault="00CF36A9" w:rsidP="00330342">
      <w:pPr>
        <w:pStyle w:val="ListParagraph"/>
        <w:numPr>
          <w:ilvl w:val="0"/>
          <w:numId w:val="2"/>
        </w:numPr>
        <w:jc w:val="both"/>
      </w:pPr>
      <w:r>
        <w:t xml:space="preserve">To create and maintain biodiversity the habitat corridors and linking routes will be protected that connect BAP species and designated sites (AECOM, 2016). </w:t>
      </w:r>
    </w:p>
    <w:p w14:paraId="17A16FF6" w14:textId="501CBC1D" w:rsidR="00CF36A9" w:rsidRPr="00CF36A9" w:rsidRDefault="00CF36A9" w:rsidP="00330342">
      <w:pPr>
        <w:jc w:val="both"/>
        <w:rPr>
          <w:noProof/>
          <w:u w:val="single"/>
        </w:rPr>
      </w:pPr>
      <w:r w:rsidRPr="00CF36A9">
        <w:rPr>
          <w:noProof/>
          <w:u w:val="single"/>
        </w:rPr>
        <w:t>The Current Status:</w:t>
      </w:r>
    </w:p>
    <w:p w14:paraId="2BA474CA" w14:textId="024AF31E" w:rsidR="00CF36A9" w:rsidRDefault="0076587D" w:rsidP="00330342">
      <w:pPr>
        <w:jc w:val="both"/>
        <w:rPr>
          <w:noProof/>
        </w:rPr>
      </w:pPr>
      <w:r>
        <w:rPr>
          <w:noProof/>
        </w:rPr>
        <w:t>The management plan</w:t>
      </w:r>
      <w:r w:rsidR="00D55086">
        <w:rPr>
          <w:noProof/>
        </w:rPr>
        <w:t xml:space="preserve"> for this site</w:t>
      </w:r>
      <w:r>
        <w:rPr>
          <w:noProof/>
        </w:rPr>
        <w:t xml:space="preserve"> does not appear to have had action taken at this current time. However, there has been discussion on whether </w:t>
      </w:r>
      <w:r w:rsidR="00674AB0">
        <w:rPr>
          <w:noProof/>
        </w:rPr>
        <w:t xml:space="preserve">sheep would be the best </w:t>
      </w:r>
      <w:r w:rsidR="00D216DE">
        <w:rPr>
          <w:noProof/>
        </w:rPr>
        <w:t xml:space="preserve">animal to use for grazing or if cattle would be better. One of the management plans was only created lst year which cold be a reason why no action has been taken, however the other was created in 2015 which suggest that there could have been some action take. </w:t>
      </w:r>
    </w:p>
    <w:p w14:paraId="105D8478" w14:textId="7F558E70" w:rsidR="00D216DE" w:rsidRPr="00B369C6" w:rsidRDefault="00D216DE" w:rsidP="00330342">
      <w:pPr>
        <w:jc w:val="both"/>
        <w:rPr>
          <w:noProof/>
          <w:u w:val="single"/>
          <w:lang w:val="fr-FR"/>
        </w:rPr>
      </w:pPr>
      <w:r w:rsidRPr="00B369C6">
        <w:rPr>
          <w:noProof/>
          <w:u w:val="single"/>
          <w:lang w:val="fr-FR"/>
        </w:rPr>
        <w:t xml:space="preserve">Recommendations:  </w:t>
      </w:r>
    </w:p>
    <w:p w14:paraId="1754DA0E" w14:textId="1D72458D" w:rsidR="00B00795" w:rsidRDefault="00B369C6" w:rsidP="00330342">
      <w:pPr>
        <w:jc w:val="both"/>
        <w:rPr>
          <w:noProof/>
        </w:rPr>
      </w:pPr>
      <w:r w:rsidRPr="0031589F">
        <w:rPr>
          <w:noProof/>
        </w:rPr>
        <w:t>A s</w:t>
      </w:r>
      <w:r w:rsidR="0031589F">
        <w:rPr>
          <w:noProof/>
        </w:rPr>
        <w:t>tudy carried out by the group EuroSAP, which is group of different countires and organisations, such as the European Commission, Africa-Eurasian and many more (Leyrer, 2017)</w:t>
      </w:r>
      <w:r w:rsidR="006B4CC8">
        <w:rPr>
          <w:noProof/>
        </w:rPr>
        <w:t>; showed that by chaning mowing regimes, giving nest protection to nesting birds, predator control, and creating more water availability had a successful rate of 40-60% on occasions that these changes were made in wet grasslands (Leyrer, 2017). This experment provde to be successful, however, in Europe the breeding waders in grasslands contiune to drop; they suggest that bringing this management structure over to be included in more management plans could have a great benefit on the populations (Ley</w:t>
      </w:r>
      <w:r w:rsidR="00B00795">
        <w:rPr>
          <w:noProof/>
        </w:rPr>
        <w:t xml:space="preserve">rer, 2017). </w:t>
      </w:r>
    </w:p>
    <w:p w14:paraId="32533FCE" w14:textId="77777777" w:rsidR="007927B3" w:rsidRDefault="00C63282" w:rsidP="00330342">
      <w:pPr>
        <w:jc w:val="both"/>
        <w:rPr>
          <w:noProof/>
        </w:rPr>
      </w:pPr>
      <w:r>
        <w:rPr>
          <w:noProof/>
        </w:rPr>
        <w:t xml:space="preserve">Some studies have shown that </w:t>
      </w:r>
      <w:r w:rsidR="00C5068C">
        <w:rPr>
          <w:noProof/>
        </w:rPr>
        <w:t>using different live stock for grazing grassland can be benefitcal (appendix 2), some state that using different animals for grazing can create a good environment for wildlife while others have shown that some liestock, such as cattle can cause more damage while sheep and goats are okay (appenix 3) and other found that all livestock can be damaging to areas.</w:t>
      </w:r>
    </w:p>
    <w:p w14:paraId="31F33D1A" w14:textId="77777777" w:rsidR="00D464F0" w:rsidRDefault="00C5068C" w:rsidP="00330342">
      <w:pPr>
        <w:jc w:val="both"/>
        <w:rPr>
          <w:noProof/>
        </w:rPr>
        <w:sectPr w:rsidR="00D464F0" w:rsidSect="00D464F0">
          <w:footerReference w:type="first" r:id="rId21"/>
          <w:pgSz w:w="11906" w:h="16838"/>
          <w:pgMar w:top="720" w:right="720" w:bottom="720" w:left="720" w:header="227" w:footer="227" w:gutter="0"/>
          <w:pgNumType w:start="0"/>
          <w:cols w:num="2" w:space="708"/>
          <w:titlePg/>
          <w:docGrid w:linePitch="360"/>
        </w:sectPr>
      </w:pPr>
      <w:r>
        <w:rPr>
          <w:noProof/>
        </w:rPr>
        <w:t xml:space="preserve"> Each study was in a different country, </w:t>
      </w:r>
      <w:r w:rsidR="007927B3">
        <w:rPr>
          <w:noProof/>
        </w:rPr>
        <w:t>grassland habitat</w:t>
      </w:r>
      <w:r>
        <w:rPr>
          <w:noProof/>
        </w:rPr>
        <w:t xml:space="preserve"> and </w:t>
      </w:r>
      <w:r w:rsidR="007927B3">
        <w:rPr>
          <w:noProof/>
        </w:rPr>
        <w:t xml:space="preserve">pramiters such as soil, grass type etc. The author thinks that for this site that the study carried out by EuroSAP has good potential for this site, however, each sites is different and could be a trial and errror with finding what works. </w:t>
      </w:r>
    </w:p>
    <w:bookmarkEnd w:id="12"/>
    <w:p w14:paraId="4F831586" w14:textId="2F4CDB4F" w:rsidR="00E57DC8" w:rsidRDefault="00CF36A9" w:rsidP="00D00BF3">
      <w:pPr>
        <w:pStyle w:val="Heading1"/>
      </w:pPr>
      <w:r w:rsidRPr="0031589F">
        <w:lastRenderedPageBreak/>
        <w:t xml:space="preserve">7.3 </w:t>
      </w:r>
      <w:r w:rsidR="00B7261E">
        <w:t>Saltmarshes</w:t>
      </w:r>
      <w:r w:rsidR="00E57DC8" w:rsidRPr="0031589F">
        <w:t xml:space="preserve"> </w:t>
      </w:r>
    </w:p>
    <w:p w14:paraId="32862DDB" w14:textId="56216A11" w:rsidR="006A25EF" w:rsidRPr="006A25EF" w:rsidRDefault="006A25EF" w:rsidP="006A25EF">
      <w:bookmarkStart w:id="13" w:name="_Hlk71883920"/>
      <w:r>
        <w:t>The Saltmarshes current Management Plan:</w:t>
      </w:r>
    </w:p>
    <w:p w14:paraId="5D4B9729" w14:textId="6106D605" w:rsidR="00A56088" w:rsidRPr="00A56088" w:rsidRDefault="00A56088" w:rsidP="00330342">
      <w:pPr>
        <w:pStyle w:val="ListParagraph"/>
        <w:numPr>
          <w:ilvl w:val="0"/>
          <w:numId w:val="4"/>
        </w:numPr>
        <w:spacing w:line="240" w:lineRule="auto"/>
        <w:jc w:val="both"/>
      </w:pPr>
      <w:r w:rsidRPr="00A56088">
        <w:t>The saltmarshes within these sites will benefit from grazing by livestock to maintain the land (Heap, 2015)</w:t>
      </w:r>
    </w:p>
    <w:p w14:paraId="5052E70D" w14:textId="16EC9F1E" w:rsidR="00A56088" w:rsidRPr="00A56088" w:rsidRDefault="00A56088" w:rsidP="00330342">
      <w:pPr>
        <w:pStyle w:val="ListParagraph"/>
        <w:numPr>
          <w:ilvl w:val="0"/>
          <w:numId w:val="4"/>
        </w:numPr>
        <w:spacing w:line="240" w:lineRule="auto"/>
        <w:jc w:val="both"/>
      </w:pPr>
      <w:r w:rsidRPr="00A56088">
        <w:t>The monitoring and maintaining of these sites will be watched closely to encourage birds to breed and live on these sites (AECOM, 2016)</w:t>
      </w:r>
    </w:p>
    <w:p w14:paraId="504FA15D" w14:textId="4FFDD1FC" w:rsidR="00E57DC8" w:rsidRDefault="00E57DC8" w:rsidP="00330342">
      <w:pPr>
        <w:spacing w:line="240" w:lineRule="auto"/>
        <w:jc w:val="both"/>
        <w:rPr>
          <w:u w:val="single"/>
        </w:rPr>
      </w:pPr>
      <w:r w:rsidRPr="00E57DC8">
        <w:rPr>
          <w:u w:val="single"/>
        </w:rPr>
        <w:t xml:space="preserve">The Current Status: </w:t>
      </w:r>
    </w:p>
    <w:p w14:paraId="50690217" w14:textId="76EFF79B" w:rsidR="009303EB" w:rsidRDefault="0076587D" w:rsidP="00330342">
      <w:pPr>
        <w:spacing w:line="240" w:lineRule="auto"/>
        <w:jc w:val="both"/>
      </w:pPr>
      <w:r>
        <w:t xml:space="preserve">There appears to be no action taken on  any of the management plans put in place to care for the local </w:t>
      </w:r>
      <w:r w:rsidR="00B7261E">
        <w:t>saltmarshes</w:t>
      </w:r>
      <w:r>
        <w:t xml:space="preserve">. </w:t>
      </w:r>
      <w:r w:rsidR="00B7261E">
        <w:t>These plans have been in place since 2015-2016, which means that there should be some sort of action taken or explanation as to why there has not been, but the author could not find any information.</w:t>
      </w:r>
    </w:p>
    <w:p w14:paraId="2B392A77" w14:textId="77777777" w:rsidR="00E57DC8" w:rsidRDefault="009303EB" w:rsidP="00330342">
      <w:pPr>
        <w:spacing w:after="0" w:line="240" w:lineRule="auto"/>
        <w:jc w:val="both"/>
        <w:rPr>
          <w:u w:val="single"/>
        </w:rPr>
      </w:pPr>
      <w:r w:rsidRPr="009E4F14">
        <w:rPr>
          <w:u w:val="single"/>
        </w:rPr>
        <w:t>R</w:t>
      </w:r>
      <w:r w:rsidR="009E4F14" w:rsidRPr="009E4F14">
        <w:rPr>
          <w:u w:val="single"/>
        </w:rPr>
        <w:t>ecommendations:</w:t>
      </w:r>
      <w:r w:rsidR="0076587D" w:rsidRPr="009E4F14">
        <w:rPr>
          <w:u w:val="single"/>
        </w:rPr>
        <w:t xml:space="preserve"> </w:t>
      </w:r>
    </w:p>
    <w:p w14:paraId="7A4D1127" w14:textId="77777777" w:rsidR="009E4F14" w:rsidRDefault="009E4F14" w:rsidP="00330342">
      <w:pPr>
        <w:spacing w:after="0" w:line="240" w:lineRule="auto"/>
        <w:jc w:val="both"/>
        <w:rPr>
          <w:u w:val="single"/>
        </w:rPr>
      </w:pPr>
    </w:p>
    <w:p w14:paraId="577C29C6" w14:textId="349599B4" w:rsidR="00B7261E" w:rsidRDefault="00D224FA" w:rsidP="00330342">
      <w:pPr>
        <w:spacing w:after="0" w:line="240" w:lineRule="auto"/>
        <w:jc w:val="both"/>
      </w:pPr>
      <w:r>
        <w:t>Regarding</w:t>
      </w:r>
      <w:r w:rsidR="00B7261E">
        <w:t xml:space="preserve"> recommendations for the management of the site, there have been </w:t>
      </w:r>
      <w:r>
        <w:t>several</w:t>
      </w:r>
      <w:r w:rsidR="00B7261E">
        <w:t xml:space="preserve"> studies  carried out that show </w:t>
      </w:r>
      <w:r w:rsidR="007D221B">
        <w:t>ever-increasing evidence that by reducing physical stress , enhancing resources or sometimes both in some case can have a positive impact on the saltmarsh (Derksen-Hooijberg et al., 2017).  The study tested if interspecific interactions between the different species could help to improve the coastal ecosystem and have a restoring success, this study was carried out in the south-eastern United States (US) Marsh  (Derksen-Hooijberg</w:t>
      </w:r>
      <w:r w:rsidR="0014294B">
        <w:t xml:space="preserve"> et al.</w:t>
      </w:r>
      <w:r w:rsidR="007D221B">
        <w:t>, 2017)</w:t>
      </w:r>
      <w:r w:rsidR="008B2E40">
        <w:t xml:space="preserve">. </w:t>
      </w:r>
    </w:p>
    <w:p w14:paraId="3B16197F" w14:textId="77777777" w:rsidR="008B2E40" w:rsidRDefault="008B2E40" w:rsidP="00330342">
      <w:pPr>
        <w:spacing w:after="0" w:line="240" w:lineRule="auto"/>
        <w:jc w:val="both"/>
      </w:pPr>
    </w:p>
    <w:p w14:paraId="7EA57FBF" w14:textId="4097FDDA" w:rsidR="008B2E40" w:rsidRDefault="008B2E40" w:rsidP="00330342">
      <w:pPr>
        <w:spacing w:after="0" w:line="240" w:lineRule="auto"/>
        <w:jc w:val="both"/>
      </w:pPr>
      <w:r>
        <w:t xml:space="preserve">The </w:t>
      </w:r>
      <w:r w:rsidR="0014294B">
        <w:t xml:space="preserve"> study  tested this theory by placing different species together in different parts of the saltmarsh (Derksen-Hooijberg et al., 2017).  When Cordgrass and mussels were placed together in the mudflat there was a 45% increase in  cordgrass , unlike when cordgrass were placed by themselves; the cordgrass with mussels showed a 53% increase is population  from being placed by </w:t>
      </w:r>
      <w:r w:rsidR="00D224FA">
        <w:t>itself</w:t>
      </w:r>
      <w:r w:rsidR="0014294B">
        <w:t xml:space="preserve"> (Derksen-Hooijberg et al., 2017). </w:t>
      </w:r>
    </w:p>
    <w:p w14:paraId="4FA29BDE" w14:textId="77777777" w:rsidR="006C721A" w:rsidRDefault="006C721A" w:rsidP="00330342">
      <w:pPr>
        <w:spacing w:after="0" w:line="240" w:lineRule="auto"/>
        <w:jc w:val="both"/>
      </w:pPr>
    </w:p>
    <w:p w14:paraId="636DE160" w14:textId="349151C8" w:rsidR="00F9004E" w:rsidRDefault="006C721A" w:rsidP="00330342">
      <w:pPr>
        <w:spacing w:after="0" w:line="240" w:lineRule="auto"/>
        <w:jc w:val="both"/>
      </w:pPr>
      <w:r>
        <w:t>The introduction and movement of interspecific interactions</w:t>
      </w:r>
      <w:r w:rsidR="00C11111">
        <w:t xml:space="preserve"> between species</w:t>
      </w:r>
      <w:r>
        <w:t xml:space="preserve"> could allow an increase in biodiversity which could bring more bird species in</w:t>
      </w:r>
      <w:r w:rsidR="00F9004E">
        <w:t>to</w:t>
      </w:r>
      <w:r>
        <w:t xml:space="preserve"> the area</w:t>
      </w:r>
      <w:r w:rsidR="00C11111">
        <w:t>,</w:t>
      </w:r>
      <w:r>
        <w:t xml:space="preserve"> while also allowing the </w:t>
      </w:r>
      <w:r w:rsidR="00C11111">
        <w:t>other species  population</w:t>
      </w:r>
      <w:r w:rsidR="00F9004E">
        <w:t>s</w:t>
      </w:r>
      <w:r w:rsidR="00C11111">
        <w:t xml:space="preserve"> to grow. The author suggests that the plants in the location are examined and found which ones could benefit other species and </w:t>
      </w:r>
      <w:r w:rsidR="00F9004E">
        <w:t>recommends</w:t>
      </w:r>
      <w:r w:rsidR="00C11111">
        <w:t xml:space="preserve"> using Derksen-Hooijbergy  et al., 2017 investigation to assist in combining  two species into one environment.  </w:t>
      </w:r>
    </w:p>
    <w:bookmarkEnd w:id="13"/>
    <w:p w14:paraId="202B8824" w14:textId="77777777" w:rsidR="00F9004E" w:rsidRDefault="00F9004E" w:rsidP="00330342">
      <w:pPr>
        <w:spacing w:after="0" w:line="240" w:lineRule="auto"/>
        <w:jc w:val="both"/>
      </w:pPr>
    </w:p>
    <w:p w14:paraId="09AB7AFC" w14:textId="1C7F2F39" w:rsidR="00F9004E" w:rsidRDefault="00F9004E" w:rsidP="00D00BF3">
      <w:pPr>
        <w:pStyle w:val="Heading1"/>
      </w:pPr>
      <w:r w:rsidRPr="00F9004E">
        <w:t xml:space="preserve">8. Conclusion </w:t>
      </w:r>
    </w:p>
    <w:p w14:paraId="2F9C8A0B" w14:textId="77777777" w:rsidR="00F9004E" w:rsidRDefault="00F9004E" w:rsidP="00330342">
      <w:pPr>
        <w:spacing w:after="0" w:line="240" w:lineRule="auto"/>
        <w:jc w:val="both"/>
        <w:rPr>
          <w:b/>
          <w:bCs/>
          <w:sz w:val="28"/>
          <w:szCs w:val="28"/>
        </w:rPr>
      </w:pPr>
    </w:p>
    <w:p w14:paraId="4632AF85" w14:textId="38C6DF0A" w:rsidR="00F9004E" w:rsidRDefault="00F9004E" w:rsidP="00330342">
      <w:pPr>
        <w:spacing w:after="0" w:line="240" w:lineRule="auto"/>
        <w:jc w:val="both"/>
      </w:pPr>
      <w:r>
        <w:t xml:space="preserve">The location selected contains many different sites, all of which have a range of different designations  making them sites that need protection. The sites are all interlinked, when one has </w:t>
      </w:r>
      <w:r w:rsidR="00D224FA">
        <w:t>an</w:t>
      </w:r>
      <w:r>
        <w:t xml:space="preserve"> </w:t>
      </w:r>
      <w:r w:rsidR="00D224FA">
        <w:t>issue</w:t>
      </w:r>
      <w:r>
        <w:t xml:space="preserve"> it  can cause problems with the other. </w:t>
      </w:r>
    </w:p>
    <w:p w14:paraId="6C25D0A9" w14:textId="77777777" w:rsidR="00F9004E" w:rsidRDefault="00F9004E" w:rsidP="00330342">
      <w:pPr>
        <w:spacing w:after="0" w:line="240" w:lineRule="auto"/>
        <w:jc w:val="both"/>
      </w:pPr>
    </w:p>
    <w:p w14:paraId="29B3F829" w14:textId="77777777" w:rsidR="00F9004E" w:rsidRDefault="00F9004E" w:rsidP="00330342">
      <w:pPr>
        <w:spacing w:after="0" w:line="240" w:lineRule="auto"/>
        <w:jc w:val="both"/>
      </w:pPr>
    </w:p>
    <w:p w14:paraId="625CE38F" w14:textId="07E009DE" w:rsidR="00F9004E" w:rsidRDefault="00F9004E" w:rsidP="00330342">
      <w:pPr>
        <w:spacing w:after="0" w:line="240" w:lineRule="auto"/>
        <w:jc w:val="both"/>
      </w:pPr>
      <w:r>
        <w:t xml:space="preserve">This report was meant to contain flood management too; however, the habitat management plans were lacking with </w:t>
      </w:r>
      <w:r w:rsidR="00D224FA">
        <w:t>detail,</w:t>
      </w:r>
      <w:r>
        <w:t xml:space="preserve"> but  the flood management was nearly non-existent, mainly focusing on the impact of flooding on development  and of future projects. </w:t>
      </w:r>
      <w:r w:rsidR="00337E76">
        <w:t xml:space="preserve">Flooding is a problem on </w:t>
      </w:r>
      <w:r w:rsidR="00D224FA">
        <w:t>all</w:t>
      </w:r>
      <w:r w:rsidR="00337E76">
        <w:t xml:space="preserve"> these sites, as they are surrounded by bodies of water – more could have be done. </w:t>
      </w:r>
    </w:p>
    <w:p w14:paraId="3B969B8F" w14:textId="77777777" w:rsidR="00F9004E" w:rsidRDefault="00F9004E" w:rsidP="00330342">
      <w:pPr>
        <w:spacing w:after="0" w:line="240" w:lineRule="auto"/>
        <w:jc w:val="both"/>
      </w:pPr>
    </w:p>
    <w:p w14:paraId="2CCBEA10" w14:textId="77777777" w:rsidR="00F9004E" w:rsidRDefault="00F9004E" w:rsidP="00330342">
      <w:pPr>
        <w:spacing w:after="0" w:line="240" w:lineRule="auto"/>
        <w:jc w:val="both"/>
      </w:pPr>
    </w:p>
    <w:p w14:paraId="51A29CE1" w14:textId="77777777" w:rsidR="00D464F0" w:rsidRDefault="00F9004E" w:rsidP="00330342">
      <w:pPr>
        <w:spacing w:after="0" w:line="240" w:lineRule="auto"/>
        <w:jc w:val="both"/>
        <w:sectPr w:rsidR="00D464F0" w:rsidSect="00D464F0">
          <w:footerReference w:type="first" r:id="rId22"/>
          <w:pgSz w:w="11906" w:h="16838"/>
          <w:pgMar w:top="720" w:right="720" w:bottom="720" w:left="720" w:header="227" w:footer="227" w:gutter="0"/>
          <w:pgNumType w:start="0"/>
          <w:cols w:num="2" w:space="708"/>
          <w:titlePg/>
          <w:docGrid w:linePitch="360"/>
        </w:sectPr>
      </w:pPr>
      <w:r>
        <w:t xml:space="preserve">The management that has been put in place has yet be acted upon or is same strategies  from previous years that have still not been put into action.  Some of the management was put into place in 2020, </w:t>
      </w:r>
      <w:r w:rsidR="00337E76">
        <w:t>because of this it could be that it has yet to be done but might be in the next few months, while also trying to contend with Covid-19 and the restrictions that have put in place because of the pandemic.  It is a shame that with such beautiful sights and locations that they are not being managed or monitored as closely as they should be.</w:t>
      </w:r>
    </w:p>
    <w:p w14:paraId="5F73A8CF" w14:textId="5643633D" w:rsidR="001933CE" w:rsidRDefault="00330342" w:rsidP="00D00BF3">
      <w:pPr>
        <w:pStyle w:val="Heading1"/>
      </w:pPr>
      <w:r w:rsidRPr="001C76F2">
        <w:lastRenderedPageBreak/>
        <w:t xml:space="preserve">9. Reference </w:t>
      </w:r>
    </w:p>
    <w:p w14:paraId="24FD039E" w14:textId="77777777" w:rsidR="00982B46" w:rsidRPr="001933CE" w:rsidRDefault="00982B46" w:rsidP="00982B46">
      <w:pPr>
        <w:spacing w:after="0" w:line="240" w:lineRule="auto"/>
        <w:jc w:val="both"/>
        <w:rPr>
          <w:b/>
          <w:bCs/>
          <w:sz w:val="28"/>
          <w:szCs w:val="28"/>
        </w:rPr>
      </w:pPr>
    </w:p>
    <w:p w14:paraId="731FE457" w14:textId="0EB6CF4E" w:rsidR="001933CE" w:rsidRPr="001933CE" w:rsidRDefault="001933CE" w:rsidP="006B5DBC">
      <w:pPr>
        <w:spacing w:after="180" w:line="240" w:lineRule="auto"/>
        <w:ind w:left="450" w:hanging="450"/>
        <w:jc w:val="both"/>
        <w:rPr>
          <w:rFonts w:eastAsia="Times New Roman" w:cstheme="minorHAnsi"/>
          <w:color w:val="000000"/>
          <w:lang w:eastAsia="en-GB"/>
        </w:rPr>
      </w:pPr>
      <w:r w:rsidRPr="001933CE">
        <w:rPr>
          <w:rFonts w:eastAsia="Times New Roman" w:cstheme="minorHAnsi"/>
          <w:color w:val="000000"/>
          <w:lang w:eastAsia="en-GB"/>
        </w:rPr>
        <w:t>AECOM, 2016. </w:t>
      </w:r>
      <w:r w:rsidRPr="001933CE">
        <w:rPr>
          <w:rFonts w:eastAsia="Times New Roman" w:cstheme="minorHAnsi"/>
          <w:i/>
          <w:iCs/>
          <w:color w:val="000000"/>
          <w:lang w:eastAsia="en-GB"/>
        </w:rPr>
        <w:t>Sustainability Appraisal (SA) of the Swale Borough Local Plan</w:t>
      </w:r>
      <w:r w:rsidRPr="001933CE">
        <w:rPr>
          <w:rFonts w:eastAsia="Times New Roman" w:cstheme="minorHAnsi"/>
          <w:color w:val="000000"/>
          <w:lang w:eastAsia="en-GB"/>
        </w:rPr>
        <w:t>. [</w:t>
      </w:r>
      <w:r w:rsidR="006B5DBC">
        <w:rPr>
          <w:rFonts w:eastAsia="Times New Roman" w:cstheme="minorHAnsi"/>
          <w:color w:val="000000"/>
          <w:lang w:eastAsia="en-GB"/>
        </w:rPr>
        <w:t>PDF</w:t>
      </w:r>
      <w:r w:rsidRPr="001933CE">
        <w:rPr>
          <w:rFonts w:eastAsia="Times New Roman" w:cstheme="minorHAnsi"/>
          <w:color w:val="000000"/>
          <w:lang w:eastAsia="en-GB"/>
        </w:rPr>
        <w:t xml:space="preserve">] Available at: &lt;http://archive.swale.gov.uk/assets/Planning-General/Planning-Policy/Evidence-Base/Main-Modifications-June-2016/SA-Non-Technical-Summary.pdf&gt; </w:t>
      </w:r>
    </w:p>
    <w:p w14:paraId="2987C0F6" w14:textId="5E43AE2C" w:rsidR="001933CE" w:rsidRPr="001933CE" w:rsidRDefault="001933CE" w:rsidP="006B5DBC">
      <w:pPr>
        <w:spacing w:after="180" w:line="240" w:lineRule="auto"/>
        <w:ind w:left="450" w:hanging="450"/>
        <w:jc w:val="both"/>
        <w:rPr>
          <w:rFonts w:eastAsia="Times New Roman" w:cstheme="minorHAnsi"/>
          <w:color w:val="000000"/>
          <w:lang w:eastAsia="en-GB"/>
        </w:rPr>
      </w:pPr>
      <w:r w:rsidRPr="001933CE">
        <w:rPr>
          <w:rFonts w:eastAsia="Times New Roman" w:cstheme="minorHAnsi"/>
          <w:color w:val="000000"/>
          <w:lang w:eastAsia="en-GB"/>
        </w:rPr>
        <w:t>Albert, M., 2009. River Medway. </w:t>
      </w:r>
      <w:r w:rsidRPr="001933CE">
        <w:rPr>
          <w:rFonts w:eastAsia="Times New Roman" w:cstheme="minorHAnsi"/>
          <w:i/>
          <w:iCs/>
          <w:color w:val="000000"/>
          <w:lang w:eastAsia="en-GB"/>
        </w:rPr>
        <w:t>Britannica</w:t>
      </w:r>
      <w:r w:rsidRPr="001933CE">
        <w:rPr>
          <w:rFonts w:eastAsia="Times New Roman" w:cstheme="minorHAnsi"/>
          <w:color w:val="000000"/>
          <w:lang w:eastAsia="en-GB"/>
        </w:rPr>
        <w:t xml:space="preserve">, [online] Available at: &lt;https://www.britannica.com/place/River-Medway&gt; </w:t>
      </w:r>
    </w:p>
    <w:p w14:paraId="580271CF" w14:textId="2CB76C6F" w:rsidR="001933CE" w:rsidRPr="001933CE" w:rsidRDefault="001933CE" w:rsidP="006B5DBC">
      <w:pPr>
        <w:spacing w:after="180" w:line="240" w:lineRule="auto"/>
        <w:ind w:left="450" w:hanging="450"/>
        <w:jc w:val="both"/>
        <w:rPr>
          <w:rFonts w:eastAsia="Times New Roman" w:cstheme="minorHAnsi"/>
          <w:color w:val="000000"/>
          <w:lang w:eastAsia="en-GB"/>
        </w:rPr>
      </w:pPr>
      <w:r w:rsidRPr="001933CE">
        <w:rPr>
          <w:rFonts w:eastAsia="Times New Roman" w:cstheme="minorHAnsi"/>
          <w:color w:val="000000"/>
          <w:lang w:eastAsia="en-GB"/>
        </w:rPr>
        <w:t>Campbell, A., 2006. </w:t>
      </w:r>
      <w:r w:rsidRPr="001933CE">
        <w:rPr>
          <w:rFonts w:eastAsia="Times New Roman" w:cstheme="minorHAnsi"/>
          <w:i/>
          <w:iCs/>
          <w:color w:val="000000"/>
          <w:lang w:eastAsia="en-GB"/>
        </w:rPr>
        <w:t>Wildlife</w:t>
      </w:r>
      <w:r w:rsidRPr="001933CE">
        <w:rPr>
          <w:rFonts w:eastAsia="Times New Roman" w:cstheme="minorHAnsi"/>
          <w:color w:val="000000"/>
          <w:lang w:eastAsia="en-GB"/>
        </w:rPr>
        <w:t xml:space="preserve">. [online] Friends of Milton Creek. Available at: &lt;https://miltoncreek.co.uk/wildlife/#:~:text=From%20time%20to%20time%20wading,seen%20shrew%20and%20vole%20species&gt; </w:t>
      </w:r>
    </w:p>
    <w:p w14:paraId="70D5073C" w14:textId="3122A721" w:rsidR="001933CE" w:rsidRPr="001933CE" w:rsidRDefault="001933CE" w:rsidP="006B5DBC">
      <w:pPr>
        <w:spacing w:after="180" w:line="240" w:lineRule="auto"/>
        <w:ind w:left="450" w:hanging="450"/>
        <w:jc w:val="both"/>
        <w:rPr>
          <w:rFonts w:eastAsia="Times New Roman" w:cstheme="minorHAnsi"/>
          <w:color w:val="000000"/>
          <w:lang w:eastAsia="en-GB"/>
        </w:rPr>
      </w:pPr>
      <w:r w:rsidRPr="001933CE">
        <w:rPr>
          <w:rFonts w:eastAsia="Times New Roman" w:cstheme="minorHAnsi"/>
          <w:color w:val="000000"/>
          <w:lang w:val="nl-NL" w:eastAsia="en-GB"/>
        </w:rPr>
        <w:t xml:space="preserve">Derksen-Hooijberg, M., Angelini, C., Lamers, L., Borst, A., Smolders, A., Hoogveld, J., de Paoli, H., van de Koppel, J., Silliman, B. and van de Heide, T., 2017. </w:t>
      </w:r>
      <w:r w:rsidRPr="001933CE">
        <w:rPr>
          <w:rFonts w:eastAsia="Times New Roman" w:cstheme="minorHAnsi"/>
          <w:color w:val="000000"/>
          <w:lang w:eastAsia="en-GB"/>
        </w:rPr>
        <w:t>Mutualistic Interactions amplify Saltmarsh Restoration Success. </w:t>
      </w:r>
      <w:r w:rsidRPr="001933CE">
        <w:rPr>
          <w:rFonts w:eastAsia="Times New Roman" w:cstheme="minorHAnsi"/>
          <w:i/>
          <w:iCs/>
          <w:color w:val="000000"/>
          <w:lang w:eastAsia="en-GB"/>
        </w:rPr>
        <w:t>British Ecological Society</w:t>
      </w:r>
      <w:r w:rsidRPr="001933CE">
        <w:rPr>
          <w:rFonts w:eastAsia="Times New Roman" w:cstheme="minorHAnsi"/>
          <w:color w:val="000000"/>
          <w:lang w:eastAsia="en-GB"/>
        </w:rPr>
        <w:t xml:space="preserve">, [online] 55(1), pp.405-414. Available at: &lt;https://besjournals.onlinelibrary.wiley.com/doi/full/10.1111/1365-2664.12960&gt; </w:t>
      </w:r>
    </w:p>
    <w:p w14:paraId="37837E5C" w14:textId="52CEBFD1" w:rsidR="001933CE" w:rsidRPr="001933CE" w:rsidRDefault="001933CE" w:rsidP="006B5DBC">
      <w:pPr>
        <w:spacing w:after="180" w:line="240" w:lineRule="auto"/>
        <w:ind w:left="450" w:hanging="450"/>
        <w:jc w:val="both"/>
        <w:rPr>
          <w:rFonts w:eastAsia="Times New Roman" w:cstheme="minorHAnsi"/>
          <w:color w:val="000000"/>
          <w:lang w:eastAsia="en-GB"/>
        </w:rPr>
      </w:pPr>
      <w:r w:rsidRPr="001933CE">
        <w:rPr>
          <w:rFonts w:eastAsia="Times New Roman" w:cstheme="minorHAnsi"/>
          <w:color w:val="000000"/>
          <w:lang w:eastAsia="en-GB"/>
        </w:rPr>
        <w:t>Environment Agency, 2019. </w:t>
      </w:r>
      <w:r w:rsidRPr="001933CE">
        <w:rPr>
          <w:rFonts w:eastAsia="Times New Roman" w:cstheme="minorHAnsi"/>
          <w:i/>
          <w:iCs/>
          <w:color w:val="000000"/>
          <w:lang w:eastAsia="en-GB"/>
        </w:rPr>
        <w:t>The State of the Environment: Soil</w:t>
      </w:r>
      <w:r w:rsidRPr="001933CE">
        <w:rPr>
          <w:rFonts w:eastAsia="Times New Roman" w:cstheme="minorHAnsi"/>
          <w:color w:val="000000"/>
          <w:lang w:eastAsia="en-GB"/>
        </w:rPr>
        <w:t>. [</w:t>
      </w:r>
      <w:r w:rsidR="006B5DBC">
        <w:rPr>
          <w:rFonts w:eastAsia="Times New Roman" w:cstheme="minorHAnsi"/>
          <w:color w:val="000000"/>
          <w:lang w:eastAsia="en-GB"/>
        </w:rPr>
        <w:t>PDF</w:t>
      </w:r>
      <w:r w:rsidRPr="001933CE">
        <w:rPr>
          <w:rFonts w:eastAsia="Times New Roman" w:cstheme="minorHAnsi"/>
          <w:color w:val="000000"/>
          <w:lang w:eastAsia="en-GB"/>
        </w:rPr>
        <w:t xml:space="preserve">] London: Environment Agency. Available at: &lt;https://assets.publishing.service.gov.uk/government/uploads/system/uploads/attachment_data/file/805926/State_of_the_environment_soil_report.pdf&gt; </w:t>
      </w:r>
    </w:p>
    <w:p w14:paraId="4A93691C" w14:textId="2EB01F73" w:rsidR="001933CE" w:rsidRPr="001933CE" w:rsidRDefault="001933CE" w:rsidP="006B5DBC">
      <w:pPr>
        <w:spacing w:after="180" w:line="240" w:lineRule="auto"/>
        <w:ind w:left="450" w:hanging="450"/>
        <w:jc w:val="both"/>
        <w:rPr>
          <w:rFonts w:eastAsia="Times New Roman" w:cstheme="minorHAnsi"/>
          <w:color w:val="000000"/>
          <w:lang w:eastAsia="en-GB"/>
        </w:rPr>
      </w:pPr>
      <w:r w:rsidRPr="001933CE">
        <w:rPr>
          <w:rFonts w:eastAsia="Times New Roman" w:cstheme="minorHAnsi"/>
          <w:color w:val="000000"/>
          <w:lang w:eastAsia="en-GB"/>
        </w:rPr>
        <w:t>Esri, 2021. </w:t>
      </w:r>
      <w:r w:rsidRPr="001933CE">
        <w:rPr>
          <w:rFonts w:eastAsia="Times New Roman" w:cstheme="minorHAnsi"/>
          <w:i/>
          <w:iCs/>
          <w:color w:val="000000"/>
          <w:lang w:eastAsia="en-GB"/>
        </w:rPr>
        <w:t xml:space="preserve">What is </w:t>
      </w:r>
      <w:r w:rsidR="00D224FA" w:rsidRPr="001933CE">
        <w:rPr>
          <w:rFonts w:eastAsia="Times New Roman" w:cstheme="minorHAnsi"/>
          <w:i/>
          <w:iCs/>
          <w:color w:val="000000"/>
          <w:lang w:eastAsia="en-GB"/>
        </w:rPr>
        <w:t>GIS?</w:t>
      </w:r>
      <w:r w:rsidRPr="001933CE">
        <w:rPr>
          <w:rFonts w:eastAsia="Times New Roman" w:cstheme="minorHAnsi"/>
          <w:color w:val="000000"/>
          <w:lang w:eastAsia="en-GB"/>
        </w:rPr>
        <w:t xml:space="preserve"> [online] Esri. Available at: &lt;https://www.google.com/search?q=what+is+gis&amp;rlz=1C1VDKB_en-GBGB944GB944&amp;oq=What+is+GIS&amp;aqs=chrome.0.0i433j0l9.5802j1j7&amp;sourceid=chrome&amp;ie=UTF-8&gt; </w:t>
      </w:r>
    </w:p>
    <w:p w14:paraId="14344146" w14:textId="03D1E837" w:rsidR="001933CE" w:rsidRPr="001933CE" w:rsidRDefault="001933CE" w:rsidP="006B5DBC">
      <w:pPr>
        <w:spacing w:after="180" w:line="240" w:lineRule="auto"/>
        <w:ind w:left="450" w:hanging="450"/>
        <w:jc w:val="both"/>
        <w:rPr>
          <w:rFonts w:eastAsia="Times New Roman" w:cstheme="minorHAnsi"/>
          <w:color w:val="000000"/>
          <w:lang w:eastAsia="en-GB"/>
        </w:rPr>
      </w:pPr>
      <w:r w:rsidRPr="001933CE">
        <w:rPr>
          <w:rFonts w:eastAsia="Times New Roman" w:cstheme="minorHAnsi"/>
          <w:color w:val="000000"/>
          <w:lang w:eastAsia="en-GB"/>
        </w:rPr>
        <w:t>Greening the Gateway: Kent and Medway, 2011. </w:t>
      </w:r>
      <w:r w:rsidRPr="001933CE">
        <w:rPr>
          <w:rFonts w:eastAsia="Times New Roman" w:cstheme="minorHAnsi"/>
          <w:i/>
          <w:iCs/>
          <w:color w:val="000000"/>
          <w:lang w:val="nl-NL" w:eastAsia="en-GB"/>
        </w:rPr>
        <w:t>Milton Creek- Parklands Project</w:t>
      </w:r>
      <w:r w:rsidRPr="001933CE">
        <w:rPr>
          <w:rFonts w:eastAsia="Times New Roman" w:cstheme="minorHAnsi"/>
          <w:color w:val="000000"/>
          <w:lang w:val="nl-NL" w:eastAsia="en-GB"/>
        </w:rPr>
        <w:t xml:space="preserve">. </w:t>
      </w:r>
      <w:r w:rsidRPr="001933CE">
        <w:rPr>
          <w:rFonts w:eastAsia="Times New Roman" w:cstheme="minorHAnsi"/>
          <w:color w:val="000000"/>
          <w:lang w:eastAsia="en-GB"/>
        </w:rPr>
        <w:t>[</w:t>
      </w:r>
      <w:r w:rsidR="006B5DBC" w:rsidRPr="006B5DBC">
        <w:rPr>
          <w:rFonts w:eastAsia="Times New Roman" w:cstheme="minorHAnsi"/>
          <w:color w:val="000000"/>
          <w:lang w:eastAsia="en-GB"/>
        </w:rPr>
        <w:t>PDF</w:t>
      </w:r>
      <w:r w:rsidRPr="001933CE">
        <w:rPr>
          <w:rFonts w:eastAsia="Times New Roman" w:cstheme="minorHAnsi"/>
          <w:color w:val="000000"/>
          <w:lang w:eastAsia="en-GB"/>
        </w:rPr>
        <w:t>] Kent: Sheilsflynn. Available at: &lt;https://services.swale.gov.uk/assets/Regeneration-Projects/Sheerness-Gateway/Milton-Creek-Monitoring-and-Evaluation-Report-FINAL-REPORT.pdf&gt; .</w:t>
      </w:r>
    </w:p>
    <w:p w14:paraId="33B8D5B3" w14:textId="368A4FD1" w:rsidR="001933CE" w:rsidRPr="001933CE" w:rsidRDefault="001933CE" w:rsidP="006B5DBC">
      <w:pPr>
        <w:spacing w:after="180" w:line="240" w:lineRule="auto"/>
        <w:ind w:left="450" w:hanging="450"/>
        <w:jc w:val="both"/>
        <w:rPr>
          <w:rFonts w:eastAsia="Times New Roman" w:cstheme="minorHAnsi"/>
          <w:color w:val="000000"/>
          <w:lang w:eastAsia="en-GB"/>
        </w:rPr>
      </w:pPr>
      <w:r w:rsidRPr="001933CE">
        <w:rPr>
          <w:rFonts w:eastAsia="Times New Roman" w:cstheme="minorHAnsi"/>
          <w:color w:val="000000"/>
          <w:lang w:eastAsia="en-GB"/>
        </w:rPr>
        <w:t>Heap, I., 2015. </w:t>
      </w:r>
      <w:r w:rsidRPr="001933CE">
        <w:rPr>
          <w:rFonts w:eastAsia="Times New Roman" w:cstheme="minorHAnsi"/>
          <w:i/>
          <w:iCs/>
          <w:color w:val="000000"/>
          <w:lang w:eastAsia="en-GB"/>
        </w:rPr>
        <w:t>Bearing Fruits 2031: The Swale Borough Local Plan Part 1</w:t>
      </w:r>
      <w:r w:rsidRPr="001933CE">
        <w:rPr>
          <w:rFonts w:eastAsia="Times New Roman" w:cstheme="minorHAnsi"/>
          <w:color w:val="000000"/>
          <w:lang w:eastAsia="en-GB"/>
        </w:rPr>
        <w:t>. 2nd ed. [</w:t>
      </w:r>
      <w:r w:rsidR="006B5DBC">
        <w:rPr>
          <w:rFonts w:eastAsia="Times New Roman" w:cstheme="minorHAnsi"/>
          <w:color w:val="000000"/>
          <w:lang w:eastAsia="en-GB"/>
        </w:rPr>
        <w:t>PDF</w:t>
      </w:r>
      <w:r w:rsidRPr="001933CE">
        <w:rPr>
          <w:rFonts w:eastAsia="Times New Roman" w:cstheme="minorHAnsi"/>
          <w:color w:val="000000"/>
          <w:lang w:eastAsia="en-GB"/>
        </w:rPr>
        <w:t>] Kent: Swale Borough. Available at: &lt;http://archive.swale.gov.uk/assets/Planning-General/Planning-Policy/Evidence-Base/Local-</w:t>
      </w:r>
      <w:r w:rsidRPr="001933CE">
        <w:rPr>
          <w:rFonts w:eastAsia="Times New Roman" w:cstheme="minorHAnsi"/>
          <w:color w:val="000000"/>
          <w:lang w:eastAsia="en-GB"/>
        </w:rPr>
        <w:t xml:space="preserve">Plan-2014/Further-evidence-2015/Habitats-Regulation-Asessment-April-15-web.pdf&gt; </w:t>
      </w:r>
    </w:p>
    <w:p w14:paraId="54EB0181" w14:textId="0401ED0E" w:rsidR="001933CE" w:rsidRPr="001933CE" w:rsidRDefault="001933CE" w:rsidP="006B5DBC">
      <w:pPr>
        <w:spacing w:after="180" w:line="240" w:lineRule="auto"/>
        <w:ind w:left="450" w:hanging="450"/>
        <w:jc w:val="both"/>
        <w:rPr>
          <w:rFonts w:eastAsia="Times New Roman" w:cstheme="minorHAnsi"/>
          <w:color w:val="000000"/>
          <w:lang w:eastAsia="en-GB"/>
        </w:rPr>
      </w:pPr>
      <w:r w:rsidRPr="001933CE">
        <w:rPr>
          <w:rFonts w:eastAsia="Times New Roman" w:cstheme="minorHAnsi"/>
          <w:color w:val="000000"/>
          <w:lang w:eastAsia="en-GB"/>
        </w:rPr>
        <w:t>Kent County Council, 2021. </w:t>
      </w:r>
      <w:r w:rsidRPr="001933CE">
        <w:rPr>
          <w:rFonts w:eastAsia="Times New Roman" w:cstheme="minorHAnsi"/>
          <w:i/>
          <w:iCs/>
          <w:color w:val="000000"/>
          <w:lang w:eastAsia="en-GB"/>
        </w:rPr>
        <w:t>Kent Environment Strategy</w:t>
      </w:r>
      <w:r w:rsidRPr="001933CE">
        <w:rPr>
          <w:rFonts w:eastAsia="Times New Roman" w:cstheme="minorHAnsi"/>
          <w:color w:val="000000"/>
          <w:lang w:eastAsia="en-GB"/>
        </w:rPr>
        <w:t xml:space="preserve">. [online] Kent County Council. Available at: &lt;https://www.kent.gov.uk/about-the-council/strategies-and-policies/environment-waste-and-planning-policies/environmental-policies/kent-environment-strategy&gt; </w:t>
      </w:r>
    </w:p>
    <w:p w14:paraId="56A584A8" w14:textId="21FCC62D" w:rsidR="001933CE" w:rsidRPr="001933CE" w:rsidRDefault="001933CE" w:rsidP="006B5DBC">
      <w:pPr>
        <w:spacing w:after="180" w:line="240" w:lineRule="auto"/>
        <w:ind w:left="450" w:hanging="450"/>
        <w:jc w:val="both"/>
        <w:rPr>
          <w:rFonts w:eastAsia="Times New Roman" w:cstheme="minorHAnsi"/>
          <w:color w:val="000000"/>
          <w:lang w:eastAsia="en-GB"/>
        </w:rPr>
      </w:pPr>
      <w:r w:rsidRPr="001933CE">
        <w:rPr>
          <w:rFonts w:eastAsia="Times New Roman" w:cstheme="minorHAnsi"/>
          <w:color w:val="000000"/>
          <w:lang w:eastAsia="en-GB"/>
        </w:rPr>
        <w:t>Kent Life, 2021. </w:t>
      </w:r>
      <w:r w:rsidRPr="001933CE">
        <w:rPr>
          <w:rFonts w:eastAsia="Times New Roman" w:cstheme="minorHAnsi"/>
          <w:i/>
          <w:iCs/>
          <w:color w:val="000000"/>
          <w:lang w:eastAsia="en-GB"/>
        </w:rPr>
        <w:t>The Swale Debate</w:t>
      </w:r>
      <w:r w:rsidRPr="001933CE">
        <w:rPr>
          <w:rFonts w:eastAsia="Times New Roman" w:cstheme="minorHAnsi"/>
          <w:color w:val="000000"/>
          <w:lang w:eastAsia="en-GB"/>
        </w:rPr>
        <w:t xml:space="preserve">. [online] Great British Life. Available at: &lt;https://www.greatbritishlife.co.uk/things-to-do/walks/the-swale-debate-7085360&gt; </w:t>
      </w:r>
    </w:p>
    <w:p w14:paraId="26DF1639" w14:textId="5424AE31" w:rsidR="001933CE" w:rsidRPr="001933CE" w:rsidRDefault="001933CE" w:rsidP="006B5DBC">
      <w:pPr>
        <w:spacing w:after="180" w:line="240" w:lineRule="auto"/>
        <w:ind w:left="450" w:hanging="450"/>
        <w:jc w:val="both"/>
        <w:rPr>
          <w:rFonts w:eastAsia="Times New Roman" w:cstheme="minorHAnsi"/>
          <w:color w:val="000000"/>
          <w:lang w:eastAsia="en-GB"/>
        </w:rPr>
      </w:pPr>
      <w:r w:rsidRPr="001933CE">
        <w:rPr>
          <w:rFonts w:eastAsia="Times New Roman" w:cstheme="minorHAnsi"/>
          <w:color w:val="000000"/>
          <w:lang w:eastAsia="en-GB"/>
        </w:rPr>
        <w:t>Kent Live, 2017. Five Things you Never Knew About the #River Medway. </w:t>
      </w:r>
      <w:r w:rsidRPr="001933CE">
        <w:rPr>
          <w:rFonts w:eastAsia="Times New Roman" w:cstheme="minorHAnsi"/>
          <w:i/>
          <w:iCs/>
          <w:color w:val="000000"/>
          <w:lang w:eastAsia="en-GB"/>
        </w:rPr>
        <w:t>Kent Live</w:t>
      </w:r>
      <w:r w:rsidRPr="001933CE">
        <w:rPr>
          <w:rFonts w:eastAsia="Times New Roman" w:cstheme="minorHAnsi"/>
          <w:color w:val="000000"/>
          <w:lang w:eastAsia="en-GB"/>
        </w:rPr>
        <w:t xml:space="preserve">, [online] Available at: &lt;https://www.kentlive.news/news/kent-news/five-things-you-never-knew-470618&gt; </w:t>
      </w:r>
    </w:p>
    <w:p w14:paraId="57643F7A" w14:textId="237D8A88" w:rsidR="001933CE" w:rsidRPr="001933CE" w:rsidRDefault="001933CE" w:rsidP="006B5DBC">
      <w:pPr>
        <w:spacing w:after="180" w:line="240" w:lineRule="auto"/>
        <w:ind w:left="450" w:hanging="450"/>
        <w:jc w:val="both"/>
        <w:rPr>
          <w:rFonts w:eastAsia="Times New Roman" w:cstheme="minorHAnsi"/>
          <w:color w:val="000000"/>
          <w:lang w:eastAsia="en-GB"/>
        </w:rPr>
      </w:pPr>
      <w:r w:rsidRPr="001933CE">
        <w:rPr>
          <w:rFonts w:eastAsia="Times New Roman" w:cstheme="minorHAnsi"/>
          <w:color w:val="000000"/>
          <w:lang w:eastAsia="en-GB"/>
        </w:rPr>
        <w:t xml:space="preserve">Kiddle </w:t>
      </w:r>
      <w:r w:rsidR="00D224FA" w:rsidRPr="001933CE">
        <w:rPr>
          <w:rFonts w:eastAsia="Times New Roman" w:cstheme="minorHAnsi"/>
          <w:color w:val="000000"/>
          <w:lang w:eastAsia="en-GB"/>
        </w:rPr>
        <w:t>Encyclopaedia</w:t>
      </w:r>
      <w:r w:rsidRPr="001933CE">
        <w:rPr>
          <w:rFonts w:eastAsia="Times New Roman" w:cstheme="minorHAnsi"/>
          <w:color w:val="000000"/>
          <w:lang w:eastAsia="en-GB"/>
        </w:rPr>
        <w:t>, 2020. </w:t>
      </w:r>
      <w:r w:rsidRPr="001933CE">
        <w:rPr>
          <w:rFonts w:eastAsia="Times New Roman" w:cstheme="minorHAnsi"/>
          <w:i/>
          <w:iCs/>
          <w:color w:val="000000"/>
          <w:lang w:eastAsia="en-GB"/>
        </w:rPr>
        <w:t>River Medway Facts for Kids</w:t>
      </w:r>
      <w:r w:rsidRPr="001933CE">
        <w:rPr>
          <w:rFonts w:eastAsia="Times New Roman" w:cstheme="minorHAnsi"/>
          <w:color w:val="000000"/>
          <w:lang w:eastAsia="en-GB"/>
        </w:rPr>
        <w:t xml:space="preserve">. [online] Kiddle </w:t>
      </w:r>
      <w:r w:rsidR="00D224FA" w:rsidRPr="001933CE">
        <w:rPr>
          <w:rFonts w:eastAsia="Times New Roman" w:cstheme="minorHAnsi"/>
          <w:color w:val="000000"/>
          <w:lang w:eastAsia="en-GB"/>
        </w:rPr>
        <w:t>Encyclopaedia</w:t>
      </w:r>
      <w:r w:rsidRPr="001933CE">
        <w:rPr>
          <w:rFonts w:eastAsia="Times New Roman" w:cstheme="minorHAnsi"/>
          <w:color w:val="000000"/>
          <w:lang w:eastAsia="en-GB"/>
        </w:rPr>
        <w:t xml:space="preserve"> Facts. Available at: &lt;https://kids.kiddle.co/River_Medway&gt; </w:t>
      </w:r>
    </w:p>
    <w:p w14:paraId="3BE4230E" w14:textId="7A248B64" w:rsidR="001933CE" w:rsidRPr="001933CE" w:rsidRDefault="001933CE" w:rsidP="006B5DBC">
      <w:pPr>
        <w:spacing w:after="180" w:line="240" w:lineRule="auto"/>
        <w:ind w:left="450" w:hanging="450"/>
        <w:jc w:val="both"/>
        <w:rPr>
          <w:rFonts w:eastAsia="Times New Roman" w:cstheme="minorHAnsi"/>
          <w:color w:val="000000"/>
          <w:lang w:eastAsia="en-GB"/>
        </w:rPr>
      </w:pPr>
      <w:r w:rsidRPr="001933CE">
        <w:rPr>
          <w:rFonts w:eastAsia="Times New Roman" w:cstheme="minorHAnsi"/>
          <w:color w:val="000000"/>
          <w:lang w:eastAsia="en-GB"/>
        </w:rPr>
        <w:t>Leyrer, J., 2017. </w:t>
      </w:r>
      <w:r w:rsidRPr="001933CE">
        <w:rPr>
          <w:rFonts w:eastAsia="Times New Roman" w:cstheme="minorHAnsi"/>
          <w:i/>
          <w:iCs/>
          <w:color w:val="000000"/>
          <w:lang w:eastAsia="en-GB"/>
        </w:rPr>
        <w:t>Coordinated Efforts for International Species Recovery: EuroSAP</w:t>
      </w:r>
      <w:r w:rsidRPr="001933CE">
        <w:rPr>
          <w:rFonts w:eastAsia="Times New Roman" w:cstheme="minorHAnsi"/>
          <w:color w:val="000000"/>
          <w:lang w:eastAsia="en-GB"/>
        </w:rPr>
        <w:t>. [</w:t>
      </w:r>
      <w:r w:rsidR="006B5DBC">
        <w:rPr>
          <w:rFonts w:eastAsia="Times New Roman" w:cstheme="minorHAnsi"/>
          <w:color w:val="000000"/>
          <w:lang w:eastAsia="en-GB"/>
        </w:rPr>
        <w:t>PDF</w:t>
      </w:r>
      <w:r w:rsidRPr="001933CE">
        <w:rPr>
          <w:rFonts w:eastAsia="Times New Roman" w:cstheme="minorHAnsi"/>
          <w:color w:val="000000"/>
          <w:lang w:eastAsia="en-GB"/>
        </w:rPr>
        <w:t xml:space="preserve">] EuroSAP. Available at: &lt;http://www.trackingactionplans.org/SAPTT/downloadDocuments/openDocument?idDocument=42&gt; </w:t>
      </w:r>
    </w:p>
    <w:p w14:paraId="3A21B3F7" w14:textId="137D8865" w:rsidR="001933CE" w:rsidRPr="001933CE" w:rsidRDefault="001933CE" w:rsidP="006B5DBC">
      <w:pPr>
        <w:spacing w:after="180" w:line="240" w:lineRule="auto"/>
        <w:ind w:left="450" w:hanging="450"/>
        <w:jc w:val="both"/>
        <w:rPr>
          <w:rFonts w:eastAsia="Times New Roman" w:cstheme="minorHAnsi"/>
          <w:color w:val="000000"/>
          <w:lang w:eastAsia="en-GB"/>
        </w:rPr>
      </w:pPr>
      <w:r w:rsidRPr="001933CE">
        <w:rPr>
          <w:rFonts w:eastAsia="Times New Roman" w:cstheme="minorHAnsi"/>
          <w:color w:val="000000"/>
          <w:lang w:eastAsia="en-GB"/>
        </w:rPr>
        <w:t>Liley, D. and Underhill-Day, J., 2013. </w:t>
      </w:r>
      <w:r w:rsidRPr="001933CE">
        <w:rPr>
          <w:rFonts w:eastAsia="Times New Roman" w:cstheme="minorHAnsi"/>
          <w:i/>
          <w:iCs/>
          <w:color w:val="000000"/>
          <w:lang w:eastAsia="en-GB"/>
        </w:rPr>
        <w:t>Thames, Medway &amp; Swale Estuaries Strategic Access Management and Monitoring Strategy</w:t>
      </w:r>
      <w:r w:rsidRPr="001933CE">
        <w:rPr>
          <w:rFonts w:eastAsia="Times New Roman" w:cstheme="minorHAnsi"/>
          <w:color w:val="000000"/>
          <w:lang w:eastAsia="en-GB"/>
        </w:rPr>
        <w:t>. [</w:t>
      </w:r>
      <w:r w:rsidR="006B5DBC">
        <w:rPr>
          <w:rFonts w:eastAsia="Times New Roman" w:cstheme="minorHAnsi"/>
          <w:color w:val="000000"/>
          <w:lang w:eastAsia="en-GB"/>
        </w:rPr>
        <w:t>PDF</w:t>
      </w:r>
      <w:r w:rsidRPr="001933CE">
        <w:rPr>
          <w:rFonts w:eastAsia="Times New Roman" w:cstheme="minorHAnsi"/>
          <w:color w:val="000000"/>
          <w:lang w:eastAsia="en-GB"/>
        </w:rPr>
        <w:t xml:space="preserve">] London. Available at: &lt;http://file:///C:/Users/Marie/Downloads/Strategic_Access_and_RecreationManagementPlan.pdf&gt; </w:t>
      </w:r>
    </w:p>
    <w:p w14:paraId="75F3FE6A" w14:textId="6EF4AC42" w:rsidR="000C014E" w:rsidRPr="000C014E" w:rsidRDefault="001933CE" w:rsidP="000C014E">
      <w:pPr>
        <w:spacing w:after="180" w:line="240" w:lineRule="auto"/>
        <w:ind w:left="450" w:hanging="450"/>
        <w:jc w:val="both"/>
        <w:rPr>
          <w:rFonts w:eastAsia="Times New Roman" w:cstheme="minorHAnsi"/>
          <w:color w:val="000000"/>
          <w:lang w:eastAsia="en-GB"/>
        </w:rPr>
      </w:pPr>
      <w:r w:rsidRPr="001933CE">
        <w:rPr>
          <w:rFonts w:eastAsia="Times New Roman" w:cstheme="minorHAnsi"/>
          <w:color w:val="000000"/>
          <w:lang w:eastAsia="en-GB"/>
        </w:rPr>
        <w:t>Wilson, J., 1872. </w:t>
      </w:r>
      <w:r w:rsidRPr="001933CE">
        <w:rPr>
          <w:rFonts w:eastAsia="Times New Roman" w:cstheme="minorHAnsi"/>
          <w:i/>
          <w:iCs/>
          <w:color w:val="000000"/>
          <w:lang w:eastAsia="en-GB"/>
        </w:rPr>
        <w:t>Swale, Kent</w:t>
      </w:r>
      <w:r w:rsidRPr="001933CE">
        <w:rPr>
          <w:rFonts w:eastAsia="Times New Roman" w:cstheme="minorHAnsi"/>
          <w:color w:val="000000"/>
          <w:lang w:eastAsia="en-GB"/>
        </w:rPr>
        <w:t>. [online] A Vision of Britain Through Time. Available at: &lt;https://www.visionofbritain.org.uk/place/17299#:~:text=SWALE%20(The)%2C%20a%20maritime,from%203%20to%205%20fathoms&gt;</w:t>
      </w:r>
    </w:p>
    <w:p w14:paraId="2C741322" w14:textId="234324D5" w:rsidR="000C014E" w:rsidRPr="000C014E" w:rsidRDefault="000C014E" w:rsidP="000C014E">
      <w:pPr>
        <w:spacing w:after="180" w:line="240" w:lineRule="auto"/>
        <w:ind w:left="450" w:hanging="450"/>
        <w:jc w:val="both"/>
        <w:rPr>
          <w:rFonts w:eastAsia="Times New Roman" w:cstheme="minorHAnsi"/>
          <w:color w:val="000000"/>
          <w:lang w:eastAsia="en-GB"/>
        </w:rPr>
      </w:pPr>
      <w:r w:rsidRPr="000C014E">
        <w:rPr>
          <w:rFonts w:eastAsia="Times New Roman" w:cstheme="minorHAnsi"/>
          <w:color w:val="000000"/>
          <w:lang w:eastAsia="en-GB"/>
        </w:rPr>
        <w:t>Milton Creek Trust, 2012. </w:t>
      </w:r>
      <w:r w:rsidRPr="000C014E">
        <w:rPr>
          <w:rFonts w:eastAsia="Times New Roman" w:cstheme="minorHAnsi"/>
          <w:i/>
          <w:iCs/>
          <w:color w:val="000000"/>
          <w:lang w:eastAsia="en-GB"/>
        </w:rPr>
        <w:t>Reptiles and Amphibians</w:t>
      </w:r>
      <w:r w:rsidRPr="000C014E">
        <w:rPr>
          <w:rFonts w:eastAsia="Times New Roman" w:cstheme="minorHAnsi"/>
          <w:color w:val="000000"/>
          <w:lang w:eastAsia="en-GB"/>
        </w:rPr>
        <w:t>. [online] Milton Creek. Available at: &lt;https://miltoncreek.co.uk/wildlife/reptiles/&gt; .</w:t>
      </w:r>
    </w:p>
    <w:p w14:paraId="7C0EC51B" w14:textId="396D38D3" w:rsidR="000C014E" w:rsidRPr="000C014E" w:rsidRDefault="000C014E" w:rsidP="000C014E">
      <w:pPr>
        <w:spacing w:after="180" w:line="240" w:lineRule="auto"/>
        <w:ind w:left="450" w:hanging="450"/>
        <w:jc w:val="both"/>
        <w:rPr>
          <w:rFonts w:eastAsia="Times New Roman" w:cstheme="minorHAnsi"/>
          <w:color w:val="000000"/>
          <w:lang w:eastAsia="en-GB"/>
        </w:rPr>
      </w:pPr>
      <w:r w:rsidRPr="000C014E">
        <w:rPr>
          <w:rFonts w:eastAsia="Times New Roman" w:cstheme="minorHAnsi"/>
          <w:color w:val="000000"/>
          <w:lang w:eastAsia="en-GB"/>
        </w:rPr>
        <w:t>Milton Creek Trust, 2021. </w:t>
      </w:r>
      <w:r w:rsidRPr="000C014E">
        <w:rPr>
          <w:rFonts w:eastAsia="Times New Roman" w:cstheme="minorHAnsi"/>
          <w:i/>
          <w:iCs/>
          <w:color w:val="000000"/>
          <w:lang w:eastAsia="en-GB"/>
        </w:rPr>
        <w:t xml:space="preserve">Welcome </w:t>
      </w:r>
      <w:r w:rsidR="00D224FA" w:rsidRPr="000C014E">
        <w:rPr>
          <w:rFonts w:eastAsia="Times New Roman" w:cstheme="minorHAnsi"/>
          <w:i/>
          <w:iCs/>
          <w:color w:val="000000"/>
          <w:lang w:eastAsia="en-GB"/>
        </w:rPr>
        <w:t>to</w:t>
      </w:r>
      <w:r w:rsidRPr="000C014E">
        <w:rPr>
          <w:rFonts w:eastAsia="Times New Roman" w:cstheme="minorHAnsi"/>
          <w:i/>
          <w:iCs/>
          <w:color w:val="000000"/>
          <w:lang w:eastAsia="en-GB"/>
        </w:rPr>
        <w:t xml:space="preserve"> Milton Creek Country Park</w:t>
      </w:r>
      <w:r w:rsidRPr="000C014E">
        <w:rPr>
          <w:rFonts w:eastAsia="Times New Roman" w:cstheme="minorHAnsi"/>
          <w:color w:val="000000"/>
          <w:lang w:eastAsia="en-GB"/>
        </w:rPr>
        <w:t>. [online] Milton Creek. Available at: &lt;https://miltoncreek.co.uk/&gt; .</w:t>
      </w:r>
    </w:p>
    <w:p w14:paraId="13757FF6" w14:textId="77777777" w:rsidR="00D464F0" w:rsidRDefault="000C014E" w:rsidP="000C014E">
      <w:pPr>
        <w:spacing w:after="180" w:line="240" w:lineRule="auto"/>
        <w:ind w:left="450" w:hanging="450"/>
        <w:jc w:val="both"/>
        <w:rPr>
          <w:rFonts w:eastAsia="Times New Roman" w:cstheme="minorHAnsi"/>
          <w:color w:val="000000"/>
          <w:lang w:eastAsia="en-GB"/>
        </w:rPr>
        <w:sectPr w:rsidR="00D464F0" w:rsidSect="00D464F0">
          <w:footerReference w:type="first" r:id="rId23"/>
          <w:pgSz w:w="11906" w:h="16838"/>
          <w:pgMar w:top="720" w:right="720" w:bottom="720" w:left="720" w:header="227" w:footer="227" w:gutter="0"/>
          <w:pgNumType w:start="0"/>
          <w:cols w:num="2" w:space="708"/>
          <w:titlePg/>
          <w:docGrid w:linePitch="360"/>
        </w:sectPr>
      </w:pPr>
      <w:r w:rsidRPr="000C014E">
        <w:rPr>
          <w:rFonts w:eastAsia="Times New Roman" w:cstheme="minorHAnsi"/>
          <w:color w:val="000000"/>
          <w:lang w:eastAsia="en-GB"/>
        </w:rPr>
        <w:t>Natural England, 2021. </w:t>
      </w:r>
      <w:r w:rsidRPr="000C014E">
        <w:rPr>
          <w:rFonts w:eastAsia="Times New Roman" w:cstheme="minorHAnsi"/>
          <w:i/>
          <w:iCs/>
          <w:color w:val="000000"/>
          <w:lang w:eastAsia="en-GB"/>
        </w:rPr>
        <w:t>Medway Estuary and Marshes SSSI</w:t>
      </w:r>
      <w:r w:rsidRPr="000C014E">
        <w:rPr>
          <w:rFonts w:eastAsia="Times New Roman" w:cstheme="minorHAnsi"/>
          <w:color w:val="000000"/>
          <w:lang w:eastAsia="en-GB"/>
        </w:rPr>
        <w:t>. [online] Designated Sites View. Available at: &lt;https://designatedsites.naturalengland.org.uk/SiteDetail.aspx?SiteCode=S1000244&amp;SiteName=medway&amp;countyCode=&amp;responsiblePerson=&amp;SeaArea=&amp;IFCAArea=&gt; .</w:t>
      </w:r>
    </w:p>
    <w:p w14:paraId="42AE66CC" w14:textId="77792494" w:rsidR="000C014E" w:rsidRPr="000C014E" w:rsidRDefault="000C014E" w:rsidP="000C014E">
      <w:pPr>
        <w:spacing w:after="180" w:line="240" w:lineRule="auto"/>
        <w:ind w:left="450" w:hanging="450"/>
        <w:jc w:val="both"/>
        <w:rPr>
          <w:rFonts w:eastAsia="Times New Roman" w:cstheme="minorHAnsi"/>
          <w:color w:val="000000"/>
          <w:lang w:eastAsia="en-GB"/>
        </w:rPr>
      </w:pPr>
      <w:r w:rsidRPr="000C014E">
        <w:rPr>
          <w:rFonts w:eastAsia="Times New Roman" w:cstheme="minorHAnsi"/>
          <w:color w:val="000000"/>
          <w:lang w:eastAsia="en-GB"/>
        </w:rPr>
        <w:lastRenderedPageBreak/>
        <w:t>Nature Scot, 2021. </w:t>
      </w:r>
      <w:r w:rsidRPr="000C014E">
        <w:rPr>
          <w:rFonts w:eastAsia="Times New Roman" w:cstheme="minorHAnsi"/>
          <w:i/>
          <w:iCs/>
          <w:color w:val="000000"/>
          <w:lang w:eastAsia="en-GB"/>
        </w:rPr>
        <w:t>Lamprey</w:t>
      </w:r>
      <w:r w:rsidRPr="000C014E">
        <w:rPr>
          <w:rFonts w:eastAsia="Times New Roman" w:cstheme="minorHAnsi"/>
          <w:color w:val="000000"/>
          <w:lang w:eastAsia="en-GB"/>
        </w:rPr>
        <w:t>. [online] Nature Scot. Available at: &lt;https://www.nature.scot/plants-animals-and-fungi/fish/freshwater-fish/lamprey&gt;.</w:t>
      </w:r>
    </w:p>
    <w:p w14:paraId="37AA8AF5" w14:textId="6E7022E9" w:rsidR="000C014E" w:rsidRPr="000C014E" w:rsidRDefault="000C014E" w:rsidP="000C014E">
      <w:pPr>
        <w:spacing w:after="180" w:line="240" w:lineRule="auto"/>
        <w:ind w:left="450" w:hanging="450"/>
        <w:jc w:val="both"/>
        <w:rPr>
          <w:rFonts w:eastAsia="Times New Roman" w:cstheme="minorHAnsi"/>
          <w:color w:val="000000"/>
          <w:lang w:eastAsia="en-GB"/>
        </w:rPr>
      </w:pPr>
      <w:r w:rsidRPr="000C014E">
        <w:rPr>
          <w:rFonts w:eastAsia="Times New Roman" w:cstheme="minorHAnsi"/>
          <w:color w:val="000000"/>
          <w:lang w:eastAsia="en-GB"/>
        </w:rPr>
        <w:t>Ramsar Sites Information Service, 2007. </w:t>
      </w:r>
      <w:r w:rsidRPr="000C014E">
        <w:rPr>
          <w:rFonts w:eastAsia="Times New Roman" w:cstheme="minorHAnsi"/>
          <w:i/>
          <w:iCs/>
          <w:color w:val="000000"/>
          <w:lang w:eastAsia="en-GB"/>
        </w:rPr>
        <w:t>The Swale</w:t>
      </w:r>
      <w:r w:rsidRPr="000C014E">
        <w:rPr>
          <w:rFonts w:eastAsia="Times New Roman" w:cstheme="minorHAnsi"/>
          <w:color w:val="000000"/>
          <w:lang w:eastAsia="en-GB"/>
        </w:rPr>
        <w:t>. [online] Available at: &lt;https://rsis.ramsar.org/ris/299&gt;.</w:t>
      </w:r>
    </w:p>
    <w:p w14:paraId="24A1B398" w14:textId="7D564FFA" w:rsidR="000C014E" w:rsidRPr="000C014E" w:rsidRDefault="000C014E" w:rsidP="000C014E">
      <w:pPr>
        <w:spacing w:after="180" w:line="240" w:lineRule="auto"/>
        <w:ind w:left="450" w:hanging="450"/>
        <w:jc w:val="both"/>
        <w:rPr>
          <w:rFonts w:eastAsia="Times New Roman" w:cstheme="minorHAnsi"/>
          <w:color w:val="000000"/>
          <w:lang w:eastAsia="en-GB"/>
        </w:rPr>
      </w:pPr>
      <w:r w:rsidRPr="000C014E">
        <w:rPr>
          <w:rFonts w:eastAsia="Times New Roman" w:cstheme="minorHAnsi"/>
          <w:color w:val="000000"/>
          <w:lang w:eastAsia="en-GB"/>
        </w:rPr>
        <w:t>Ross, P., 2003. Messing About on the Medway. </w:t>
      </w:r>
      <w:r w:rsidRPr="000C014E">
        <w:rPr>
          <w:rFonts w:eastAsia="Times New Roman" w:cstheme="minorHAnsi"/>
          <w:i/>
          <w:iCs/>
          <w:color w:val="000000"/>
          <w:lang w:eastAsia="en-GB"/>
        </w:rPr>
        <w:t>BBC</w:t>
      </w:r>
      <w:r w:rsidRPr="000C014E">
        <w:rPr>
          <w:rFonts w:eastAsia="Times New Roman" w:cstheme="minorHAnsi"/>
          <w:color w:val="000000"/>
          <w:lang w:eastAsia="en-GB"/>
        </w:rPr>
        <w:t>, [online] Available at: &lt;http://www.bbc.co.uk/insideout/southeast/series3/river_medway.shtml&gt;.</w:t>
      </w:r>
    </w:p>
    <w:p w14:paraId="6A7398D8" w14:textId="7A6CA799" w:rsidR="000C014E" w:rsidRPr="000C014E" w:rsidRDefault="000C014E" w:rsidP="000C014E">
      <w:pPr>
        <w:spacing w:after="180" w:line="240" w:lineRule="auto"/>
        <w:ind w:left="450" w:hanging="450"/>
        <w:jc w:val="both"/>
        <w:rPr>
          <w:rFonts w:eastAsia="Times New Roman" w:cstheme="minorHAnsi"/>
          <w:color w:val="000000"/>
          <w:lang w:eastAsia="en-GB"/>
        </w:rPr>
      </w:pPr>
      <w:r w:rsidRPr="000C014E">
        <w:rPr>
          <w:rFonts w:eastAsia="Times New Roman" w:cstheme="minorHAnsi"/>
          <w:color w:val="000000"/>
          <w:lang w:eastAsia="en-GB"/>
        </w:rPr>
        <w:t>Setia, V., 2010. River Medway. </w:t>
      </w:r>
      <w:r w:rsidRPr="000C014E">
        <w:rPr>
          <w:rFonts w:eastAsia="Times New Roman" w:cstheme="minorHAnsi"/>
          <w:i/>
          <w:iCs/>
          <w:color w:val="000000"/>
          <w:lang w:eastAsia="en-GB"/>
        </w:rPr>
        <w:t>Britannica</w:t>
      </w:r>
      <w:r w:rsidRPr="000C014E">
        <w:rPr>
          <w:rFonts w:eastAsia="Times New Roman" w:cstheme="minorHAnsi"/>
          <w:color w:val="000000"/>
          <w:lang w:eastAsia="en-GB"/>
        </w:rPr>
        <w:t xml:space="preserve">, [online] Available at: &lt;https://www.britannica.com/place/River-Medway&gt; </w:t>
      </w:r>
    </w:p>
    <w:p w14:paraId="6FBB935F" w14:textId="2469BDE0" w:rsidR="000C014E" w:rsidRPr="000C014E" w:rsidRDefault="000C014E" w:rsidP="000C014E">
      <w:pPr>
        <w:spacing w:after="180" w:line="240" w:lineRule="auto"/>
        <w:ind w:left="450" w:hanging="450"/>
        <w:jc w:val="both"/>
        <w:rPr>
          <w:rFonts w:eastAsia="Times New Roman" w:cstheme="minorHAnsi"/>
          <w:color w:val="000000"/>
          <w:lang w:eastAsia="en-GB"/>
        </w:rPr>
      </w:pPr>
      <w:r w:rsidRPr="000C014E">
        <w:rPr>
          <w:rFonts w:eastAsia="Times New Roman" w:cstheme="minorHAnsi"/>
          <w:color w:val="000000"/>
          <w:lang w:eastAsia="en-GB"/>
        </w:rPr>
        <w:t>Swale Borough Council, 2020. </w:t>
      </w:r>
      <w:r w:rsidRPr="000C014E">
        <w:rPr>
          <w:rFonts w:eastAsia="Times New Roman" w:cstheme="minorHAnsi"/>
          <w:i/>
          <w:iCs/>
          <w:color w:val="000000"/>
          <w:lang w:eastAsia="en-GB"/>
        </w:rPr>
        <w:t>Climate &amp; Ecological Emergency</w:t>
      </w:r>
      <w:r w:rsidRPr="000C014E">
        <w:rPr>
          <w:rFonts w:eastAsia="Times New Roman" w:cstheme="minorHAnsi"/>
          <w:color w:val="000000"/>
          <w:lang w:eastAsia="en-GB"/>
        </w:rPr>
        <w:t>. [</w:t>
      </w:r>
      <w:r>
        <w:rPr>
          <w:rFonts w:eastAsia="Times New Roman" w:cstheme="minorHAnsi"/>
          <w:color w:val="000000"/>
          <w:lang w:eastAsia="en-GB"/>
        </w:rPr>
        <w:t>PDF</w:t>
      </w:r>
      <w:r w:rsidRPr="000C014E">
        <w:rPr>
          <w:rFonts w:eastAsia="Times New Roman" w:cstheme="minorHAnsi"/>
          <w:color w:val="000000"/>
          <w:lang w:eastAsia="en-GB"/>
        </w:rPr>
        <w:t xml:space="preserve">] London: Swale Borough Council. Available at: &lt;https://services.swale.gov.uk/assets/Climate-Change-and-Ecological-Emergency/Swale-Borough-Council-Climate-Change-and-Ecological-Emergency-Action-Plan.pdf&gt; </w:t>
      </w:r>
    </w:p>
    <w:p w14:paraId="0A119BDA" w14:textId="07A604A2" w:rsidR="000C014E" w:rsidRPr="000C014E" w:rsidRDefault="000C014E" w:rsidP="000C014E">
      <w:pPr>
        <w:spacing w:after="180" w:line="240" w:lineRule="auto"/>
        <w:ind w:left="450" w:hanging="450"/>
        <w:jc w:val="both"/>
        <w:rPr>
          <w:rFonts w:eastAsia="Times New Roman" w:cstheme="minorHAnsi"/>
          <w:color w:val="000000"/>
          <w:lang w:eastAsia="en-GB"/>
        </w:rPr>
      </w:pPr>
      <w:r w:rsidRPr="000C014E">
        <w:rPr>
          <w:rFonts w:eastAsia="Times New Roman" w:cstheme="minorHAnsi"/>
          <w:color w:val="000000"/>
          <w:lang w:eastAsia="en-GB"/>
        </w:rPr>
        <w:t>Tikkanen, A., 2011. River Medway. </w:t>
      </w:r>
      <w:r w:rsidRPr="000C014E">
        <w:rPr>
          <w:rFonts w:eastAsia="Times New Roman" w:cstheme="minorHAnsi"/>
          <w:i/>
          <w:iCs/>
          <w:color w:val="000000"/>
          <w:lang w:eastAsia="en-GB"/>
        </w:rPr>
        <w:t>Britannica</w:t>
      </w:r>
      <w:r w:rsidRPr="000C014E">
        <w:rPr>
          <w:rFonts w:eastAsia="Times New Roman" w:cstheme="minorHAnsi"/>
          <w:color w:val="000000"/>
          <w:lang w:eastAsia="en-GB"/>
        </w:rPr>
        <w:t xml:space="preserve">, [online] Available at: &lt;https://www.britannica.com/place/River-Medway/additional-info#history&gt; </w:t>
      </w:r>
    </w:p>
    <w:p w14:paraId="6094A2E1" w14:textId="6F83B564" w:rsidR="000C014E" w:rsidRPr="000C014E" w:rsidRDefault="000C014E" w:rsidP="000C014E">
      <w:pPr>
        <w:spacing w:after="180" w:line="240" w:lineRule="auto"/>
        <w:ind w:left="450" w:hanging="450"/>
        <w:jc w:val="both"/>
        <w:rPr>
          <w:rFonts w:eastAsia="Times New Roman" w:cstheme="minorHAnsi"/>
          <w:color w:val="000000"/>
          <w:lang w:eastAsia="en-GB"/>
        </w:rPr>
      </w:pPr>
      <w:r w:rsidRPr="000C014E">
        <w:rPr>
          <w:rFonts w:eastAsia="Times New Roman" w:cstheme="minorHAnsi"/>
          <w:color w:val="000000"/>
          <w:lang w:eastAsia="en-GB"/>
        </w:rPr>
        <w:t>Tinsley-Marshall, P., 2017. </w:t>
      </w:r>
      <w:r w:rsidRPr="000C014E">
        <w:rPr>
          <w:rFonts w:eastAsia="Times New Roman" w:cstheme="minorHAnsi"/>
          <w:i/>
          <w:iCs/>
          <w:color w:val="000000"/>
          <w:lang w:eastAsia="en-GB"/>
        </w:rPr>
        <w:t>Reserves &amp; Living Landscape</w:t>
      </w:r>
      <w:r w:rsidRPr="000C014E">
        <w:rPr>
          <w:rFonts w:eastAsia="Times New Roman" w:cstheme="minorHAnsi"/>
          <w:color w:val="000000"/>
          <w:lang w:eastAsia="en-GB"/>
        </w:rPr>
        <w:t>. [</w:t>
      </w:r>
      <w:r>
        <w:rPr>
          <w:rFonts w:eastAsia="Times New Roman" w:cstheme="minorHAnsi"/>
          <w:color w:val="000000"/>
          <w:lang w:eastAsia="en-GB"/>
        </w:rPr>
        <w:t>PDF</w:t>
      </w:r>
      <w:r w:rsidRPr="000C014E">
        <w:rPr>
          <w:rFonts w:eastAsia="Times New Roman" w:cstheme="minorHAnsi"/>
          <w:color w:val="000000"/>
          <w:lang w:eastAsia="en-GB"/>
        </w:rPr>
        <w:t xml:space="preserve">] London: Kent Wildlife Trust. Available at: &lt;https://www.kentwildlifetrust.org.uk/sites/default/files/2018-05/kwt_cp_eg_newsletter_winter_2016.pdf&gt; </w:t>
      </w:r>
    </w:p>
    <w:p w14:paraId="586A21DC" w14:textId="151D4A23" w:rsidR="001C76F2" w:rsidRDefault="000C014E" w:rsidP="000C014E">
      <w:pPr>
        <w:spacing w:after="180" w:line="240" w:lineRule="auto"/>
        <w:ind w:left="450" w:hanging="450"/>
        <w:jc w:val="both"/>
        <w:rPr>
          <w:rFonts w:eastAsia="Times New Roman" w:cstheme="minorHAnsi"/>
          <w:color w:val="000000"/>
          <w:lang w:eastAsia="en-GB"/>
        </w:rPr>
      </w:pPr>
      <w:r w:rsidRPr="000C014E">
        <w:rPr>
          <w:rFonts w:eastAsia="Times New Roman" w:cstheme="minorHAnsi"/>
          <w:color w:val="000000"/>
          <w:lang w:eastAsia="en-GB"/>
        </w:rPr>
        <w:t>Wilson, F., 2020. </w:t>
      </w:r>
      <w:r w:rsidRPr="000C014E">
        <w:rPr>
          <w:rFonts w:eastAsia="Times New Roman" w:cstheme="minorHAnsi"/>
          <w:i/>
          <w:iCs/>
          <w:color w:val="000000"/>
          <w:lang w:eastAsia="en-GB"/>
        </w:rPr>
        <w:t>Swale Brough Council Level 1 Strategic Flood Risk Assessment</w:t>
      </w:r>
      <w:r w:rsidRPr="000C014E">
        <w:rPr>
          <w:rFonts w:eastAsia="Times New Roman" w:cstheme="minorHAnsi"/>
          <w:color w:val="000000"/>
          <w:lang w:eastAsia="en-GB"/>
        </w:rPr>
        <w:t>. 5th ed. [</w:t>
      </w:r>
      <w:r>
        <w:rPr>
          <w:rFonts w:eastAsia="Times New Roman" w:cstheme="minorHAnsi"/>
          <w:color w:val="000000"/>
          <w:lang w:eastAsia="en-GB"/>
        </w:rPr>
        <w:t>PDF</w:t>
      </w:r>
      <w:r w:rsidRPr="000C014E">
        <w:rPr>
          <w:rFonts w:eastAsia="Times New Roman" w:cstheme="minorHAnsi"/>
          <w:color w:val="000000"/>
          <w:lang w:eastAsia="en-GB"/>
        </w:rPr>
        <w:t xml:space="preserve">] West Sussex. Available at: &lt;https://services.swale.gov.uk/assets/Planning-General/Planning-Policy/SFRA%202020/2020%20Swale%20Borough%20Council%20Level%201%20SFRA%20(1).pdf&gt; </w:t>
      </w:r>
    </w:p>
    <w:p w14:paraId="7336853F" w14:textId="7946EB83" w:rsidR="001C76F2" w:rsidRDefault="001C76F2" w:rsidP="00D00BF3">
      <w:pPr>
        <w:pStyle w:val="Heading1"/>
      </w:pPr>
      <w:r>
        <w:t xml:space="preserve">10.Appendiece  </w:t>
      </w:r>
    </w:p>
    <w:p w14:paraId="7B346520" w14:textId="77777777" w:rsidR="000C014E" w:rsidRDefault="000C014E" w:rsidP="00330342">
      <w:pPr>
        <w:spacing w:after="0" w:line="240" w:lineRule="auto"/>
        <w:jc w:val="both"/>
        <w:rPr>
          <w:b/>
          <w:bCs/>
          <w:sz w:val="28"/>
          <w:szCs w:val="28"/>
        </w:rPr>
      </w:pPr>
    </w:p>
    <w:p w14:paraId="5C4EAC98" w14:textId="77777777" w:rsidR="000C014E" w:rsidRDefault="000C014E" w:rsidP="00CA2F8C">
      <w:pPr>
        <w:spacing w:after="0" w:line="240" w:lineRule="auto"/>
      </w:pPr>
      <w:r w:rsidRPr="000C014E">
        <w:t>Appendix  1:</w:t>
      </w:r>
      <w:r>
        <w:t xml:space="preserve"> </w:t>
      </w:r>
      <w:hyperlink r:id="rId24" w:history="1">
        <w:r w:rsidR="00CA2F8C" w:rsidRPr="00F23905">
          <w:rPr>
            <w:rStyle w:val="Hyperlink"/>
            <w:lang w:val="fr-FR"/>
          </w:rPr>
          <w:t>https://northkent.birdwise.org.uk/wp-content/uploads/2020/05/New-Bird-Wise-Leaflet.pdf</w:t>
        </w:r>
      </w:hyperlink>
    </w:p>
    <w:p w14:paraId="72DD41E4" w14:textId="77777777" w:rsidR="00CA2F8C" w:rsidRDefault="00CA2F8C" w:rsidP="00CA2F8C">
      <w:pPr>
        <w:spacing w:after="0" w:line="240" w:lineRule="auto"/>
      </w:pPr>
    </w:p>
    <w:p w14:paraId="4F162205" w14:textId="77777777" w:rsidR="00CA2F8C" w:rsidRDefault="00CA2F8C" w:rsidP="00CA2F8C">
      <w:pPr>
        <w:spacing w:after="0" w:line="240" w:lineRule="auto"/>
      </w:pPr>
      <w:r>
        <w:t xml:space="preserve">Appendix 2: </w:t>
      </w:r>
      <w:hyperlink r:id="rId25" w:history="1">
        <w:r w:rsidRPr="00F23905">
          <w:rPr>
            <w:rStyle w:val="Hyperlink"/>
          </w:rPr>
          <w:t>file:///C:/Users/Marie/Downloads/in17.0[1].pdf</w:t>
        </w:r>
      </w:hyperlink>
    </w:p>
    <w:p w14:paraId="435DEDA6" w14:textId="1490A2AC" w:rsidR="00CA2F8C" w:rsidRDefault="00CA2F8C" w:rsidP="00330342">
      <w:pPr>
        <w:spacing w:after="0" w:line="240" w:lineRule="auto"/>
        <w:jc w:val="both"/>
      </w:pPr>
    </w:p>
    <w:p w14:paraId="0BBD590F" w14:textId="096350B3" w:rsidR="00CA2F8C" w:rsidRDefault="00CA2F8C" w:rsidP="00CA2F8C">
      <w:pPr>
        <w:spacing w:after="0" w:line="240" w:lineRule="auto"/>
      </w:pPr>
      <w:r>
        <w:t xml:space="preserve">Appendix 3: </w:t>
      </w:r>
      <w:r>
        <w:fldChar w:fldCharType="begin"/>
      </w:r>
      <w:ins w:id="14" w:author="Marie Amy West (1702919)" w:date="2021-05-14T00:32:00Z">
        <w:r>
          <w:instrText xml:space="preserve"> HYPERLINK "</w:instrText>
        </w:r>
      </w:ins>
      <w:r w:rsidRPr="00CA2F8C">
        <w:instrText>https://www.sciencedirect.com/science/article/pii/S2405844017340094</w:instrText>
      </w:r>
      <w:ins w:id="15" w:author="Marie Amy West (1702919)" w:date="2021-05-14T00:32:00Z">
        <w:r>
          <w:instrText xml:space="preserve">" </w:instrText>
        </w:r>
      </w:ins>
      <w:r>
        <w:fldChar w:fldCharType="separate"/>
      </w:r>
      <w:r w:rsidRPr="00282926">
        <w:rPr>
          <w:rStyle w:val="Hyperlink"/>
        </w:rPr>
        <w:t>https://www.sciencedirect.com/science/article/pii/S2405844017340094</w:t>
      </w:r>
      <w:r>
        <w:fldChar w:fldCharType="end"/>
      </w:r>
      <w:r>
        <w:t xml:space="preserve"> </w:t>
      </w:r>
    </w:p>
    <w:p w14:paraId="77108421" w14:textId="77777777" w:rsidR="00CA2F8C" w:rsidRDefault="00CA2F8C" w:rsidP="00330342">
      <w:pPr>
        <w:spacing w:after="0" w:line="240" w:lineRule="auto"/>
        <w:jc w:val="both"/>
      </w:pPr>
    </w:p>
    <w:p w14:paraId="21268399" w14:textId="77777777" w:rsidR="00CA2F8C" w:rsidRDefault="00CA2F8C" w:rsidP="00330342">
      <w:pPr>
        <w:spacing w:after="0" w:line="240" w:lineRule="auto"/>
        <w:jc w:val="both"/>
      </w:pPr>
    </w:p>
    <w:p w14:paraId="1245AB28" w14:textId="0572D373" w:rsidR="00CA2F8C" w:rsidRPr="000C014E" w:rsidRDefault="00CA2F8C" w:rsidP="00330342">
      <w:pPr>
        <w:spacing w:after="0" w:line="240" w:lineRule="auto"/>
        <w:jc w:val="both"/>
        <w:sectPr w:rsidR="00CA2F8C" w:rsidRPr="000C014E" w:rsidSect="00D464F0">
          <w:footerReference w:type="first" r:id="rId26"/>
          <w:pgSz w:w="11906" w:h="16838"/>
          <w:pgMar w:top="720" w:right="720" w:bottom="720" w:left="720" w:header="227" w:footer="227" w:gutter="0"/>
          <w:pgNumType w:start="0"/>
          <w:cols w:num="2" w:space="708"/>
          <w:titlePg/>
          <w:docGrid w:linePitch="360"/>
        </w:sectPr>
      </w:pPr>
    </w:p>
    <w:p w14:paraId="6A0A7419" w14:textId="2DD3E79D" w:rsidR="00C81B8D" w:rsidRDefault="00C81B8D" w:rsidP="00D00BF3"/>
    <w:sectPr w:rsidR="00C81B8D" w:rsidSect="00870C35">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2910E6" w14:textId="77777777" w:rsidR="00EE7772" w:rsidRDefault="00EE7772" w:rsidP="00330342">
      <w:pPr>
        <w:spacing w:after="0" w:line="240" w:lineRule="auto"/>
      </w:pPr>
      <w:r>
        <w:separator/>
      </w:r>
    </w:p>
  </w:endnote>
  <w:endnote w:type="continuationSeparator" w:id="0">
    <w:p w14:paraId="56067E5A" w14:textId="77777777" w:rsidR="00EE7772" w:rsidRDefault="00EE7772" w:rsidP="003303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2581989"/>
      <w:docPartObj>
        <w:docPartGallery w:val="Page Numbers (Bottom of Page)"/>
        <w:docPartUnique/>
      </w:docPartObj>
    </w:sdtPr>
    <w:sdtEndPr>
      <w:rPr>
        <w:noProof/>
      </w:rPr>
    </w:sdtEndPr>
    <w:sdtContent>
      <w:p w14:paraId="0E86939C" w14:textId="43FC93F5" w:rsidR="00D00BF3" w:rsidRDefault="00D00BF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80B41B" w14:textId="77777777" w:rsidR="00D00BF3" w:rsidRDefault="00D00BF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B50E3E" w14:textId="4FA9CCF6" w:rsidR="00D00BF3" w:rsidRDefault="00D464F0" w:rsidP="00D464F0">
    <w:pPr>
      <w:pStyle w:val="Footer"/>
      <w:ind w:left="5040"/>
    </w:pPr>
    <w:r>
      <w:t>2</w:t>
    </w:r>
  </w:p>
  <w:p w14:paraId="6F8EACB1" w14:textId="77777777" w:rsidR="00330342" w:rsidRDefault="0033034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052029"/>
      <w:docPartObj>
        <w:docPartGallery w:val="Page Numbers (Bottom of Page)"/>
        <w:docPartUnique/>
      </w:docPartObj>
    </w:sdtPr>
    <w:sdtEndPr>
      <w:rPr>
        <w:noProof/>
      </w:rPr>
    </w:sdtEndPr>
    <w:sdtContent>
      <w:p w14:paraId="330908B8" w14:textId="1648DC5C" w:rsidR="00D00BF3" w:rsidRDefault="00D464F0" w:rsidP="00D464F0">
        <w:pPr>
          <w:pStyle w:val="Footer"/>
          <w:ind w:left="5040"/>
        </w:pPr>
        <w:r>
          <w:t>1</w:t>
        </w:r>
      </w:p>
    </w:sdtContent>
  </w:sdt>
  <w:p w14:paraId="7CA04F49" w14:textId="77777777" w:rsidR="00D00BF3" w:rsidRDefault="00D00BF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189473"/>
      <w:docPartObj>
        <w:docPartGallery w:val="Page Numbers (Bottom of Page)"/>
        <w:docPartUnique/>
      </w:docPartObj>
    </w:sdtPr>
    <w:sdtEndPr>
      <w:rPr>
        <w:noProof/>
      </w:rPr>
    </w:sdtEndPr>
    <w:sdtContent>
      <w:p w14:paraId="09E3B44B" w14:textId="6B511519" w:rsidR="00D464F0" w:rsidRDefault="00D464F0" w:rsidP="00D464F0">
        <w:pPr>
          <w:pStyle w:val="Footer"/>
          <w:ind w:left="5040"/>
        </w:pPr>
        <w:r>
          <w:t>3</w:t>
        </w:r>
      </w:p>
    </w:sdtContent>
  </w:sdt>
  <w:p w14:paraId="7F885DAC" w14:textId="77777777" w:rsidR="00D464F0" w:rsidRDefault="00D464F0">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436598"/>
      <w:docPartObj>
        <w:docPartGallery w:val="Page Numbers (Bottom of Page)"/>
        <w:docPartUnique/>
      </w:docPartObj>
    </w:sdtPr>
    <w:sdtEndPr>
      <w:rPr>
        <w:noProof/>
      </w:rPr>
    </w:sdtEndPr>
    <w:sdtContent>
      <w:p w14:paraId="66C583C2" w14:textId="26604715" w:rsidR="00D464F0" w:rsidRDefault="00D464F0" w:rsidP="00D464F0">
        <w:pPr>
          <w:pStyle w:val="Footer"/>
          <w:ind w:left="5040"/>
        </w:pPr>
        <w:r>
          <w:t>4</w:t>
        </w:r>
      </w:p>
    </w:sdtContent>
  </w:sdt>
  <w:p w14:paraId="425C85A3" w14:textId="77777777" w:rsidR="00D464F0" w:rsidRDefault="00D464F0">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791542"/>
      <w:docPartObj>
        <w:docPartGallery w:val="Page Numbers (Bottom of Page)"/>
        <w:docPartUnique/>
      </w:docPartObj>
    </w:sdtPr>
    <w:sdtEndPr>
      <w:rPr>
        <w:noProof/>
      </w:rPr>
    </w:sdtEndPr>
    <w:sdtContent>
      <w:p w14:paraId="23C52CB2" w14:textId="2D20CCD7" w:rsidR="00D464F0" w:rsidRDefault="00D464F0" w:rsidP="00D464F0">
        <w:pPr>
          <w:pStyle w:val="Footer"/>
          <w:ind w:left="5040"/>
        </w:pPr>
        <w:r>
          <w:t>5</w:t>
        </w:r>
      </w:p>
    </w:sdtContent>
  </w:sdt>
  <w:p w14:paraId="5E507504" w14:textId="77777777" w:rsidR="00D464F0" w:rsidRDefault="00D464F0">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4194874"/>
      <w:docPartObj>
        <w:docPartGallery w:val="Page Numbers (Bottom of Page)"/>
        <w:docPartUnique/>
      </w:docPartObj>
    </w:sdtPr>
    <w:sdtEndPr>
      <w:rPr>
        <w:noProof/>
      </w:rPr>
    </w:sdtEndPr>
    <w:sdtContent>
      <w:p w14:paraId="1723A289" w14:textId="5CA39909" w:rsidR="00D464F0" w:rsidRDefault="00D464F0" w:rsidP="00D464F0">
        <w:pPr>
          <w:pStyle w:val="Footer"/>
          <w:ind w:left="5040"/>
        </w:pPr>
        <w:r>
          <w:t>6</w:t>
        </w:r>
      </w:p>
    </w:sdtContent>
  </w:sdt>
  <w:p w14:paraId="4D1F2953" w14:textId="77777777" w:rsidR="00D464F0" w:rsidRDefault="00D464F0">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2703767"/>
      <w:docPartObj>
        <w:docPartGallery w:val="Page Numbers (Bottom of Page)"/>
        <w:docPartUnique/>
      </w:docPartObj>
    </w:sdtPr>
    <w:sdtEndPr>
      <w:rPr>
        <w:noProof/>
      </w:rPr>
    </w:sdtEndPr>
    <w:sdtContent>
      <w:p w14:paraId="754BA879" w14:textId="5AB78191" w:rsidR="00D464F0" w:rsidRDefault="00D464F0" w:rsidP="00D464F0">
        <w:pPr>
          <w:pStyle w:val="Footer"/>
          <w:ind w:left="5040"/>
        </w:pPr>
        <w:r>
          <w:t>7</w:t>
        </w:r>
      </w:p>
    </w:sdtContent>
  </w:sdt>
  <w:p w14:paraId="728B20DE" w14:textId="77777777" w:rsidR="00D464F0" w:rsidRDefault="00D464F0">
    <w:pPr>
      <w:pStyle w:val="Foo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0295771"/>
      <w:docPartObj>
        <w:docPartGallery w:val="Page Numbers (Bottom of Page)"/>
        <w:docPartUnique/>
      </w:docPartObj>
    </w:sdtPr>
    <w:sdtEndPr>
      <w:rPr>
        <w:noProof/>
      </w:rPr>
    </w:sdtEndPr>
    <w:sdtContent>
      <w:p w14:paraId="509C55D7" w14:textId="4CA12C69" w:rsidR="00D464F0" w:rsidRDefault="00D464F0" w:rsidP="00D464F0">
        <w:pPr>
          <w:pStyle w:val="Footer"/>
          <w:ind w:left="5040"/>
        </w:pPr>
        <w:r>
          <w:t>8</w:t>
        </w:r>
      </w:p>
    </w:sdtContent>
  </w:sdt>
  <w:p w14:paraId="1895F1E6" w14:textId="77777777" w:rsidR="00D464F0" w:rsidRDefault="00D464F0">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583631"/>
      <w:docPartObj>
        <w:docPartGallery w:val="Page Numbers (Bottom of Page)"/>
        <w:docPartUnique/>
      </w:docPartObj>
    </w:sdtPr>
    <w:sdtEndPr>
      <w:rPr>
        <w:noProof/>
      </w:rPr>
    </w:sdtEndPr>
    <w:sdtContent>
      <w:p w14:paraId="44FD3C88" w14:textId="7D784FD1" w:rsidR="00D464F0" w:rsidRDefault="00D464F0" w:rsidP="00D464F0">
        <w:pPr>
          <w:pStyle w:val="Footer"/>
          <w:ind w:left="5040"/>
        </w:pPr>
        <w:r>
          <w:t>9</w:t>
        </w:r>
      </w:p>
    </w:sdtContent>
  </w:sdt>
  <w:p w14:paraId="42080855" w14:textId="77777777" w:rsidR="00D464F0" w:rsidRDefault="00D464F0">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5316512"/>
      <w:docPartObj>
        <w:docPartGallery w:val="Page Numbers (Bottom of Page)"/>
        <w:docPartUnique/>
      </w:docPartObj>
    </w:sdtPr>
    <w:sdtEndPr>
      <w:rPr>
        <w:noProof/>
      </w:rPr>
    </w:sdtEndPr>
    <w:sdtContent>
      <w:p w14:paraId="6BF9A9CC" w14:textId="422F756D" w:rsidR="00D464F0" w:rsidRDefault="00D464F0" w:rsidP="00D464F0">
        <w:pPr>
          <w:pStyle w:val="Footer"/>
          <w:ind w:left="5040"/>
        </w:pPr>
        <w:r>
          <w:t>10</w:t>
        </w:r>
      </w:p>
    </w:sdtContent>
  </w:sdt>
  <w:p w14:paraId="63F3E4A7" w14:textId="77777777" w:rsidR="00D464F0" w:rsidRDefault="00D464F0">
    <w:pPr>
      <w:pStyle w:val="Foote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0022800"/>
      <w:docPartObj>
        <w:docPartGallery w:val="Page Numbers (Bottom of Page)"/>
        <w:docPartUnique/>
      </w:docPartObj>
    </w:sdtPr>
    <w:sdtEndPr>
      <w:rPr>
        <w:noProof/>
      </w:rPr>
    </w:sdtEndPr>
    <w:sdtContent>
      <w:p w14:paraId="35ADB026" w14:textId="4CF142CD" w:rsidR="00D464F0" w:rsidRDefault="00D464F0" w:rsidP="00D464F0">
        <w:pPr>
          <w:pStyle w:val="Footer"/>
          <w:ind w:left="5040"/>
        </w:pPr>
        <w:r>
          <w:t>11</w:t>
        </w:r>
      </w:p>
    </w:sdtContent>
  </w:sdt>
  <w:p w14:paraId="634B6158" w14:textId="77777777" w:rsidR="00D464F0" w:rsidRDefault="00D464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7E5487" w14:textId="77777777" w:rsidR="00EE7772" w:rsidRDefault="00EE7772" w:rsidP="00330342">
      <w:pPr>
        <w:spacing w:after="0" w:line="240" w:lineRule="auto"/>
      </w:pPr>
      <w:r>
        <w:separator/>
      </w:r>
    </w:p>
  </w:footnote>
  <w:footnote w:type="continuationSeparator" w:id="0">
    <w:p w14:paraId="728ADF61" w14:textId="77777777" w:rsidR="00EE7772" w:rsidRDefault="00EE7772" w:rsidP="003303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FF4068"/>
    <w:multiLevelType w:val="hybridMultilevel"/>
    <w:tmpl w:val="4F76BA92"/>
    <w:lvl w:ilvl="0" w:tplc="AC50F7D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4A0FB9"/>
    <w:multiLevelType w:val="hybridMultilevel"/>
    <w:tmpl w:val="A6D0FA6E"/>
    <w:lvl w:ilvl="0" w:tplc="AC50F7D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0A4B66"/>
    <w:multiLevelType w:val="hybridMultilevel"/>
    <w:tmpl w:val="84147016"/>
    <w:lvl w:ilvl="0" w:tplc="0809000F">
      <w:start w:val="1"/>
      <w:numFmt w:val="decimal"/>
      <w:lvlText w:val="%1."/>
      <w:lvlJc w:val="left"/>
      <w:pPr>
        <w:ind w:left="2520" w:hanging="360"/>
      </w:p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3" w15:restartNumberingAfterBreak="0">
    <w:nsid w:val="2FE75A68"/>
    <w:multiLevelType w:val="multilevel"/>
    <w:tmpl w:val="1720A99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402C2112"/>
    <w:multiLevelType w:val="hybridMultilevel"/>
    <w:tmpl w:val="716CA980"/>
    <w:lvl w:ilvl="0" w:tplc="7A0CBBB4">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DF4D35"/>
    <w:multiLevelType w:val="hybridMultilevel"/>
    <w:tmpl w:val="04383D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DBE38CF"/>
    <w:multiLevelType w:val="hybridMultilevel"/>
    <w:tmpl w:val="197CFE86"/>
    <w:lvl w:ilvl="0" w:tplc="AC50F7D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0"/>
  </w:num>
  <w:num w:numId="4">
    <w:abstractNumId w:val="6"/>
  </w:num>
  <w:num w:numId="5">
    <w:abstractNumId w:val="2"/>
  </w:num>
  <w:num w:numId="6">
    <w:abstractNumId w:val="5"/>
  </w:num>
  <w:num w:numId="7">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Marie Amy West (1702919)">
    <w15:presenceInfo w15:providerId="None" w15:userId="Marie Amy West (170291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0C35"/>
    <w:rsid w:val="000C014E"/>
    <w:rsid w:val="0014294B"/>
    <w:rsid w:val="001933CE"/>
    <w:rsid w:val="001C76F2"/>
    <w:rsid w:val="00247248"/>
    <w:rsid w:val="002E7698"/>
    <w:rsid w:val="0031589F"/>
    <w:rsid w:val="00330342"/>
    <w:rsid w:val="00337E76"/>
    <w:rsid w:val="00356B7A"/>
    <w:rsid w:val="00370E16"/>
    <w:rsid w:val="00376ED7"/>
    <w:rsid w:val="0048268F"/>
    <w:rsid w:val="00486BC6"/>
    <w:rsid w:val="004A09BD"/>
    <w:rsid w:val="004F533E"/>
    <w:rsid w:val="005809BE"/>
    <w:rsid w:val="00614E8D"/>
    <w:rsid w:val="00656F32"/>
    <w:rsid w:val="00674AB0"/>
    <w:rsid w:val="006A25EF"/>
    <w:rsid w:val="006B4CC8"/>
    <w:rsid w:val="006B5DBC"/>
    <w:rsid w:val="006C721A"/>
    <w:rsid w:val="0076587D"/>
    <w:rsid w:val="007927B3"/>
    <w:rsid w:val="007D221B"/>
    <w:rsid w:val="00870C35"/>
    <w:rsid w:val="008B2E40"/>
    <w:rsid w:val="009303EB"/>
    <w:rsid w:val="00982B46"/>
    <w:rsid w:val="009C0994"/>
    <w:rsid w:val="009E4F14"/>
    <w:rsid w:val="00A15026"/>
    <w:rsid w:val="00A56088"/>
    <w:rsid w:val="00B00795"/>
    <w:rsid w:val="00B369C6"/>
    <w:rsid w:val="00B7261E"/>
    <w:rsid w:val="00C11111"/>
    <w:rsid w:val="00C5068C"/>
    <w:rsid w:val="00C63282"/>
    <w:rsid w:val="00C81B8D"/>
    <w:rsid w:val="00C822AD"/>
    <w:rsid w:val="00CA2F8C"/>
    <w:rsid w:val="00CC4AC1"/>
    <w:rsid w:val="00CF36A9"/>
    <w:rsid w:val="00D00BF3"/>
    <w:rsid w:val="00D216DE"/>
    <w:rsid w:val="00D224FA"/>
    <w:rsid w:val="00D464F0"/>
    <w:rsid w:val="00D55086"/>
    <w:rsid w:val="00E57DC8"/>
    <w:rsid w:val="00EA0A8C"/>
    <w:rsid w:val="00EB7BB6"/>
    <w:rsid w:val="00EE7772"/>
    <w:rsid w:val="00F9004E"/>
    <w:rsid w:val="00FA5794"/>
    <w:rsid w:val="00FE18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CB6C42C"/>
  <w15:chartTrackingRefBased/>
  <w15:docId w15:val="{AB2FE910-8296-43A8-9958-3EAF523E60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0BF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70C35"/>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870C35"/>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870C35"/>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870C35"/>
    <w:rPr>
      <w:rFonts w:eastAsiaTheme="minorEastAsia" w:cs="Times New Roman"/>
      <w:color w:val="5A5A5A" w:themeColor="text1" w:themeTint="A5"/>
      <w:spacing w:val="15"/>
      <w:lang w:val="en-US"/>
    </w:rPr>
  </w:style>
  <w:style w:type="character" w:styleId="CommentReference">
    <w:name w:val="annotation reference"/>
    <w:basedOn w:val="DefaultParagraphFont"/>
    <w:uiPriority w:val="99"/>
    <w:semiHidden/>
    <w:unhideWhenUsed/>
    <w:rsid w:val="00870C35"/>
    <w:rPr>
      <w:sz w:val="16"/>
      <w:szCs w:val="16"/>
    </w:rPr>
  </w:style>
  <w:style w:type="paragraph" w:styleId="CommentText">
    <w:name w:val="annotation text"/>
    <w:basedOn w:val="Normal"/>
    <w:link w:val="CommentTextChar"/>
    <w:uiPriority w:val="99"/>
    <w:semiHidden/>
    <w:unhideWhenUsed/>
    <w:rsid w:val="00870C35"/>
    <w:pPr>
      <w:spacing w:line="240" w:lineRule="auto"/>
    </w:pPr>
    <w:rPr>
      <w:sz w:val="20"/>
      <w:szCs w:val="20"/>
    </w:rPr>
  </w:style>
  <w:style w:type="character" w:customStyle="1" w:styleId="CommentTextChar">
    <w:name w:val="Comment Text Char"/>
    <w:basedOn w:val="DefaultParagraphFont"/>
    <w:link w:val="CommentText"/>
    <w:uiPriority w:val="99"/>
    <w:semiHidden/>
    <w:rsid w:val="00870C35"/>
    <w:rPr>
      <w:sz w:val="20"/>
      <w:szCs w:val="20"/>
    </w:rPr>
  </w:style>
  <w:style w:type="table" w:styleId="TableGrid">
    <w:name w:val="Table Grid"/>
    <w:basedOn w:val="TableNormal"/>
    <w:uiPriority w:val="39"/>
    <w:rsid w:val="005809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76ED7"/>
    <w:pPr>
      <w:ind w:left="720"/>
      <w:contextualSpacing/>
    </w:pPr>
  </w:style>
  <w:style w:type="paragraph" w:styleId="Header">
    <w:name w:val="header"/>
    <w:basedOn w:val="Normal"/>
    <w:link w:val="HeaderChar"/>
    <w:uiPriority w:val="99"/>
    <w:unhideWhenUsed/>
    <w:rsid w:val="003303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0342"/>
  </w:style>
  <w:style w:type="paragraph" w:styleId="Footer">
    <w:name w:val="footer"/>
    <w:basedOn w:val="Normal"/>
    <w:link w:val="FooterChar"/>
    <w:uiPriority w:val="99"/>
    <w:unhideWhenUsed/>
    <w:rsid w:val="003303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0342"/>
  </w:style>
  <w:style w:type="character" w:styleId="Hyperlink">
    <w:name w:val="Hyperlink"/>
    <w:basedOn w:val="DefaultParagraphFont"/>
    <w:uiPriority w:val="99"/>
    <w:unhideWhenUsed/>
    <w:rsid w:val="00CA2F8C"/>
    <w:rPr>
      <w:color w:val="0563C1" w:themeColor="hyperlink"/>
      <w:u w:val="single"/>
    </w:rPr>
  </w:style>
  <w:style w:type="character" w:styleId="UnresolvedMention">
    <w:name w:val="Unresolved Mention"/>
    <w:basedOn w:val="DefaultParagraphFont"/>
    <w:uiPriority w:val="99"/>
    <w:semiHidden/>
    <w:unhideWhenUsed/>
    <w:rsid w:val="00CA2F8C"/>
    <w:rPr>
      <w:color w:val="605E5C"/>
      <w:shd w:val="clear" w:color="auto" w:fill="E1DFDD"/>
    </w:rPr>
  </w:style>
  <w:style w:type="character" w:customStyle="1" w:styleId="Heading1Char">
    <w:name w:val="Heading 1 Char"/>
    <w:basedOn w:val="DefaultParagraphFont"/>
    <w:link w:val="Heading1"/>
    <w:uiPriority w:val="9"/>
    <w:rsid w:val="00D00BF3"/>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D00BF3"/>
    <w:pPr>
      <w:spacing w:after="0" w:line="240" w:lineRule="auto"/>
    </w:pPr>
  </w:style>
  <w:style w:type="paragraph" w:styleId="TOCHeading">
    <w:name w:val="TOC Heading"/>
    <w:basedOn w:val="Heading1"/>
    <w:next w:val="Normal"/>
    <w:uiPriority w:val="39"/>
    <w:unhideWhenUsed/>
    <w:qFormat/>
    <w:rsid w:val="00D00BF3"/>
    <w:pPr>
      <w:outlineLvl w:val="9"/>
    </w:pPr>
    <w:rPr>
      <w:lang w:val="en-US"/>
    </w:rPr>
  </w:style>
  <w:style w:type="paragraph" w:styleId="TOC1">
    <w:name w:val="toc 1"/>
    <w:basedOn w:val="Normal"/>
    <w:next w:val="Normal"/>
    <w:autoRedefine/>
    <w:uiPriority w:val="39"/>
    <w:unhideWhenUsed/>
    <w:rsid w:val="00D00BF3"/>
    <w:pPr>
      <w:spacing w:after="100"/>
    </w:pPr>
  </w:style>
  <w:style w:type="paragraph" w:styleId="TOC2">
    <w:name w:val="toc 2"/>
    <w:basedOn w:val="Normal"/>
    <w:next w:val="Normal"/>
    <w:autoRedefine/>
    <w:uiPriority w:val="39"/>
    <w:unhideWhenUsed/>
    <w:rsid w:val="00D464F0"/>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D464F0"/>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5187576">
      <w:bodyDiv w:val="1"/>
      <w:marLeft w:val="0"/>
      <w:marRight w:val="0"/>
      <w:marTop w:val="0"/>
      <w:marBottom w:val="0"/>
      <w:divBdr>
        <w:top w:val="none" w:sz="0" w:space="0" w:color="auto"/>
        <w:left w:val="none" w:sz="0" w:space="0" w:color="auto"/>
        <w:bottom w:val="none" w:sz="0" w:space="0" w:color="auto"/>
        <w:right w:val="none" w:sz="0" w:space="0" w:color="auto"/>
      </w:divBdr>
    </w:div>
    <w:div w:id="12319618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3.xml"/><Relationship Id="rId18" Type="http://schemas.openxmlformats.org/officeDocument/2006/relationships/footer" Target="footer6.xml"/><Relationship Id="rId26" Type="http://schemas.openxmlformats.org/officeDocument/2006/relationships/footer" Target="footer12.xml"/><Relationship Id="rId3" Type="http://schemas.openxmlformats.org/officeDocument/2006/relationships/styles" Target="styles.xml"/><Relationship Id="rId21" Type="http://schemas.openxmlformats.org/officeDocument/2006/relationships/footer" Target="footer9.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footer" Target="footer5.xml"/><Relationship Id="rId25" Type="http://schemas.openxmlformats.org/officeDocument/2006/relationships/hyperlink" Target="file:///C:/Users/Marie/Downloads/in17.0%5b1%5d.pdf" TargetMode="Externa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footer" Target="footer8.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northkent.birdwise.org.uk/wp-content/uploads/2020/05/New-Bird-Wise-Leaflet.pdf" TargetMode="External"/><Relationship Id="rId5" Type="http://schemas.openxmlformats.org/officeDocument/2006/relationships/webSettings" Target="webSettings.xml"/><Relationship Id="rId15" Type="http://schemas.openxmlformats.org/officeDocument/2006/relationships/footer" Target="footer4.xml"/><Relationship Id="rId23" Type="http://schemas.openxmlformats.org/officeDocument/2006/relationships/footer" Target="footer11.xml"/><Relationship Id="rId28" Type="http://schemas.microsoft.com/office/2011/relationships/people" Target="people.xml"/><Relationship Id="rId10" Type="http://schemas.openxmlformats.org/officeDocument/2006/relationships/image" Target="media/image2.png"/><Relationship Id="rId19" Type="http://schemas.openxmlformats.org/officeDocument/2006/relationships/footer" Target="footer7.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footer" Target="footer10.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D25D09-7D59-447C-88B1-E78CF07545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6945</Words>
  <Characters>39590</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Review and recommendations of the Swale, Milton Creek, Medway Estuary and Marshes Management plan</vt:lpstr>
    </vt:vector>
  </TitlesOfParts>
  <Company/>
  <LinksUpToDate>false</LinksUpToDate>
  <CharactersWithSpaces>46443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Review and recommendations of the Swale, Milton Creek, Medway Estuary and Marshes Management plan</dc:title>
  <dc:subject>By Marie West (1702919)       University of Wales Trinity Saint David</dc:subject>
  <dc:creator>Marie Amy West (1702919)</dc:creator>
  <cp:keywords/>
  <dc:description/>
  <cp:lastModifiedBy>Marie Amy West (1702919)</cp:lastModifiedBy>
  <cp:revision>20</cp:revision>
  <dcterms:created xsi:type="dcterms:W3CDTF">2021-05-12T21:59:00Z</dcterms:created>
  <dcterms:modified xsi:type="dcterms:W3CDTF">2021-05-14T11:56:00Z</dcterms:modified>
</cp:coreProperties>
</file>