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3644F" w:rsidRDefault="0033644F" w:rsidP="0033644F">
      <w:pPr>
        <w:pStyle w:val="NormalWeb"/>
        <w:spacing w:before="0" w:beforeAutospacing="0" w:after="0" w:afterAutospacing="0"/>
        <w:ind w:left="-180" w:right="-334"/>
        <w:rPr>
          <w:lang w:val="cy-GB"/>
        </w:rPr>
      </w:pPr>
      <w:r>
        <w:rPr>
          <w:noProof/>
          <w:lang w:val="en-US" w:eastAsia="en-US"/>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33644F" w:rsidRDefault="0033644F" w:rsidP="0033644F">
      <w:pPr>
        <w:pStyle w:val="Heading1"/>
        <w:rPr>
          <w:lang w:val="cy-GB"/>
        </w:rPr>
      </w:pPr>
      <w:r>
        <w:rPr>
          <w:lang w:val="cy-GB"/>
        </w:rPr>
        <w:t xml:space="preserve">Postgraduate Dissertation </w:t>
      </w:r>
      <w:r w:rsidRPr="0065654E">
        <w:rPr>
          <w:lang w:val="cy-GB"/>
        </w:rPr>
        <w:t>coversheet</w:t>
      </w:r>
      <w:r>
        <w:rPr>
          <w:lang w:val="cy-GB"/>
        </w:rPr>
        <w:t>&amp;</w:t>
      </w:r>
      <w:r w:rsidRPr="0065654E">
        <w:rPr>
          <w:lang w:val="cy-GB"/>
        </w:rPr>
        <w:t>feedback form</w:t>
      </w:r>
      <w:r>
        <w:rPr>
          <w:lang w:val="cy-GB"/>
        </w:rPr>
        <w:t xml:space="preserve">: </w:t>
      </w:r>
    </w:p>
    <w:p w:rsidR="0033644F" w:rsidRPr="002E67CE" w:rsidRDefault="0033644F" w:rsidP="0033644F">
      <w:pPr>
        <w:rPr>
          <w:lang w:val="cy-GB"/>
        </w:rPr>
      </w:pPr>
    </w:p>
    <w:p w:rsidR="0033644F" w:rsidRDefault="0033644F" w:rsidP="0033644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658"/>
        <w:gridCol w:w="707"/>
        <w:gridCol w:w="1197"/>
        <w:gridCol w:w="286"/>
        <w:gridCol w:w="1701"/>
      </w:tblGrid>
      <w:tr w:rsidR="0033644F" w:rsidRPr="002F467C" w:rsidTr="001312DA">
        <w:trPr>
          <w:trHeight w:val="614"/>
        </w:trPr>
        <w:tc>
          <w:tcPr>
            <w:tcW w:w="8549" w:type="dxa"/>
            <w:gridSpan w:val="5"/>
          </w:tcPr>
          <w:p w:rsidR="0033644F" w:rsidRPr="001312DA" w:rsidRDefault="0033644F" w:rsidP="0033644F">
            <w:pPr>
              <w:pStyle w:val="NormalWeb"/>
              <w:spacing w:before="0" w:beforeAutospacing="0" w:after="0" w:afterAutospacing="0"/>
              <w:ind w:right="34"/>
              <w:rPr>
                <w:rFonts w:ascii="Calibri" w:hAnsi="Calibri" w:cs="Tahoma"/>
                <w:sz w:val="36"/>
                <w:szCs w:val="24"/>
              </w:rPr>
            </w:pPr>
            <w:r w:rsidRPr="002F467C">
              <w:rPr>
                <w:rFonts w:ascii="Calibri" w:hAnsi="Calibri" w:cs="Tahoma"/>
                <w:i/>
                <w:sz w:val="24"/>
                <w:szCs w:val="24"/>
              </w:rPr>
              <w:t>Student Name</w:t>
            </w:r>
            <w:r>
              <w:rPr>
                <w:rFonts w:ascii="Calibri" w:hAnsi="Calibri" w:cs="Tahoma"/>
                <w:i/>
                <w:sz w:val="24"/>
                <w:szCs w:val="24"/>
              </w:rPr>
              <w:t>:</w:t>
            </w:r>
            <w:r w:rsidR="001312DA">
              <w:rPr>
                <w:rFonts w:ascii="Calibri" w:hAnsi="Calibri" w:cs="Tahoma"/>
                <w:sz w:val="24"/>
                <w:szCs w:val="24"/>
              </w:rPr>
              <w:t xml:space="preserve"> Fabio Nagele</w:t>
            </w:r>
          </w:p>
          <w:p w:rsidR="0033644F" w:rsidRPr="002F467C" w:rsidRDefault="0033644F" w:rsidP="006B7840">
            <w:pPr>
              <w:pStyle w:val="NormalWeb"/>
              <w:spacing w:before="0" w:beforeAutospacing="0" w:after="0" w:afterAutospacing="0"/>
              <w:ind w:right="34"/>
              <w:rPr>
                <w:rFonts w:ascii="Calibri" w:hAnsi="Calibri" w:cs="Tahoma"/>
                <w:i/>
                <w:sz w:val="24"/>
                <w:szCs w:val="24"/>
              </w:rPr>
            </w:pPr>
          </w:p>
        </w:tc>
      </w:tr>
      <w:tr w:rsidR="0033644F" w:rsidRPr="002F467C" w:rsidTr="001312DA">
        <w:trPr>
          <w:trHeight w:val="718"/>
        </w:trPr>
        <w:tc>
          <w:tcPr>
            <w:tcW w:w="8549" w:type="dxa"/>
            <w:gridSpan w:val="5"/>
          </w:tcPr>
          <w:p w:rsidR="0033644F" w:rsidRPr="001312DA" w:rsidRDefault="0033644F" w:rsidP="006B7840">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rPr>
              <w:t xml:space="preserve">Email: </w:t>
            </w:r>
            <w:r w:rsidR="001312DA" w:rsidRPr="001312DA">
              <w:rPr>
                <w:rFonts w:ascii="Calibri" w:hAnsi="Calibri" w:cs="Tahoma"/>
                <w:sz w:val="24"/>
                <w:szCs w:val="24"/>
              </w:rPr>
              <w:t>1806911@student.uwtsd.ac.uk</w:t>
            </w:r>
          </w:p>
        </w:tc>
      </w:tr>
      <w:tr w:rsidR="0033644F" w:rsidRPr="002F467C" w:rsidTr="001312DA">
        <w:trPr>
          <w:trHeight w:val="849"/>
        </w:trPr>
        <w:tc>
          <w:tcPr>
            <w:tcW w:w="4658" w:type="dxa"/>
          </w:tcPr>
          <w:p w:rsidR="0033644F" w:rsidRDefault="0033644F" w:rsidP="006B7840">
            <w:pPr>
              <w:pStyle w:val="NormalWeb"/>
              <w:spacing w:before="0" w:beforeAutospacing="0" w:after="0" w:afterAutospacing="0"/>
              <w:ind w:right="34"/>
              <w:rPr>
                <w:rFonts w:ascii="Calibri" w:hAnsi="Calibri" w:cs="Tahoma"/>
                <w:i/>
                <w:sz w:val="24"/>
                <w:szCs w:val="24"/>
              </w:rPr>
            </w:pPr>
          </w:p>
          <w:p w:rsidR="0033644F" w:rsidRPr="001312DA" w:rsidRDefault="0033644F" w:rsidP="006B7840">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Module code:</w:t>
            </w:r>
            <w:r w:rsidR="001312DA" w:rsidRPr="001312DA">
              <w:rPr>
                <w:rFonts w:ascii="Calibri" w:hAnsi="Calibri" w:cs="Tahoma"/>
                <w:sz w:val="24"/>
                <w:szCs w:val="24"/>
              </w:rPr>
              <w:t>HPCA7022</w:t>
            </w:r>
          </w:p>
        </w:tc>
        <w:tc>
          <w:tcPr>
            <w:tcW w:w="2190" w:type="dxa"/>
            <w:gridSpan w:val="3"/>
          </w:tcPr>
          <w:p w:rsidR="0033644F" w:rsidRDefault="0033644F" w:rsidP="006B7840">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Student ID number:</w:t>
            </w:r>
          </w:p>
          <w:p w:rsidR="001312DA" w:rsidRPr="001312DA" w:rsidRDefault="001312DA" w:rsidP="006B7840">
            <w:pPr>
              <w:pStyle w:val="NormalWeb"/>
              <w:spacing w:before="0" w:beforeAutospacing="0" w:after="0" w:afterAutospacing="0"/>
              <w:ind w:right="34"/>
              <w:rPr>
                <w:rFonts w:ascii="Calibri" w:hAnsi="Calibri" w:cs="Tahoma"/>
                <w:sz w:val="24"/>
                <w:szCs w:val="24"/>
              </w:rPr>
            </w:pPr>
            <w:r w:rsidRPr="001312DA">
              <w:rPr>
                <w:rFonts w:ascii="Calibri" w:hAnsi="Calibri" w:cs="Tahoma"/>
                <w:sz w:val="24"/>
                <w:szCs w:val="24"/>
              </w:rPr>
              <w:t>1806911</w:t>
            </w:r>
          </w:p>
        </w:tc>
        <w:tc>
          <w:tcPr>
            <w:tcW w:w="1701" w:type="dxa"/>
          </w:tcPr>
          <w:p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rsidR="0033644F" w:rsidRPr="001312DA" w:rsidRDefault="0033644F" w:rsidP="006B7840">
            <w:pPr>
              <w:pStyle w:val="NormalWeb"/>
              <w:spacing w:before="0" w:beforeAutospacing="0" w:after="0" w:afterAutospacing="0"/>
              <w:ind w:right="34"/>
              <w:rPr>
                <w:rFonts w:ascii="Calibri" w:hAnsi="Calibri" w:cs="Tahoma"/>
                <w:sz w:val="24"/>
                <w:szCs w:val="24"/>
              </w:rPr>
            </w:pPr>
            <w:r w:rsidRPr="001312DA">
              <w:rPr>
                <w:rFonts w:ascii="Calibri" w:hAnsi="Calibri" w:cs="Tahoma"/>
                <w:sz w:val="24"/>
                <w:szCs w:val="24"/>
              </w:rPr>
              <w:t>No</w:t>
            </w:r>
          </w:p>
        </w:tc>
      </w:tr>
      <w:tr w:rsidR="0033644F" w:rsidRPr="002F467C" w:rsidTr="001312DA">
        <w:trPr>
          <w:trHeight w:val="820"/>
        </w:trPr>
        <w:tc>
          <w:tcPr>
            <w:tcW w:w="8549" w:type="dxa"/>
            <w:gridSpan w:val="5"/>
          </w:tcPr>
          <w:p w:rsidR="0033644F" w:rsidRDefault="0033644F" w:rsidP="006B784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rsidR="0033644F" w:rsidRPr="001312DA" w:rsidRDefault="001312DA" w:rsidP="001312DA">
            <w:pPr>
              <w:pStyle w:val="NormalWeb"/>
              <w:spacing w:before="0" w:beforeAutospacing="0" w:after="0" w:afterAutospacing="0"/>
              <w:ind w:right="34"/>
              <w:rPr>
                <w:rFonts w:ascii="Calibri" w:hAnsi="Calibri" w:cs="Tahoma"/>
                <w:sz w:val="24"/>
                <w:szCs w:val="24"/>
              </w:rPr>
            </w:pPr>
            <w:r w:rsidRPr="001312DA">
              <w:rPr>
                <w:rFonts w:ascii="Calibri" w:hAnsi="Calibri" w:cs="Tahoma"/>
                <w:sz w:val="24"/>
                <w:szCs w:val="24"/>
              </w:rPr>
              <w:t>Aphrodite’s Apple in the Historyof Western Astrology</w:t>
            </w:r>
          </w:p>
        </w:tc>
      </w:tr>
      <w:tr w:rsidR="0033644F" w:rsidRPr="002F467C" w:rsidTr="001312DA">
        <w:trPr>
          <w:trHeight w:val="539"/>
        </w:trPr>
        <w:tc>
          <w:tcPr>
            <w:tcW w:w="5365" w:type="dxa"/>
            <w:gridSpan w:val="2"/>
            <w:tcBorders>
              <w:bottom w:val="single" w:sz="4" w:space="0" w:color="000000"/>
            </w:tcBorders>
          </w:tcPr>
          <w:p w:rsidR="0033644F" w:rsidRPr="001312DA" w:rsidRDefault="0033644F" w:rsidP="006B7840">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Supervisor: </w:t>
            </w:r>
            <w:r w:rsidR="001312DA">
              <w:rPr>
                <w:rFonts w:ascii="Calibri" w:hAnsi="Calibri" w:cs="Tahoma"/>
                <w:sz w:val="24"/>
                <w:szCs w:val="24"/>
              </w:rPr>
              <w:t>Dr. Dorian Gieseler Greenbaum</w:t>
            </w:r>
          </w:p>
        </w:tc>
        <w:tc>
          <w:tcPr>
            <w:tcW w:w="3184" w:type="dxa"/>
            <w:gridSpan w:val="3"/>
            <w:tcBorders>
              <w:bottom w:val="single" w:sz="4" w:space="0" w:color="000000"/>
            </w:tcBorders>
          </w:tcPr>
          <w:p w:rsidR="0033644F" w:rsidRPr="001312DA" w:rsidRDefault="0033644F" w:rsidP="006B7840">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Word coun</w:t>
            </w:r>
            <w:r>
              <w:rPr>
                <w:rFonts w:ascii="Calibri" w:hAnsi="Calibri" w:cs="Tahoma"/>
                <w:i/>
                <w:sz w:val="24"/>
                <w:szCs w:val="24"/>
              </w:rPr>
              <w:t>t:</w:t>
            </w:r>
            <w:r w:rsidR="001312DA">
              <w:rPr>
                <w:rFonts w:ascii="Calibri" w:hAnsi="Calibri" w:cs="Tahoma"/>
                <w:sz w:val="24"/>
                <w:szCs w:val="24"/>
              </w:rPr>
              <w:t xml:space="preserve"> 15 400</w:t>
            </w:r>
          </w:p>
        </w:tc>
      </w:tr>
      <w:tr w:rsidR="0033644F" w:rsidRPr="002F467C" w:rsidTr="001312DA">
        <w:trPr>
          <w:trHeight w:val="978"/>
        </w:trPr>
        <w:tc>
          <w:tcPr>
            <w:tcW w:w="8549" w:type="dxa"/>
            <w:gridSpan w:val="5"/>
            <w:shd w:val="clear" w:color="auto" w:fill="D9D9D9"/>
          </w:tcPr>
          <w:p w:rsidR="0033644F" w:rsidRPr="00BB1492" w:rsidRDefault="0033644F" w:rsidP="006B7840">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rsidR="0033644F" w:rsidRPr="00BB1492" w:rsidRDefault="0033644F" w:rsidP="006B7840">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r w:rsidRPr="000C6989">
              <w:rPr>
                <w:rFonts w:ascii="Calibri" w:hAnsi="Calibri" w:cs="Tahoma"/>
                <w:color w:val="auto"/>
                <w:sz w:val="24"/>
                <w:szCs w:val="24"/>
              </w:rPr>
              <w:t>………</w:t>
            </w:r>
            <w:r w:rsidRPr="00BB1492">
              <w:rPr>
                <w:rFonts w:ascii="Calibri" w:hAnsi="Calibri" w:cs="Tahoma"/>
                <w:color w:val="auto"/>
                <w:sz w:val="24"/>
                <w:szCs w:val="24"/>
              </w:rPr>
              <w:t>………………………………………</w:t>
            </w:r>
          </w:p>
          <w:p w:rsidR="0033644F" w:rsidRPr="00BB1492" w:rsidRDefault="0033644F" w:rsidP="006B7840">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 xml:space="preserve">Email submission:if you are submitting this form via email, please tick this box </w:t>
            </w:r>
          </w:p>
          <w:p w:rsidR="0033644F" w:rsidRPr="00BB1492" w:rsidRDefault="0033644F" w:rsidP="006B7840">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33644F" w:rsidRPr="002F467C" w:rsidTr="001312DA">
        <w:trPr>
          <w:trHeight w:val="3972"/>
        </w:trPr>
        <w:tc>
          <w:tcPr>
            <w:tcW w:w="8549" w:type="dxa"/>
            <w:gridSpan w:val="5"/>
          </w:tcPr>
          <w:p w:rsidR="0033644F" w:rsidRPr="002F467C" w:rsidRDefault="0033644F" w:rsidP="006B7840">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rsidR="0033644F" w:rsidRDefault="0033644F" w:rsidP="006B7840">
            <w:pPr>
              <w:pStyle w:val="NormalWeb"/>
              <w:rPr>
                <w:rFonts w:ascii="Calibri" w:hAnsi="Calibri" w:cs="Tahoma"/>
                <w:i/>
                <w:sz w:val="24"/>
                <w:szCs w:val="24"/>
              </w:rPr>
            </w:pPr>
            <w:r w:rsidRPr="002F467C">
              <w:rPr>
                <w:rFonts w:ascii="Calibri" w:hAnsi="Calibri" w:cs="Tahoma"/>
                <w:i/>
                <w:sz w:val="24"/>
                <w:szCs w:val="24"/>
              </w:rPr>
              <w:t>Comments:</w:t>
            </w:r>
          </w:p>
          <w:p w:rsidR="006772A0" w:rsidRDefault="006772A0" w:rsidP="006B7840">
            <w:pPr>
              <w:pStyle w:val="NormalWeb"/>
              <w:rPr>
                <w:rFonts w:ascii="Calibri" w:hAnsi="Calibri" w:cs="Tahoma"/>
                <w:iCs/>
                <w:sz w:val="24"/>
                <w:szCs w:val="24"/>
              </w:rPr>
            </w:pPr>
            <w:r>
              <w:rPr>
                <w:rFonts w:ascii="Calibri" w:hAnsi="Calibri" w:cs="Tahoma"/>
                <w:iCs/>
                <w:sz w:val="24"/>
                <w:szCs w:val="24"/>
              </w:rPr>
              <w:t>This is an excellent piece of</w:t>
            </w:r>
            <w:r w:rsidR="00F27190">
              <w:rPr>
                <w:rFonts w:ascii="Calibri" w:hAnsi="Calibri" w:cs="Tahoma"/>
                <w:iCs/>
                <w:sz w:val="24"/>
                <w:szCs w:val="24"/>
              </w:rPr>
              <w:t xml:space="preserve"> scholarly</w:t>
            </w:r>
            <w:r>
              <w:rPr>
                <w:rFonts w:ascii="Calibri" w:hAnsi="Calibri" w:cs="Tahoma"/>
                <w:iCs/>
                <w:sz w:val="24"/>
                <w:szCs w:val="24"/>
              </w:rPr>
              <w:t xml:space="preserve"> work that traces the </w:t>
            </w:r>
            <w:r w:rsidR="00F27190">
              <w:rPr>
                <w:rFonts w:ascii="Calibri" w:hAnsi="Calibri" w:cs="Tahoma"/>
                <w:iCs/>
                <w:sz w:val="24"/>
                <w:szCs w:val="24"/>
              </w:rPr>
              <w:t xml:space="preserve">astrological </w:t>
            </w:r>
            <w:r>
              <w:rPr>
                <w:rFonts w:ascii="Calibri" w:hAnsi="Calibri" w:cs="Tahoma"/>
                <w:iCs/>
                <w:sz w:val="24"/>
                <w:szCs w:val="24"/>
              </w:rPr>
              <w:t>planetary association of the apple and the pomegranate with Venus.</w:t>
            </w:r>
          </w:p>
          <w:p w:rsidR="0033644F" w:rsidRDefault="006772A0" w:rsidP="006B7840">
            <w:pPr>
              <w:pStyle w:val="NormalWeb"/>
              <w:rPr>
                <w:rFonts w:ascii="Calibri" w:hAnsi="Calibri" w:cs="Tahoma"/>
                <w:iCs/>
                <w:sz w:val="24"/>
                <w:szCs w:val="24"/>
              </w:rPr>
            </w:pPr>
            <w:r>
              <w:rPr>
                <w:rFonts w:ascii="Calibri" w:hAnsi="Calibri" w:cs="Tahoma"/>
                <w:iCs/>
                <w:sz w:val="24"/>
                <w:szCs w:val="24"/>
              </w:rPr>
              <w:t>The work is very well structured</w:t>
            </w:r>
            <w:r w:rsidR="004574D4">
              <w:rPr>
                <w:rFonts w:ascii="Calibri" w:hAnsi="Calibri" w:cs="Tahoma"/>
                <w:iCs/>
                <w:sz w:val="24"/>
                <w:szCs w:val="24"/>
              </w:rPr>
              <w:t xml:space="preserve"> and very clearly laid out (a simple example of this is </w:t>
            </w:r>
            <w:r w:rsidR="00D02E4D">
              <w:rPr>
                <w:rFonts w:ascii="Calibri" w:hAnsi="Calibri" w:cs="Tahoma"/>
                <w:iCs/>
                <w:sz w:val="24"/>
                <w:szCs w:val="24"/>
              </w:rPr>
              <w:t>F</w:t>
            </w:r>
            <w:r w:rsidR="004574D4">
              <w:rPr>
                <w:rFonts w:ascii="Calibri" w:hAnsi="Calibri" w:cs="Tahoma"/>
                <w:iCs/>
                <w:sz w:val="24"/>
                <w:szCs w:val="24"/>
              </w:rPr>
              <w:t>igure 14 and Table 8, both of which are helpful in summarising key information pictorially</w:t>
            </w:r>
            <w:r w:rsidR="009B6CEC">
              <w:rPr>
                <w:rFonts w:ascii="Calibri" w:hAnsi="Calibri" w:cs="Tahoma"/>
                <w:iCs/>
                <w:sz w:val="24"/>
                <w:szCs w:val="24"/>
              </w:rPr>
              <w:t xml:space="preserve"> – but the dissertation as a whole is very well written</w:t>
            </w:r>
            <w:r w:rsidR="004574D4">
              <w:rPr>
                <w:rFonts w:ascii="Calibri" w:hAnsi="Calibri" w:cs="Tahoma"/>
                <w:iCs/>
                <w:sz w:val="24"/>
                <w:szCs w:val="24"/>
              </w:rPr>
              <w:t xml:space="preserve">). You began </w:t>
            </w:r>
            <w:r w:rsidR="00AC22BB">
              <w:rPr>
                <w:rFonts w:ascii="Calibri" w:hAnsi="Calibri" w:cs="Tahoma"/>
                <w:iCs/>
                <w:sz w:val="24"/>
                <w:szCs w:val="24"/>
              </w:rPr>
              <w:t>with a good introduction and end</w:t>
            </w:r>
            <w:r w:rsidR="004574D4">
              <w:rPr>
                <w:rFonts w:ascii="Calibri" w:hAnsi="Calibri" w:cs="Tahoma"/>
                <w:iCs/>
                <w:sz w:val="24"/>
                <w:szCs w:val="24"/>
              </w:rPr>
              <w:t>ed</w:t>
            </w:r>
            <w:r w:rsidR="00AC22BB">
              <w:rPr>
                <w:rFonts w:ascii="Calibri" w:hAnsi="Calibri" w:cs="Tahoma"/>
                <w:iCs/>
                <w:sz w:val="24"/>
                <w:szCs w:val="24"/>
              </w:rPr>
              <w:t xml:space="preserve"> with a conclusion that summarises the key points you made</w:t>
            </w:r>
            <w:r w:rsidR="00FF0E3E">
              <w:rPr>
                <w:rFonts w:ascii="Calibri" w:hAnsi="Calibri" w:cs="Tahoma"/>
                <w:iCs/>
                <w:sz w:val="24"/>
                <w:szCs w:val="24"/>
              </w:rPr>
              <w:t xml:space="preserve"> and conclude</w:t>
            </w:r>
            <w:r w:rsidR="00417C91">
              <w:rPr>
                <w:rFonts w:ascii="Calibri" w:hAnsi="Calibri" w:cs="Tahoma"/>
                <w:iCs/>
                <w:sz w:val="24"/>
                <w:szCs w:val="24"/>
              </w:rPr>
              <w:t>s the work</w:t>
            </w:r>
            <w:r w:rsidR="00FF0E3E">
              <w:rPr>
                <w:rFonts w:ascii="Calibri" w:hAnsi="Calibri" w:cs="Tahoma"/>
                <w:iCs/>
                <w:sz w:val="24"/>
                <w:szCs w:val="24"/>
              </w:rPr>
              <w:t xml:space="preserve"> in terms of the research question and aims outlined in Section 4</w:t>
            </w:r>
            <w:r w:rsidR="00AC22BB">
              <w:rPr>
                <w:rFonts w:ascii="Calibri" w:hAnsi="Calibri" w:cs="Tahoma"/>
                <w:iCs/>
                <w:sz w:val="24"/>
                <w:szCs w:val="24"/>
              </w:rPr>
              <w:t>. You move</w:t>
            </w:r>
            <w:r w:rsidR="00417C91">
              <w:rPr>
                <w:rFonts w:ascii="Calibri" w:hAnsi="Calibri" w:cs="Tahoma"/>
                <w:iCs/>
                <w:sz w:val="24"/>
                <w:szCs w:val="24"/>
              </w:rPr>
              <w:t>d</w:t>
            </w:r>
            <w:r>
              <w:rPr>
                <w:rFonts w:ascii="Calibri" w:hAnsi="Calibri" w:cs="Tahoma"/>
                <w:iCs/>
                <w:sz w:val="24"/>
                <w:szCs w:val="24"/>
              </w:rPr>
              <w:t xml:space="preserve"> logically through the material</w:t>
            </w:r>
            <w:r w:rsidR="00AC22BB">
              <w:rPr>
                <w:rFonts w:ascii="Calibri" w:hAnsi="Calibri" w:cs="Tahoma"/>
                <w:iCs/>
                <w:sz w:val="24"/>
                <w:szCs w:val="24"/>
              </w:rPr>
              <w:t xml:space="preserve"> in the body of the dissertation</w:t>
            </w:r>
            <w:r>
              <w:rPr>
                <w:rFonts w:ascii="Calibri" w:hAnsi="Calibri" w:cs="Tahoma"/>
                <w:iCs/>
                <w:sz w:val="24"/>
                <w:szCs w:val="24"/>
              </w:rPr>
              <w:t xml:space="preserve">. </w:t>
            </w:r>
            <w:r w:rsidR="003634A9">
              <w:rPr>
                <w:rFonts w:ascii="Calibri" w:hAnsi="Calibri" w:cs="Tahoma"/>
                <w:iCs/>
                <w:sz w:val="24"/>
                <w:szCs w:val="24"/>
              </w:rPr>
              <w:t xml:space="preserve">The </w:t>
            </w:r>
            <w:r w:rsidR="00417C91">
              <w:rPr>
                <w:rFonts w:ascii="Calibri" w:hAnsi="Calibri" w:cs="Tahoma"/>
                <w:iCs/>
                <w:sz w:val="24"/>
                <w:szCs w:val="24"/>
              </w:rPr>
              <w:t>work is</w:t>
            </w:r>
            <w:r w:rsidR="00B95E8E" w:rsidRPr="00B95E8E">
              <w:rPr>
                <w:rFonts w:ascii="Calibri" w:hAnsi="Calibri" w:cs="Tahoma"/>
                <w:iCs/>
                <w:sz w:val="24"/>
                <w:szCs w:val="24"/>
              </w:rPr>
              <w:t>impressively detailed and thorough</w:t>
            </w:r>
            <w:r>
              <w:rPr>
                <w:rFonts w:ascii="Calibri" w:hAnsi="Calibri" w:cs="Tahoma"/>
                <w:iCs/>
                <w:sz w:val="24"/>
                <w:szCs w:val="24"/>
              </w:rPr>
              <w:t>, fluently written</w:t>
            </w:r>
            <w:r w:rsidR="00AC22BB">
              <w:rPr>
                <w:rFonts w:ascii="Calibri" w:hAnsi="Calibri" w:cs="Tahoma"/>
                <w:iCs/>
                <w:sz w:val="24"/>
                <w:szCs w:val="24"/>
              </w:rPr>
              <w:t xml:space="preserve"> in a style which is both scholarly </w:t>
            </w:r>
            <w:r w:rsidR="00417C91">
              <w:rPr>
                <w:rFonts w:ascii="Calibri" w:hAnsi="Calibri" w:cs="Tahoma"/>
                <w:iCs/>
                <w:sz w:val="24"/>
                <w:szCs w:val="24"/>
              </w:rPr>
              <w:t>and accessible</w:t>
            </w:r>
            <w:r w:rsidR="00053D13">
              <w:rPr>
                <w:rFonts w:ascii="Calibri" w:hAnsi="Calibri" w:cs="Tahoma"/>
                <w:iCs/>
                <w:sz w:val="24"/>
                <w:szCs w:val="24"/>
              </w:rPr>
              <w:t>; you engage t</w:t>
            </w:r>
            <w:r w:rsidR="00AC22BB">
              <w:rPr>
                <w:rFonts w:ascii="Calibri" w:hAnsi="Calibri" w:cs="Tahoma"/>
                <w:iCs/>
                <w:sz w:val="24"/>
                <w:szCs w:val="24"/>
              </w:rPr>
              <w:t>he reader in a</w:t>
            </w:r>
            <w:r w:rsidR="003459B7">
              <w:rPr>
                <w:rFonts w:ascii="Calibri" w:hAnsi="Calibri" w:cs="Tahoma"/>
                <w:iCs/>
                <w:sz w:val="24"/>
                <w:szCs w:val="24"/>
              </w:rPr>
              <w:t xml:space="preserve"> fascinating</w:t>
            </w:r>
            <w:r w:rsidR="00AC22BB">
              <w:rPr>
                <w:rFonts w:ascii="Calibri" w:hAnsi="Calibri" w:cs="Tahoma"/>
                <w:iCs/>
                <w:sz w:val="24"/>
                <w:szCs w:val="24"/>
              </w:rPr>
              <w:t xml:space="preserve"> piece of historical detective work</w:t>
            </w:r>
            <w:r>
              <w:rPr>
                <w:rFonts w:ascii="Calibri" w:hAnsi="Calibri" w:cs="Tahoma"/>
                <w:iCs/>
                <w:sz w:val="24"/>
                <w:szCs w:val="24"/>
              </w:rPr>
              <w:t xml:space="preserve">. You introduce and conclude each section, which </w:t>
            </w:r>
            <w:r w:rsidR="003634A9">
              <w:rPr>
                <w:rFonts w:ascii="Calibri" w:hAnsi="Calibri" w:cs="Tahoma"/>
                <w:iCs/>
                <w:sz w:val="24"/>
                <w:szCs w:val="24"/>
              </w:rPr>
              <w:t xml:space="preserve">helps </w:t>
            </w:r>
            <w:r>
              <w:rPr>
                <w:rFonts w:ascii="Calibri" w:hAnsi="Calibri" w:cs="Tahoma"/>
                <w:iCs/>
                <w:sz w:val="24"/>
                <w:szCs w:val="24"/>
              </w:rPr>
              <w:t xml:space="preserve">the reader to retain a summary of the key points as the work progresses. </w:t>
            </w:r>
          </w:p>
          <w:p w:rsidR="00687E7D" w:rsidRDefault="00687E7D" w:rsidP="00262B50">
            <w:pPr>
              <w:autoSpaceDE w:val="0"/>
              <w:autoSpaceDN w:val="0"/>
              <w:adjustRightInd w:val="0"/>
              <w:rPr>
                <w:rFonts w:asciiTheme="minorHAnsi" w:hAnsiTheme="minorHAnsi" w:cstheme="minorHAnsi"/>
                <w:iCs/>
              </w:rPr>
            </w:pPr>
          </w:p>
          <w:p w:rsidR="006772A0" w:rsidRPr="00EA67BC" w:rsidRDefault="00426522" w:rsidP="00262B50">
            <w:pPr>
              <w:autoSpaceDE w:val="0"/>
              <w:autoSpaceDN w:val="0"/>
              <w:adjustRightInd w:val="0"/>
              <w:rPr>
                <w:rFonts w:asciiTheme="minorHAnsi" w:eastAsiaTheme="minorHAnsi" w:hAnsiTheme="minorHAnsi" w:cstheme="minorHAnsi"/>
                <w:lang w:eastAsia="en-US"/>
              </w:rPr>
            </w:pPr>
            <w:r>
              <w:rPr>
                <w:rFonts w:asciiTheme="minorHAnsi" w:hAnsiTheme="minorHAnsi" w:cstheme="minorHAnsi"/>
                <w:iCs/>
              </w:rPr>
              <w:lastRenderedPageBreak/>
              <w:t>You began with an examination of the apple and the pomegranate in ancient Greek mythology, literature and magic, and then representations of Aphrodite-Venus</w:t>
            </w:r>
            <w:r w:rsidR="00F63FBA">
              <w:rPr>
                <w:rFonts w:asciiTheme="minorHAnsi" w:hAnsiTheme="minorHAnsi" w:cstheme="minorHAnsi"/>
                <w:iCs/>
              </w:rPr>
              <w:t xml:space="preserve"> and the apple/pomegranate</w:t>
            </w:r>
            <w:r>
              <w:rPr>
                <w:rFonts w:asciiTheme="minorHAnsi" w:hAnsiTheme="minorHAnsi" w:cstheme="minorHAnsi"/>
                <w:iCs/>
              </w:rPr>
              <w:t xml:space="preserve"> in statu</w:t>
            </w:r>
            <w:r w:rsidR="00F63FBA">
              <w:rPr>
                <w:rFonts w:asciiTheme="minorHAnsi" w:hAnsiTheme="minorHAnsi" w:cstheme="minorHAnsi"/>
                <w:iCs/>
              </w:rPr>
              <w:t>ary</w:t>
            </w:r>
            <w:r>
              <w:rPr>
                <w:rFonts w:asciiTheme="minorHAnsi" w:hAnsiTheme="minorHAnsi" w:cstheme="minorHAnsi"/>
                <w:iCs/>
              </w:rPr>
              <w:t xml:space="preserve"> and coins. You addressed the possible confusion around the Greek</w:t>
            </w:r>
            <w:r w:rsidRPr="00615A29">
              <w:rPr>
                <w:rFonts w:asciiTheme="minorHAnsi" w:hAnsiTheme="minorHAnsi" w:cstheme="minorHAnsi"/>
                <w:i/>
                <w:iCs/>
              </w:rPr>
              <w:t>μῆλον</w:t>
            </w:r>
            <w:r>
              <w:rPr>
                <w:rFonts w:asciiTheme="minorHAnsi" w:hAnsiTheme="minorHAnsi" w:cstheme="minorHAnsi"/>
                <w:iCs/>
              </w:rPr>
              <w:t xml:space="preserve"> and Latin </w:t>
            </w:r>
            <w:r>
              <w:rPr>
                <w:rFonts w:asciiTheme="minorHAnsi" w:hAnsiTheme="minorHAnsi" w:cstheme="minorHAnsi"/>
                <w:i/>
              </w:rPr>
              <w:t xml:space="preserve">malus </w:t>
            </w:r>
            <w:r>
              <w:rPr>
                <w:rFonts w:asciiTheme="minorHAnsi" w:hAnsiTheme="minorHAnsi" w:cstheme="minorHAnsi"/>
                <w:iCs/>
              </w:rPr>
              <w:t xml:space="preserve">(each being used also to denote fruit generally) by including the more specific names used in the early sources. </w:t>
            </w:r>
            <w:r w:rsidR="00B907DD" w:rsidRPr="00EA67BC">
              <w:rPr>
                <w:rFonts w:asciiTheme="minorHAnsi" w:hAnsiTheme="minorHAnsi" w:cstheme="minorHAnsi"/>
                <w:iCs/>
              </w:rPr>
              <w:t>Your research took you to</w:t>
            </w:r>
            <w:r w:rsidR="00B907DD" w:rsidRPr="00EA67BC">
              <w:rPr>
                <w:rFonts w:asciiTheme="minorHAnsi" w:eastAsiaTheme="minorHAnsi" w:hAnsiTheme="minorHAnsi" w:cstheme="minorHAnsi"/>
                <w:lang w:eastAsia="en-US"/>
              </w:rPr>
              <w:t xml:space="preserve">Theophilus of Edessa as the link from Teucer of Babylon via Valens and Rhetorius, identifying him as the first </w:t>
            </w:r>
            <w:r w:rsidR="00717AC7">
              <w:rPr>
                <w:rFonts w:asciiTheme="minorHAnsi" w:eastAsiaTheme="minorHAnsi" w:hAnsiTheme="minorHAnsi" w:cstheme="minorHAnsi"/>
                <w:lang w:eastAsia="en-US"/>
              </w:rPr>
              <w:t>astrological source to provide an association of t</w:t>
            </w:r>
            <w:r w:rsidR="00B907DD" w:rsidRPr="00EA67BC">
              <w:rPr>
                <w:rFonts w:asciiTheme="minorHAnsi" w:eastAsiaTheme="minorHAnsi" w:hAnsiTheme="minorHAnsi" w:cstheme="minorHAnsi"/>
                <w:lang w:eastAsia="en-US"/>
              </w:rPr>
              <w:t>he planet Venus with the apple.</w:t>
            </w:r>
            <w:r w:rsidR="00703997" w:rsidRPr="00EA67BC">
              <w:rPr>
                <w:rFonts w:asciiTheme="minorHAnsi" w:eastAsiaTheme="minorHAnsi" w:hAnsiTheme="minorHAnsi" w:cstheme="minorHAnsi"/>
                <w:lang w:eastAsia="en-US"/>
              </w:rPr>
              <w:t xml:space="preserve"> This was </w:t>
            </w:r>
            <w:r w:rsidR="009C53DD">
              <w:rPr>
                <w:rFonts w:asciiTheme="minorHAnsi" w:eastAsiaTheme="minorHAnsi" w:hAnsiTheme="minorHAnsi" w:cstheme="minorHAnsi"/>
                <w:lang w:eastAsia="en-US"/>
              </w:rPr>
              <w:t>an impressive start to tracing the lineage of the association</w:t>
            </w:r>
            <w:r w:rsidR="00703997" w:rsidRPr="00EA67BC">
              <w:rPr>
                <w:rFonts w:asciiTheme="minorHAnsi" w:eastAsiaTheme="minorHAnsi" w:hAnsiTheme="minorHAnsi" w:cstheme="minorHAnsi"/>
                <w:lang w:eastAsia="en-US"/>
              </w:rPr>
              <w:t>, as was your discussion prior to this on the correspondence of fruits in the work of Hellenistic astrologers.</w:t>
            </w:r>
            <w:r w:rsidR="00262B50" w:rsidRPr="00EA67BC">
              <w:rPr>
                <w:rFonts w:asciiTheme="minorHAnsi" w:eastAsiaTheme="minorHAnsi" w:hAnsiTheme="minorHAnsi" w:cstheme="minorHAnsi"/>
                <w:lang w:eastAsia="en-US"/>
              </w:rPr>
              <w:t xml:space="preserve"> You then traced it to al-Bīrūnī</w:t>
            </w:r>
            <w:r w:rsidR="009F05A1">
              <w:rPr>
                <w:rFonts w:asciiTheme="minorHAnsi" w:eastAsiaTheme="minorHAnsi" w:hAnsiTheme="minorHAnsi" w:cstheme="minorHAnsi"/>
                <w:lang w:eastAsia="en-US"/>
              </w:rPr>
              <w:t xml:space="preserve"> </w:t>
            </w:r>
            <w:r w:rsidR="00262B50" w:rsidRPr="00EA67BC">
              <w:rPr>
                <w:rFonts w:asciiTheme="minorHAnsi" w:eastAsiaTheme="minorHAnsi" w:hAnsiTheme="minorHAnsi" w:cstheme="minorHAnsi"/>
                <w:lang w:eastAsia="en-US"/>
              </w:rPr>
              <w:t>who clearly assigned the apple to Venus</w:t>
            </w:r>
            <w:r w:rsidR="009D3588" w:rsidRPr="00EA67BC">
              <w:rPr>
                <w:rFonts w:asciiTheme="minorHAnsi" w:eastAsiaTheme="minorHAnsi" w:hAnsiTheme="minorHAnsi" w:cstheme="minorHAnsi"/>
                <w:lang w:eastAsia="en-US"/>
              </w:rPr>
              <w:t>, although his associations between plants and planets were in accordance with the principles of colour, taste, smell and classification, such that he also assigned both the apple and the pomegranate to more than one planet with which it might have thematic associations</w:t>
            </w:r>
            <w:r w:rsidR="00AF2BD6">
              <w:rPr>
                <w:rFonts w:asciiTheme="minorHAnsi" w:eastAsiaTheme="minorHAnsi" w:hAnsiTheme="minorHAnsi" w:cstheme="minorHAnsi"/>
                <w:lang w:eastAsia="en-US"/>
              </w:rPr>
              <w:t xml:space="preserve"> (as later did Ibn Ezra</w:t>
            </w:r>
            <w:r w:rsidR="009C53DD">
              <w:rPr>
                <w:rFonts w:asciiTheme="minorHAnsi" w:eastAsiaTheme="minorHAnsi" w:hAnsiTheme="minorHAnsi" w:cstheme="minorHAnsi"/>
                <w:lang w:eastAsia="en-US"/>
              </w:rPr>
              <w:t xml:space="preserve"> and other astrologers</w:t>
            </w:r>
            <w:r w:rsidR="00AF2BD6">
              <w:rPr>
                <w:rFonts w:asciiTheme="minorHAnsi" w:eastAsiaTheme="minorHAnsi" w:hAnsiTheme="minorHAnsi" w:cstheme="minorHAnsi"/>
                <w:lang w:eastAsia="en-US"/>
              </w:rPr>
              <w:t>)</w:t>
            </w:r>
            <w:r w:rsidR="009D3588" w:rsidRPr="00EA67BC">
              <w:rPr>
                <w:rFonts w:asciiTheme="minorHAnsi" w:eastAsiaTheme="minorHAnsi" w:hAnsiTheme="minorHAnsi" w:cstheme="minorHAnsi"/>
                <w:lang w:eastAsia="en-US"/>
              </w:rPr>
              <w:t>.</w:t>
            </w:r>
            <w:r w:rsidR="008B57B8">
              <w:rPr>
                <w:rFonts w:asciiTheme="minorHAnsi" w:eastAsiaTheme="minorHAnsi" w:hAnsiTheme="minorHAnsi" w:cstheme="minorHAnsi"/>
                <w:lang w:eastAsia="en-US"/>
              </w:rPr>
              <w:t xml:space="preserve">You looked at </w:t>
            </w:r>
            <w:r w:rsidR="00D46268" w:rsidRPr="00EA67BC">
              <w:rPr>
                <w:rFonts w:asciiTheme="minorHAnsi" w:eastAsiaTheme="minorHAnsi" w:hAnsiTheme="minorHAnsi" w:cstheme="minorHAnsi"/>
                <w:lang w:eastAsia="en-US"/>
              </w:rPr>
              <w:t xml:space="preserve">the </w:t>
            </w:r>
            <w:r w:rsidR="00D46268" w:rsidRPr="00EA67BC">
              <w:rPr>
                <w:rFonts w:asciiTheme="minorHAnsi" w:eastAsiaTheme="minorHAnsi" w:hAnsiTheme="minorHAnsi" w:cstheme="minorHAnsi"/>
                <w:i/>
                <w:iCs/>
                <w:lang w:eastAsia="en-US"/>
              </w:rPr>
              <w:t>Ghāyat al-Ḥakīm</w:t>
            </w:r>
            <w:r w:rsidR="00D46268" w:rsidRPr="00EA67BC">
              <w:rPr>
                <w:rFonts w:asciiTheme="minorHAnsi" w:eastAsiaTheme="minorHAnsi" w:hAnsiTheme="minorHAnsi" w:cstheme="minorHAnsi"/>
                <w:lang w:eastAsia="en-US"/>
              </w:rPr>
              <w:t xml:space="preserve"> which, by contrast</w:t>
            </w:r>
            <w:r w:rsidR="008B57B8">
              <w:rPr>
                <w:rFonts w:asciiTheme="minorHAnsi" w:eastAsiaTheme="minorHAnsi" w:hAnsiTheme="minorHAnsi" w:cstheme="minorHAnsi"/>
                <w:lang w:eastAsia="en-US"/>
              </w:rPr>
              <w:t xml:space="preserve">, </w:t>
            </w:r>
            <w:r w:rsidR="00E738D0" w:rsidRPr="00EA67BC">
              <w:rPr>
                <w:rFonts w:asciiTheme="minorHAnsi" w:eastAsiaTheme="minorHAnsi" w:hAnsiTheme="minorHAnsi" w:cstheme="minorHAnsi"/>
                <w:lang w:eastAsia="en-US"/>
              </w:rPr>
              <w:t>does not link the apple</w:t>
            </w:r>
            <w:r w:rsidR="00B23E2D" w:rsidRPr="00EA67BC">
              <w:rPr>
                <w:rFonts w:asciiTheme="minorHAnsi" w:eastAsiaTheme="minorHAnsi" w:hAnsiTheme="minorHAnsi" w:cstheme="minorHAnsi"/>
                <w:lang w:eastAsia="en-US"/>
              </w:rPr>
              <w:t xml:space="preserve"> or pomegran</w:t>
            </w:r>
            <w:r w:rsidR="00EA67BC">
              <w:rPr>
                <w:rFonts w:asciiTheme="minorHAnsi" w:eastAsiaTheme="minorHAnsi" w:hAnsiTheme="minorHAnsi" w:cstheme="minorHAnsi"/>
                <w:lang w:eastAsia="en-US"/>
              </w:rPr>
              <w:t>a</w:t>
            </w:r>
            <w:r w:rsidR="00B23E2D" w:rsidRPr="00EA67BC">
              <w:rPr>
                <w:rFonts w:asciiTheme="minorHAnsi" w:eastAsiaTheme="minorHAnsi" w:hAnsiTheme="minorHAnsi" w:cstheme="minorHAnsi"/>
                <w:lang w:eastAsia="en-US"/>
              </w:rPr>
              <w:t>te</w:t>
            </w:r>
            <w:r w:rsidR="00E738D0" w:rsidRPr="00EA67BC">
              <w:rPr>
                <w:rFonts w:asciiTheme="minorHAnsi" w:eastAsiaTheme="minorHAnsi" w:hAnsiTheme="minorHAnsi" w:cstheme="minorHAnsi"/>
                <w:lang w:eastAsia="en-US"/>
              </w:rPr>
              <w:t xml:space="preserve"> directly to Venus as a correspondence but does</w:t>
            </w:r>
            <w:r w:rsidR="00B23E2D" w:rsidRPr="00EA67BC">
              <w:rPr>
                <w:rFonts w:asciiTheme="minorHAnsi" w:eastAsiaTheme="minorHAnsi" w:hAnsiTheme="minorHAnsi" w:cstheme="minorHAnsi"/>
                <w:lang w:eastAsia="en-US"/>
              </w:rPr>
              <w:t xml:space="preserve"> make a thematic</w:t>
            </w:r>
            <w:r w:rsidR="00E738D0" w:rsidRPr="00EA67BC">
              <w:rPr>
                <w:rFonts w:asciiTheme="minorHAnsi" w:eastAsiaTheme="minorHAnsi" w:hAnsiTheme="minorHAnsi" w:cstheme="minorHAnsi"/>
                <w:lang w:eastAsia="en-US"/>
              </w:rPr>
              <w:t xml:space="preserve"> association</w:t>
            </w:r>
            <w:r w:rsidR="008B57B8">
              <w:rPr>
                <w:rFonts w:asciiTheme="minorHAnsi" w:eastAsiaTheme="minorHAnsi" w:hAnsiTheme="minorHAnsi" w:cstheme="minorHAnsi"/>
                <w:lang w:eastAsia="en-US"/>
              </w:rPr>
              <w:t xml:space="preserve"> (</w:t>
            </w:r>
            <w:r w:rsidR="008B57B8" w:rsidRPr="008B57B8">
              <w:rPr>
                <w:rFonts w:asciiTheme="minorHAnsi" w:eastAsiaTheme="minorHAnsi" w:hAnsiTheme="minorHAnsi" w:cstheme="minorHAnsi"/>
                <w:lang w:eastAsia="en-US"/>
              </w:rPr>
              <w:t xml:space="preserve">resonating with </w:t>
            </w:r>
            <w:r w:rsidR="008B57B8" w:rsidRPr="008B57B8">
              <w:rPr>
                <w:rFonts w:asciiTheme="minorHAnsi" w:hAnsiTheme="minorHAnsi" w:cstheme="minorHAnsi"/>
                <w:iCs/>
              </w:rPr>
              <w:t xml:space="preserve">early sources such as the </w:t>
            </w:r>
            <w:r w:rsidR="008B57B8" w:rsidRPr="008B57B8">
              <w:rPr>
                <w:rFonts w:asciiTheme="minorHAnsi" w:eastAsiaTheme="minorHAnsi" w:hAnsiTheme="minorHAnsi" w:cstheme="minorHAnsi"/>
                <w:i/>
                <w:iCs/>
                <w:lang w:eastAsia="en-US"/>
              </w:rPr>
              <w:t>Hygromanteia</w:t>
            </w:r>
            <w:r w:rsidR="008B57B8" w:rsidRPr="008B57B8">
              <w:rPr>
                <w:rFonts w:asciiTheme="minorHAnsi" w:eastAsiaTheme="minorHAnsi" w:hAnsiTheme="minorHAnsi" w:cstheme="minorHAnsi"/>
                <w:lang w:eastAsia="en-US"/>
              </w:rPr>
              <w:t xml:space="preserve">, the </w:t>
            </w:r>
            <w:r w:rsidR="008B57B8" w:rsidRPr="008B57B8">
              <w:rPr>
                <w:rFonts w:asciiTheme="minorHAnsi" w:eastAsiaTheme="minorHAnsi" w:hAnsiTheme="minorHAnsi" w:cstheme="minorHAnsi"/>
                <w:i/>
                <w:iCs/>
                <w:lang w:eastAsia="en-US"/>
              </w:rPr>
              <w:t>Cyranides</w:t>
            </w:r>
            <w:r w:rsidR="008B57B8" w:rsidRPr="008B57B8">
              <w:rPr>
                <w:rFonts w:asciiTheme="minorHAnsi" w:eastAsiaTheme="minorHAnsi" w:hAnsiTheme="minorHAnsi" w:cstheme="minorHAnsi"/>
                <w:lang w:eastAsia="en-US"/>
              </w:rPr>
              <w:t xml:space="preserve">, and the </w:t>
            </w:r>
            <w:r w:rsidR="008B57B8" w:rsidRPr="008B57B8">
              <w:rPr>
                <w:rFonts w:asciiTheme="minorHAnsi" w:eastAsiaTheme="minorHAnsi" w:hAnsiTheme="minorHAnsi" w:cstheme="minorHAnsi"/>
                <w:i/>
                <w:iCs/>
                <w:lang w:eastAsia="en-US"/>
              </w:rPr>
              <w:t>Lithika Kerygmata</w:t>
            </w:r>
            <w:r w:rsidR="008B57B8" w:rsidRPr="008B57B8">
              <w:rPr>
                <w:rFonts w:asciiTheme="minorHAnsi" w:eastAsiaTheme="minorHAnsi" w:hAnsiTheme="minorHAnsi" w:cstheme="minorHAnsi"/>
                <w:lang w:eastAsia="en-US"/>
              </w:rPr>
              <w:t>)</w:t>
            </w:r>
            <w:r w:rsidR="00B23E2D" w:rsidRPr="008B57B8">
              <w:rPr>
                <w:rFonts w:asciiTheme="minorHAnsi" w:eastAsiaTheme="minorHAnsi" w:hAnsiTheme="minorHAnsi" w:cstheme="minorHAnsi"/>
                <w:lang w:eastAsia="en-US"/>
              </w:rPr>
              <w:t>– you</w:t>
            </w:r>
            <w:r w:rsidR="009F05A1">
              <w:rPr>
                <w:rFonts w:asciiTheme="minorHAnsi" w:eastAsiaTheme="minorHAnsi" w:hAnsiTheme="minorHAnsi" w:cstheme="minorHAnsi"/>
                <w:lang w:eastAsia="en-US"/>
              </w:rPr>
              <w:t xml:space="preserve"> </w:t>
            </w:r>
            <w:r w:rsidR="005A6867">
              <w:rPr>
                <w:rFonts w:asciiTheme="minorHAnsi" w:eastAsiaTheme="minorHAnsi" w:hAnsiTheme="minorHAnsi" w:cstheme="minorHAnsi"/>
                <w:lang w:eastAsia="en-US"/>
              </w:rPr>
              <w:t xml:space="preserve">used your evidence to </w:t>
            </w:r>
            <w:r w:rsidR="00B23E2D" w:rsidRPr="00EA67BC">
              <w:rPr>
                <w:rFonts w:asciiTheme="minorHAnsi" w:eastAsiaTheme="minorHAnsi" w:hAnsiTheme="minorHAnsi" w:cstheme="minorHAnsi"/>
                <w:lang w:eastAsia="en-US"/>
              </w:rPr>
              <w:t>conclude that it bec</w:t>
            </w:r>
            <w:r w:rsidR="005A6867">
              <w:rPr>
                <w:rFonts w:asciiTheme="minorHAnsi" w:eastAsiaTheme="minorHAnsi" w:hAnsiTheme="minorHAnsi" w:cstheme="minorHAnsi"/>
                <w:lang w:eastAsia="en-US"/>
              </w:rPr>
              <w:t>ame</w:t>
            </w:r>
            <w:r w:rsidR="00B23E2D" w:rsidRPr="00EA67BC">
              <w:rPr>
                <w:rFonts w:asciiTheme="minorHAnsi" w:eastAsiaTheme="minorHAnsi" w:hAnsiTheme="minorHAnsi" w:cstheme="minorHAnsi"/>
                <w:lang w:eastAsia="en-US"/>
              </w:rPr>
              <w:t xml:space="preserve"> a key route for the transmission of the association into</w:t>
            </w:r>
            <w:r w:rsidR="00051627">
              <w:rPr>
                <w:rFonts w:asciiTheme="minorHAnsi" w:eastAsiaTheme="minorHAnsi" w:hAnsiTheme="minorHAnsi" w:cstheme="minorHAnsi"/>
                <w:lang w:eastAsia="en-US"/>
              </w:rPr>
              <w:t xml:space="preserve"> Medieval and</w:t>
            </w:r>
            <w:r w:rsidR="00B23E2D" w:rsidRPr="00EA67BC">
              <w:rPr>
                <w:rFonts w:asciiTheme="minorHAnsi" w:eastAsiaTheme="minorHAnsi" w:hAnsiTheme="minorHAnsi" w:cstheme="minorHAnsi"/>
                <w:lang w:eastAsia="en-US"/>
              </w:rPr>
              <w:t xml:space="preserve"> Renaissance astrology (citing Ficino as a key example of this).</w:t>
            </w:r>
            <w:r w:rsidR="001A46A3">
              <w:rPr>
                <w:rFonts w:asciiTheme="minorHAnsi" w:eastAsiaTheme="minorHAnsi" w:hAnsiTheme="minorHAnsi" w:cstheme="minorHAnsi"/>
                <w:lang w:eastAsia="en-US"/>
              </w:rPr>
              <w:t xml:space="preserve"> In tracing this history, it was as revealing about what you </w:t>
            </w:r>
            <w:r w:rsidR="001A46A3" w:rsidRPr="00325DA1">
              <w:rPr>
                <w:rFonts w:asciiTheme="minorHAnsi" w:eastAsiaTheme="minorHAnsi" w:hAnsiTheme="minorHAnsi" w:cstheme="minorHAnsi"/>
                <w:i/>
                <w:iCs/>
                <w:lang w:eastAsia="en-US"/>
              </w:rPr>
              <w:t>did not</w:t>
            </w:r>
            <w:r w:rsidR="001A46A3">
              <w:rPr>
                <w:rFonts w:asciiTheme="minorHAnsi" w:eastAsiaTheme="minorHAnsi" w:hAnsiTheme="minorHAnsi" w:cstheme="minorHAnsi"/>
                <w:lang w:eastAsia="en-US"/>
              </w:rPr>
              <w:t xml:space="preserve"> find as what you did – for instance, </w:t>
            </w:r>
            <w:r w:rsidR="00325DA1">
              <w:rPr>
                <w:rFonts w:asciiTheme="minorHAnsi" w:eastAsiaTheme="minorHAnsi" w:hAnsiTheme="minorHAnsi" w:cstheme="minorHAnsi"/>
                <w:lang w:eastAsia="en-US"/>
              </w:rPr>
              <w:t xml:space="preserve">that </w:t>
            </w:r>
            <w:r w:rsidR="001A46A3">
              <w:rPr>
                <w:rFonts w:asciiTheme="minorHAnsi" w:eastAsiaTheme="minorHAnsi" w:hAnsiTheme="minorHAnsi" w:cstheme="minorHAnsi"/>
                <w:lang w:eastAsia="en-US"/>
              </w:rPr>
              <w:t>several</w:t>
            </w:r>
            <w:r w:rsidR="005A6867">
              <w:rPr>
                <w:rFonts w:asciiTheme="minorHAnsi" w:eastAsiaTheme="minorHAnsi" w:hAnsiTheme="minorHAnsi" w:cstheme="minorHAnsi"/>
                <w:lang w:eastAsia="en-US"/>
              </w:rPr>
              <w:t xml:space="preserve"> influential astrologers</w:t>
            </w:r>
            <w:r w:rsidR="001A46A3">
              <w:rPr>
                <w:rFonts w:asciiTheme="minorHAnsi" w:eastAsiaTheme="minorHAnsi" w:hAnsiTheme="minorHAnsi" w:cstheme="minorHAnsi"/>
                <w:lang w:eastAsia="en-US"/>
              </w:rPr>
              <w:t>, such as Bonatti, did not link plants to the planets at all, and it is not until the Renaissance that the direct correspondence of the apple to Venus reappears.</w:t>
            </w:r>
            <w:r w:rsidR="00FE3922">
              <w:rPr>
                <w:rFonts w:asciiTheme="minorHAnsi" w:eastAsiaTheme="minorHAnsi" w:hAnsiTheme="minorHAnsi" w:cstheme="minorHAnsi"/>
                <w:lang w:eastAsia="en-US"/>
              </w:rPr>
              <w:t xml:space="preserve"> Importantly, you show the lines of connection between the different writers by showing which sources each drew on</w:t>
            </w:r>
            <w:r w:rsidR="003918E8">
              <w:rPr>
                <w:rFonts w:asciiTheme="minorHAnsi" w:eastAsiaTheme="minorHAnsi" w:hAnsiTheme="minorHAnsi" w:cstheme="minorHAnsi"/>
                <w:lang w:eastAsia="en-US"/>
              </w:rPr>
              <w:t xml:space="preserve"> and you also discuss the reasoning behind each writer’s use of planetary association</w:t>
            </w:r>
            <w:r w:rsidR="00FE3922">
              <w:rPr>
                <w:rFonts w:asciiTheme="minorHAnsi" w:eastAsiaTheme="minorHAnsi" w:hAnsiTheme="minorHAnsi" w:cstheme="minorHAnsi"/>
                <w:lang w:eastAsia="en-US"/>
              </w:rPr>
              <w:t>; so you chart the association of the apple and pomegranate to Venus as a progression through history</w:t>
            </w:r>
            <w:r w:rsidR="009C53DD">
              <w:rPr>
                <w:rFonts w:asciiTheme="minorHAnsi" w:eastAsiaTheme="minorHAnsi" w:hAnsiTheme="minorHAnsi" w:cstheme="minorHAnsi"/>
                <w:lang w:eastAsia="en-US"/>
              </w:rPr>
              <w:t xml:space="preserve"> in a way which is convincing and well-supported by the evidence you provide.</w:t>
            </w:r>
            <w:r w:rsidR="008A095E">
              <w:rPr>
                <w:rFonts w:asciiTheme="minorHAnsi" w:eastAsiaTheme="minorHAnsi" w:hAnsiTheme="minorHAnsi" w:cstheme="minorHAnsi"/>
                <w:lang w:eastAsia="en-US"/>
              </w:rPr>
              <w:t xml:space="preserve"> Your concluding section (Section 6) was excellently well done, drawing the threads together – and in summarising the historical transmission of the ideas, you also suggested important conclusions about the historical development of astrological correspondence generally</w:t>
            </w:r>
            <w:r w:rsidR="003918E8">
              <w:rPr>
                <w:rFonts w:asciiTheme="minorHAnsi" w:eastAsiaTheme="minorHAnsi" w:hAnsiTheme="minorHAnsi" w:cstheme="minorHAnsi"/>
                <w:lang w:eastAsia="en-US"/>
              </w:rPr>
              <w:t>, and how and why this might have occurred as it did</w:t>
            </w:r>
            <w:r w:rsidR="00751703">
              <w:rPr>
                <w:rFonts w:asciiTheme="minorHAnsi" w:eastAsiaTheme="minorHAnsi" w:hAnsiTheme="minorHAnsi" w:cstheme="minorHAnsi"/>
                <w:lang w:eastAsia="en-US"/>
              </w:rPr>
              <w:t xml:space="preserve"> (via both metaphorical connections and sensory associations)</w:t>
            </w:r>
            <w:r w:rsidR="008A095E">
              <w:rPr>
                <w:rFonts w:asciiTheme="minorHAnsi" w:eastAsiaTheme="minorHAnsi" w:hAnsiTheme="minorHAnsi" w:cstheme="minorHAnsi"/>
                <w:lang w:eastAsia="en-US"/>
              </w:rPr>
              <w:t>. Your work thus provides a possible template for f</w:t>
            </w:r>
            <w:r w:rsidR="00553E2F">
              <w:rPr>
                <w:rFonts w:asciiTheme="minorHAnsi" w:eastAsiaTheme="minorHAnsi" w:hAnsiTheme="minorHAnsi" w:cstheme="minorHAnsi"/>
                <w:lang w:eastAsia="en-US"/>
              </w:rPr>
              <w:t>urther</w:t>
            </w:r>
            <w:r w:rsidR="008A095E">
              <w:rPr>
                <w:rFonts w:asciiTheme="minorHAnsi" w:eastAsiaTheme="minorHAnsi" w:hAnsiTheme="minorHAnsi" w:cstheme="minorHAnsi"/>
                <w:lang w:eastAsia="en-US"/>
              </w:rPr>
              <w:t xml:space="preserve"> research into</w:t>
            </w:r>
            <w:r w:rsidR="002143DB">
              <w:rPr>
                <w:rFonts w:asciiTheme="minorHAnsi" w:eastAsiaTheme="minorHAnsi" w:hAnsiTheme="minorHAnsi" w:cstheme="minorHAnsi"/>
                <w:lang w:eastAsia="en-US"/>
              </w:rPr>
              <w:t>the history of</w:t>
            </w:r>
            <w:r w:rsidR="00EC7684">
              <w:rPr>
                <w:rFonts w:asciiTheme="minorHAnsi" w:eastAsiaTheme="minorHAnsi" w:hAnsiTheme="minorHAnsi" w:cstheme="minorHAnsi"/>
                <w:lang w:eastAsia="en-US"/>
              </w:rPr>
              <w:t>planetary correspondence.</w:t>
            </w:r>
          </w:p>
          <w:p w:rsidR="00262B50" w:rsidRDefault="00262B50" w:rsidP="00262B50">
            <w:pPr>
              <w:autoSpaceDE w:val="0"/>
              <w:autoSpaceDN w:val="0"/>
              <w:adjustRightInd w:val="0"/>
              <w:rPr>
                <w:rFonts w:ascii="Calibri" w:hAnsi="Calibri" w:cs="Tahoma"/>
                <w:iCs/>
              </w:rPr>
            </w:pPr>
          </w:p>
          <w:p w:rsidR="00715383" w:rsidRDefault="009C53DD" w:rsidP="008B57B8">
            <w:pPr>
              <w:autoSpaceDE w:val="0"/>
              <w:autoSpaceDN w:val="0"/>
              <w:adjustRightInd w:val="0"/>
              <w:rPr>
                <w:rFonts w:ascii="Calibri" w:hAnsi="Calibri" w:cs="Tahoma"/>
                <w:iCs/>
              </w:rPr>
            </w:pPr>
            <w:r>
              <w:rPr>
                <w:rFonts w:ascii="Calibri" w:hAnsi="Calibri" w:cs="Tahoma"/>
                <w:iCs/>
              </w:rPr>
              <w:t xml:space="preserve">You have </w:t>
            </w:r>
            <w:r w:rsidR="00DB1647">
              <w:rPr>
                <w:rFonts w:ascii="Calibri" w:hAnsi="Calibri" w:cs="Tahoma"/>
                <w:iCs/>
              </w:rPr>
              <w:t>consulted</w:t>
            </w:r>
            <w:r>
              <w:rPr>
                <w:rFonts w:ascii="Calibri" w:hAnsi="Calibri" w:cs="Tahoma"/>
                <w:iCs/>
              </w:rPr>
              <w:t xml:space="preserve"> a</w:t>
            </w:r>
            <w:r w:rsidR="00DB1647">
              <w:rPr>
                <w:rFonts w:ascii="Calibri" w:hAnsi="Calibri" w:cs="Tahoma"/>
                <w:iCs/>
              </w:rPr>
              <w:t xml:space="preserve"> very w</w:t>
            </w:r>
            <w:r w:rsidR="00A32501" w:rsidRPr="00591A43">
              <w:rPr>
                <w:rFonts w:ascii="Calibri" w:hAnsi="Calibri" w:cs="Tahoma"/>
                <w:iCs/>
              </w:rPr>
              <w:t>ide range of primary</w:t>
            </w:r>
            <w:r w:rsidR="009F05A1">
              <w:rPr>
                <w:rFonts w:ascii="Calibri" w:hAnsi="Calibri" w:cs="Tahoma"/>
                <w:iCs/>
              </w:rPr>
              <w:t xml:space="preserve"> </w:t>
            </w:r>
            <w:r w:rsidR="00A32501" w:rsidRPr="00591A43">
              <w:rPr>
                <w:rFonts w:ascii="Calibri" w:hAnsi="Calibri" w:cs="Tahoma"/>
                <w:iCs/>
              </w:rPr>
              <w:t>source material, including non-literary</w:t>
            </w:r>
            <w:r w:rsidR="008B57B8">
              <w:rPr>
                <w:rFonts w:ascii="Calibri" w:hAnsi="Calibri" w:cs="Tahoma"/>
                <w:iCs/>
              </w:rPr>
              <w:t xml:space="preserve">. </w:t>
            </w:r>
            <w:r w:rsidR="00DB1647">
              <w:rPr>
                <w:rFonts w:ascii="Calibri" w:hAnsi="Calibri" w:cs="Tahoma"/>
                <w:iCs/>
              </w:rPr>
              <w:t xml:space="preserve">You have also drawn on a wide range of secondary sources appropriate to the subject. </w:t>
            </w:r>
            <w:r w:rsidR="0090066B">
              <w:rPr>
                <w:rFonts w:ascii="Calibri" w:hAnsi="Calibri" w:cs="Tahoma"/>
                <w:iCs/>
              </w:rPr>
              <w:t xml:space="preserve">All this is evidenced in the extensive footnoting and bibliography, and in the excellent referencing throughout the dissertation. </w:t>
            </w:r>
            <w:r w:rsidR="00DB1647">
              <w:rPr>
                <w:rFonts w:ascii="Calibri" w:hAnsi="Calibri" w:cs="Tahoma"/>
                <w:iCs/>
              </w:rPr>
              <w:t>Thus your work is anchored well in the literature</w:t>
            </w:r>
            <w:r w:rsidR="00F73615">
              <w:rPr>
                <w:rFonts w:ascii="Calibri" w:hAnsi="Calibri" w:cs="Tahoma"/>
                <w:iCs/>
              </w:rPr>
              <w:t xml:space="preserve"> and primary sources. (</w:t>
            </w:r>
            <w:r w:rsidR="00715383">
              <w:rPr>
                <w:rFonts w:ascii="Calibri" w:hAnsi="Calibri" w:cs="Tahoma"/>
                <w:iCs/>
              </w:rPr>
              <w:t xml:space="preserve">It </w:t>
            </w:r>
            <w:r w:rsidR="00714A5A">
              <w:rPr>
                <w:rFonts w:ascii="Calibri" w:hAnsi="Calibri" w:cs="Tahoma"/>
                <w:iCs/>
              </w:rPr>
              <w:t>also seems</w:t>
            </w:r>
            <w:r w:rsidR="00715383">
              <w:rPr>
                <w:rFonts w:ascii="Calibri" w:hAnsi="Calibri" w:cs="Tahoma"/>
                <w:iCs/>
              </w:rPr>
              <w:t xml:space="preserve"> from the footnotes that you have at least a working knowledge of </w:t>
            </w:r>
            <w:r w:rsidR="00F73615">
              <w:rPr>
                <w:rFonts w:ascii="Calibri" w:hAnsi="Calibri" w:cs="Tahoma"/>
                <w:iCs/>
              </w:rPr>
              <w:t xml:space="preserve">ancient </w:t>
            </w:r>
            <w:r w:rsidR="00715383">
              <w:rPr>
                <w:rFonts w:ascii="Calibri" w:hAnsi="Calibri" w:cs="Tahoma"/>
                <w:iCs/>
              </w:rPr>
              <w:t>Greek</w:t>
            </w:r>
            <w:r w:rsidR="00F73615">
              <w:rPr>
                <w:rFonts w:ascii="Calibri" w:hAnsi="Calibri" w:cs="Tahoma"/>
                <w:iCs/>
              </w:rPr>
              <w:t xml:space="preserve">, </w:t>
            </w:r>
            <w:r w:rsidR="00715383">
              <w:rPr>
                <w:rFonts w:ascii="Calibri" w:hAnsi="Calibri" w:cs="Tahoma"/>
                <w:iCs/>
              </w:rPr>
              <w:t>which has facilitated your discussion of original sources</w:t>
            </w:r>
            <w:r w:rsidR="00AA48A4">
              <w:rPr>
                <w:rFonts w:ascii="Calibri" w:hAnsi="Calibri" w:cs="Tahoma"/>
                <w:iCs/>
              </w:rPr>
              <w:t>. The Appendices are also noteworthy for summarising key information – the are comprehensive and impressive in themselves).</w:t>
            </w:r>
          </w:p>
          <w:p w:rsidR="00F73615" w:rsidRDefault="00F73615" w:rsidP="00262B50">
            <w:pPr>
              <w:autoSpaceDE w:val="0"/>
              <w:autoSpaceDN w:val="0"/>
              <w:adjustRightInd w:val="0"/>
              <w:rPr>
                <w:rFonts w:ascii="Calibri" w:hAnsi="Calibri" w:cs="Tahoma"/>
                <w:iCs/>
              </w:rPr>
            </w:pPr>
          </w:p>
          <w:p w:rsidR="0033644F" w:rsidRDefault="00F73615" w:rsidP="00F73615">
            <w:pPr>
              <w:autoSpaceDE w:val="0"/>
              <w:autoSpaceDN w:val="0"/>
              <w:adjustRightInd w:val="0"/>
              <w:rPr>
                <w:rFonts w:ascii="Calibri" w:hAnsi="Calibri" w:cs="Tahoma"/>
                <w:iCs/>
              </w:rPr>
            </w:pPr>
            <w:r>
              <w:rPr>
                <w:rFonts w:ascii="Calibri" w:hAnsi="Calibri" w:cs="Tahoma"/>
                <w:iCs/>
              </w:rPr>
              <w:t xml:space="preserve">Your observation of academic conventions in layout, structure, footnoting, bibliography and captioning is excellent throughout. </w:t>
            </w:r>
          </w:p>
          <w:p w:rsidR="00F73615" w:rsidRDefault="00F73615" w:rsidP="00F73615">
            <w:pPr>
              <w:autoSpaceDE w:val="0"/>
              <w:autoSpaceDN w:val="0"/>
              <w:adjustRightInd w:val="0"/>
              <w:rPr>
                <w:rFonts w:ascii="Calibri" w:hAnsi="Calibri" w:cs="Tahoma"/>
                <w:iCs/>
              </w:rPr>
            </w:pPr>
          </w:p>
          <w:p w:rsidR="00064F32" w:rsidRPr="000D776E" w:rsidRDefault="00064F32" w:rsidP="00F73615">
            <w:pPr>
              <w:autoSpaceDE w:val="0"/>
              <w:autoSpaceDN w:val="0"/>
              <w:adjustRightInd w:val="0"/>
              <w:rPr>
                <w:rFonts w:ascii="Calibri" w:hAnsi="Calibri" w:cs="Tahoma"/>
                <w:i/>
              </w:rPr>
            </w:pPr>
            <w:r>
              <w:rPr>
                <w:rFonts w:ascii="Calibri" w:hAnsi="Calibri" w:cs="Tahoma"/>
                <w:iCs/>
              </w:rPr>
              <w:lastRenderedPageBreak/>
              <w:t>T</w:t>
            </w:r>
            <w:r w:rsidR="00F73615">
              <w:rPr>
                <w:rFonts w:ascii="Calibri" w:hAnsi="Calibri" w:cs="Tahoma"/>
                <w:iCs/>
              </w:rPr>
              <w:t xml:space="preserve">he following </w:t>
            </w:r>
            <w:r>
              <w:rPr>
                <w:rFonts w:ascii="Calibri" w:hAnsi="Calibri" w:cs="Tahoma"/>
                <w:iCs/>
              </w:rPr>
              <w:t xml:space="preserve">few </w:t>
            </w:r>
            <w:r w:rsidR="00F73615">
              <w:rPr>
                <w:rFonts w:ascii="Calibri" w:hAnsi="Calibri" w:cs="Tahoma"/>
                <w:iCs/>
              </w:rPr>
              <w:t xml:space="preserve">thoughts are </w:t>
            </w:r>
            <w:r w:rsidR="00AA48A4">
              <w:rPr>
                <w:rFonts w:ascii="Calibri" w:hAnsi="Calibri" w:cs="Tahoma"/>
                <w:iCs/>
              </w:rPr>
              <w:t>minor observations</w:t>
            </w:r>
            <w:r w:rsidR="00870D50">
              <w:rPr>
                <w:rFonts w:ascii="Calibri" w:hAnsi="Calibri" w:cs="Tahoma"/>
                <w:iCs/>
              </w:rPr>
              <w:t>, not seminal to the overall argument and thus</w:t>
            </w:r>
            <w:r w:rsidR="009F05A1">
              <w:rPr>
                <w:rFonts w:ascii="Calibri" w:hAnsi="Calibri" w:cs="Tahoma"/>
                <w:iCs/>
              </w:rPr>
              <w:t xml:space="preserve"> </w:t>
            </w:r>
            <w:r w:rsidR="00F73615">
              <w:rPr>
                <w:rFonts w:ascii="Calibri" w:hAnsi="Calibri" w:cs="Tahoma"/>
                <w:iCs/>
              </w:rPr>
              <w:t>offered in a spirit of completenes</w:t>
            </w:r>
            <w:r w:rsidR="00AA48A4">
              <w:rPr>
                <w:rFonts w:ascii="Calibri" w:hAnsi="Calibri" w:cs="Tahoma"/>
                <w:iCs/>
              </w:rPr>
              <w:t>s. They do not detract</w:t>
            </w:r>
            <w:r w:rsidR="00F73615">
              <w:rPr>
                <w:rFonts w:ascii="Calibri" w:hAnsi="Calibri" w:cs="Tahoma"/>
                <w:iCs/>
              </w:rPr>
              <w:t xml:space="preserve"> from the </w:t>
            </w:r>
            <w:r w:rsidR="00AA48A4">
              <w:rPr>
                <w:rFonts w:ascii="Calibri" w:hAnsi="Calibri" w:cs="Tahoma"/>
                <w:iCs/>
              </w:rPr>
              <w:t>high standard of scholarship, the thoroughness of the research, or the</w:t>
            </w:r>
            <w:r w:rsidR="008C2912">
              <w:rPr>
                <w:rFonts w:ascii="Calibri" w:hAnsi="Calibri" w:cs="Tahoma"/>
                <w:iCs/>
              </w:rPr>
              <w:t xml:space="preserve"> value of the dissertation </w:t>
            </w:r>
            <w:r w:rsidR="002F2C9A">
              <w:rPr>
                <w:rFonts w:ascii="Calibri" w:hAnsi="Calibri" w:cs="Tahoma"/>
                <w:iCs/>
              </w:rPr>
              <w:t xml:space="preserve">as an </w:t>
            </w:r>
            <w:r w:rsidR="009E75A9">
              <w:rPr>
                <w:rFonts w:ascii="Calibri" w:hAnsi="Calibri" w:cs="Tahoma"/>
                <w:iCs/>
              </w:rPr>
              <w:t xml:space="preserve">important </w:t>
            </w:r>
            <w:r w:rsidR="002F2C9A">
              <w:rPr>
                <w:rFonts w:ascii="Calibri" w:hAnsi="Calibri" w:cs="Tahoma"/>
                <w:iCs/>
              </w:rPr>
              <w:t>originalpiece of work</w:t>
            </w:r>
            <w:r w:rsidR="008C2912">
              <w:rPr>
                <w:rFonts w:ascii="Calibri" w:hAnsi="Calibri" w:cs="Tahoma"/>
                <w:iCs/>
              </w:rPr>
              <w:t>.</w:t>
            </w:r>
          </w:p>
          <w:p w:rsidR="00211CEF" w:rsidRDefault="00211CEF" w:rsidP="0036530B">
            <w:pPr>
              <w:pStyle w:val="Default"/>
              <w:rPr>
                <w:rFonts w:ascii="Calibri" w:hAnsi="Calibri" w:cstheme="minorHAnsi"/>
                <w:iCs/>
              </w:rPr>
            </w:pPr>
          </w:p>
          <w:p w:rsidR="0033644F" w:rsidRDefault="002F2C9A" w:rsidP="00211CEF">
            <w:pPr>
              <w:pStyle w:val="Default"/>
              <w:rPr>
                <w:rFonts w:asciiTheme="minorHAnsi" w:hAnsiTheme="minorHAnsi" w:cstheme="minorHAnsi"/>
              </w:rPr>
            </w:pPr>
            <w:r>
              <w:rPr>
                <w:rFonts w:ascii="Calibri" w:hAnsi="Calibri" w:cstheme="minorHAnsi"/>
                <w:iCs/>
              </w:rPr>
              <w:t>Y</w:t>
            </w:r>
            <w:r w:rsidR="00211CEF" w:rsidRPr="00882907">
              <w:rPr>
                <w:rFonts w:asciiTheme="minorHAnsi" w:hAnsiTheme="minorHAnsi" w:cstheme="minorHAnsi"/>
                <w:iCs/>
              </w:rPr>
              <w:t xml:space="preserve">ou </w:t>
            </w:r>
            <w:r>
              <w:rPr>
                <w:rFonts w:asciiTheme="minorHAnsi" w:hAnsiTheme="minorHAnsi" w:cstheme="minorHAnsi"/>
                <w:iCs/>
              </w:rPr>
              <w:t>mention</w:t>
            </w:r>
            <w:r w:rsidR="00211CEF" w:rsidRPr="00882907">
              <w:rPr>
                <w:rFonts w:asciiTheme="minorHAnsi" w:hAnsiTheme="minorHAnsi" w:cstheme="minorHAnsi"/>
                <w:iCs/>
              </w:rPr>
              <w:t xml:space="preserve"> on p.11 that the </w:t>
            </w:r>
            <w:r w:rsidR="00211CEF" w:rsidRPr="00882907">
              <w:rPr>
                <w:rFonts w:asciiTheme="minorHAnsi" w:hAnsiTheme="minorHAnsi" w:cstheme="minorHAnsi"/>
              </w:rPr>
              <w:t>Homeric myth</w:t>
            </w:r>
            <w:r w:rsidR="009F05A1">
              <w:rPr>
                <w:rFonts w:asciiTheme="minorHAnsi" w:hAnsiTheme="minorHAnsi" w:cstheme="minorHAnsi"/>
              </w:rPr>
              <w:t xml:space="preserve"> </w:t>
            </w:r>
            <w:r w:rsidR="00211CEF" w:rsidRPr="00882907">
              <w:rPr>
                <w:rFonts w:asciiTheme="minorHAnsi" w:hAnsiTheme="minorHAnsi" w:cstheme="minorHAnsi"/>
              </w:rPr>
              <w:t>of Demeter and Persephone may be considered as the foundation for the Eleusinian mysterie</w:t>
            </w:r>
            <w:r w:rsidR="00C616E1">
              <w:rPr>
                <w:rFonts w:asciiTheme="minorHAnsi" w:hAnsiTheme="minorHAnsi" w:cstheme="minorHAnsi"/>
              </w:rPr>
              <w:t>s</w:t>
            </w:r>
            <w:r w:rsidR="00211CEF" w:rsidRPr="00882907">
              <w:rPr>
                <w:rFonts w:asciiTheme="minorHAnsi" w:hAnsiTheme="minorHAnsi" w:cstheme="minorHAnsi"/>
              </w:rPr>
              <w:t>.</w:t>
            </w:r>
            <w:r w:rsidR="007B55BB">
              <w:rPr>
                <w:rFonts w:asciiTheme="minorHAnsi" w:hAnsiTheme="minorHAnsi" w:cstheme="minorHAnsi"/>
              </w:rPr>
              <w:t xml:space="preserve"> You also refer to ‘Homer’s </w:t>
            </w:r>
            <w:r w:rsidR="007B55BB" w:rsidRPr="007B55BB">
              <w:rPr>
                <w:rFonts w:asciiTheme="minorHAnsi" w:hAnsiTheme="minorHAnsi" w:cstheme="minorHAnsi"/>
                <w:i/>
                <w:iCs/>
              </w:rPr>
              <w:t>Hymns’</w:t>
            </w:r>
            <w:r w:rsidR="007B55BB">
              <w:rPr>
                <w:rFonts w:asciiTheme="minorHAnsi" w:hAnsiTheme="minorHAnsi" w:cstheme="minorHAnsi"/>
              </w:rPr>
              <w:t xml:space="preserve"> on p.25</w:t>
            </w:r>
            <w:r w:rsidR="00FA02BD">
              <w:rPr>
                <w:rFonts w:asciiTheme="minorHAnsi" w:hAnsiTheme="minorHAnsi" w:cstheme="minorHAnsi"/>
              </w:rPr>
              <w:t xml:space="preserve"> and to Homer as the author of the </w:t>
            </w:r>
            <w:r w:rsidR="00FA02BD" w:rsidRPr="00FA02BD">
              <w:rPr>
                <w:rFonts w:asciiTheme="minorHAnsi" w:hAnsiTheme="minorHAnsi" w:cstheme="minorHAnsi"/>
                <w:i/>
                <w:iCs/>
              </w:rPr>
              <w:t>Hymns</w:t>
            </w:r>
            <w:r w:rsidR="00FA02BD">
              <w:rPr>
                <w:rFonts w:asciiTheme="minorHAnsi" w:hAnsiTheme="minorHAnsi" w:cstheme="minorHAnsi"/>
              </w:rPr>
              <w:t xml:space="preserve"> on p.</w:t>
            </w:r>
            <w:r w:rsidR="009F05A1">
              <w:rPr>
                <w:rFonts w:asciiTheme="minorHAnsi" w:hAnsiTheme="minorHAnsi" w:cstheme="minorHAnsi"/>
              </w:rPr>
              <w:t xml:space="preserve"> </w:t>
            </w:r>
            <w:r w:rsidR="00FA02BD">
              <w:rPr>
                <w:rFonts w:asciiTheme="minorHAnsi" w:hAnsiTheme="minorHAnsi" w:cstheme="minorHAnsi"/>
              </w:rPr>
              <w:t>4</w:t>
            </w:r>
            <w:r w:rsidR="007B55BB">
              <w:rPr>
                <w:rFonts w:asciiTheme="minorHAnsi" w:hAnsiTheme="minorHAnsi" w:cstheme="minorHAnsi"/>
              </w:rPr>
              <w:t>.</w:t>
            </w:r>
            <w:r w:rsidR="009F05A1">
              <w:rPr>
                <w:rFonts w:asciiTheme="minorHAnsi" w:hAnsiTheme="minorHAnsi" w:cstheme="minorHAnsi"/>
              </w:rPr>
              <w:t xml:space="preserve"> </w:t>
            </w:r>
            <w:r w:rsidR="00E2048D">
              <w:rPr>
                <w:rFonts w:asciiTheme="minorHAnsi" w:hAnsiTheme="minorHAnsi" w:cstheme="minorHAnsi"/>
              </w:rPr>
              <w:t>Being strictly</w:t>
            </w:r>
            <w:r w:rsidR="00E87980">
              <w:rPr>
                <w:rFonts w:asciiTheme="minorHAnsi" w:hAnsiTheme="minorHAnsi" w:cstheme="minorHAnsi"/>
              </w:rPr>
              <w:t xml:space="preserve"> accurate</w:t>
            </w:r>
            <w:r w:rsidR="00E2048D">
              <w:rPr>
                <w:rFonts w:asciiTheme="minorHAnsi" w:hAnsiTheme="minorHAnsi" w:cstheme="minorHAnsi"/>
              </w:rPr>
              <w:t xml:space="preserve">, </w:t>
            </w:r>
            <w:r w:rsidR="00093D05">
              <w:rPr>
                <w:rFonts w:asciiTheme="minorHAnsi" w:hAnsiTheme="minorHAnsi" w:cstheme="minorHAnsi"/>
              </w:rPr>
              <w:t>it’s</w:t>
            </w:r>
            <w:r w:rsidR="00E87980">
              <w:rPr>
                <w:rFonts w:asciiTheme="minorHAnsi" w:hAnsiTheme="minorHAnsi" w:cstheme="minorHAnsi"/>
              </w:rPr>
              <w:t xml:space="preserve"> the myth of Demeter and Persephone </w:t>
            </w:r>
            <w:r w:rsidR="00093D05">
              <w:rPr>
                <w:rFonts w:asciiTheme="minorHAnsi" w:hAnsiTheme="minorHAnsi" w:cstheme="minorHAnsi"/>
              </w:rPr>
              <w:t xml:space="preserve">(rather than the </w:t>
            </w:r>
            <w:r w:rsidR="00093D05" w:rsidRPr="00093D05">
              <w:rPr>
                <w:rFonts w:asciiTheme="minorHAnsi" w:hAnsiTheme="minorHAnsi" w:cstheme="minorHAnsi"/>
                <w:i/>
                <w:iCs/>
              </w:rPr>
              <w:t>Hymn</w:t>
            </w:r>
            <w:r w:rsidR="00093D05">
              <w:rPr>
                <w:rFonts w:asciiTheme="minorHAnsi" w:hAnsiTheme="minorHAnsi" w:cstheme="minorHAnsi"/>
              </w:rPr>
              <w:t xml:space="preserve"> itself) which </w:t>
            </w:r>
            <w:r w:rsidR="00E87980">
              <w:rPr>
                <w:rFonts w:asciiTheme="minorHAnsi" w:hAnsiTheme="minorHAnsi" w:cstheme="minorHAnsi"/>
              </w:rPr>
              <w:t xml:space="preserve">is the foundation </w:t>
            </w:r>
            <w:r w:rsidR="009C07FD">
              <w:rPr>
                <w:rFonts w:asciiTheme="minorHAnsi" w:hAnsiTheme="minorHAnsi" w:cstheme="minorHAnsi"/>
              </w:rPr>
              <w:t>of</w:t>
            </w:r>
            <w:r w:rsidR="00E87980">
              <w:rPr>
                <w:rFonts w:asciiTheme="minorHAnsi" w:hAnsiTheme="minorHAnsi" w:cstheme="minorHAnsi"/>
              </w:rPr>
              <w:t xml:space="preserve"> the </w:t>
            </w:r>
            <w:r w:rsidR="009C7CD6">
              <w:rPr>
                <w:rFonts w:asciiTheme="minorHAnsi" w:hAnsiTheme="minorHAnsi" w:cstheme="minorHAnsi"/>
              </w:rPr>
              <w:t>m</w:t>
            </w:r>
            <w:r w:rsidR="00E87980">
              <w:rPr>
                <w:rFonts w:asciiTheme="minorHAnsi" w:hAnsiTheme="minorHAnsi" w:cstheme="minorHAnsi"/>
              </w:rPr>
              <w:t xml:space="preserve">ysteries and this myth is recounted in the </w:t>
            </w:r>
            <w:r w:rsidR="00E87980" w:rsidRPr="009C07FD">
              <w:rPr>
                <w:rFonts w:asciiTheme="minorHAnsi" w:hAnsiTheme="minorHAnsi" w:cstheme="minorHAnsi"/>
                <w:i/>
                <w:iCs/>
              </w:rPr>
              <w:t>Homeric Hymn to Demeter</w:t>
            </w:r>
            <w:r w:rsidR="00E87980">
              <w:rPr>
                <w:rFonts w:asciiTheme="minorHAnsi" w:hAnsiTheme="minorHAnsi" w:cstheme="minorHAnsi"/>
              </w:rPr>
              <w:t xml:space="preserve">, which is </w:t>
            </w:r>
            <w:r w:rsidR="003423DA">
              <w:rPr>
                <w:rFonts w:asciiTheme="minorHAnsi" w:hAnsiTheme="minorHAnsi" w:cstheme="minorHAnsi"/>
              </w:rPr>
              <w:t xml:space="preserve">the </w:t>
            </w:r>
            <w:r w:rsidR="00E87980">
              <w:rPr>
                <w:rFonts w:asciiTheme="minorHAnsi" w:hAnsiTheme="minorHAnsi" w:cstheme="minorHAnsi"/>
              </w:rPr>
              <w:t xml:space="preserve">best-known </w:t>
            </w:r>
            <w:r w:rsidR="0043284D">
              <w:rPr>
                <w:rFonts w:asciiTheme="minorHAnsi" w:hAnsiTheme="minorHAnsi" w:cstheme="minorHAnsi"/>
              </w:rPr>
              <w:t xml:space="preserve">written </w:t>
            </w:r>
            <w:r w:rsidR="00E87980">
              <w:rPr>
                <w:rFonts w:asciiTheme="minorHAnsi" w:hAnsiTheme="minorHAnsi" w:cstheme="minorHAnsi"/>
              </w:rPr>
              <w:t xml:space="preserve">source of the </w:t>
            </w:r>
            <w:r w:rsidR="00E2048D">
              <w:rPr>
                <w:rFonts w:asciiTheme="minorHAnsi" w:hAnsiTheme="minorHAnsi" w:cstheme="minorHAnsi"/>
              </w:rPr>
              <w:t>story</w:t>
            </w:r>
            <w:r w:rsidR="00E87980">
              <w:rPr>
                <w:rFonts w:asciiTheme="minorHAnsi" w:hAnsiTheme="minorHAnsi" w:cstheme="minorHAnsi"/>
              </w:rPr>
              <w:t xml:space="preserve">. </w:t>
            </w:r>
            <w:r w:rsidR="00C616E1">
              <w:rPr>
                <w:rFonts w:asciiTheme="minorHAnsi" w:hAnsiTheme="minorHAnsi" w:cstheme="minorHAnsi"/>
              </w:rPr>
              <w:t>T</w:t>
            </w:r>
            <w:r w:rsidR="00211CEF" w:rsidRPr="00882907">
              <w:rPr>
                <w:rFonts w:asciiTheme="minorHAnsi" w:hAnsiTheme="minorHAnsi" w:cstheme="minorHAnsi"/>
              </w:rPr>
              <w:t xml:space="preserve">he </w:t>
            </w:r>
            <w:r w:rsidR="00C616E1">
              <w:rPr>
                <w:rFonts w:asciiTheme="minorHAnsi" w:hAnsiTheme="minorHAnsi" w:cstheme="minorHAnsi"/>
              </w:rPr>
              <w:t>work</w:t>
            </w:r>
            <w:r w:rsidR="00211CEF" w:rsidRPr="00882907">
              <w:rPr>
                <w:rFonts w:asciiTheme="minorHAnsi" w:hAnsiTheme="minorHAnsi" w:cstheme="minorHAnsi"/>
              </w:rPr>
              <w:t xml:space="preserve"> to which you ar</w:t>
            </w:r>
            <w:r w:rsidR="00FA02BD">
              <w:rPr>
                <w:rFonts w:asciiTheme="minorHAnsi" w:hAnsiTheme="minorHAnsi" w:cstheme="minorHAnsi"/>
              </w:rPr>
              <w:t>e</w:t>
            </w:r>
            <w:r w:rsidR="00211CEF" w:rsidRPr="00882907">
              <w:rPr>
                <w:rFonts w:asciiTheme="minorHAnsi" w:hAnsiTheme="minorHAnsi" w:cstheme="minorHAnsi"/>
              </w:rPr>
              <w:t xml:space="preserve">referring </w:t>
            </w:r>
            <w:r w:rsidR="00C616E1">
              <w:rPr>
                <w:rFonts w:asciiTheme="minorHAnsi" w:hAnsiTheme="minorHAnsi" w:cstheme="minorHAnsi"/>
              </w:rPr>
              <w:t>is</w:t>
            </w:r>
            <w:r w:rsidR="00211CEF" w:rsidRPr="00882907">
              <w:rPr>
                <w:rFonts w:asciiTheme="minorHAnsi" w:hAnsiTheme="minorHAnsi" w:cstheme="minorHAnsi"/>
              </w:rPr>
              <w:t xml:space="preserve"> usually titled </w:t>
            </w:r>
            <w:r w:rsidR="00882907" w:rsidRPr="00882907">
              <w:rPr>
                <w:rFonts w:asciiTheme="minorHAnsi" w:hAnsiTheme="minorHAnsi" w:cstheme="minorHAnsi"/>
              </w:rPr>
              <w:t xml:space="preserve">the </w:t>
            </w:r>
            <w:r w:rsidR="00211CEF" w:rsidRPr="009C07FD">
              <w:rPr>
                <w:rFonts w:asciiTheme="minorHAnsi" w:hAnsiTheme="minorHAnsi" w:cstheme="minorHAnsi"/>
                <w:i/>
                <w:iCs/>
              </w:rPr>
              <w:t>Homeric Hymns</w:t>
            </w:r>
            <w:r w:rsidR="009F05A1">
              <w:rPr>
                <w:rFonts w:asciiTheme="minorHAnsi" w:hAnsiTheme="minorHAnsi" w:cstheme="minorHAnsi"/>
                <w:i/>
                <w:iCs/>
              </w:rPr>
              <w:t xml:space="preserve"> </w:t>
            </w:r>
            <w:r w:rsidR="00882907">
              <w:rPr>
                <w:rFonts w:asciiTheme="minorHAnsi" w:hAnsiTheme="minorHAnsi" w:cstheme="minorHAnsi"/>
              </w:rPr>
              <w:t>and the specific one</w:t>
            </w:r>
            <w:r w:rsidR="00950A86">
              <w:rPr>
                <w:rFonts w:asciiTheme="minorHAnsi" w:hAnsiTheme="minorHAnsi" w:cstheme="minorHAnsi"/>
              </w:rPr>
              <w:t xml:space="preserve"> is</w:t>
            </w:r>
            <w:r w:rsidR="00882907">
              <w:rPr>
                <w:rFonts w:asciiTheme="minorHAnsi" w:hAnsiTheme="minorHAnsi" w:cstheme="minorHAnsi"/>
              </w:rPr>
              <w:t xml:space="preserve"> the </w:t>
            </w:r>
            <w:r w:rsidR="00882907" w:rsidRPr="009C07FD">
              <w:rPr>
                <w:rFonts w:asciiTheme="minorHAnsi" w:hAnsiTheme="minorHAnsi" w:cstheme="minorHAnsi"/>
                <w:i/>
                <w:iCs/>
              </w:rPr>
              <w:t>Homeric Hymn to Demeter</w:t>
            </w:r>
            <w:r w:rsidR="00E87980">
              <w:rPr>
                <w:rFonts w:asciiTheme="minorHAnsi" w:hAnsiTheme="minorHAnsi" w:cstheme="minorHAnsi"/>
              </w:rPr>
              <w:t xml:space="preserve">– so it is not an </w:t>
            </w:r>
            <w:r w:rsidR="00211CEF" w:rsidRPr="00882907">
              <w:rPr>
                <w:rFonts w:asciiTheme="minorHAnsi" w:hAnsiTheme="minorHAnsi" w:cstheme="minorHAnsi"/>
              </w:rPr>
              <w:t>‘Homeric myth’</w:t>
            </w:r>
            <w:r w:rsidR="006522C7">
              <w:rPr>
                <w:rFonts w:asciiTheme="minorHAnsi" w:hAnsiTheme="minorHAnsi" w:cstheme="minorHAnsi"/>
              </w:rPr>
              <w:t>as such</w:t>
            </w:r>
            <w:r w:rsidR="009C7CD6">
              <w:rPr>
                <w:rFonts w:asciiTheme="minorHAnsi" w:hAnsiTheme="minorHAnsi" w:cstheme="minorHAnsi"/>
              </w:rPr>
              <w:t xml:space="preserve"> because it</w:t>
            </w:r>
            <w:r w:rsidR="00FA02BD">
              <w:rPr>
                <w:rFonts w:asciiTheme="minorHAnsi" w:hAnsiTheme="minorHAnsi" w:cstheme="minorHAnsi"/>
              </w:rPr>
              <w:t xml:space="preserve"> has</w:t>
            </w:r>
            <w:r w:rsidR="009F05A1">
              <w:rPr>
                <w:rFonts w:asciiTheme="minorHAnsi" w:hAnsiTheme="minorHAnsi" w:cstheme="minorHAnsi"/>
              </w:rPr>
              <w:t xml:space="preserve"> </w:t>
            </w:r>
            <w:r w:rsidR="00211CEF" w:rsidRPr="00882907">
              <w:rPr>
                <w:rFonts w:asciiTheme="minorHAnsi" w:hAnsiTheme="minorHAnsi" w:cstheme="minorHAnsi"/>
              </w:rPr>
              <w:t>not</w:t>
            </w:r>
            <w:r w:rsidR="009C07FD">
              <w:rPr>
                <w:rFonts w:asciiTheme="minorHAnsi" w:hAnsiTheme="minorHAnsi" w:cstheme="minorHAnsi"/>
              </w:rPr>
              <w:t>hing to do with H</w:t>
            </w:r>
            <w:r w:rsidR="00211CEF" w:rsidRPr="00882907">
              <w:rPr>
                <w:rFonts w:asciiTheme="minorHAnsi" w:hAnsiTheme="minorHAnsi" w:cstheme="minorHAnsi"/>
              </w:rPr>
              <w:t>omer</w:t>
            </w:r>
            <w:r w:rsidR="00716433">
              <w:rPr>
                <w:rFonts w:asciiTheme="minorHAnsi" w:hAnsiTheme="minorHAnsi" w:cstheme="minorHAnsi"/>
              </w:rPr>
              <w:t xml:space="preserve"> (</w:t>
            </w:r>
            <w:r w:rsidR="00FA02BD">
              <w:rPr>
                <w:rFonts w:asciiTheme="minorHAnsi" w:hAnsiTheme="minorHAnsi" w:cstheme="minorHAnsi"/>
              </w:rPr>
              <w:t>beyond being</w:t>
            </w:r>
            <w:r w:rsidR="007B55BB">
              <w:rPr>
                <w:rFonts w:asciiTheme="minorHAnsi" w:hAnsiTheme="minorHAnsi" w:cstheme="minorHAnsi"/>
              </w:rPr>
              <w:t xml:space="preserve"> called ‘Homeric’ because the</w:t>
            </w:r>
            <w:r w:rsidR="009F05A1">
              <w:rPr>
                <w:rFonts w:asciiTheme="minorHAnsi" w:hAnsiTheme="minorHAnsi" w:cstheme="minorHAnsi"/>
              </w:rPr>
              <w:t xml:space="preserve"> </w:t>
            </w:r>
            <w:r w:rsidR="004B7221" w:rsidRPr="004B7221">
              <w:rPr>
                <w:rFonts w:asciiTheme="minorHAnsi" w:hAnsiTheme="minorHAnsi" w:cstheme="minorHAnsi"/>
                <w:i/>
                <w:iCs/>
              </w:rPr>
              <w:t>Hymns</w:t>
            </w:r>
            <w:r w:rsidR="009F05A1">
              <w:rPr>
                <w:rFonts w:asciiTheme="minorHAnsi" w:hAnsiTheme="minorHAnsi" w:cstheme="minorHAnsi"/>
                <w:i/>
                <w:iCs/>
              </w:rPr>
              <w:t xml:space="preserve"> </w:t>
            </w:r>
            <w:r w:rsidR="004B7221">
              <w:rPr>
                <w:rFonts w:asciiTheme="minorHAnsi" w:hAnsiTheme="minorHAnsi" w:cstheme="minorHAnsi"/>
              </w:rPr>
              <w:t>employ</w:t>
            </w:r>
            <w:r w:rsidR="009F05A1">
              <w:rPr>
                <w:rFonts w:asciiTheme="minorHAnsi" w:hAnsiTheme="minorHAnsi" w:cstheme="minorHAnsi"/>
              </w:rPr>
              <w:t xml:space="preserve"> </w:t>
            </w:r>
            <w:r w:rsidR="00716433">
              <w:rPr>
                <w:rFonts w:asciiTheme="minorHAnsi" w:hAnsiTheme="minorHAnsi" w:cstheme="minorHAnsi"/>
              </w:rPr>
              <w:t xml:space="preserve">the same </w:t>
            </w:r>
            <w:r w:rsidR="005034CD">
              <w:rPr>
                <w:rFonts w:asciiTheme="minorHAnsi" w:hAnsiTheme="minorHAnsi" w:cstheme="minorHAnsi"/>
              </w:rPr>
              <w:t>m</w:t>
            </w:r>
            <w:r w:rsidR="00716433">
              <w:rPr>
                <w:rFonts w:asciiTheme="minorHAnsi" w:hAnsiTheme="minorHAnsi" w:cstheme="minorHAnsi"/>
              </w:rPr>
              <w:t>etrical style</w:t>
            </w:r>
            <w:r w:rsidR="007B55BB">
              <w:rPr>
                <w:rFonts w:asciiTheme="minorHAnsi" w:hAnsiTheme="minorHAnsi" w:cstheme="minorHAnsi"/>
              </w:rPr>
              <w:t xml:space="preserve"> as the</w:t>
            </w:r>
            <w:r w:rsidR="007B55BB" w:rsidRPr="007B55BB">
              <w:rPr>
                <w:rFonts w:asciiTheme="minorHAnsi" w:hAnsiTheme="minorHAnsi" w:cstheme="minorHAnsi"/>
                <w:i/>
                <w:iCs/>
              </w:rPr>
              <w:t xml:space="preserve"> Iliad</w:t>
            </w:r>
            <w:r w:rsidR="007B55BB">
              <w:rPr>
                <w:rFonts w:asciiTheme="minorHAnsi" w:hAnsiTheme="minorHAnsi" w:cstheme="minorHAnsi"/>
              </w:rPr>
              <w:t xml:space="preserve"> and </w:t>
            </w:r>
            <w:r w:rsidR="007B55BB" w:rsidRPr="007B55BB">
              <w:rPr>
                <w:rFonts w:asciiTheme="minorHAnsi" w:hAnsiTheme="minorHAnsi" w:cstheme="minorHAnsi"/>
                <w:i/>
                <w:iCs/>
              </w:rPr>
              <w:t>Odyssey</w:t>
            </w:r>
            <w:r w:rsidR="006E724F" w:rsidRPr="006E724F">
              <w:rPr>
                <w:rFonts w:asciiTheme="minorHAnsi" w:hAnsiTheme="minorHAnsi" w:cstheme="minorHAnsi"/>
              </w:rPr>
              <w:t>and they were assumed in ancient times to have been composed by Homer</w:t>
            </w:r>
            <w:r w:rsidR="002A63BE" w:rsidRPr="006E724F">
              <w:rPr>
                <w:rFonts w:asciiTheme="minorHAnsi" w:hAnsiTheme="minorHAnsi" w:cstheme="minorHAnsi"/>
              </w:rPr>
              <w:t>.</w:t>
            </w:r>
            <w:r w:rsidR="009F05A1">
              <w:rPr>
                <w:rFonts w:asciiTheme="minorHAnsi" w:hAnsiTheme="minorHAnsi" w:cstheme="minorHAnsi"/>
              </w:rPr>
              <w:t xml:space="preserve"> </w:t>
            </w:r>
            <w:r w:rsidR="002A63BE" w:rsidRPr="002A63BE">
              <w:rPr>
                <w:rFonts w:asciiTheme="minorHAnsi" w:hAnsiTheme="minorHAnsi" w:cstheme="minorHAnsi"/>
              </w:rPr>
              <w:t>But</w:t>
            </w:r>
            <w:r w:rsidR="009F05A1">
              <w:rPr>
                <w:rFonts w:asciiTheme="minorHAnsi" w:hAnsiTheme="minorHAnsi" w:cstheme="minorHAnsi"/>
              </w:rPr>
              <w:t xml:space="preserve"> </w:t>
            </w:r>
            <w:r w:rsidR="00530D8C" w:rsidRPr="002A63BE">
              <w:rPr>
                <w:rFonts w:asciiTheme="minorHAnsi" w:hAnsiTheme="minorHAnsi" w:cstheme="minorHAnsi"/>
              </w:rPr>
              <w:t>they</w:t>
            </w:r>
            <w:r w:rsidR="00530D8C">
              <w:rPr>
                <w:rFonts w:asciiTheme="minorHAnsi" w:hAnsiTheme="minorHAnsi" w:cstheme="minorHAnsi"/>
              </w:rPr>
              <w:t xml:space="preserve"> were written at different times </w:t>
            </w:r>
            <w:r w:rsidR="00E2048D">
              <w:rPr>
                <w:rFonts w:asciiTheme="minorHAnsi" w:hAnsiTheme="minorHAnsi" w:cstheme="minorHAnsi"/>
              </w:rPr>
              <w:t>and the authorship is</w:t>
            </w:r>
            <w:r w:rsidR="009F05A1">
              <w:rPr>
                <w:rFonts w:asciiTheme="minorHAnsi" w:hAnsiTheme="minorHAnsi" w:cstheme="minorHAnsi"/>
              </w:rPr>
              <w:t xml:space="preserve"> </w:t>
            </w:r>
            <w:r w:rsidR="00530D8C">
              <w:rPr>
                <w:rFonts w:asciiTheme="minorHAnsi" w:hAnsiTheme="minorHAnsi" w:cstheme="minorHAnsi"/>
              </w:rPr>
              <w:t>unknown</w:t>
            </w:r>
            <w:r w:rsidR="00716433">
              <w:rPr>
                <w:rFonts w:asciiTheme="minorHAnsi" w:hAnsiTheme="minorHAnsi" w:cstheme="minorHAnsi"/>
              </w:rPr>
              <w:t>)</w:t>
            </w:r>
            <w:r w:rsidR="00E87980">
              <w:rPr>
                <w:rFonts w:asciiTheme="minorHAnsi" w:hAnsiTheme="minorHAnsi" w:cstheme="minorHAnsi"/>
              </w:rPr>
              <w:t>.</w:t>
            </w:r>
            <w:r w:rsidR="0043284D">
              <w:rPr>
                <w:rFonts w:asciiTheme="minorHAnsi" w:hAnsiTheme="minorHAnsi" w:cstheme="minorHAnsi"/>
              </w:rPr>
              <w:t>T</w:t>
            </w:r>
            <w:r w:rsidR="00882907" w:rsidRPr="00882907">
              <w:rPr>
                <w:rFonts w:asciiTheme="minorHAnsi" w:hAnsiTheme="minorHAnsi" w:cstheme="minorHAnsi"/>
              </w:rPr>
              <w:t xml:space="preserve">he </w:t>
            </w:r>
            <w:r w:rsidR="00882907" w:rsidRPr="00B33693">
              <w:rPr>
                <w:rFonts w:asciiTheme="minorHAnsi" w:hAnsiTheme="minorHAnsi" w:cstheme="minorHAnsi"/>
                <w:i/>
                <w:iCs/>
              </w:rPr>
              <w:t>Hymn</w:t>
            </w:r>
            <w:r w:rsidR="00CE3333" w:rsidRPr="00B33693">
              <w:rPr>
                <w:rFonts w:asciiTheme="minorHAnsi" w:hAnsiTheme="minorHAnsi" w:cstheme="minorHAnsi"/>
                <w:i/>
                <w:iCs/>
              </w:rPr>
              <w:t xml:space="preserve"> to</w:t>
            </w:r>
            <w:r w:rsidR="009F05A1">
              <w:rPr>
                <w:rFonts w:asciiTheme="minorHAnsi" w:hAnsiTheme="minorHAnsi" w:cstheme="minorHAnsi"/>
                <w:i/>
                <w:iCs/>
              </w:rPr>
              <w:t xml:space="preserve"> </w:t>
            </w:r>
            <w:r w:rsidR="00CE3333" w:rsidRPr="00CE3333">
              <w:rPr>
                <w:rFonts w:asciiTheme="minorHAnsi" w:hAnsiTheme="minorHAnsi" w:cstheme="minorHAnsi"/>
                <w:i/>
                <w:iCs/>
              </w:rPr>
              <w:t>Demeter</w:t>
            </w:r>
            <w:r w:rsidR="00882907" w:rsidRPr="00882907">
              <w:rPr>
                <w:rFonts w:asciiTheme="minorHAnsi" w:hAnsiTheme="minorHAnsi" w:cstheme="minorHAnsi"/>
              </w:rPr>
              <w:t xml:space="preserve"> is an oral/written expression </w:t>
            </w:r>
            <w:r w:rsidR="00E87980">
              <w:rPr>
                <w:rFonts w:asciiTheme="minorHAnsi" w:hAnsiTheme="minorHAnsi" w:cstheme="minorHAnsi"/>
              </w:rPr>
              <w:t>of a</w:t>
            </w:r>
            <w:r w:rsidR="009F05A1">
              <w:rPr>
                <w:rFonts w:asciiTheme="minorHAnsi" w:hAnsiTheme="minorHAnsi" w:cstheme="minorHAnsi"/>
              </w:rPr>
              <w:t xml:space="preserve"> </w:t>
            </w:r>
            <w:r w:rsidR="00E87980">
              <w:rPr>
                <w:rFonts w:asciiTheme="minorHAnsi" w:hAnsiTheme="minorHAnsi" w:cstheme="minorHAnsi"/>
              </w:rPr>
              <w:t>cult practice</w:t>
            </w:r>
            <w:r w:rsidR="00F03DF2">
              <w:rPr>
                <w:rFonts w:asciiTheme="minorHAnsi" w:hAnsiTheme="minorHAnsi" w:cstheme="minorHAnsi"/>
              </w:rPr>
              <w:t xml:space="preserve">, </w:t>
            </w:r>
            <w:r w:rsidR="006522C7">
              <w:rPr>
                <w:rFonts w:asciiTheme="minorHAnsi" w:hAnsiTheme="minorHAnsi" w:cstheme="minorHAnsi"/>
              </w:rPr>
              <w:t xml:space="preserve">but the reader might interpret p.11 as </w:t>
            </w:r>
            <w:r w:rsidR="004B7221">
              <w:rPr>
                <w:rFonts w:asciiTheme="minorHAnsi" w:hAnsiTheme="minorHAnsi" w:cstheme="minorHAnsi"/>
              </w:rPr>
              <w:t>meaning</w:t>
            </w:r>
            <w:r w:rsidR="006522C7">
              <w:rPr>
                <w:rFonts w:asciiTheme="minorHAnsi" w:hAnsiTheme="minorHAnsi" w:cstheme="minorHAnsi"/>
              </w:rPr>
              <w:t xml:space="preserve"> that</w:t>
            </w:r>
            <w:r w:rsidR="00882907" w:rsidRPr="00882907">
              <w:rPr>
                <w:rFonts w:asciiTheme="minorHAnsi" w:hAnsiTheme="minorHAnsi" w:cstheme="minorHAnsi"/>
              </w:rPr>
              <w:t xml:space="preserve"> the</w:t>
            </w:r>
            <w:r w:rsidR="009F05A1">
              <w:rPr>
                <w:rFonts w:asciiTheme="minorHAnsi" w:hAnsiTheme="minorHAnsi" w:cstheme="minorHAnsi"/>
              </w:rPr>
              <w:t xml:space="preserve"> </w:t>
            </w:r>
            <w:r w:rsidR="00B648C7" w:rsidRPr="005034CD">
              <w:rPr>
                <w:rFonts w:asciiTheme="minorHAnsi" w:hAnsiTheme="minorHAnsi" w:cstheme="minorHAnsi"/>
                <w:i/>
                <w:iCs/>
              </w:rPr>
              <w:t>Homeric Hymn</w:t>
            </w:r>
            <w:r w:rsidR="003423DA">
              <w:rPr>
                <w:rFonts w:asciiTheme="minorHAnsi" w:hAnsiTheme="minorHAnsi" w:cstheme="minorHAnsi"/>
              </w:rPr>
              <w:t xml:space="preserve"> itself</w:t>
            </w:r>
            <w:r w:rsidR="00B648C7">
              <w:rPr>
                <w:rFonts w:asciiTheme="minorHAnsi" w:hAnsiTheme="minorHAnsi" w:cstheme="minorHAnsi"/>
              </w:rPr>
              <w:t xml:space="preserve"> is the origin of the Eleusinian </w:t>
            </w:r>
            <w:r w:rsidR="00F90110">
              <w:rPr>
                <w:rFonts w:asciiTheme="minorHAnsi" w:hAnsiTheme="minorHAnsi" w:cstheme="minorHAnsi"/>
              </w:rPr>
              <w:t>m</w:t>
            </w:r>
            <w:r w:rsidR="00B648C7">
              <w:rPr>
                <w:rFonts w:asciiTheme="minorHAnsi" w:hAnsiTheme="minorHAnsi" w:cstheme="minorHAnsi"/>
              </w:rPr>
              <w:t>ysterie</w:t>
            </w:r>
            <w:r w:rsidR="006522C7">
              <w:rPr>
                <w:rFonts w:asciiTheme="minorHAnsi" w:hAnsiTheme="minorHAnsi" w:cstheme="minorHAnsi"/>
              </w:rPr>
              <w:t>s</w:t>
            </w:r>
            <w:r w:rsidR="00E635A1">
              <w:rPr>
                <w:rFonts w:asciiTheme="minorHAnsi" w:hAnsiTheme="minorHAnsi" w:cstheme="minorHAnsi"/>
              </w:rPr>
              <w:t>, which is unlikely.</w:t>
            </w:r>
          </w:p>
          <w:p w:rsidR="00D5443A" w:rsidRDefault="00D5443A" w:rsidP="00211CEF">
            <w:pPr>
              <w:pStyle w:val="Default"/>
              <w:rPr>
                <w:rFonts w:asciiTheme="minorHAnsi" w:hAnsiTheme="minorHAnsi" w:cstheme="minorHAnsi"/>
              </w:rPr>
            </w:pPr>
          </w:p>
          <w:p w:rsidR="00D5443A" w:rsidRDefault="00B77887" w:rsidP="00A275DB">
            <w:pPr>
              <w:pStyle w:val="Default"/>
              <w:rPr>
                <w:rFonts w:asciiTheme="minorHAnsi" w:hAnsiTheme="minorHAnsi" w:cstheme="minorHAnsi"/>
              </w:rPr>
            </w:pPr>
            <w:r>
              <w:rPr>
                <w:rFonts w:asciiTheme="minorHAnsi" w:hAnsiTheme="minorHAnsi" w:cstheme="minorHAnsi"/>
              </w:rPr>
              <w:t>Y</w:t>
            </w:r>
            <w:r w:rsidR="00A275DB">
              <w:rPr>
                <w:rFonts w:asciiTheme="minorHAnsi" w:hAnsiTheme="minorHAnsi" w:cstheme="minorHAnsi"/>
              </w:rPr>
              <w:t>ou say on p.18 that ‘</w:t>
            </w:r>
            <w:r w:rsidR="00A275DB" w:rsidRPr="00A275DB">
              <w:rPr>
                <w:rFonts w:asciiTheme="minorHAnsi" w:hAnsiTheme="minorHAnsi" w:cstheme="minorHAnsi"/>
              </w:rPr>
              <w:t>As all three goddesses are associated with warfare (Athena)</w:t>
            </w:r>
            <w:r w:rsidR="009F05A1">
              <w:rPr>
                <w:rFonts w:asciiTheme="minorHAnsi" w:hAnsiTheme="minorHAnsi" w:cstheme="minorHAnsi"/>
              </w:rPr>
              <w:t xml:space="preserve"> </w:t>
            </w:r>
            <w:r w:rsidR="00A275DB" w:rsidRPr="00A275DB">
              <w:rPr>
                <w:rFonts w:asciiTheme="minorHAnsi" w:hAnsiTheme="minorHAnsi" w:cstheme="minorHAnsi"/>
              </w:rPr>
              <w:t>or victory (Nike, Venus Genetrix/Victrix) the pomegranate or, more generally, the apple, can</w:t>
            </w:r>
            <w:r w:rsidR="009F05A1">
              <w:rPr>
                <w:rFonts w:asciiTheme="minorHAnsi" w:hAnsiTheme="minorHAnsi" w:cstheme="minorHAnsi"/>
              </w:rPr>
              <w:t xml:space="preserve"> </w:t>
            </w:r>
            <w:r w:rsidR="00A275DB" w:rsidRPr="00A275DB">
              <w:rPr>
                <w:rFonts w:asciiTheme="minorHAnsi" w:hAnsiTheme="minorHAnsi" w:cstheme="minorHAnsi"/>
              </w:rPr>
              <w:t>be seen as a metaphor for these attributes</w:t>
            </w:r>
            <w:r w:rsidR="00A275DB">
              <w:rPr>
                <w:rFonts w:asciiTheme="minorHAnsi" w:hAnsiTheme="minorHAnsi" w:cstheme="minorHAnsi"/>
              </w:rPr>
              <w:t>’ – yet is there a simple equation of the fruits with warfare for instance, or might there be more than one reading of their appearance in the hands of these deities in the coins?</w:t>
            </w:r>
            <w:r w:rsidR="00427909">
              <w:rPr>
                <w:rFonts w:asciiTheme="minorHAnsi" w:hAnsiTheme="minorHAnsi" w:cstheme="minorHAnsi"/>
              </w:rPr>
              <w:t xml:space="preserve"> That </w:t>
            </w:r>
            <w:r>
              <w:rPr>
                <w:rFonts w:asciiTheme="minorHAnsi" w:hAnsiTheme="minorHAnsi" w:cstheme="minorHAnsi"/>
              </w:rPr>
              <w:t>Aphrodite</w:t>
            </w:r>
            <w:r w:rsidR="00427909">
              <w:rPr>
                <w:rFonts w:asciiTheme="minorHAnsi" w:hAnsiTheme="minorHAnsi" w:cstheme="minorHAnsi"/>
              </w:rPr>
              <w:t xml:space="preserve"> won the Judgement of Paris does not necessarily make the apple a symbol of victory</w:t>
            </w:r>
            <w:r w:rsidR="009F05A1">
              <w:rPr>
                <w:rFonts w:asciiTheme="minorHAnsi" w:hAnsiTheme="minorHAnsi" w:cstheme="minorHAnsi"/>
              </w:rPr>
              <w:t xml:space="preserve"> </w:t>
            </w:r>
            <w:r w:rsidRPr="00B77887">
              <w:rPr>
                <w:rFonts w:asciiTheme="minorHAnsi" w:hAnsiTheme="minorHAnsi" w:cstheme="minorHAnsi"/>
                <w:i/>
                <w:iCs/>
              </w:rPr>
              <w:t>per se</w:t>
            </w:r>
            <w:r w:rsidR="00F90110">
              <w:rPr>
                <w:rFonts w:asciiTheme="minorHAnsi" w:hAnsiTheme="minorHAnsi" w:cstheme="minorHAnsi"/>
              </w:rPr>
              <w:t xml:space="preserve">; </w:t>
            </w:r>
            <w:r w:rsidR="00C05795">
              <w:rPr>
                <w:rFonts w:asciiTheme="minorHAnsi" w:hAnsiTheme="minorHAnsi" w:cstheme="minorHAnsi"/>
              </w:rPr>
              <w:t xml:space="preserve">it could </w:t>
            </w:r>
            <w:r w:rsidR="00F90110">
              <w:rPr>
                <w:rFonts w:asciiTheme="minorHAnsi" w:hAnsiTheme="minorHAnsi" w:cstheme="minorHAnsi"/>
              </w:rPr>
              <w:t>simply</w:t>
            </w:r>
            <w:r w:rsidR="009F05A1">
              <w:rPr>
                <w:rFonts w:asciiTheme="minorHAnsi" w:hAnsiTheme="minorHAnsi" w:cstheme="minorHAnsi"/>
              </w:rPr>
              <w:t xml:space="preserve"> </w:t>
            </w:r>
            <w:r w:rsidR="00F90110">
              <w:rPr>
                <w:rFonts w:asciiTheme="minorHAnsi" w:hAnsiTheme="minorHAnsi" w:cstheme="minorHAnsi"/>
              </w:rPr>
              <w:t>be suggesting that desire is the most</w:t>
            </w:r>
            <w:r w:rsidR="00C05795">
              <w:rPr>
                <w:rFonts w:asciiTheme="minorHAnsi" w:hAnsiTheme="minorHAnsi" w:cstheme="minorHAnsi"/>
              </w:rPr>
              <w:t xml:space="preserve"> powerful human force, since Venus won the Judgement over the other virtues </w:t>
            </w:r>
            <w:r w:rsidR="00D14FE5">
              <w:rPr>
                <w:rFonts w:asciiTheme="minorHAnsi" w:hAnsiTheme="minorHAnsi" w:cstheme="minorHAnsi"/>
              </w:rPr>
              <w:t xml:space="preserve">and boons </w:t>
            </w:r>
            <w:r w:rsidR="00A1317D">
              <w:rPr>
                <w:rFonts w:asciiTheme="minorHAnsi" w:hAnsiTheme="minorHAnsi" w:cstheme="minorHAnsi"/>
              </w:rPr>
              <w:t>offered</w:t>
            </w:r>
            <w:r w:rsidR="00C05795">
              <w:rPr>
                <w:rFonts w:asciiTheme="minorHAnsi" w:hAnsiTheme="minorHAnsi" w:cstheme="minorHAnsi"/>
              </w:rPr>
              <w:t xml:space="preserve"> by Hera and Athena. </w:t>
            </w:r>
            <w:r>
              <w:rPr>
                <w:rFonts w:asciiTheme="minorHAnsi" w:hAnsiTheme="minorHAnsi" w:cstheme="minorHAnsi"/>
              </w:rPr>
              <w:t>D</w:t>
            </w:r>
            <w:r w:rsidR="00C05795">
              <w:rPr>
                <w:rFonts w:asciiTheme="minorHAnsi" w:hAnsiTheme="minorHAnsi" w:cstheme="minorHAnsi"/>
              </w:rPr>
              <w:t xml:space="preserve">esire </w:t>
            </w:r>
            <w:r w:rsidR="0050251A">
              <w:rPr>
                <w:rFonts w:asciiTheme="minorHAnsi" w:hAnsiTheme="minorHAnsi" w:cstheme="minorHAnsi"/>
              </w:rPr>
              <w:t>could be considered</w:t>
            </w:r>
            <w:r w:rsidR="00C05795">
              <w:rPr>
                <w:rFonts w:asciiTheme="minorHAnsi" w:hAnsiTheme="minorHAnsi" w:cstheme="minorHAnsi"/>
              </w:rPr>
              <w:t xml:space="preserve"> the root cause of the Trojan War</w:t>
            </w:r>
            <w:r>
              <w:rPr>
                <w:rFonts w:asciiTheme="minorHAnsi" w:hAnsiTheme="minorHAnsi" w:cstheme="minorHAnsi"/>
              </w:rPr>
              <w:t>, b</w:t>
            </w:r>
            <w:r w:rsidR="00C05795">
              <w:rPr>
                <w:rFonts w:asciiTheme="minorHAnsi" w:hAnsiTheme="minorHAnsi" w:cstheme="minorHAnsi"/>
              </w:rPr>
              <w:t>ut that does not make desire the same as warfare</w:t>
            </w:r>
            <w:r>
              <w:rPr>
                <w:rFonts w:asciiTheme="minorHAnsi" w:hAnsiTheme="minorHAnsi" w:cstheme="minorHAnsi"/>
              </w:rPr>
              <w:t>.</w:t>
            </w:r>
            <w:r w:rsidR="00D14FE5">
              <w:rPr>
                <w:rFonts w:asciiTheme="minorHAnsi" w:hAnsiTheme="minorHAnsi" w:cstheme="minorHAnsi"/>
              </w:rPr>
              <w:t xml:space="preserve">This </w:t>
            </w:r>
            <w:r w:rsidR="00916249">
              <w:rPr>
                <w:rFonts w:asciiTheme="minorHAnsi" w:hAnsiTheme="minorHAnsi" w:cstheme="minorHAnsi"/>
              </w:rPr>
              <w:t xml:space="preserve">might seem like semantics, but perhaps has relevance to </w:t>
            </w:r>
            <w:r w:rsidR="00D14FE5">
              <w:rPr>
                <w:rFonts w:asciiTheme="minorHAnsi" w:hAnsiTheme="minorHAnsi" w:cstheme="minorHAnsi"/>
              </w:rPr>
              <w:t xml:space="preserve">how, for instance, Liz Greene interpreted the symbol of the apple and </w:t>
            </w:r>
            <w:r w:rsidR="002A481D">
              <w:rPr>
                <w:rFonts w:asciiTheme="minorHAnsi" w:hAnsiTheme="minorHAnsi" w:cstheme="minorHAnsi"/>
              </w:rPr>
              <w:t xml:space="preserve">amplified </w:t>
            </w:r>
            <w:r w:rsidR="00D14FE5">
              <w:rPr>
                <w:rFonts w:asciiTheme="minorHAnsi" w:hAnsiTheme="minorHAnsi" w:cstheme="minorHAnsi"/>
              </w:rPr>
              <w:t xml:space="preserve">the meaning of Venus in </w:t>
            </w:r>
            <w:r w:rsidR="00344928">
              <w:rPr>
                <w:rFonts w:asciiTheme="minorHAnsi" w:hAnsiTheme="minorHAnsi" w:cstheme="minorHAnsi"/>
                <w:i/>
                <w:iCs/>
              </w:rPr>
              <w:t>The I</w:t>
            </w:r>
            <w:r w:rsidR="00D14FE5" w:rsidRPr="00D14FE5">
              <w:rPr>
                <w:rFonts w:asciiTheme="minorHAnsi" w:hAnsiTheme="minorHAnsi" w:cstheme="minorHAnsi"/>
                <w:i/>
                <w:iCs/>
              </w:rPr>
              <w:t>nner Planets</w:t>
            </w:r>
            <w:r w:rsidR="00D14FE5">
              <w:rPr>
                <w:rFonts w:asciiTheme="minorHAnsi" w:hAnsiTheme="minorHAnsi" w:cstheme="minorHAnsi"/>
              </w:rPr>
              <w:t>, the work you cite.</w:t>
            </w:r>
          </w:p>
          <w:p w:rsidR="00035F9E" w:rsidRPr="00E720A1" w:rsidRDefault="00035F9E" w:rsidP="00211CEF">
            <w:pPr>
              <w:pStyle w:val="Default"/>
              <w:rPr>
                <w:rFonts w:asciiTheme="minorHAnsi" w:hAnsiTheme="minorHAnsi" w:cstheme="minorHAnsi"/>
              </w:rPr>
            </w:pPr>
          </w:p>
          <w:p w:rsidR="00035F9E" w:rsidRPr="00E720A1" w:rsidRDefault="006D5554" w:rsidP="00035F9E">
            <w:pPr>
              <w:autoSpaceDE w:val="0"/>
              <w:autoSpaceDN w:val="0"/>
              <w:adjustRightInd w:val="0"/>
              <w:rPr>
                <w:rFonts w:asciiTheme="minorHAnsi" w:eastAsiaTheme="minorHAnsi" w:hAnsiTheme="minorHAnsi" w:cstheme="minorHAnsi"/>
                <w:lang w:eastAsia="en-US"/>
              </w:rPr>
            </w:pPr>
            <w:r>
              <w:rPr>
                <w:rFonts w:asciiTheme="minorHAnsi" w:hAnsiTheme="minorHAnsi" w:cstheme="minorHAnsi"/>
              </w:rPr>
              <w:t>Similarly</w:t>
            </w:r>
            <w:r w:rsidR="00E720A1" w:rsidRPr="00E720A1">
              <w:rPr>
                <w:rFonts w:asciiTheme="minorHAnsi" w:hAnsiTheme="minorHAnsi" w:cstheme="minorHAnsi"/>
              </w:rPr>
              <w:t xml:space="preserve">, again on </w:t>
            </w:r>
            <w:r w:rsidR="00035F9E" w:rsidRPr="00E720A1">
              <w:rPr>
                <w:rFonts w:asciiTheme="minorHAnsi" w:hAnsiTheme="minorHAnsi" w:cstheme="minorHAnsi"/>
              </w:rPr>
              <w:t>p. 18</w:t>
            </w:r>
            <w:r w:rsidR="00E720A1" w:rsidRPr="00E720A1">
              <w:rPr>
                <w:rFonts w:asciiTheme="minorHAnsi" w:hAnsiTheme="minorHAnsi" w:cstheme="minorHAnsi"/>
              </w:rPr>
              <w:t>,</w:t>
            </w:r>
            <w:r w:rsidR="00035F9E" w:rsidRPr="00E720A1">
              <w:rPr>
                <w:rFonts w:asciiTheme="minorHAnsi" w:hAnsiTheme="minorHAnsi" w:cstheme="minorHAnsi"/>
              </w:rPr>
              <w:t xml:space="preserve"> you say ‘</w:t>
            </w:r>
            <w:r w:rsidR="00035F9E" w:rsidRPr="00E720A1">
              <w:rPr>
                <w:rFonts w:asciiTheme="minorHAnsi" w:eastAsiaTheme="minorHAnsi" w:hAnsiTheme="minorHAnsi" w:cstheme="minorHAnsi"/>
                <w:lang w:eastAsia="en-US"/>
              </w:rPr>
              <w:t>Summarising the results of Section 3, the pomegranate, or the apple, is not only a token of love</w:t>
            </w:r>
            <w:r w:rsidR="009F05A1">
              <w:rPr>
                <w:rFonts w:asciiTheme="minorHAnsi" w:eastAsiaTheme="minorHAnsi" w:hAnsiTheme="minorHAnsi" w:cstheme="minorHAnsi"/>
                <w:lang w:eastAsia="en-US"/>
              </w:rPr>
              <w:t xml:space="preserve"> </w:t>
            </w:r>
            <w:r w:rsidR="00035F9E" w:rsidRPr="00E720A1">
              <w:rPr>
                <w:rFonts w:asciiTheme="minorHAnsi" w:eastAsiaTheme="minorHAnsi" w:hAnsiTheme="minorHAnsi" w:cstheme="minorHAnsi"/>
                <w:lang w:eastAsia="en-US"/>
              </w:rPr>
              <w:t>and desire… but is also associated with fertility (Kore/Persephone) and victory</w:t>
            </w:r>
            <w:r w:rsidR="009F05A1">
              <w:rPr>
                <w:rFonts w:asciiTheme="minorHAnsi" w:eastAsiaTheme="minorHAnsi" w:hAnsiTheme="minorHAnsi" w:cstheme="minorHAnsi"/>
                <w:lang w:eastAsia="en-US"/>
              </w:rPr>
              <w:t xml:space="preserve"> </w:t>
            </w:r>
            <w:r w:rsidR="00035F9E" w:rsidRPr="00E720A1">
              <w:rPr>
                <w:rFonts w:asciiTheme="minorHAnsi" w:eastAsiaTheme="minorHAnsi" w:hAnsiTheme="minorHAnsi" w:cstheme="minorHAnsi"/>
                <w:lang w:eastAsia="en-US"/>
              </w:rPr>
              <w:t xml:space="preserve">(Nike, Athena, Venus Genetrix/Victrix).’ However, you have not made an argument that the apple is associated with fertility, nor the pomegranate a token of love and desire. </w:t>
            </w:r>
            <w:r w:rsidR="00E720A1">
              <w:rPr>
                <w:rFonts w:asciiTheme="minorHAnsi" w:eastAsiaTheme="minorHAnsi" w:hAnsiTheme="minorHAnsi" w:cstheme="minorHAnsi"/>
                <w:lang w:eastAsia="en-US"/>
              </w:rPr>
              <w:t>From what you have presented until th</w:t>
            </w:r>
            <w:r w:rsidR="003030C5">
              <w:rPr>
                <w:rFonts w:asciiTheme="minorHAnsi" w:eastAsiaTheme="minorHAnsi" w:hAnsiTheme="minorHAnsi" w:cstheme="minorHAnsi"/>
                <w:lang w:eastAsia="en-US"/>
              </w:rPr>
              <w:t>at</w:t>
            </w:r>
            <w:r w:rsidR="00E720A1">
              <w:rPr>
                <w:rFonts w:asciiTheme="minorHAnsi" w:eastAsiaTheme="minorHAnsi" w:hAnsiTheme="minorHAnsi" w:cstheme="minorHAnsi"/>
                <w:lang w:eastAsia="en-US"/>
              </w:rPr>
              <w:t xml:space="preserve"> point,</w:t>
            </w:r>
            <w:r w:rsidR="009F05A1">
              <w:rPr>
                <w:rFonts w:asciiTheme="minorHAnsi" w:eastAsiaTheme="minorHAnsi" w:hAnsiTheme="minorHAnsi" w:cstheme="minorHAnsi"/>
                <w:lang w:eastAsia="en-US"/>
              </w:rPr>
              <w:t xml:space="preserve"> </w:t>
            </w:r>
            <w:r w:rsidR="00E720A1">
              <w:rPr>
                <w:rFonts w:asciiTheme="minorHAnsi" w:eastAsiaTheme="minorHAnsi" w:hAnsiTheme="minorHAnsi" w:cstheme="minorHAnsi"/>
                <w:lang w:eastAsia="en-US"/>
              </w:rPr>
              <w:t xml:space="preserve">in the main </w:t>
            </w:r>
            <w:r w:rsidR="00035F9E" w:rsidRPr="00E720A1">
              <w:rPr>
                <w:rFonts w:asciiTheme="minorHAnsi" w:eastAsiaTheme="minorHAnsi" w:hAnsiTheme="minorHAnsi" w:cstheme="minorHAnsi"/>
                <w:lang w:eastAsia="en-US"/>
              </w:rPr>
              <w:t>they seem to be use</w:t>
            </w:r>
            <w:r w:rsidR="00E720A1">
              <w:rPr>
                <w:rFonts w:asciiTheme="minorHAnsi" w:eastAsiaTheme="minorHAnsi" w:hAnsiTheme="minorHAnsi" w:cstheme="minorHAnsi"/>
                <w:lang w:eastAsia="en-US"/>
              </w:rPr>
              <w:t>d</w:t>
            </w:r>
            <w:r w:rsidR="00035F9E" w:rsidRPr="00E720A1">
              <w:rPr>
                <w:rFonts w:asciiTheme="minorHAnsi" w:eastAsiaTheme="minorHAnsi" w:hAnsiTheme="minorHAnsi" w:cstheme="minorHAnsi"/>
                <w:lang w:eastAsia="en-US"/>
              </w:rPr>
              <w:t xml:space="preserve"> as representations</w:t>
            </w:r>
            <w:r w:rsidR="00E720A1">
              <w:rPr>
                <w:rFonts w:asciiTheme="minorHAnsi" w:eastAsiaTheme="minorHAnsi" w:hAnsiTheme="minorHAnsi" w:cstheme="minorHAnsi"/>
                <w:lang w:eastAsia="en-US"/>
              </w:rPr>
              <w:t xml:space="preserve"> of different things</w:t>
            </w:r>
            <w:r w:rsidR="00035F9E" w:rsidRPr="00E720A1">
              <w:rPr>
                <w:rFonts w:asciiTheme="minorHAnsi" w:eastAsiaTheme="minorHAnsi" w:hAnsiTheme="minorHAnsi" w:cstheme="minorHAnsi"/>
                <w:lang w:eastAsia="en-US"/>
              </w:rPr>
              <w:t>, rather than being interchangeable</w:t>
            </w:r>
            <w:r w:rsidR="00770E78">
              <w:rPr>
                <w:rFonts w:asciiTheme="minorHAnsi" w:eastAsiaTheme="minorHAnsi" w:hAnsiTheme="minorHAnsi" w:cstheme="minorHAnsi"/>
                <w:lang w:eastAsia="en-US"/>
              </w:rPr>
              <w:t xml:space="preserve"> (despite the reference in PGM XII to ‘Phoenician apples’)</w:t>
            </w:r>
            <w:r w:rsidR="00035F9E" w:rsidRPr="00E720A1">
              <w:rPr>
                <w:rFonts w:asciiTheme="minorHAnsi" w:eastAsiaTheme="minorHAnsi" w:hAnsiTheme="minorHAnsi" w:cstheme="minorHAnsi"/>
                <w:lang w:eastAsia="en-US"/>
              </w:rPr>
              <w:t xml:space="preserve">. </w:t>
            </w:r>
            <w:r w:rsidR="007339F8" w:rsidRPr="00E720A1">
              <w:rPr>
                <w:rFonts w:asciiTheme="minorHAnsi" w:eastAsiaTheme="minorHAnsi" w:hAnsiTheme="minorHAnsi" w:cstheme="minorHAnsi"/>
                <w:lang w:eastAsia="en-US"/>
              </w:rPr>
              <w:t>Was the apple</w:t>
            </w:r>
            <w:r w:rsidR="00156080" w:rsidRPr="00E720A1">
              <w:rPr>
                <w:rFonts w:asciiTheme="minorHAnsi" w:eastAsiaTheme="minorHAnsi" w:hAnsiTheme="minorHAnsi" w:cstheme="minorHAnsi"/>
                <w:lang w:eastAsia="en-US"/>
              </w:rPr>
              <w:t xml:space="preserve"> (as well as the pomegranate)</w:t>
            </w:r>
            <w:r w:rsidR="007339F8" w:rsidRPr="00E720A1">
              <w:rPr>
                <w:rFonts w:asciiTheme="minorHAnsi" w:eastAsiaTheme="minorHAnsi" w:hAnsiTheme="minorHAnsi" w:cstheme="minorHAnsi"/>
                <w:lang w:eastAsia="en-US"/>
              </w:rPr>
              <w:t xml:space="preserve"> a token of Kore/Persephone, as you say later on that page? You have only talked about the pomegranate in relation to her. </w:t>
            </w:r>
          </w:p>
          <w:p w:rsidR="00A350EA" w:rsidRDefault="00A350EA" w:rsidP="00035F9E">
            <w:pPr>
              <w:autoSpaceDE w:val="0"/>
              <w:autoSpaceDN w:val="0"/>
              <w:adjustRightInd w:val="0"/>
              <w:rPr>
                <w:rFonts w:asciiTheme="minorHAnsi" w:hAnsiTheme="minorHAnsi" w:cstheme="minorHAnsi"/>
              </w:rPr>
            </w:pPr>
          </w:p>
          <w:p w:rsidR="00A350EA" w:rsidRPr="00F0770B" w:rsidRDefault="00A350EA" w:rsidP="00A275DB">
            <w:pPr>
              <w:autoSpaceDE w:val="0"/>
              <w:autoSpaceDN w:val="0"/>
              <w:adjustRightInd w:val="0"/>
              <w:rPr>
                <w:rFonts w:asciiTheme="minorHAnsi" w:eastAsiaTheme="minorHAnsi" w:hAnsiTheme="minorHAnsi" w:cstheme="minorHAnsi"/>
                <w:lang w:eastAsia="en-US"/>
              </w:rPr>
            </w:pPr>
            <w:r w:rsidRPr="00E720A1">
              <w:rPr>
                <w:rFonts w:asciiTheme="minorHAnsi" w:eastAsiaTheme="minorHAnsi" w:hAnsiTheme="minorHAnsi" w:cstheme="minorHAnsi"/>
                <w:lang w:eastAsia="en-US"/>
              </w:rPr>
              <w:t>You say on p. 18 too that ‘As outlined in Section 2.2, the Greek myth of Paris has been shown to be influential in the</w:t>
            </w:r>
            <w:r w:rsidR="009F05A1">
              <w:rPr>
                <w:rFonts w:asciiTheme="minorHAnsi" w:eastAsiaTheme="minorHAnsi" w:hAnsiTheme="minorHAnsi" w:cstheme="minorHAnsi"/>
                <w:lang w:eastAsia="en-US"/>
              </w:rPr>
              <w:t xml:space="preserve"> </w:t>
            </w:r>
            <w:r w:rsidRPr="00E720A1">
              <w:rPr>
                <w:rFonts w:asciiTheme="minorHAnsi" w:eastAsiaTheme="minorHAnsi" w:hAnsiTheme="minorHAnsi" w:cstheme="minorHAnsi"/>
                <w:lang w:eastAsia="en-US"/>
              </w:rPr>
              <w:t>psychological astrology of the twentieth century</w:t>
            </w:r>
            <w:r w:rsidR="004A2D29">
              <w:rPr>
                <w:rFonts w:asciiTheme="minorHAnsi" w:eastAsiaTheme="minorHAnsi" w:hAnsiTheme="minorHAnsi" w:cstheme="minorHAnsi"/>
                <w:lang w:eastAsia="en-US"/>
              </w:rPr>
              <w:t xml:space="preserve">’. However, </w:t>
            </w:r>
            <w:r w:rsidRPr="00E720A1">
              <w:rPr>
                <w:rFonts w:asciiTheme="minorHAnsi" w:eastAsiaTheme="minorHAnsi" w:hAnsiTheme="minorHAnsi" w:cstheme="minorHAnsi"/>
                <w:lang w:eastAsia="en-US"/>
              </w:rPr>
              <w:t xml:space="preserve">you </w:t>
            </w:r>
            <w:r w:rsidR="008E5FA7">
              <w:rPr>
                <w:rFonts w:asciiTheme="minorHAnsi" w:eastAsiaTheme="minorHAnsi" w:hAnsiTheme="minorHAnsi" w:cstheme="minorHAnsi"/>
                <w:lang w:eastAsia="en-US"/>
              </w:rPr>
              <w:t>only</w:t>
            </w:r>
            <w:r w:rsidR="004A2D29">
              <w:rPr>
                <w:rFonts w:asciiTheme="minorHAnsi" w:eastAsiaTheme="minorHAnsi" w:hAnsiTheme="minorHAnsi" w:cstheme="minorHAnsi"/>
                <w:lang w:eastAsia="en-US"/>
              </w:rPr>
              <w:t xml:space="preserve">offer </w:t>
            </w:r>
            <w:r w:rsidR="004434A2">
              <w:rPr>
                <w:rFonts w:asciiTheme="minorHAnsi" w:eastAsiaTheme="minorHAnsi" w:hAnsiTheme="minorHAnsi" w:cstheme="minorHAnsi"/>
                <w:lang w:eastAsia="en-US"/>
              </w:rPr>
              <w:t>one</w:t>
            </w:r>
            <w:r w:rsidR="009F05A1">
              <w:rPr>
                <w:rFonts w:asciiTheme="minorHAnsi" w:eastAsiaTheme="minorHAnsi" w:hAnsiTheme="minorHAnsi" w:cstheme="minorHAnsi"/>
                <w:lang w:eastAsia="en-US"/>
              </w:rPr>
              <w:t xml:space="preserve"> </w:t>
            </w:r>
            <w:r w:rsidR="00344928">
              <w:rPr>
                <w:rFonts w:asciiTheme="minorHAnsi" w:eastAsiaTheme="minorHAnsi" w:hAnsiTheme="minorHAnsi" w:cstheme="minorHAnsi"/>
                <w:lang w:eastAsia="en-US"/>
              </w:rPr>
              <w:t>instance of</w:t>
            </w:r>
            <w:r w:rsidR="009F05A1">
              <w:rPr>
                <w:rFonts w:asciiTheme="minorHAnsi" w:eastAsiaTheme="minorHAnsi" w:hAnsiTheme="minorHAnsi" w:cstheme="minorHAnsi"/>
                <w:lang w:eastAsia="en-US"/>
              </w:rPr>
              <w:t xml:space="preserve"> </w:t>
            </w:r>
            <w:r w:rsidR="00E720A1">
              <w:rPr>
                <w:rFonts w:asciiTheme="minorHAnsi" w:eastAsiaTheme="minorHAnsi" w:hAnsiTheme="minorHAnsi" w:cstheme="minorHAnsi"/>
                <w:lang w:eastAsia="en-US"/>
              </w:rPr>
              <w:t>it</w:t>
            </w:r>
            <w:r w:rsidR="004A2D29">
              <w:rPr>
                <w:rFonts w:asciiTheme="minorHAnsi" w:eastAsiaTheme="minorHAnsi" w:hAnsiTheme="minorHAnsi" w:cstheme="minorHAnsi"/>
                <w:lang w:eastAsia="en-US"/>
              </w:rPr>
              <w:t>s use</w:t>
            </w:r>
            <w:r w:rsidR="008E5FA7">
              <w:rPr>
                <w:rFonts w:asciiTheme="minorHAnsi" w:eastAsiaTheme="minorHAnsi" w:hAnsiTheme="minorHAnsi" w:cstheme="minorHAnsi"/>
                <w:lang w:eastAsia="en-US"/>
              </w:rPr>
              <w:t>,</w:t>
            </w:r>
            <w:r w:rsidR="00E720A1">
              <w:rPr>
                <w:rFonts w:asciiTheme="minorHAnsi" w:eastAsiaTheme="minorHAnsi" w:hAnsiTheme="minorHAnsi" w:cstheme="minorHAnsi"/>
                <w:lang w:eastAsia="en-US"/>
              </w:rPr>
              <w:t xml:space="preserve"> in</w:t>
            </w:r>
            <w:r w:rsidRPr="00E720A1">
              <w:rPr>
                <w:rFonts w:asciiTheme="minorHAnsi" w:eastAsiaTheme="minorHAnsi" w:hAnsiTheme="minorHAnsi" w:cstheme="minorHAnsi"/>
                <w:lang w:eastAsia="en-US"/>
              </w:rPr>
              <w:t xml:space="preserve"> Greene</w:t>
            </w:r>
            <w:r w:rsidR="00344928">
              <w:rPr>
                <w:rFonts w:asciiTheme="minorHAnsi" w:eastAsiaTheme="minorHAnsi" w:hAnsiTheme="minorHAnsi" w:cstheme="minorHAnsi"/>
                <w:lang w:eastAsia="en-US"/>
              </w:rPr>
              <w:t xml:space="preserve">’s </w:t>
            </w:r>
            <w:r w:rsidR="00344928">
              <w:rPr>
                <w:rFonts w:asciiTheme="minorHAnsi" w:eastAsiaTheme="minorHAnsi" w:hAnsiTheme="minorHAnsi" w:cstheme="minorHAnsi"/>
                <w:i/>
                <w:iCs/>
                <w:lang w:eastAsia="en-US"/>
              </w:rPr>
              <w:t xml:space="preserve">The </w:t>
            </w:r>
            <w:r w:rsidR="00344928" w:rsidRPr="00344928">
              <w:rPr>
                <w:rFonts w:asciiTheme="minorHAnsi" w:eastAsiaTheme="minorHAnsi" w:hAnsiTheme="minorHAnsi" w:cstheme="minorHAnsi"/>
                <w:i/>
                <w:iCs/>
                <w:lang w:eastAsia="en-US"/>
              </w:rPr>
              <w:t>Inner Planets</w:t>
            </w:r>
            <w:r w:rsidRPr="00E720A1">
              <w:rPr>
                <w:rFonts w:asciiTheme="minorHAnsi" w:eastAsiaTheme="minorHAnsi" w:hAnsiTheme="minorHAnsi" w:cstheme="minorHAnsi"/>
                <w:lang w:eastAsia="en-US"/>
              </w:rPr>
              <w:t xml:space="preserve">. </w:t>
            </w:r>
            <w:r w:rsidR="00344928">
              <w:rPr>
                <w:rFonts w:asciiTheme="minorHAnsi" w:eastAsiaTheme="minorHAnsi" w:hAnsiTheme="minorHAnsi" w:cstheme="minorHAnsi"/>
                <w:lang w:eastAsia="en-US"/>
              </w:rPr>
              <w:lastRenderedPageBreak/>
              <w:t>Despite Greene’s influence</w:t>
            </w:r>
            <w:r w:rsidR="004A2D29">
              <w:rPr>
                <w:rFonts w:asciiTheme="minorHAnsi" w:eastAsiaTheme="minorHAnsi" w:hAnsiTheme="minorHAnsi" w:cstheme="minorHAnsi"/>
                <w:lang w:eastAsia="en-US"/>
              </w:rPr>
              <w:t xml:space="preserve"> on the development of psychological astrology</w:t>
            </w:r>
            <w:r w:rsidR="00344928">
              <w:rPr>
                <w:rFonts w:asciiTheme="minorHAnsi" w:eastAsiaTheme="minorHAnsi" w:hAnsiTheme="minorHAnsi" w:cstheme="minorHAnsi"/>
                <w:lang w:eastAsia="en-US"/>
              </w:rPr>
              <w:t xml:space="preserve">, you would </w:t>
            </w:r>
            <w:r w:rsidR="00E23649">
              <w:rPr>
                <w:rFonts w:asciiTheme="minorHAnsi" w:eastAsiaTheme="minorHAnsi" w:hAnsiTheme="minorHAnsi" w:cstheme="minorHAnsi"/>
                <w:lang w:eastAsia="en-US"/>
              </w:rPr>
              <w:t xml:space="preserve">arguably </w:t>
            </w:r>
            <w:r w:rsidR="00344928">
              <w:rPr>
                <w:rFonts w:asciiTheme="minorHAnsi" w:eastAsiaTheme="minorHAnsi" w:hAnsiTheme="minorHAnsi" w:cstheme="minorHAnsi"/>
                <w:lang w:eastAsia="en-US"/>
              </w:rPr>
              <w:t>need further</w:t>
            </w:r>
            <w:r w:rsidR="009F05A1">
              <w:rPr>
                <w:rFonts w:asciiTheme="minorHAnsi" w:eastAsiaTheme="minorHAnsi" w:hAnsiTheme="minorHAnsi" w:cstheme="minorHAnsi"/>
                <w:lang w:eastAsia="en-US"/>
              </w:rPr>
              <w:t xml:space="preserve"> </w:t>
            </w:r>
            <w:r w:rsidRPr="00E720A1">
              <w:rPr>
                <w:rFonts w:asciiTheme="minorHAnsi" w:eastAsiaTheme="minorHAnsi" w:hAnsiTheme="minorHAnsi" w:cstheme="minorHAnsi"/>
                <w:lang w:eastAsia="en-US"/>
              </w:rPr>
              <w:t xml:space="preserve">evidence </w:t>
            </w:r>
            <w:r w:rsidR="004A2D29">
              <w:rPr>
                <w:rFonts w:asciiTheme="minorHAnsi" w:eastAsiaTheme="minorHAnsi" w:hAnsiTheme="minorHAnsi" w:cstheme="minorHAnsi"/>
                <w:lang w:eastAsia="en-US"/>
              </w:rPr>
              <w:t xml:space="preserve">to </w:t>
            </w:r>
            <w:r w:rsidR="00E23649">
              <w:rPr>
                <w:rFonts w:asciiTheme="minorHAnsi" w:eastAsiaTheme="minorHAnsi" w:hAnsiTheme="minorHAnsi" w:cstheme="minorHAnsi"/>
                <w:lang w:eastAsia="en-US"/>
              </w:rPr>
              <w:t>establish it as</w:t>
            </w:r>
            <w:r w:rsidRPr="00E720A1">
              <w:rPr>
                <w:rFonts w:asciiTheme="minorHAnsi" w:eastAsiaTheme="minorHAnsi" w:hAnsiTheme="minorHAnsi" w:cstheme="minorHAnsi"/>
                <w:lang w:eastAsia="en-US"/>
              </w:rPr>
              <w:t xml:space="preserve"> an influential myth in psychological astrology in the 20</w:t>
            </w:r>
            <w:r w:rsidRPr="00E720A1">
              <w:rPr>
                <w:rFonts w:asciiTheme="minorHAnsi" w:eastAsiaTheme="minorHAnsi" w:hAnsiTheme="minorHAnsi" w:cstheme="minorHAnsi"/>
                <w:vertAlign w:val="superscript"/>
                <w:lang w:eastAsia="en-US"/>
              </w:rPr>
              <w:t>th</w:t>
            </w:r>
            <w:r w:rsidRPr="00E720A1">
              <w:rPr>
                <w:rFonts w:asciiTheme="minorHAnsi" w:eastAsiaTheme="minorHAnsi" w:hAnsiTheme="minorHAnsi" w:cstheme="minorHAnsi"/>
                <w:lang w:eastAsia="en-US"/>
              </w:rPr>
              <w:t xml:space="preserve"> century</w:t>
            </w:r>
            <w:r w:rsidR="00344928">
              <w:rPr>
                <w:rFonts w:asciiTheme="minorHAnsi" w:eastAsiaTheme="minorHAnsi" w:hAnsiTheme="minorHAnsi" w:cstheme="minorHAnsi"/>
                <w:lang w:eastAsia="en-US"/>
              </w:rPr>
              <w:t>.</w:t>
            </w:r>
          </w:p>
          <w:p w:rsidR="004C5571" w:rsidRDefault="004C5571" w:rsidP="00A275DB">
            <w:pPr>
              <w:autoSpaceDE w:val="0"/>
              <w:autoSpaceDN w:val="0"/>
              <w:adjustRightInd w:val="0"/>
              <w:rPr>
                <w:rFonts w:asciiTheme="minorHAnsi" w:hAnsiTheme="minorHAnsi" w:cstheme="minorHAnsi"/>
              </w:rPr>
            </w:pPr>
          </w:p>
          <w:p w:rsidR="000241B2" w:rsidRPr="00BC2387" w:rsidRDefault="001414EF" w:rsidP="000241B2">
            <w:pPr>
              <w:autoSpaceDE w:val="0"/>
              <w:autoSpaceDN w:val="0"/>
              <w:adjustRightInd w:val="0"/>
              <w:rPr>
                <w:rFonts w:asciiTheme="minorHAnsi" w:hAnsiTheme="minorHAnsi" w:cstheme="minorHAnsi"/>
                <w:iCs/>
              </w:rPr>
            </w:pPr>
            <w:r>
              <w:rPr>
                <w:rFonts w:asciiTheme="minorHAnsi" w:hAnsiTheme="minorHAnsi" w:cstheme="minorHAnsi"/>
              </w:rPr>
              <w:t>[</w:t>
            </w:r>
            <w:r w:rsidR="008D4F73">
              <w:rPr>
                <w:rFonts w:asciiTheme="minorHAnsi" w:hAnsiTheme="minorHAnsi" w:cstheme="minorHAnsi"/>
              </w:rPr>
              <w:t>As a final thought,</w:t>
            </w:r>
            <w:r w:rsidR="00AD0969">
              <w:rPr>
                <w:rFonts w:asciiTheme="minorHAnsi" w:hAnsiTheme="minorHAnsi" w:cstheme="minorHAnsi"/>
              </w:rPr>
              <w:t>it might be worth noting</w:t>
            </w:r>
            <w:r w:rsidR="00B80B70" w:rsidRPr="00E720A1">
              <w:rPr>
                <w:rFonts w:asciiTheme="minorHAnsi" w:hAnsiTheme="minorHAnsi" w:cstheme="minorHAnsi"/>
                <w:iCs/>
              </w:rPr>
              <w:t xml:space="preserve"> that the pomegranate was not only a symbol of fertility</w:t>
            </w:r>
            <w:r w:rsidR="0028494B">
              <w:rPr>
                <w:rFonts w:asciiTheme="minorHAnsi" w:hAnsiTheme="minorHAnsi" w:cstheme="minorHAnsi"/>
                <w:iCs/>
              </w:rPr>
              <w:t xml:space="preserve"> in the ancient world</w:t>
            </w:r>
            <w:r w:rsidR="00B80B70" w:rsidRPr="00E720A1">
              <w:rPr>
                <w:rFonts w:asciiTheme="minorHAnsi" w:hAnsiTheme="minorHAnsi" w:cstheme="minorHAnsi"/>
                <w:iCs/>
              </w:rPr>
              <w:t>, but also of</w:t>
            </w:r>
            <w:r w:rsidR="009C56BB">
              <w:rPr>
                <w:rFonts w:asciiTheme="minorHAnsi" w:hAnsiTheme="minorHAnsi" w:cstheme="minorHAnsi"/>
                <w:iCs/>
              </w:rPr>
              <w:t xml:space="preserve"> its opposite</w:t>
            </w:r>
            <w:r w:rsidR="00B80B70" w:rsidRPr="00E720A1">
              <w:rPr>
                <w:rFonts w:asciiTheme="minorHAnsi" w:hAnsiTheme="minorHAnsi" w:cstheme="minorHAnsi"/>
                <w:iCs/>
              </w:rPr>
              <w:t xml:space="preserve"> – it was used to make a contraceptive preparation</w:t>
            </w:r>
            <w:r w:rsidR="00983352">
              <w:rPr>
                <w:rFonts w:asciiTheme="minorHAnsi" w:hAnsiTheme="minorHAnsi" w:cstheme="minorHAnsi"/>
                <w:iCs/>
              </w:rPr>
              <w:t xml:space="preserve"> an</w:t>
            </w:r>
            <w:r w:rsidR="008D4F73">
              <w:rPr>
                <w:rFonts w:asciiTheme="minorHAnsi" w:hAnsiTheme="minorHAnsi" w:cstheme="minorHAnsi"/>
                <w:iCs/>
              </w:rPr>
              <w:t>d</w:t>
            </w:r>
            <w:r w:rsidR="00983352">
              <w:rPr>
                <w:rFonts w:asciiTheme="minorHAnsi" w:hAnsiTheme="minorHAnsi" w:cstheme="minorHAnsi"/>
                <w:iCs/>
              </w:rPr>
              <w:t xml:space="preserve"> as an emmenagogue (effectively an abortive)</w:t>
            </w:r>
            <w:r w:rsidR="000241B2">
              <w:rPr>
                <w:rFonts w:asciiTheme="minorHAnsi" w:hAnsiTheme="minorHAnsi" w:cstheme="minorHAnsi"/>
                <w:iCs/>
              </w:rPr>
              <w:t xml:space="preserve">, </w:t>
            </w:r>
            <w:r w:rsidR="00AD0969">
              <w:rPr>
                <w:rFonts w:asciiTheme="minorHAnsi" w:hAnsiTheme="minorHAnsi" w:cstheme="minorHAnsi"/>
                <w:iCs/>
              </w:rPr>
              <w:t>which</w:t>
            </w:r>
            <w:r w:rsidR="008B364C">
              <w:rPr>
                <w:rFonts w:asciiTheme="minorHAnsi" w:hAnsiTheme="minorHAnsi" w:cstheme="minorHAnsi"/>
                <w:iCs/>
              </w:rPr>
              <w:t xml:space="preserve"> is intriguing in view of </w:t>
            </w:r>
            <w:r w:rsidR="00A37F78">
              <w:rPr>
                <w:rFonts w:asciiTheme="minorHAnsi" w:hAnsiTheme="minorHAnsi" w:cstheme="minorHAnsi"/>
                <w:iCs/>
              </w:rPr>
              <w:t>Theophilus</w:t>
            </w:r>
            <w:r w:rsidR="008B364C">
              <w:rPr>
                <w:rFonts w:asciiTheme="minorHAnsi" w:hAnsiTheme="minorHAnsi" w:cstheme="minorHAnsi"/>
                <w:iCs/>
              </w:rPr>
              <w:t xml:space="preserve">’ </w:t>
            </w:r>
            <w:r w:rsidR="000241B2">
              <w:rPr>
                <w:rFonts w:asciiTheme="minorHAnsi" w:hAnsiTheme="minorHAnsi" w:cstheme="minorHAnsi"/>
                <w:iCs/>
              </w:rPr>
              <w:t xml:space="preserve">later </w:t>
            </w:r>
            <w:r w:rsidR="008B364C">
              <w:rPr>
                <w:rFonts w:asciiTheme="minorHAnsi" w:hAnsiTheme="minorHAnsi" w:cstheme="minorHAnsi"/>
                <w:iCs/>
              </w:rPr>
              <w:t>association of it w</w:t>
            </w:r>
            <w:r w:rsidR="00A37F78">
              <w:rPr>
                <w:rFonts w:asciiTheme="minorHAnsi" w:hAnsiTheme="minorHAnsi" w:cstheme="minorHAnsi"/>
                <w:iCs/>
              </w:rPr>
              <w:t>ith Mars and not Venu</w:t>
            </w:r>
            <w:r w:rsidR="00AD0969">
              <w:rPr>
                <w:rFonts w:asciiTheme="minorHAnsi" w:hAnsiTheme="minorHAnsi" w:cstheme="minorHAnsi"/>
                <w:iCs/>
              </w:rPr>
              <w:t>s</w:t>
            </w:r>
            <w:r w:rsidR="003C6F07">
              <w:rPr>
                <w:rFonts w:asciiTheme="minorHAnsi" w:hAnsiTheme="minorHAnsi" w:cstheme="minorHAnsi"/>
                <w:iCs/>
              </w:rPr>
              <w:t>].</w:t>
            </w:r>
          </w:p>
          <w:p w:rsidR="000241B2" w:rsidRPr="002F467C" w:rsidRDefault="000241B2" w:rsidP="000241B2">
            <w:pPr>
              <w:autoSpaceDE w:val="0"/>
              <w:autoSpaceDN w:val="0"/>
              <w:adjustRightInd w:val="0"/>
              <w:rPr>
                <w:rFonts w:ascii="Calibri" w:hAnsi="Calibri" w:cs="Tahoma"/>
                <w:i/>
              </w:rPr>
            </w:pPr>
          </w:p>
        </w:tc>
      </w:tr>
      <w:tr w:rsidR="0033644F" w:rsidRPr="002F467C" w:rsidTr="001312DA">
        <w:trPr>
          <w:trHeight w:val="492"/>
        </w:trPr>
        <w:tc>
          <w:tcPr>
            <w:tcW w:w="6562" w:type="dxa"/>
            <w:gridSpan w:val="3"/>
          </w:tcPr>
          <w:p w:rsidR="0033644F" w:rsidRDefault="0033644F" w:rsidP="006B7840">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r w:rsidR="00921471">
              <w:rPr>
                <w:rFonts w:ascii="Calibri" w:hAnsi="Calibri" w:cs="Tahoma"/>
                <w:sz w:val="24"/>
                <w:szCs w:val="24"/>
              </w:rPr>
              <w:t xml:space="preserve"> 7</w:t>
            </w:r>
            <w:r w:rsidR="00335404">
              <w:rPr>
                <w:rFonts w:ascii="Calibri" w:hAnsi="Calibri" w:cs="Tahoma"/>
                <w:sz w:val="24"/>
                <w:szCs w:val="24"/>
              </w:rPr>
              <w:t>8</w:t>
            </w:r>
          </w:p>
          <w:p w:rsidR="0033644F" w:rsidRPr="002F467C" w:rsidRDefault="0033644F" w:rsidP="006B7840">
            <w:pPr>
              <w:pStyle w:val="NormalWeb"/>
              <w:ind w:left="142" w:right="34"/>
              <w:rPr>
                <w:rFonts w:ascii="Calibri" w:hAnsi="Calibri" w:cs="Tahoma"/>
                <w:i/>
                <w:sz w:val="24"/>
                <w:szCs w:val="24"/>
              </w:rPr>
            </w:pPr>
            <w:r w:rsidRPr="00B12C4F">
              <w:rPr>
                <w:rFonts w:ascii="Calibri" w:hAnsi="Calibri" w:cs="Tahoma"/>
                <w:sz w:val="24"/>
                <w:szCs w:val="24"/>
              </w:rPr>
              <w:t>Signature:</w:t>
            </w:r>
            <w:r w:rsidR="00921471">
              <w:rPr>
                <w:rFonts w:ascii="Calibri" w:hAnsi="Calibri" w:cs="Tahoma"/>
                <w:i/>
                <w:sz w:val="24"/>
                <w:szCs w:val="24"/>
              </w:rPr>
              <w:t xml:space="preserve">Carole Taylor </w:t>
            </w:r>
          </w:p>
        </w:tc>
        <w:tc>
          <w:tcPr>
            <w:tcW w:w="1987" w:type="dxa"/>
            <w:gridSpan w:val="2"/>
          </w:tcPr>
          <w:p w:rsidR="00921471" w:rsidRPr="002F467C" w:rsidRDefault="0033644F" w:rsidP="00921471">
            <w:pPr>
              <w:pStyle w:val="NormalWeb"/>
              <w:spacing w:after="0"/>
              <w:ind w:left="142" w:right="34"/>
              <w:rPr>
                <w:rFonts w:ascii="Calibri" w:hAnsi="Calibri" w:cs="Tahoma"/>
                <w:i/>
                <w:sz w:val="24"/>
                <w:szCs w:val="24"/>
              </w:rPr>
            </w:pPr>
            <w:r w:rsidRPr="002F467C">
              <w:rPr>
                <w:rFonts w:ascii="Calibri" w:hAnsi="Calibri" w:cs="Tahoma"/>
                <w:i/>
                <w:sz w:val="24"/>
                <w:szCs w:val="24"/>
              </w:rPr>
              <w:t>Date:</w:t>
            </w:r>
            <w:r w:rsidR="00921471">
              <w:rPr>
                <w:rFonts w:ascii="Calibri" w:hAnsi="Calibri" w:cs="Tahoma"/>
                <w:i/>
                <w:sz w:val="24"/>
                <w:szCs w:val="24"/>
              </w:rPr>
              <w:t xml:space="preserve"> 14</w:t>
            </w:r>
            <w:r w:rsidR="00921471" w:rsidRPr="00921471">
              <w:rPr>
                <w:rFonts w:ascii="Calibri" w:hAnsi="Calibri" w:cs="Tahoma"/>
                <w:i/>
                <w:sz w:val="24"/>
                <w:szCs w:val="24"/>
                <w:vertAlign w:val="superscript"/>
              </w:rPr>
              <w:t>th</w:t>
            </w:r>
            <w:r w:rsidR="00921471">
              <w:rPr>
                <w:rFonts w:ascii="Calibri" w:hAnsi="Calibri" w:cs="Tahoma"/>
                <w:i/>
                <w:sz w:val="24"/>
                <w:szCs w:val="24"/>
              </w:rPr>
              <w:t xml:space="preserve"> December 2021 </w:t>
            </w:r>
          </w:p>
        </w:tc>
      </w:tr>
    </w:tbl>
    <w:p w:rsidR="001312DA" w:rsidRDefault="001312DA"/>
    <w:tbl>
      <w:tblPr>
        <w:tblW w:w="90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5081"/>
        <w:gridCol w:w="3958"/>
      </w:tblGrid>
      <w:tr w:rsidR="0033644F" w:rsidRPr="002F467C" w:rsidTr="005153AB">
        <w:tc>
          <w:tcPr>
            <w:tcW w:w="9039" w:type="dxa"/>
            <w:gridSpan w:val="2"/>
          </w:tcPr>
          <w:p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765763" w:rsidRDefault="0033644F" w:rsidP="00765763">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r w:rsidR="009F05A1">
              <w:rPr>
                <w:rFonts w:ascii="Calibri" w:hAnsi="Calibri" w:cs="Tahoma"/>
                <w:bCs/>
                <w:sz w:val="24"/>
                <w:szCs w:val="24"/>
              </w:rPr>
              <w:t xml:space="preserve"> </w:t>
            </w:r>
            <w:r w:rsidR="00765763">
              <w:rPr>
                <w:rFonts w:ascii="Calibri" w:hAnsi="Calibri" w:cs="Tahoma"/>
                <w:bCs/>
                <w:sz w:val="24"/>
                <w:szCs w:val="24"/>
              </w:rPr>
              <w:t xml:space="preserve">This is a highly impressive dissertation. It contains original research backed by primary and secondary source evidence, is extremely well-organised, and is written in clear and fluent prose. The structure of the dissertation is excellent; the idea of coming full circle by beginning and ending the dissertation, so to speak, with Greene, is ingenious and </w:t>
            </w:r>
            <w:r w:rsidR="005F2360">
              <w:rPr>
                <w:rFonts w:ascii="Calibri" w:hAnsi="Calibri" w:cs="Tahoma"/>
                <w:bCs/>
                <w:sz w:val="24"/>
                <w:szCs w:val="24"/>
              </w:rPr>
              <w:t>pro-</w:t>
            </w:r>
          </w:p>
          <w:p w:rsidR="00765763" w:rsidRDefault="00765763" w:rsidP="00765763">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vides a satisfying frame for the construction of the dissertation. Every topic raised in the dissertation is articulated clearly and logically in a way that makes it easy for the reader to follow.</w:t>
            </w:r>
          </w:p>
          <w:p w:rsidR="00765763" w:rsidRDefault="00765763" w:rsidP="00765763">
            <w:pPr>
              <w:pStyle w:val="NormalWeb"/>
              <w:spacing w:before="0" w:beforeAutospacing="0" w:after="0" w:afterAutospacing="0"/>
              <w:ind w:right="-334"/>
              <w:rPr>
                <w:rFonts w:ascii="Calibri" w:hAnsi="Calibri" w:cs="Tahoma"/>
                <w:bCs/>
                <w:sz w:val="24"/>
                <w:szCs w:val="24"/>
              </w:rPr>
            </w:pPr>
          </w:p>
          <w:p w:rsidR="005153AB" w:rsidRDefault="00765763" w:rsidP="00765763">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There is careful analysis of all of the sources mentioned in tracing the role of the apple/pomegranate/quince etc. in astrology, particularly its association to Venus. Equally important is the use of sources outside of astrology, namely from other cultural connections between Venus and the apple in the fields of myth, art, religion, magic and medicine. This provides important context for its use in astrological practice. Evidence is critically assessed, building up a complete picture of the association of these fruits with components of astrological rationales and pratice. </w:t>
            </w:r>
            <w:r w:rsidR="005153AB">
              <w:rPr>
                <w:rFonts w:ascii="Calibri" w:hAnsi="Calibri" w:cs="Tahoma"/>
                <w:bCs/>
                <w:sz w:val="24"/>
                <w:szCs w:val="24"/>
              </w:rPr>
              <w:t xml:space="preserve">The discussion of evidence is nuanced and examines all </w:t>
            </w:r>
          </w:p>
          <w:p w:rsidR="00765763" w:rsidRDefault="005153AB" w:rsidP="00765763">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of the ways that Venus connects with these fruits in astrology.</w:t>
            </w:r>
          </w:p>
          <w:p w:rsidR="00765763" w:rsidRDefault="00765763" w:rsidP="00765763">
            <w:pPr>
              <w:pStyle w:val="NormalWeb"/>
              <w:spacing w:before="0" w:beforeAutospacing="0" w:after="0" w:afterAutospacing="0"/>
              <w:ind w:right="-334"/>
              <w:rPr>
                <w:rFonts w:ascii="Calibri" w:hAnsi="Calibri" w:cs="Tahoma"/>
                <w:bCs/>
                <w:sz w:val="24"/>
                <w:szCs w:val="24"/>
              </w:rPr>
            </w:pPr>
          </w:p>
          <w:p w:rsidR="005153AB" w:rsidRDefault="00765763" w:rsidP="00765763">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The original research done in the dissertation results in important and hitherto unnoticed information about the transmission of the idea of associating the apple with Venus only </w:t>
            </w:r>
          </w:p>
          <w:p w:rsidR="005153AB" w:rsidRDefault="00765763" w:rsidP="00765763">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first appears unequivocally in astrology in the work of Theophilus of Edessa. Interestingly, </w:t>
            </w:r>
          </w:p>
          <w:p w:rsidR="005153AB" w:rsidRDefault="00765763" w:rsidP="00765763">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the use of Venus and/or apples in spells of the Greek magical papyri and in planetary talismans highlight the connection between apples and Venus even more than in standard astrologi</w:t>
            </w:r>
            <w:r w:rsidR="005153AB">
              <w:rPr>
                <w:rFonts w:ascii="Calibri" w:hAnsi="Calibri" w:cs="Tahoma"/>
                <w:bCs/>
                <w:sz w:val="24"/>
                <w:szCs w:val="24"/>
              </w:rPr>
              <w:t>-</w:t>
            </w:r>
            <w:r>
              <w:rPr>
                <w:rFonts w:ascii="Calibri" w:hAnsi="Calibri" w:cs="Tahoma"/>
                <w:bCs/>
                <w:sz w:val="24"/>
                <w:szCs w:val="24"/>
              </w:rPr>
              <w:t>cal practices. Although the scope of the dissertation covers a very long time</w:t>
            </w:r>
            <w:r w:rsidR="005153AB">
              <w:rPr>
                <w:rFonts w:ascii="Calibri" w:hAnsi="Calibri" w:cs="Tahoma"/>
                <w:bCs/>
                <w:sz w:val="24"/>
                <w:szCs w:val="24"/>
              </w:rPr>
              <w:t>-</w:t>
            </w:r>
          </w:p>
          <w:p w:rsidR="00765763" w:rsidRDefault="00765763" w:rsidP="00765763">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frame, the soundness of this decision is borne out in the ability to trace particular concepts through time and to see the connections of these in documents separated by centuries. </w:t>
            </w:r>
          </w:p>
          <w:p w:rsidR="005153AB" w:rsidRDefault="005153AB" w:rsidP="00765763">
            <w:pPr>
              <w:pStyle w:val="NormalWeb"/>
              <w:spacing w:before="0" w:beforeAutospacing="0" w:after="0" w:afterAutospacing="0"/>
              <w:ind w:right="-334"/>
              <w:rPr>
                <w:rFonts w:ascii="Calibri" w:hAnsi="Calibri" w:cs="Tahoma"/>
                <w:bCs/>
                <w:sz w:val="24"/>
                <w:szCs w:val="24"/>
              </w:rPr>
            </w:pPr>
          </w:p>
          <w:p w:rsidR="005153AB" w:rsidRDefault="005153AB" w:rsidP="00765763">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The links between sections and sub-sections of the dissertation are artfully constructed, </w:t>
            </w:r>
          </w:p>
          <w:p w:rsidR="005153AB" w:rsidRDefault="005153AB" w:rsidP="00765763">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 xml:space="preserve">with each piece of evidence in a preceding section being relevantly applied to information </w:t>
            </w:r>
          </w:p>
          <w:p w:rsidR="005153AB" w:rsidRDefault="005153AB" w:rsidP="00765763">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in the next section(s). As one example of this chain, the connections of Venus holding an </w:t>
            </w:r>
          </w:p>
          <w:p w:rsidR="005153AB" w:rsidRDefault="005153AB" w:rsidP="00765763">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apple in a planetary image used as a talisman for obtaining a woman’s love is followed, </w:t>
            </w:r>
          </w:p>
          <w:p w:rsidR="005153AB" w:rsidRDefault="005153AB" w:rsidP="00765763">
            <w:pPr>
              <w:pStyle w:val="NormalWeb"/>
              <w:spacing w:before="0" w:beforeAutospacing="0" w:after="0" w:afterAutospacing="0"/>
              <w:ind w:right="-334"/>
              <w:rPr>
                <w:rFonts w:asciiTheme="minorHAnsi" w:hAnsiTheme="minorHAnsi" w:cstheme="minorHAnsi"/>
                <w:bCs/>
                <w:sz w:val="24"/>
                <w:szCs w:val="24"/>
              </w:rPr>
            </w:pPr>
            <w:r>
              <w:rPr>
                <w:rFonts w:ascii="Calibri" w:hAnsi="Calibri" w:cs="Tahoma"/>
                <w:bCs/>
                <w:sz w:val="24"/>
                <w:szCs w:val="24"/>
              </w:rPr>
              <w:t xml:space="preserve">from the </w:t>
            </w:r>
            <w:r w:rsidRPr="005153AB">
              <w:rPr>
                <w:rFonts w:ascii="Calibri" w:hAnsi="Calibri" w:cs="Tahoma"/>
                <w:bCs/>
                <w:i/>
                <w:sz w:val="24"/>
                <w:szCs w:val="24"/>
              </w:rPr>
              <w:t>Hygromanteia</w:t>
            </w:r>
            <w:r>
              <w:rPr>
                <w:rFonts w:ascii="Calibri" w:hAnsi="Calibri" w:cs="Tahoma"/>
                <w:bCs/>
                <w:sz w:val="24"/>
                <w:szCs w:val="24"/>
              </w:rPr>
              <w:t xml:space="preserve"> to the </w:t>
            </w:r>
            <w:r w:rsidRPr="005153AB">
              <w:rPr>
                <w:rFonts w:ascii="Calibri" w:hAnsi="Calibri" w:cs="Tahoma"/>
                <w:bCs/>
                <w:i/>
                <w:sz w:val="24"/>
                <w:szCs w:val="24"/>
              </w:rPr>
              <w:t>Gh</w:t>
            </w:r>
            <w:r w:rsidRPr="005153AB">
              <w:rPr>
                <w:rFonts w:ascii="Calibri" w:hAnsi="Calibri" w:cs="Calibri"/>
                <w:bCs/>
                <w:i/>
                <w:sz w:val="24"/>
                <w:szCs w:val="24"/>
              </w:rPr>
              <w:t>ā</w:t>
            </w:r>
            <w:r w:rsidRPr="005153AB">
              <w:rPr>
                <w:rFonts w:ascii="Calibri" w:hAnsi="Calibri" w:cs="Tahoma"/>
                <w:bCs/>
                <w:i/>
                <w:sz w:val="24"/>
                <w:szCs w:val="24"/>
              </w:rPr>
              <w:t>yat al-</w:t>
            </w:r>
            <w:r w:rsidRPr="005153AB">
              <w:rPr>
                <w:rFonts w:asciiTheme="minorHAnsi" w:hAnsiTheme="minorHAnsi" w:cstheme="minorHAnsi"/>
                <w:bCs/>
                <w:i/>
                <w:sz w:val="24"/>
                <w:szCs w:val="24"/>
              </w:rPr>
              <w:t>Ḥakīm</w:t>
            </w:r>
            <w:r>
              <w:rPr>
                <w:rFonts w:asciiTheme="minorHAnsi" w:hAnsiTheme="minorHAnsi" w:cstheme="minorHAnsi"/>
                <w:bCs/>
                <w:sz w:val="24"/>
                <w:szCs w:val="24"/>
              </w:rPr>
              <w:t xml:space="preserve"> to Ficino and Agrippa of Nettesheim. This is excellent academic detective work.</w:t>
            </w:r>
          </w:p>
          <w:p w:rsidR="005F2360" w:rsidRDefault="005F2360" w:rsidP="00765763">
            <w:pPr>
              <w:pStyle w:val="NormalWeb"/>
              <w:spacing w:before="0" w:beforeAutospacing="0" w:after="0" w:afterAutospacing="0"/>
              <w:ind w:right="-334"/>
              <w:rPr>
                <w:rFonts w:asciiTheme="minorHAnsi" w:hAnsiTheme="minorHAnsi" w:cstheme="minorHAnsi"/>
                <w:bCs/>
                <w:sz w:val="24"/>
                <w:szCs w:val="24"/>
              </w:rPr>
            </w:pPr>
          </w:p>
          <w:p w:rsidR="005F2360" w:rsidRDefault="005F2360" w:rsidP="00765763">
            <w:pPr>
              <w:pStyle w:val="NormalWeb"/>
              <w:spacing w:before="0" w:beforeAutospacing="0" w:after="0" w:afterAutospacing="0"/>
              <w:ind w:right="-334"/>
              <w:rPr>
                <w:rFonts w:asciiTheme="minorHAnsi" w:hAnsiTheme="minorHAnsi" w:cstheme="minorHAnsi"/>
                <w:bCs/>
                <w:sz w:val="24"/>
                <w:szCs w:val="24"/>
              </w:rPr>
            </w:pPr>
            <w:r>
              <w:rPr>
                <w:rFonts w:asciiTheme="minorHAnsi" w:hAnsiTheme="minorHAnsi" w:cstheme="minorHAnsi"/>
                <w:bCs/>
                <w:sz w:val="24"/>
                <w:szCs w:val="24"/>
              </w:rPr>
              <w:t>Tables summarising evidence throughout the dissertation are welcom additions and clearly represent in graphic form the sources being used and their contents. The appendices con- tain valuable information to supplement the issued covered in the dissertation. Figure 14 in particular is a useful graphic listing of associations of the apple in astrological sources and planetary images.</w:t>
            </w:r>
          </w:p>
          <w:p w:rsidR="005F2360" w:rsidRDefault="005F2360" w:rsidP="00765763">
            <w:pPr>
              <w:pStyle w:val="NormalWeb"/>
              <w:spacing w:before="0" w:beforeAutospacing="0" w:after="0" w:afterAutospacing="0"/>
              <w:ind w:right="-334"/>
              <w:rPr>
                <w:rFonts w:asciiTheme="minorHAnsi" w:hAnsiTheme="minorHAnsi" w:cstheme="minorHAnsi"/>
                <w:bCs/>
                <w:sz w:val="24"/>
                <w:szCs w:val="24"/>
              </w:rPr>
            </w:pPr>
          </w:p>
          <w:p w:rsidR="005F2360" w:rsidRDefault="005F2360" w:rsidP="00765763">
            <w:pPr>
              <w:pStyle w:val="NormalWeb"/>
              <w:spacing w:before="0" w:beforeAutospacing="0" w:after="0" w:afterAutospacing="0"/>
              <w:ind w:right="-334"/>
              <w:rPr>
                <w:rFonts w:asciiTheme="minorHAnsi" w:hAnsiTheme="minorHAnsi" w:cstheme="minorHAnsi"/>
                <w:bCs/>
                <w:sz w:val="24"/>
                <w:szCs w:val="24"/>
              </w:rPr>
            </w:pPr>
            <w:r>
              <w:rPr>
                <w:rFonts w:asciiTheme="minorHAnsi" w:hAnsiTheme="minorHAnsi" w:cstheme="minorHAnsi"/>
                <w:bCs/>
                <w:sz w:val="24"/>
                <w:szCs w:val="24"/>
              </w:rPr>
              <w:t xml:space="preserve">The conclusion is excellent, laying out and summarising the evidence of preceding sections succinctly yet thoroughly. It makes a convincing case for the author’s assessments. </w:t>
            </w:r>
          </w:p>
          <w:p w:rsidR="005F2360" w:rsidRDefault="005F2360" w:rsidP="00765763">
            <w:pPr>
              <w:pStyle w:val="NormalWeb"/>
              <w:spacing w:before="0" w:beforeAutospacing="0" w:after="0" w:afterAutospacing="0"/>
              <w:ind w:right="-334"/>
              <w:rPr>
                <w:rFonts w:asciiTheme="minorHAnsi" w:hAnsiTheme="minorHAnsi" w:cstheme="minorHAnsi"/>
                <w:bCs/>
                <w:sz w:val="24"/>
                <w:szCs w:val="24"/>
              </w:rPr>
            </w:pPr>
          </w:p>
          <w:p w:rsidR="005F2360" w:rsidRDefault="005F2360" w:rsidP="00765763">
            <w:pPr>
              <w:pStyle w:val="NormalWeb"/>
              <w:spacing w:before="0" w:beforeAutospacing="0" w:after="0" w:afterAutospacing="0"/>
              <w:ind w:right="-334"/>
              <w:rPr>
                <w:rFonts w:asciiTheme="minorHAnsi" w:hAnsiTheme="minorHAnsi" w:cstheme="minorHAnsi"/>
                <w:bCs/>
                <w:sz w:val="24"/>
                <w:szCs w:val="24"/>
              </w:rPr>
            </w:pPr>
            <w:r>
              <w:rPr>
                <w:rFonts w:asciiTheme="minorHAnsi" w:hAnsiTheme="minorHAnsi" w:cstheme="minorHAnsi"/>
                <w:bCs/>
                <w:sz w:val="24"/>
                <w:szCs w:val="24"/>
              </w:rPr>
              <w:t>I am in agreement with the suggestions for improvement given by the first marker. It is clear that with some adjustments in wording and style, especially for converting the style of the dissertation to that suitable for academic article standar</w:t>
            </w:r>
            <w:r w:rsidR="00807548">
              <w:rPr>
                <w:rFonts w:asciiTheme="minorHAnsi" w:hAnsiTheme="minorHAnsi" w:cstheme="minorHAnsi"/>
                <w:bCs/>
                <w:sz w:val="24"/>
                <w:szCs w:val="24"/>
              </w:rPr>
              <w:t>d</w:t>
            </w:r>
            <w:r>
              <w:rPr>
                <w:rFonts w:asciiTheme="minorHAnsi" w:hAnsiTheme="minorHAnsi" w:cstheme="minorHAnsi"/>
                <w:bCs/>
                <w:sz w:val="24"/>
                <w:szCs w:val="24"/>
              </w:rPr>
              <w:t xml:space="preserve">s, that the dissertation is a worthy candidate for publication, either as a long article in a journal or as a chapter in a book. The information contained in the dissertation should definitely be made available to future scholarship. </w:t>
            </w:r>
          </w:p>
          <w:p w:rsidR="005F2360" w:rsidRDefault="005F2360" w:rsidP="00765763">
            <w:pPr>
              <w:pStyle w:val="NormalWeb"/>
              <w:spacing w:before="0" w:beforeAutospacing="0" w:after="0" w:afterAutospacing="0"/>
              <w:ind w:right="-334"/>
              <w:rPr>
                <w:rFonts w:asciiTheme="minorHAnsi" w:hAnsiTheme="minorHAnsi" w:cstheme="minorHAnsi"/>
                <w:bCs/>
                <w:sz w:val="24"/>
                <w:szCs w:val="24"/>
              </w:rPr>
            </w:pPr>
          </w:p>
          <w:p w:rsidR="005F2360" w:rsidRDefault="005F2360" w:rsidP="00765763">
            <w:pPr>
              <w:pStyle w:val="NormalWeb"/>
              <w:spacing w:before="0" w:beforeAutospacing="0" w:after="0" w:afterAutospacing="0"/>
              <w:ind w:right="-334"/>
              <w:rPr>
                <w:rFonts w:ascii="Calibri" w:hAnsi="Calibri" w:cs="Tahoma"/>
                <w:bCs/>
                <w:sz w:val="24"/>
                <w:szCs w:val="24"/>
              </w:rPr>
            </w:pPr>
            <w:r>
              <w:rPr>
                <w:rFonts w:asciiTheme="minorHAnsi" w:hAnsiTheme="minorHAnsi" w:cstheme="minorHAnsi"/>
                <w:bCs/>
                <w:sz w:val="24"/>
                <w:szCs w:val="24"/>
              </w:rPr>
              <w:t>Congratulations, Fabio, on an excellent and original piece of work.</w:t>
            </w:r>
          </w:p>
          <w:p w:rsidR="002A2774" w:rsidRDefault="002A2774" w:rsidP="00765763">
            <w:pPr>
              <w:pStyle w:val="NormalWeb"/>
              <w:spacing w:before="0" w:beforeAutospacing="0" w:after="0" w:afterAutospacing="0"/>
              <w:ind w:right="-334"/>
              <w:rPr>
                <w:rFonts w:ascii="Calibri" w:hAnsi="Calibri" w:cs="Tahoma"/>
                <w:bCs/>
                <w:sz w:val="24"/>
                <w:szCs w:val="24"/>
              </w:rPr>
            </w:pPr>
          </w:p>
          <w:p w:rsidR="002A2774" w:rsidRDefault="002A2774" w:rsidP="006B7840">
            <w:pPr>
              <w:pStyle w:val="NormalWeb"/>
              <w:spacing w:before="0" w:beforeAutospacing="0" w:after="0" w:afterAutospacing="0"/>
              <w:ind w:right="-334"/>
              <w:rPr>
                <w:rFonts w:ascii="Calibri" w:hAnsi="Calibri" w:cs="Tahoma"/>
                <w:bCs/>
                <w:sz w:val="24"/>
                <w:szCs w:val="24"/>
              </w:rPr>
            </w:pPr>
          </w:p>
          <w:p w:rsidR="002A2774" w:rsidRPr="002F467C" w:rsidRDefault="002A2774"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tc>
      </w:tr>
      <w:tr w:rsidR="0033644F" w:rsidRPr="002F467C" w:rsidTr="005153AB">
        <w:trPr>
          <w:trHeight w:val="720"/>
        </w:trPr>
        <w:tc>
          <w:tcPr>
            <w:tcW w:w="5081" w:type="dxa"/>
          </w:tcPr>
          <w:p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Second Marker’s  Mark</w:t>
            </w:r>
            <w:r w:rsidRPr="002F467C">
              <w:rPr>
                <w:rFonts w:ascii="Calibri" w:hAnsi="Calibri" w:cs="Tahoma"/>
                <w:bCs/>
                <w:sz w:val="24"/>
                <w:szCs w:val="24"/>
              </w:rPr>
              <w:t>:</w:t>
            </w:r>
            <w:r w:rsidR="005F2360">
              <w:rPr>
                <w:rFonts w:ascii="Calibri" w:hAnsi="Calibri" w:cs="Tahoma"/>
                <w:bCs/>
                <w:sz w:val="24"/>
                <w:szCs w:val="24"/>
              </w:rPr>
              <w:t xml:space="preserve">    82%</w:t>
            </w:r>
          </w:p>
          <w:p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r w:rsidR="005F2360">
              <w:rPr>
                <w:rFonts w:ascii="Calibri" w:hAnsi="Calibri" w:cs="Tahoma"/>
                <w:bCs/>
                <w:sz w:val="24"/>
                <w:szCs w:val="24"/>
              </w:rPr>
              <w:t xml:space="preserve"> </w:t>
            </w:r>
            <w:r w:rsidR="005F2360">
              <w:rPr>
                <w:rFonts w:ascii="Calibri" w:hAnsi="Calibri" w:cs="Tahoma"/>
                <w:bCs/>
                <w:noProof/>
                <w:sz w:val="24"/>
                <w:szCs w:val="24"/>
                <w:lang w:val="en-US" w:eastAsia="en-US"/>
              </w:rPr>
              <w:drawing>
                <wp:inline distT="0" distB="0" distL="0" distR="0">
                  <wp:extent cx="1865376" cy="396240"/>
                  <wp:effectExtent l="19050" t="0" r="1524" b="0"/>
                  <wp:docPr id="2" name="Picture 1" descr="Dorian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rianSignature.jpg"/>
                          <pic:cNvPicPr/>
                        </pic:nvPicPr>
                        <pic:blipFill>
                          <a:blip r:embed="rId7"/>
                          <a:stretch>
                            <a:fillRect/>
                          </a:stretch>
                        </pic:blipFill>
                        <pic:spPr>
                          <a:xfrm>
                            <a:off x="0" y="0"/>
                            <a:ext cx="1865376" cy="396240"/>
                          </a:xfrm>
                          <a:prstGeom prst="rect">
                            <a:avLst/>
                          </a:prstGeom>
                        </pic:spPr>
                      </pic:pic>
                    </a:graphicData>
                  </a:graphic>
                </wp:inline>
              </w:drawing>
            </w:r>
          </w:p>
        </w:tc>
        <w:tc>
          <w:tcPr>
            <w:tcW w:w="3958" w:type="dxa"/>
          </w:tcPr>
          <w:p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sidR="005F2360">
              <w:rPr>
                <w:rFonts w:ascii="Calibri" w:hAnsi="Calibri" w:cs="Tahoma"/>
                <w:bCs/>
                <w:sz w:val="24"/>
                <w:szCs w:val="24"/>
              </w:rPr>
              <w:t xml:space="preserve"> 21 December 2021</w:t>
            </w:r>
          </w:p>
        </w:tc>
      </w:tr>
      <w:tr w:rsidR="0033644F" w:rsidRPr="002F467C" w:rsidTr="005153AB">
        <w:trPr>
          <w:trHeight w:val="720"/>
        </w:trPr>
        <w:tc>
          <w:tcPr>
            <w:tcW w:w="5081" w:type="dxa"/>
          </w:tcPr>
          <w:p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Agreed internal mark:</w:t>
            </w:r>
            <w:r w:rsidR="005A3F5C">
              <w:rPr>
                <w:rFonts w:ascii="Calibri" w:hAnsi="Calibri" w:cs="Tahoma"/>
                <w:bCs/>
                <w:sz w:val="24"/>
                <w:szCs w:val="24"/>
              </w:rPr>
              <w:t xml:space="preserve"> 80</w:t>
            </w:r>
          </w:p>
          <w:p w:rsidR="0033644F" w:rsidRDefault="0033644F" w:rsidP="006B7840">
            <w:pPr>
              <w:pStyle w:val="NormalWeb"/>
              <w:spacing w:before="0" w:beforeAutospacing="0" w:after="0" w:afterAutospacing="0"/>
              <w:ind w:right="-334"/>
              <w:rPr>
                <w:rFonts w:ascii="Calibri" w:hAnsi="Calibri" w:cs="Tahoma"/>
                <w:bCs/>
                <w:sz w:val="24"/>
                <w:szCs w:val="24"/>
              </w:rPr>
            </w:pPr>
          </w:p>
          <w:p w:rsidR="0033644F" w:rsidRPr="005A3F5C" w:rsidRDefault="0033644F" w:rsidP="006B7840">
            <w:pPr>
              <w:pStyle w:val="NormalWeb"/>
              <w:spacing w:before="0" w:beforeAutospacing="0" w:after="0" w:afterAutospacing="0"/>
              <w:ind w:right="-334"/>
              <w:rPr>
                <w:rFonts w:ascii="Calibri" w:hAnsi="Calibri" w:cs="Tahoma"/>
                <w:bCs/>
                <w:i/>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r w:rsidR="005A3F5C">
              <w:rPr>
                <w:rFonts w:ascii="Calibri" w:hAnsi="Calibri" w:cs="Tahoma"/>
                <w:bCs/>
                <w:sz w:val="24"/>
                <w:szCs w:val="24"/>
              </w:rPr>
              <w:t xml:space="preserve">  </w:t>
            </w:r>
            <w:r w:rsidR="005A3F5C">
              <w:rPr>
                <w:rFonts w:ascii="Calibri" w:hAnsi="Calibri" w:cs="Tahoma"/>
                <w:bCs/>
                <w:i/>
                <w:sz w:val="24"/>
                <w:szCs w:val="24"/>
              </w:rPr>
              <w:t>Carole Taylor</w:t>
            </w:r>
          </w:p>
          <w:p w:rsidR="0033644F" w:rsidRDefault="0033644F" w:rsidP="006B7840">
            <w:pPr>
              <w:pStyle w:val="NormalWeb"/>
              <w:spacing w:before="0" w:beforeAutospacing="0" w:after="0" w:afterAutospacing="0"/>
              <w:ind w:right="-334"/>
              <w:rPr>
                <w:rFonts w:ascii="Calibri" w:hAnsi="Calibri" w:cs="Tahoma"/>
                <w:bCs/>
                <w:sz w:val="24"/>
                <w:szCs w:val="24"/>
              </w:rPr>
            </w:pPr>
          </w:p>
          <w:p w:rsidR="0033644F" w:rsidRPr="005A3F5C" w:rsidRDefault="0033644F" w:rsidP="006B7840">
            <w:pPr>
              <w:pStyle w:val="NormalWeb"/>
              <w:spacing w:before="0" w:beforeAutospacing="0" w:after="0" w:afterAutospacing="0"/>
              <w:ind w:right="-334"/>
              <w:rPr>
                <w:rFonts w:ascii="Calibri" w:hAnsi="Calibri" w:cs="Tahoma"/>
                <w:bCs/>
                <w:i/>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r w:rsidR="005A3F5C">
              <w:rPr>
                <w:rFonts w:ascii="Calibri" w:hAnsi="Calibri" w:cs="Tahoma"/>
                <w:bCs/>
                <w:sz w:val="24"/>
                <w:szCs w:val="24"/>
              </w:rPr>
              <w:t xml:space="preserve"> </w:t>
            </w:r>
            <w:r w:rsidR="005A3F5C">
              <w:rPr>
                <w:rFonts w:ascii="Calibri" w:hAnsi="Calibri" w:cs="Tahoma"/>
                <w:bCs/>
                <w:i/>
                <w:noProof/>
                <w:sz w:val="24"/>
                <w:szCs w:val="24"/>
                <w:lang w:val="en-US" w:eastAsia="en-US"/>
              </w:rPr>
              <w:drawing>
                <wp:inline distT="0" distB="0" distL="0" distR="0">
                  <wp:extent cx="1543050" cy="327772"/>
                  <wp:effectExtent l="19050" t="0" r="0" b="0"/>
                  <wp:docPr id="5" name="Picture 4" descr="Dorian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rianSignature.jpg"/>
                          <pic:cNvPicPr/>
                        </pic:nvPicPr>
                        <pic:blipFill>
                          <a:blip r:embed="rId7"/>
                          <a:stretch>
                            <a:fillRect/>
                          </a:stretch>
                        </pic:blipFill>
                        <pic:spPr>
                          <a:xfrm>
                            <a:off x="0" y="0"/>
                            <a:ext cx="1542840" cy="327727"/>
                          </a:xfrm>
                          <a:prstGeom prst="rect">
                            <a:avLst/>
                          </a:prstGeom>
                        </pic:spPr>
                      </pic:pic>
                    </a:graphicData>
                  </a:graphic>
                </wp:inline>
              </w:drawing>
            </w:r>
          </w:p>
          <w:p w:rsidR="0033644F" w:rsidRDefault="0033644F" w:rsidP="006B7840">
            <w:pPr>
              <w:pStyle w:val="NormalWeb"/>
              <w:spacing w:before="0" w:beforeAutospacing="0" w:after="0" w:afterAutospacing="0"/>
              <w:ind w:right="-334"/>
              <w:rPr>
                <w:rFonts w:ascii="Calibri" w:hAnsi="Calibri" w:cs="Tahoma"/>
                <w:bCs/>
                <w:sz w:val="24"/>
                <w:szCs w:val="24"/>
              </w:rPr>
            </w:pPr>
          </w:p>
        </w:tc>
        <w:tc>
          <w:tcPr>
            <w:tcW w:w="3958" w:type="dxa"/>
          </w:tcPr>
          <w:p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r w:rsidR="005A3F5C">
              <w:rPr>
                <w:rFonts w:ascii="Calibri" w:hAnsi="Calibri" w:cs="Tahoma"/>
                <w:bCs/>
                <w:sz w:val="24"/>
                <w:szCs w:val="24"/>
              </w:rPr>
              <w:t xml:space="preserve">  21 December 2021</w:t>
            </w:r>
          </w:p>
        </w:tc>
      </w:tr>
      <w:tr w:rsidR="0033644F" w:rsidRPr="002F467C" w:rsidTr="005153AB">
        <w:trPr>
          <w:trHeight w:val="720"/>
        </w:trPr>
        <w:tc>
          <w:tcPr>
            <w:tcW w:w="9039" w:type="dxa"/>
            <w:gridSpan w:val="2"/>
          </w:tcPr>
          <w:p w:rsidR="0033644F" w:rsidRPr="00BB1492" w:rsidRDefault="0033644F" w:rsidP="006B7840">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rsidR="0033644F" w:rsidRPr="00C87244" w:rsidRDefault="0033644F" w:rsidP="006B7840">
            <w:pPr>
              <w:pStyle w:val="NormalWeb"/>
              <w:spacing w:before="0" w:beforeAutospacing="0" w:after="0" w:afterAutospacing="0"/>
              <w:ind w:left="142" w:right="34"/>
              <w:rPr>
                <w:rFonts w:ascii="Calibri" w:hAnsi="Calibri" w:cs="Tahoma"/>
                <w:b/>
                <w:i/>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tc>
      </w:tr>
      <w:tr w:rsidR="0033644F" w:rsidRPr="002F467C" w:rsidTr="005153AB">
        <w:trPr>
          <w:trHeight w:val="720"/>
        </w:trPr>
        <w:tc>
          <w:tcPr>
            <w:tcW w:w="9039" w:type="dxa"/>
            <w:gridSpan w:val="2"/>
          </w:tcPr>
          <w:p w:rsidR="0033644F" w:rsidRPr="00C87244" w:rsidRDefault="0033644F" w:rsidP="006B7840">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C87244">
              <w:rPr>
                <w:rFonts w:ascii="Calibri" w:hAnsi="Calibri" w:cs="Tahoma"/>
                <w:b/>
                <w:i/>
                <w:sz w:val="24"/>
                <w:szCs w:val="24"/>
              </w:rPr>
              <w:t>All marks are provisional until confirmed by the final examination board.</w:t>
            </w:r>
          </w:p>
          <w:p w:rsidR="0033644F" w:rsidRPr="002F467C" w:rsidRDefault="0033644F" w:rsidP="006B7840">
            <w:pPr>
              <w:pStyle w:val="NormalWeb"/>
              <w:spacing w:before="0" w:beforeAutospacing="0" w:after="0" w:afterAutospacing="0"/>
              <w:ind w:left="142" w:right="34"/>
              <w:rPr>
                <w:rFonts w:ascii="Calibri" w:hAnsi="Calibri" w:cs="Tahoma"/>
                <w:b/>
                <w:i/>
                <w:sz w:val="24"/>
                <w:szCs w:val="24"/>
              </w:rPr>
            </w:pPr>
          </w:p>
        </w:tc>
      </w:tr>
    </w:tbl>
    <w:p w:rsidR="001312DA" w:rsidRDefault="001312DA" w:rsidP="0033644F">
      <w:pPr>
        <w:pStyle w:val="NormalWeb"/>
        <w:spacing w:before="0" w:beforeAutospacing="0" w:after="0" w:afterAutospacing="0"/>
        <w:ind w:right="-334"/>
        <w:rPr>
          <w:rFonts w:ascii="Trebuchet MS" w:hAnsi="Trebuchet MS" w:cs="Tahoma"/>
          <w:bCs/>
          <w:sz w:val="24"/>
          <w:szCs w:val="24"/>
        </w:rPr>
      </w:pPr>
    </w:p>
    <w:p w:rsidR="0033644F" w:rsidRPr="001312DA" w:rsidRDefault="001312DA" w:rsidP="001312DA">
      <w:pPr>
        <w:spacing w:after="160" w:line="259" w:lineRule="auto"/>
        <w:rPr>
          <w:rFonts w:ascii="Trebuchet MS" w:hAnsi="Trebuchet MS" w:cs="Tahoma"/>
          <w:bCs/>
          <w:color w:val="000000"/>
        </w:rPr>
      </w:pPr>
      <w:r>
        <w:rPr>
          <w:rFonts w:ascii="Trebuchet MS" w:hAnsi="Trebuchet MS" w:cs="Tahoma"/>
          <w:bCs/>
        </w:rPr>
        <w:br w:type="page"/>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8856"/>
      </w:tblGrid>
      <w:tr w:rsidR="0033644F" w:rsidRPr="002F467C" w:rsidTr="006B7840">
        <w:tc>
          <w:tcPr>
            <w:tcW w:w="8856" w:type="dxa"/>
          </w:tcPr>
          <w:p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lastRenderedPageBreak/>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p>
          <w:p w:rsidR="0033644F" w:rsidRDefault="0033644F" w:rsidP="006B7840">
            <w:pPr>
              <w:pStyle w:val="NormalWeb"/>
              <w:spacing w:before="0" w:beforeAutospacing="0" w:after="0" w:afterAutospacing="0"/>
              <w:ind w:right="-334"/>
              <w:rPr>
                <w:rFonts w:ascii="Calibri" w:hAnsi="Calibri" w:cs="Tahoma"/>
                <w:bCs/>
                <w:sz w:val="24"/>
                <w:szCs w:val="24"/>
              </w:rPr>
            </w:pPr>
          </w:p>
          <w:p w:rsidR="0033644F" w:rsidRDefault="0033644F" w:rsidP="006B7840">
            <w:pPr>
              <w:pStyle w:val="NormalWeb"/>
              <w:spacing w:before="0" w:beforeAutospacing="0" w:after="0" w:afterAutospacing="0"/>
              <w:ind w:right="-334"/>
              <w:rPr>
                <w:rFonts w:ascii="Calibri" w:hAnsi="Calibri" w:cs="Tahoma"/>
                <w:bCs/>
                <w:sz w:val="24"/>
                <w:szCs w:val="24"/>
              </w:rPr>
            </w:pPr>
          </w:p>
          <w:p w:rsidR="0033644F" w:rsidRDefault="0033644F" w:rsidP="006B7840">
            <w:pPr>
              <w:pStyle w:val="NormalWeb"/>
              <w:spacing w:before="0" w:beforeAutospacing="0" w:after="0" w:afterAutospacing="0"/>
              <w:ind w:right="-334"/>
              <w:rPr>
                <w:rFonts w:ascii="Calibri" w:hAnsi="Calibri" w:cs="Tahoma"/>
                <w:bCs/>
                <w:sz w:val="24"/>
                <w:szCs w:val="24"/>
              </w:rPr>
            </w:pPr>
          </w:p>
          <w:p w:rsidR="0033644F" w:rsidRDefault="0033644F" w:rsidP="006B7840">
            <w:pPr>
              <w:pStyle w:val="NormalWeb"/>
              <w:spacing w:before="0" w:beforeAutospacing="0" w:after="0" w:afterAutospacing="0"/>
              <w:ind w:right="-334"/>
              <w:rPr>
                <w:rFonts w:ascii="Calibri" w:hAnsi="Calibri" w:cs="Tahoma"/>
                <w:bCs/>
                <w:sz w:val="24"/>
                <w:szCs w:val="24"/>
              </w:rPr>
            </w:pPr>
          </w:p>
          <w:p w:rsidR="0033644F" w:rsidRDefault="0033644F" w:rsidP="006B7840">
            <w:pPr>
              <w:pStyle w:val="NormalWeb"/>
              <w:spacing w:before="0" w:beforeAutospacing="0" w:after="0" w:afterAutospacing="0"/>
              <w:ind w:right="-334"/>
              <w:rPr>
                <w:rFonts w:ascii="Calibri" w:hAnsi="Calibri" w:cs="Tahoma"/>
                <w:bCs/>
                <w:sz w:val="24"/>
                <w:szCs w:val="24"/>
              </w:rPr>
            </w:pPr>
          </w:p>
          <w:p w:rsidR="0033644F" w:rsidRDefault="0033644F" w:rsidP="006B7840">
            <w:pPr>
              <w:pStyle w:val="NormalWeb"/>
              <w:spacing w:before="0" w:beforeAutospacing="0" w:after="0" w:afterAutospacing="0"/>
              <w:ind w:right="-334"/>
              <w:rPr>
                <w:rFonts w:ascii="Calibri" w:hAnsi="Calibri" w:cs="Tahoma"/>
                <w:bCs/>
                <w:sz w:val="24"/>
                <w:szCs w:val="24"/>
              </w:rPr>
            </w:pPr>
          </w:p>
          <w:p w:rsidR="0033644F" w:rsidRDefault="0033644F" w:rsidP="006B7840">
            <w:pPr>
              <w:pStyle w:val="NormalWeb"/>
              <w:spacing w:before="0" w:beforeAutospacing="0" w:after="0" w:afterAutospacing="0"/>
              <w:ind w:right="-334"/>
              <w:rPr>
                <w:rFonts w:ascii="Calibri" w:hAnsi="Calibri" w:cs="Tahoma"/>
                <w:bCs/>
                <w:sz w:val="24"/>
                <w:szCs w:val="24"/>
              </w:rPr>
            </w:pPr>
          </w:p>
          <w:p w:rsidR="0033644F" w:rsidRDefault="0033644F" w:rsidP="006B7840">
            <w:pPr>
              <w:pStyle w:val="NormalWeb"/>
              <w:spacing w:before="0" w:beforeAutospacing="0" w:after="0" w:afterAutospacing="0"/>
              <w:ind w:right="-334"/>
              <w:rPr>
                <w:rFonts w:ascii="Calibri" w:hAnsi="Calibri" w:cs="Tahoma"/>
                <w:bCs/>
                <w:sz w:val="24"/>
                <w:szCs w:val="24"/>
              </w:rPr>
            </w:pPr>
          </w:p>
          <w:p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rsidR="0033644F" w:rsidRDefault="0033644F" w:rsidP="006B7840">
            <w:pPr>
              <w:pStyle w:val="NormalWeb"/>
              <w:spacing w:before="0" w:beforeAutospacing="0" w:after="0" w:afterAutospacing="0"/>
              <w:ind w:right="-334"/>
              <w:rPr>
                <w:rFonts w:ascii="Calibri" w:hAnsi="Calibri" w:cs="Tahoma"/>
                <w:bCs/>
                <w:sz w:val="24"/>
                <w:szCs w:val="24"/>
              </w:rPr>
            </w:pPr>
          </w:p>
          <w:p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rsidR="0033644F" w:rsidRPr="002F467C" w:rsidRDefault="0033644F" w:rsidP="006B7840">
            <w:pPr>
              <w:pStyle w:val="NormalWeb"/>
              <w:spacing w:before="0" w:beforeAutospacing="0" w:after="0" w:afterAutospacing="0"/>
              <w:ind w:right="-334"/>
              <w:rPr>
                <w:rFonts w:ascii="Calibri" w:hAnsi="Calibri" w:cs="Tahoma"/>
                <w:bCs/>
                <w:sz w:val="24"/>
                <w:szCs w:val="24"/>
              </w:rPr>
            </w:pPr>
          </w:p>
        </w:tc>
      </w:tr>
      <w:tr w:rsidR="0033644F" w:rsidRPr="002F467C" w:rsidTr="006B7840">
        <w:trPr>
          <w:trHeight w:val="720"/>
        </w:trPr>
        <w:tc>
          <w:tcPr>
            <w:tcW w:w="8856" w:type="dxa"/>
          </w:tcPr>
          <w:p w:rsidR="0033644F" w:rsidRPr="002F467C" w:rsidRDefault="0033644F" w:rsidP="006B7840">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r w:rsidR="0033644F" w:rsidRPr="002F467C" w:rsidTr="006B7840">
        <w:trPr>
          <w:trHeight w:val="720"/>
        </w:trPr>
        <w:tc>
          <w:tcPr>
            <w:tcW w:w="8856" w:type="dxa"/>
          </w:tcPr>
          <w:p w:rsidR="0033644F" w:rsidRDefault="0033644F" w:rsidP="006B7840">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rsidR="0033644F" w:rsidRPr="00D67BF8" w:rsidRDefault="0033644F" w:rsidP="0033644F">
      <w:pPr>
        <w:pStyle w:val="NormalWeb"/>
        <w:spacing w:before="0" w:beforeAutospacing="0" w:after="0" w:afterAutospacing="0"/>
        <w:ind w:right="-334"/>
        <w:rPr>
          <w:rFonts w:ascii="Trebuchet MS" w:hAnsi="Trebuchet MS" w:cs="Tahoma"/>
          <w:bCs/>
          <w:sz w:val="24"/>
          <w:szCs w:val="24"/>
        </w:rPr>
      </w:pPr>
    </w:p>
    <w:p w:rsidR="0033644F" w:rsidRDefault="0033644F" w:rsidP="0033644F"/>
    <w:p w:rsidR="001C403C" w:rsidRDefault="00184070"/>
    <w:sectPr w:rsidR="001C403C" w:rsidSect="00F73533">
      <w:footerReference w:type="default" r:id="rId8"/>
      <w:pgSz w:w="12240" w:h="15840"/>
      <w:pgMar w:top="993" w:right="1800" w:bottom="567" w:left="1800" w:header="568"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84070" w:rsidRDefault="00184070">
      <w:r>
        <w:separator/>
      </w:r>
    </w:p>
  </w:endnote>
  <w:endnote w:type="continuationSeparator" w:id="1">
    <w:p w:rsidR="00184070" w:rsidRDefault="00184070">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653A2" w:rsidRPr="00337A70" w:rsidRDefault="00184070">
    <w:pPr>
      <w:pStyle w:val="Footer"/>
      <w:rPr>
        <w:rFonts w:ascii="Trebuchet MS" w:hAnsi="Trebuchet MS"/>
        <w:sz w:val="18"/>
        <w:szCs w:val="18"/>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84070" w:rsidRDefault="00184070">
      <w:r>
        <w:separator/>
      </w:r>
    </w:p>
  </w:footnote>
  <w:footnote w:type="continuationSeparator" w:id="1">
    <w:p w:rsidR="00184070" w:rsidRDefault="00184070">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rsids>
    <w:rsidRoot w:val="0033644F"/>
    <w:rsid w:val="000241B2"/>
    <w:rsid w:val="000324BA"/>
    <w:rsid w:val="00035F9E"/>
    <w:rsid w:val="00051627"/>
    <w:rsid w:val="00053D13"/>
    <w:rsid w:val="00064F32"/>
    <w:rsid w:val="00093D05"/>
    <w:rsid w:val="000A7F5B"/>
    <w:rsid w:val="000C742F"/>
    <w:rsid w:val="000D776E"/>
    <w:rsid w:val="00123AAF"/>
    <w:rsid w:val="001312DA"/>
    <w:rsid w:val="00140980"/>
    <w:rsid w:val="001414EF"/>
    <w:rsid w:val="001436F4"/>
    <w:rsid w:val="00156080"/>
    <w:rsid w:val="00161104"/>
    <w:rsid w:val="00184070"/>
    <w:rsid w:val="00184D0F"/>
    <w:rsid w:val="001A46A3"/>
    <w:rsid w:val="00211CEF"/>
    <w:rsid w:val="002143DB"/>
    <w:rsid w:val="0022727D"/>
    <w:rsid w:val="00262B50"/>
    <w:rsid w:val="0028494B"/>
    <w:rsid w:val="00295BD2"/>
    <w:rsid w:val="002A2774"/>
    <w:rsid w:val="002A481D"/>
    <w:rsid w:val="002A63BE"/>
    <w:rsid w:val="002B123C"/>
    <w:rsid w:val="002E1A61"/>
    <w:rsid w:val="002F2C9A"/>
    <w:rsid w:val="002F576A"/>
    <w:rsid w:val="003030C5"/>
    <w:rsid w:val="00325DA1"/>
    <w:rsid w:val="003348DE"/>
    <w:rsid w:val="00335404"/>
    <w:rsid w:val="0033541D"/>
    <w:rsid w:val="0033644F"/>
    <w:rsid w:val="003423DA"/>
    <w:rsid w:val="00344928"/>
    <w:rsid w:val="003459B7"/>
    <w:rsid w:val="003634A9"/>
    <w:rsid w:val="0036530B"/>
    <w:rsid w:val="0038534F"/>
    <w:rsid w:val="003918E8"/>
    <w:rsid w:val="003C6F07"/>
    <w:rsid w:val="003E7805"/>
    <w:rsid w:val="00417128"/>
    <w:rsid w:val="00417C91"/>
    <w:rsid w:val="00426522"/>
    <w:rsid w:val="00427909"/>
    <w:rsid w:val="0043284D"/>
    <w:rsid w:val="004434A2"/>
    <w:rsid w:val="004574D4"/>
    <w:rsid w:val="004A2D29"/>
    <w:rsid w:val="004B7221"/>
    <w:rsid w:val="004C5571"/>
    <w:rsid w:val="004C5B31"/>
    <w:rsid w:val="004E5A71"/>
    <w:rsid w:val="004E74A5"/>
    <w:rsid w:val="004F60B4"/>
    <w:rsid w:val="0050251A"/>
    <w:rsid w:val="005034CD"/>
    <w:rsid w:val="00511291"/>
    <w:rsid w:val="005153AB"/>
    <w:rsid w:val="0052615F"/>
    <w:rsid w:val="00527E02"/>
    <w:rsid w:val="00530D8C"/>
    <w:rsid w:val="00553E2F"/>
    <w:rsid w:val="005631F6"/>
    <w:rsid w:val="005823B6"/>
    <w:rsid w:val="00591A43"/>
    <w:rsid w:val="005A3F5C"/>
    <w:rsid w:val="005A6867"/>
    <w:rsid w:val="005D6C48"/>
    <w:rsid w:val="005F2360"/>
    <w:rsid w:val="005F25EC"/>
    <w:rsid w:val="006107BC"/>
    <w:rsid w:val="00615A29"/>
    <w:rsid w:val="006352FD"/>
    <w:rsid w:val="006522C7"/>
    <w:rsid w:val="006772A0"/>
    <w:rsid w:val="00687E7D"/>
    <w:rsid w:val="006D5554"/>
    <w:rsid w:val="006E724F"/>
    <w:rsid w:val="00703997"/>
    <w:rsid w:val="00714A5A"/>
    <w:rsid w:val="00715383"/>
    <w:rsid w:val="00716433"/>
    <w:rsid w:val="00717AC7"/>
    <w:rsid w:val="007339F8"/>
    <w:rsid w:val="00751703"/>
    <w:rsid w:val="00755090"/>
    <w:rsid w:val="00765763"/>
    <w:rsid w:val="007660DD"/>
    <w:rsid w:val="00770E78"/>
    <w:rsid w:val="00776FF2"/>
    <w:rsid w:val="007A719A"/>
    <w:rsid w:val="007B35D2"/>
    <w:rsid w:val="007B55BB"/>
    <w:rsid w:val="00807548"/>
    <w:rsid w:val="00831B30"/>
    <w:rsid w:val="00843D36"/>
    <w:rsid w:val="00846C56"/>
    <w:rsid w:val="00870D50"/>
    <w:rsid w:val="00882907"/>
    <w:rsid w:val="008A095E"/>
    <w:rsid w:val="008B364C"/>
    <w:rsid w:val="008B57B8"/>
    <w:rsid w:val="008C2912"/>
    <w:rsid w:val="008D3C4D"/>
    <w:rsid w:val="008D4F73"/>
    <w:rsid w:val="008E5FA7"/>
    <w:rsid w:val="0090066B"/>
    <w:rsid w:val="00916249"/>
    <w:rsid w:val="00921471"/>
    <w:rsid w:val="00950A86"/>
    <w:rsid w:val="00983352"/>
    <w:rsid w:val="009B6CEC"/>
    <w:rsid w:val="009C07FD"/>
    <w:rsid w:val="009C53DD"/>
    <w:rsid w:val="009C56BB"/>
    <w:rsid w:val="009C7CD6"/>
    <w:rsid w:val="009D3588"/>
    <w:rsid w:val="009D5B72"/>
    <w:rsid w:val="009E75A9"/>
    <w:rsid w:val="009F05A1"/>
    <w:rsid w:val="009F0637"/>
    <w:rsid w:val="00A1317D"/>
    <w:rsid w:val="00A14DD7"/>
    <w:rsid w:val="00A275DB"/>
    <w:rsid w:val="00A32501"/>
    <w:rsid w:val="00A350EA"/>
    <w:rsid w:val="00A37F78"/>
    <w:rsid w:val="00A7143C"/>
    <w:rsid w:val="00AA48A4"/>
    <w:rsid w:val="00AB2791"/>
    <w:rsid w:val="00AC22BB"/>
    <w:rsid w:val="00AC3175"/>
    <w:rsid w:val="00AD0969"/>
    <w:rsid w:val="00AF2BD6"/>
    <w:rsid w:val="00B03D97"/>
    <w:rsid w:val="00B133FD"/>
    <w:rsid w:val="00B144D1"/>
    <w:rsid w:val="00B23E2D"/>
    <w:rsid w:val="00B33693"/>
    <w:rsid w:val="00B648C7"/>
    <w:rsid w:val="00B77887"/>
    <w:rsid w:val="00B80B70"/>
    <w:rsid w:val="00B907DD"/>
    <w:rsid w:val="00B95E8E"/>
    <w:rsid w:val="00BC2387"/>
    <w:rsid w:val="00BD4664"/>
    <w:rsid w:val="00BD4F2D"/>
    <w:rsid w:val="00C05795"/>
    <w:rsid w:val="00C22B02"/>
    <w:rsid w:val="00C616E1"/>
    <w:rsid w:val="00CE3333"/>
    <w:rsid w:val="00CF2083"/>
    <w:rsid w:val="00D02E4D"/>
    <w:rsid w:val="00D14FE5"/>
    <w:rsid w:val="00D2647D"/>
    <w:rsid w:val="00D42806"/>
    <w:rsid w:val="00D46268"/>
    <w:rsid w:val="00D53F73"/>
    <w:rsid w:val="00D5443A"/>
    <w:rsid w:val="00D653BD"/>
    <w:rsid w:val="00D77060"/>
    <w:rsid w:val="00DB1647"/>
    <w:rsid w:val="00DF3532"/>
    <w:rsid w:val="00E0799B"/>
    <w:rsid w:val="00E2048D"/>
    <w:rsid w:val="00E23649"/>
    <w:rsid w:val="00E635A1"/>
    <w:rsid w:val="00E720A1"/>
    <w:rsid w:val="00E738D0"/>
    <w:rsid w:val="00E87980"/>
    <w:rsid w:val="00E94D7C"/>
    <w:rsid w:val="00EA62BF"/>
    <w:rsid w:val="00EA67BC"/>
    <w:rsid w:val="00EB5CEC"/>
    <w:rsid w:val="00EC7684"/>
    <w:rsid w:val="00EF314B"/>
    <w:rsid w:val="00F03DF2"/>
    <w:rsid w:val="00F0770B"/>
    <w:rsid w:val="00F27190"/>
    <w:rsid w:val="00F63FBA"/>
    <w:rsid w:val="00F73615"/>
    <w:rsid w:val="00F90110"/>
    <w:rsid w:val="00FA02BD"/>
    <w:rsid w:val="00FB5C58"/>
    <w:rsid w:val="00FE3922"/>
    <w:rsid w:val="00FF0E3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3644F"/>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33644F"/>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33644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3644F"/>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33644F"/>
    <w:rPr>
      <w:rFonts w:ascii="Tahoma" w:eastAsia="SimSun" w:hAnsi="Tahoma" w:cs="Tahoma"/>
      <w:b/>
      <w:bCs/>
      <w:sz w:val="20"/>
      <w:szCs w:val="20"/>
      <w:lang w:eastAsia="zh-CN"/>
    </w:rPr>
  </w:style>
  <w:style w:type="paragraph" w:styleId="NormalWeb">
    <w:name w:val="Normal (Web)"/>
    <w:basedOn w:val="Normal"/>
    <w:rsid w:val="0033644F"/>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33644F"/>
    <w:pPr>
      <w:tabs>
        <w:tab w:val="center" w:pos="4513"/>
        <w:tab w:val="right" w:pos="9026"/>
      </w:tabs>
    </w:pPr>
  </w:style>
  <w:style w:type="character" w:customStyle="1" w:styleId="FooterChar">
    <w:name w:val="Footer Char"/>
    <w:basedOn w:val="DefaultParagraphFont"/>
    <w:link w:val="Footer"/>
    <w:uiPriority w:val="99"/>
    <w:rsid w:val="0033644F"/>
    <w:rPr>
      <w:rFonts w:ascii="Times New Roman" w:eastAsia="SimSun" w:hAnsi="Times New Roman" w:cs="Times New Roman"/>
      <w:sz w:val="24"/>
      <w:szCs w:val="24"/>
      <w:lang w:eastAsia="zh-CN"/>
    </w:rPr>
  </w:style>
  <w:style w:type="paragraph" w:customStyle="1" w:styleId="Default">
    <w:name w:val="Default"/>
    <w:rsid w:val="0036530B"/>
    <w:pPr>
      <w:autoSpaceDE w:val="0"/>
      <w:autoSpaceDN w:val="0"/>
      <w:adjustRightInd w:val="0"/>
      <w:spacing w:after="0" w:line="240" w:lineRule="auto"/>
    </w:pPr>
    <w:rPr>
      <w:rFonts w:ascii="Palatino Linotype" w:hAnsi="Palatino Linotype" w:cs="Palatino Linotype"/>
      <w:color w:val="000000"/>
      <w:sz w:val="24"/>
      <w:szCs w:val="24"/>
    </w:rPr>
  </w:style>
  <w:style w:type="paragraph" w:styleId="BalloonText">
    <w:name w:val="Balloon Text"/>
    <w:basedOn w:val="Normal"/>
    <w:link w:val="BalloonTextChar"/>
    <w:uiPriority w:val="99"/>
    <w:semiHidden/>
    <w:unhideWhenUsed/>
    <w:rsid w:val="009F05A1"/>
    <w:rPr>
      <w:rFonts w:ascii="Tahoma" w:hAnsi="Tahoma" w:cs="Tahoma"/>
      <w:sz w:val="16"/>
      <w:szCs w:val="16"/>
    </w:rPr>
  </w:style>
  <w:style w:type="character" w:customStyle="1" w:styleId="BalloonTextChar">
    <w:name w:val="Balloon Text Char"/>
    <w:basedOn w:val="DefaultParagraphFont"/>
    <w:link w:val="BalloonText"/>
    <w:uiPriority w:val="99"/>
    <w:semiHidden/>
    <w:rsid w:val="009F05A1"/>
    <w:rPr>
      <w:rFonts w:ascii="Tahoma" w:eastAsia="SimSun" w:hAnsi="Tahoma" w:cs="Tahoma"/>
      <w:sz w:val="16"/>
      <w:szCs w:val="16"/>
      <w:lang w:eastAsia="zh-CN"/>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146</TotalTime>
  <Pages>7</Pages>
  <Words>2026</Words>
  <Characters>11554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 Thomas</dc:creator>
  <cp:lastModifiedBy>Dorian</cp:lastModifiedBy>
  <cp:revision>2</cp:revision>
  <dcterms:created xsi:type="dcterms:W3CDTF">2021-12-21T19:36:00Z</dcterms:created>
  <dcterms:modified xsi:type="dcterms:W3CDTF">2021-12-21T19:36:00Z</dcterms:modified>
</cp:coreProperties>
</file>