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A3D57B" w14:textId="725023C3" w:rsidR="00995D0B" w:rsidRDefault="00995D0B" w:rsidP="00995D0B">
      <w:pPr>
        <w:pStyle w:val="NormalWeb"/>
        <w:rPr>
          <w:color w:val="000000"/>
        </w:rPr>
      </w:pPr>
      <w:r>
        <w:rPr>
          <w:color w:val="000000"/>
        </w:rPr>
        <w:t>Complementary Therapies – Assignment 1 supporting document.</w:t>
      </w:r>
    </w:p>
    <w:p w14:paraId="0778D54C" w14:textId="27BC2086" w:rsidR="00995D0B" w:rsidRDefault="00995D0B" w:rsidP="00995D0B">
      <w:pPr>
        <w:pStyle w:val="NormalWeb"/>
        <w:rPr>
          <w:color w:val="000000"/>
        </w:rPr>
      </w:pPr>
      <w:r>
        <w:rPr>
          <w:color w:val="000000"/>
        </w:rPr>
        <w:t>Diana Evans 1706137</w:t>
      </w:r>
    </w:p>
    <w:p w14:paraId="77387CFC" w14:textId="77777777" w:rsidR="00995D0B" w:rsidRDefault="00995D0B" w:rsidP="00995D0B">
      <w:pPr>
        <w:pStyle w:val="NormalWeb"/>
        <w:rPr>
          <w:color w:val="000000"/>
        </w:rPr>
      </w:pPr>
    </w:p>
    <w:p w14:paraId="1132D2EF" w14:textId="574E807B" w:rsidR="00995D0B" w:rsidRPr="00995D0B" w:rsidRDefault="00995D0B" w:rsidP="00995D0B">
      <w:pPr>
        <w:pStyle w:val="NormalWeb"/>
        <w:rPr>
          <w:color w:val="000000"/>
          <w:u w:val="single"/>
        </w:rPr>
      </w:pPr>
      <w:r w:rsidRPr="00995D0B">
        <w:rPr>
          <w:color w:val="000000"/>
          <w:u w:val="single"/>
        </w:rPr>
        <w:t xml:space="preserve">How Lavender Aromatherapy oils can alleviate stress and symptoms of anxiety. </w:t>
      </w:r>
    </w:p>
    <w:p w14:paraId="65D2D5B7" w14:textId="77777777" w:rsidR="00995D0B" w:rsidRDefault="00995D0B" w:rsidP="00995D0B">
      <w:pPr>
        <w:pStyle w:val="NormalWeb"/>
        <w:spacing w:line="360" w:lineRule="auto"/>
        <w:rPr>
          <w:color w:val="000000"/>
        </w:rPr>
      </w:pPr>
      <w:r>
        <w:rPr>
          <w:color w:val="000000"/>
        </w:rPr>
        <w:t xml:space="preserve">The term Complementary and Alternative Therapies (CAM) describes an assemblage of healing therapies which are aimed at treating both mind and body either, as articulated by Wieland et al. (2011), through supporting conventional treatment or substituting it in its entirety. Even though many therapies fall within the sphere of CAM, this paper’s focus will be on Aromatherapy. Aromatherapy is a form of alternative treatment which uses essential oils extracted from flowers, barks and herbs to support or augment an individual’s emotional and physical wellbeing and has been used, Rowland (2013) contends, for centuries across many diverse cultures. According to Worwood (1997), aromatherapy dates back more than 4,000 years with the discovery that ailments could be treated by plants; this saw prescriptions being introduced and Aspirin being discovered. Aspirin, which has its derivation from willow bark, continues to be regularly used today (Worwood, 1997). </w:t>
      </w:r>
    </w:p>
    <w:p w14:paraId="645DC4D7" w14:textId="77777777" w:rsidR="00995D0B" w:rsidRDefault="00995D0B" w:rsidP="00995D0B">
      <w:pPr>
        <w:pStyle w:val="NormalWeb"/>
        <w:spacing w:line="360" w:lineRule="auto"/>
        <w:rPr>
          <w:color w:val="000000"/>
        </w:rPr>
      </w:pPr>
      <w:r>
        <w:rPr>
          <w:color w:val="000000"/>
        </w:rPr>
        <w:t xml:space="preserve">Many aliments can be treated with Aromatherapy, albeit with differing results. One such ailment that can be treated with Aromatherapy is stress and its physical symptoms. A report published by the Mental Health Foundation in 2018, documented that 74% of adults commented on the debilitating effects of stress and their inability to cope </w:t>
      </w:r>
      <w:proofErr w:type="gramStart"/>
      <w:r>
        <w:rPr>
          <w:color w:val="000000"/>
        </w:rPr>
        <w:t>as a consequence</w:t>
      </w:r>
      <w:proofErr w:type="gramEnd"/>
      <w:r>
        <w:rPr>
          <w:color w:val="000000"/>
        </w:rPr>
        <w:t xml:space="preserve">. Stress can impact negatively not only on an individual’s emotional wellbeing, leading to, for example, depression and/or anxiety, but it can also impact negatively on an individual’s physical wellbeing and lead to cardiovascular conditions such as heart arrhythmias (Murray, 2017). Given the emphasis placed in today’s society on stress management as highlighted by Smith and Perez (2018) and the fact that stress has been described as the “health epidemic of the 21stcentury” by the World Health Organisation (WHO), the aim of this paper is to examine the way in which Aromatherapy notably, can be used to relieve anxiety symptoms, along with its effectiveness in so doing. </w:t>
      </w:r>
    </w:p>
    <w:p w14:paraId="7C555381" w14:textId="77777777" w:rsidR="00995D0B" w:rsidRDefault="00995D0B" w:rsidP="00995D0B">
      <w:pPr>
        <w:pStyle w:val="NormalWeb"/>
        <w:spacing w:line="360" w:lineRule="auto"/>
        <w:rPr>
          <w:color w:val="000000"/>
        </w:rPr>
      </w:pPr>
      <w:r>
        <w:rPr>
          <w:color w:val="000000"/>
        </w:rPr>
        <w:t xml:space="preserve">As regards traditional treatments, anxiety disorders are typically medicated with prescription medicines such as Selective Serotonin Reuptake Inhibitors (SSRIs) which aim to increase serotonin levels in the brain. Serotonin is a neurotransmission chemical which is responsible </w:t>
      </w:r>
      <w:r>
        <w:rPr>
          <w:color w:val="000000"/>
        </w:rPr>
        <w:lastRenderedPageBreak/>
        <w:t xml:space="preserve">for sending signals between brain cells and is thought to assist in regulating mood, behaviour and function. Other mainstream treatments include psychotherapy </w:t>
      </w:r>
    </w:p>
    <w:p w14:paraId="70716F2D" w14:textId="77777777" w:rsidR="00995D0B" w:rsidRDefault="00995D0B" w:rsidP="00995D0B">
      <w:pPr>
        <w:pStyle w:val="NormalWeb"/>
        <w:spacing w:line="360" w:lineRule="auto"/>
        <w:rPr>
          <w:color w:val="000000"/>
        </w:rPr>
      </w:pPr>
      <w:r>
        <w:rPr>
          <w:color w:val="000000"/>
        </w:rPr>
        <w:t xml:space="preserve">practices, for example cognitive-behaviour therapy (CBT) and mindfulness which aim attention at relaxing the mind, with the end goal being to relax the body. Notwithstanding, though such treatments frequently can be helpful, they do have limitations. The National Institute of Mental Health (2018), point out that prescription treatments, such as SSRIs, can have serious side effects such as headaches, nausea, dizziness, drowsiness and an increase in nervousness. </w:t>
      </w:r>
    </w:p>
    <w:p w14:paraId="4AC3002B" w14:textId="77777777" w:rsidR="00995D0B" w:rsidRDefault="00995D0B" w:rsidP="00995D0B">
      <w:pPr>
        <w:pStyle w:val="NormalWeb"/>
        <w:spacing w:line="360" w:lineRule="auto"/>
        <w:rPr>
          <w:color w:val="000000"/>
        </w:rPr>
      </w:pPr>
      <w:r>
        <w:rPr>
          <w:color w:val="000000"/>
        </w:rPr>
        <w:t xml:space="preserve">On account of such drawbacks that are inherent in conventional methods, more natural approaches to the treatment of anxiety disorders, such as aromatherapy oils, are growing in popularity. Aromatherapy oils are believed to work by stimulating the olfactory system in the brain which is connected to smell; the smell receptors which have been stimulated then send signals across the central nervous system to the limbic system, the area of the cortex which is concerned with controlling emotions and arousal (Braden et al., 2009). Essential oils can either be topically administered through massage, with the effects being felt anywhere between 10 to 30 minutes after the oils have travelled through the blood stream or they can be inhaled, thereby directly stimulating the limbic system (Howard and Hughes, 2008). Though there are many different essential oils that are considered to be able to assuage Lee et al (2011) symptoms of depression, by far the most popular, as contended by Lee et al (2011) and the most widely recognised, is Lavender oil. Indeed, so therapeutic is Lavender oil considered to be is that it can even help individuals who have impairments to their olfactory senses (Braden et al., 2009). </w:t>
      </w:r>
    </w:p>
    <w:p w14:paraId="35EA3DF9" w14:textId="4113B4B4" w:rsidR="00995D0B" w:rsidRDefault="00995D0B" w:rsidP="00995D0B">
      <w:pPr>
        <w:pStyle w:val="NormalWeb"/>
        <w:spacing w:line="360" w:lineRule="auto"/>
        <w:rPr>
          <w:color w:val="000000"/>
        </w:rPr>
      </w:pPr>
      <w:r>
        <w:rPr>
          <w:color w:val="000000"/>
        </w:rPr>
        <w:t xml:space="preserve">Jaruzel et al (2018) carried out research with female participants immediately prior to breast surgery to examine if using aromatherapy skin patches would have a positive effect on their anxiety levels in the pre-operative period. Lavender Aromatherapy patches were placed on the patients’ sternum area by qualified nurses as per manufacturer guidance. Vital sign measurements (heart rate and blood pressure) were then taken at </w:t>
      </w:r>
      <w:r>
        <w:rPr>
          <w:color w:val="000000"/>
        </w:rPr>
        <w:t>15-minute</w:t>
      </w:r>
      <w:r>
        <w:rPr>
          <w:color w:val="000000"/>
        </w:rPr>
        <w:t xml:space="preserve"> intervals in this pre-operative period. Patients scored their anxiety levels on a Likert scale between 0 (no anxiety) and 10 (extreme anxiety) every 15 minutes from the time the lavender patch was applied to the time of their planned surgery. Although the patients </w:t>
      </w:r>
      <w:r>
        <w:rPr>
          <w:color w:val="000000"/>
        </w:rPr>
        <w:t>self-reported</w:t>
      </w:r>
      <w:r>
        <w:rPr>
          <w:color w:val="000000"/>
        </w:rPr>
        <w:t xml:space="preserve"> significantly decreased anxiety levels, changes to heart rate and blood pressure measurements were not statistically significant. The authors did acknowledge the </w:t>
      </w:r>
    </w:p>
    <w:p w14:paraId="765856D1" w14:textId="1AC4D8D8" w:rsidR="00995D0B" w:rsidRDefault="00995D0B" w:rsidP="00995D0B">
      <w:pPr>
        <w:pStyle w:val="NormalWeb"/>
        <w:spacing w:line="360" w:lineRule="auto"/>
        <w:rPr>
          <w:color w:val="000000"/>
        </w:rPr>
      </w:pPr>
      <w:r>
        <w:rPr>
          <w:color w:val="000000"/>
        </w:rPr>
        <w:lastRenderedPageBreak/>
        <w:t>limitations in terms of small sample size and pointed out that a statistically significant result would have been found for the subjective measures (hear rate and blood pressure) as well as the objective measures (patients’ self –report anxiety levels). Despite the afore</w:t>
      </w:r>
      <w:r>
        <w:rPr>
          <w:color w:val="000000"/>
        </w:rPr>
        <w:t xml:space="preserve"> </w:t>
      </w:r>
      <w:r>
        <w:rPr>
          <w:color w:val="000000"/>
        </w:rPr>
        <w:t xml:space="preserve">mentioned methodological limitations, Jaruzel and colleagues remained of the opinion that aromatherapy was beneficial in relieving anxiety symptoms. </w:t>
      </w:r>
    </w:p>
    <w:p w14:paraId="36077634" w14:textId="14E973F7" w:rsidR="00995D0B" w:rsidRDefault="00995D0B" w:rsidP="00995D0B">
      <w:pPr>
        <w:pStyle w:val="NormalWeb"/>
        <w:spacing w:line="360" w:lineRule="auto"/>
        <w:rPr>
          <w:color w:val="000000"/>
        </w:rPr>
      </w:pPr>
      <w:proofErr w:type="spellStart"/>
      <w:r>
        <w:rPr>
          <w:color w:val="000000"/>
        </w:rPr>
        <w:t>Ghods</w:t>
      </w:r>
      <w:proofErr w:type="spellEnd"/>
      <w:r>
        <w:rPr>
          <w:color w:val="000000"/>
        </w:rPr>
        <w:t xml:space="preserve"> et </w:t>
      </w:r>
      <w:proofErr w:type="spellStart"/>
      <w:r>
        <w:rPr>
          <w:color w:val="000000"/>
        </w:rPr>
        <w:t>al’s</w:t>
      </w:r>
      <w:proofErr w:type="spellEnd"/>
      <w:r>
        <w:rPr>
          <w:color w:val="000000"/>
        </w:rPr>
        <w:t xml:space="preserve"> (2015) study investigated the effects of lavender oil o</w:t>
      </w:r>
      <w:bookmarkStart w:id="0" w:name="_GoBack"/>
      <w:bookmarkEnd w:id="0"/>
      <w:r>
        <w:rPr>
          <w:color w:val="000000"/>
        </w:rPr>
        <w:t xml:space="preserve">n pain intensity </w:t>
      </w:r>
      <w:proofErr w:type="gramStart"/>
      <w:r>
        <w:rPr>
          <w:color w:val="000000"/>
        </w:rPr>
        <w:t>as a consequence of</w:t>
      </w:r>
      <w:proofErr w:type="gramEnd"/>
      <w:r>
        <w:rPr>
          <w:color w:val="000000"/>
        </w:rPr>
        <w:t xml:space="preserve"> needle insertion for patients having haemodialysis who reported feeling very apprehensive and anxious prior to the procedure. </w:t>
      </w:r>
      <w:proofErr w:type="spellStart"/>
      <w:r>
        <w:rPr>
          <w:color w:val="000000"/>
        </w:rPr>
        <w:t>Ghods</w:t>
      </w:r>
      <w:proofErr w:type="spellEnd"/>
      <w:r>
        <w:rPr>
          <w:color w:val="000000"/>
        </w:rPr>
        <w:t xml:space="preserve"> et al surmised that the feelings of anxiety that patients experienced immediately prior and during needle insertion could cause psychological and physiological harm and thus believed it was crucial to be able to control or reduce pain in a way in which patient safety was not compromised. </w:t>
      </w:r>
      <w:r>
        <w:rPr>
          <w:color w:val="000000"/>
        </w:rPr>
        <w:t>Thirty-four</w:t>
      </w:r>
      <w:r>
        <w:rPr>
          <w:color w:val="000000"/>
        </w:rPr>
        <w:t xml:space="preserve"> patients were assigned to one of three groups: the lavender oil group, the placebo group and the control group who received no intervention. In the first instance, pain intensity was measured prior to any interventions. Next, the lavender oil group received three sprays of lavender oil while the placebo group had three sprays of water; for both groups the sprays were administered directly onto the needle insertion site and left on this site for five minutes. Pain intensity for both groups was assessed at two time points: after arterial needle insertion and prior the venous needle insertion. The findings from the statistical analyses found that of the three groups, the lowest pain intensity was reported by the lavender oil group and concluded that the administering of lavender oil has the capacity to reduce moderate pain intensity during dialysis needle insertion for patients undergoing haemodialysis. The authors, however, did err on the side of caution and drew attention to the fact that the patients’ psychological conditions could have affected their pain responses. </w:t>
      </w:r>
    </w:p>
    <w:p w14:paraId="1B280C2F" w14:textId="77777777" w:rsidR="00995D0B" w:rsidRDefault="00995D0B" w:rsidP="00995D0B">
      <w:pPr>
        <w:pStyle w:val="NormalWeb"/>
        <w:spacing w:line="360" w:lineRule="auto"/>
        <w:rPr>
          <w:color w:val="000000"/>
        </w:rPr>
      </w:pPr>
      <w:r>
        <w:rPr>
          <w:color w:val="000000"/>
        </w:rPr>
        <w:t xml:space="preserve">Toda and Morimoto’s (2008) study, examined the effects of lavender oil on stress levels by measuring the stress markers of cortisol and chromogranin A (CgA) in the saliva of thirty healthy participants. An arithmetic test, recognised as a reliable measure of mental stress, was administered to participants for ten minutes which was followed by a </w:t>
      </w:r>
      <w:proofErr w:type="gramStart"/>
      <w:r>
        <w:rPr>
          <w:color w:val="000000"/>
        </w:rPr>
        <w:t>ten minute</w:t>
      </w:r>
      <w:proofErr w:type="gramEnd"/>
      <w:r>
        <w:rPr>
          <w:color w:val="000000"/>
        </w:rPr>
        <w:t xml:space="preserve"> period of rest. Half the participants had exposure to lavender infused oil during the rest period while the other half had no essential oil exposure. A visual scale which ranged from 0 (no </w:t>
      </w:r>
    </w:p>
    <w:p w14:paraId="6A6826E9" w14:textId="77777777" w:rsidR="00995D0B" w:rsidRDefault="00995D0B" w:rsidP="00995D0B">
      <w:pPr>
        <w:pStyle w:val="NormalWeb"/>
        <w:spacing w:line="360" w:lineRule="auto"/>
        <w:rPr>
          <w:color w:val="000000"/>
        </w:rPr>
      </w:pPr>
      <w:r>
        <w:rPr>
          <w:color w:val="000000"/>
        </w:rPr>
        <w:t xml:space="preserve">stress at all) to 10 (the worst stress imaginable) was used to measure participants’ subjective stress levels while objective stress levels were ascertained by measuring the CgA levels in the saliva. Each participant was tested subjectively and objectively before taking the arithmetic </w:t>
      </w:r>
      <w:r>
        <w:rPr>
          <w:color w:val="000000"/>
        </w:rPr>
        <w:lastRenderedPageBreak/>
        <w:t xml:space="preserve">test, immediately following the test, five minutes after the test with a final measure taken ten minutes after the test. The findings showed that stress levels were significantly reduced five minutes after the test in the lavender infused oil group following an increase in subjective stress by way of the arithmetic test leading Toda and Morimoto to conclude that lavender oil has a positive effect in alleviating stress. </w:t>
      </w:r>
    </w:p>
    <w:p w14:paraId="38A9AF8E" w14:textId="3110086A" w:rsidR="00995D0B" w:rsidRDefault="00995D0B" w:rsidP="00995D0B">
      <w:pPr>
        <w:pStyle w:val="NormalWeb"/>
        <w:spacing w:line="360" w:lineRule="auto"/>
        <w:rPr>
          <w:color w:val="000000"/>
        </w:rPr>
      </w:pPr>
      <w:r>
        <w:rPr>
          <w:color w:val="000000"/>
        </w:rPr>
        <w:t xml:space="preserve">To conclude, though several research studies have demonstrated the positive effects of aromatherapy on assuaging anxiety, caution needs to be voiced against drawing firm conclusions because this evidence is not extensive; moreover, in each of the above studies, sample size was small meaning that findings cannot be generalised. Additional funding would enable research studies to be carried out with more rigour and an exactness, thereby allowing the methodological limitations that have been identified in the evidence to date, to be addressed. </w:t>
      </w:r>
    </w:p>
    <w:p w14:paraId="4F1FA0AD" w14:textId="0B63E258" w:rsidR="00995D0B" w:rsidRDefault="00995D0B" w:rsidP="00995D0B">
      <w:pPr>
        <w:pStyle w:val="NormalWeb"/>
        <w:spacing w:line="360" w:lineRule="auto"/>
        <w:rPr>
          <w:color w:val="000000"/>
        </w:rPr>
      </w:pPr>
    </w:p>
    <w:p w14:paraId="11EF071D" w14:textId="19F09F68" w:rsidR="00995D0B" w:rsidRDefault="00995D0B" w:rsidP="00995D0B">
      <w:pPr>
        <w:pStyle w:val="NormalWeb"/>
        <w:spacing w:line="360" w:lineRule="auto"/>
        <w:rPr>
          <w:color w:val="000000"/>
        </w:rPr>
      </w:pPr>
    </w:p>
    <w:p w14:paraId="3F201147" w14:textId="4C43A8FC" w:rsidR="00995D0B" w:rsidRDefault="00995D0B" w:rsidP="00995D0B">
      <w:pPr>
        <w:pStyle w:val="NormalWeb"/>
        <w:spacing w:line="360" w:lineRule="auto"/>
        <w:rPr>
          <w:color w:val="000000"/>
        </w:rPr>
      </w:pPr>
    </w:p>
    <w:p w14:paraId="5AB69D5E" w14:textId="2AC0067A" w:rsidR="00995D0B" w:rsidRDefault="00995D0B" w:rsidP="00995D0B">
      <w:pPr>
        <w:pStyle w:val="NormalWeb"/>
        <w:spacing w:line="360" w:lineRule="auto"/>
        <w:rPr>
          <w:color w:val="000000"/>
        </w:rPr>
      </w:pPr>
    </w:p>
    <w:p w14:paraId="23C53C4E" w14:textId="60A748D6" w:rsidR="00995D0B" w:rsidRDefault="00995D0B" w:rsidP="00995D0B">
      <w:pPr>
        <w:pStyle w:val="NormalWeb"/>
        <w:rPr>
          <w:color w:val="000000"/>
        </w:rPr>
      </w:pPr>
    </w:p>
    <w:p w14:paraId="0CA2250B" w14:textId="4373CEAB" w:rsidR="00995D0B" w:rsidRDefault="00995D0B" w:rsidP="00995D0B">
      <w:pPr>
        <w:pStyle w:val="NormalWeb"/>
        <w:rPr>
          <w:color w:val="000000"/>
        </w:rPr>
      </w:pPr>
    </w:p>
    <w:p w14:paraId="4CCC4E63" w14:textId="54E804C1" w:rsidR="00995D0B" w:rsidRDefault="00995D0B" w:rsidP="00995D0B">
      <w:pPr>
        <w:pStyle w:val="NormalWeb"/>
        <w:rPr>
          <w:color w:val="000000"/>
        </w:rPr>
      </w:pPr>
    </w:p>
    <w:p w14:paraId="640B4351" w14:textId="1F226726" w:rsidR="00995D0B" w:rsidRDefault="00995D0B" w:rsidP="00995D0B">
      <w:pPr>
        <w:pStyle w:val="NormalWeb"/>
        <w:rPr>
          <w:color w:val="000000"/>
        </w:rPr>
      </w:pPr>
    </w:p>
    <w:p w14:paraId="05DBE5CA" w14:textId="600B26B6" w:rsidR="00995D0B" w:rsidRDefault="00995D0B" w:rsidP="00995D0B">
      <w:pPr>
        <w:pStyle w:val="NormalWeb"/>
        <w:rPr>
          <w:color w:val="000000"/>
        </w:rPr>
      </w:pPr>
    </w:p>
    <w:p w14:paraId="26D8F407" w14:textId="6C167733" w:rsidR="00995D0B" w:rsidRDefault="00995D0B" w:rsidP="00995D0B">
      <w:pPr>
        <w:pStyle w:val="NormalWeb"/>
        <w:rPr>
          <w:color w:val="000000"/>
        </w:rPr>
      </w:pPr>
    </w:p>
    <w:p w14:paraId="34E7C462" w14:textId="3A65A9F6" w:rsidR="00995D0B" w:rsidRDefault="00995D0B" w:rsidP="00995D0B">
      <w:pPr>
        <w:pStyle w:val="NormalWeb"/>
        <w:rPr>
          <w:color w:val="000000"/>
        </w:rPr>
      </w:pPr>
    </w:p>
    <w:p w14:paraId="69360B58" w14:textId="595E2C06" w:rsidR="00995D0B" w:rsidRDefault="00995D0B" w:rsidP="00995D0B">
      <w:pPr>
        <w:pStyle w:val="NormalWeb"/>
        <w:rPr>
          <w:color w:val="000000"/>
        </w:rPr>
      </w:pPr>
    </w:p>
    <w:p w14:paraId="0CCBC217" w14:textId="7FE1B302" w:rsidR="00995D0B" w:rsidRDefault="00995D0B" w:rsidP="00995D0B">
      <w:pPr>
        <w:pStyle w:val="NormalWeb"/>
        <w:rPr>
          <w:color w:val="000000"/>
        </w:rPr>
      </w:pPr>
    </w:p>
    <w:p w14:paraId="548DE203" w14:textId="622474DD" w:rsidR="00995D0B" w:rsidRDefault="00995D0B" w:rsidP="00995D0B">
      <w:pPr>
        <w:pStyle w:val="NormalWeb"/>
        <w:rPr>
          <w:color w:val="000000"/>
        </w:rPr>
      </w:pPr>
    </w:p>
    <w:p w14:paraId="2BA43214" w14:textId="77777777" w:rsidR="00995D0B" w:rsidRDefault="00995D0B" w:rsidP="00995D0B">
      <w:pPr>
        <w:pStyle w:val="NormalWeb"/>
        <w:rPr>
          <w:color w:val="000000"/>
        </w:rPr>
      </w:pPr>
    </w:p>
    <w:p w14:paraId="60C0BE8A" w14:textId="2647F1B2" w:rsidR="00995D0B" w:rsidRPr="00995D0B" w:rsidRDefault="00995D0B" w:rsidP="00995D0B">
      <w:pPr>
        <w:pStyle w:val="NormalWeb"/>
        <w:rPr>
          <w:color w:val="000000"/>
          <w:u w:val="single"/>
        </w:rPr>
      </w:pPr>
      <w:r w:rsidRPr="00995D0B">
        <w:rPr>
          <w:color w:val="000000"/>
          <w:u w:val="single"/>
        </w:rPr>
        <w:t>Reference</w:t>
      </w:r>
      <w:r>
        <w:rPr>
          <w:color w:val="000000"/>
          <w:u w:val="single"/>
        </w:rPr>
        <w:t>s.</w:t>
      </w:r>
    </w:p>
    <w:p w14:paraId="5D5A99CF" w14:textId="77777777" w:rsidR="00995D0B" w:rsidRDefault="00995D0B" w:rsidP="00995D0B">
      <w:pPr>
        <w:pStyle w:val="NormalWeb"/>
        <w:rPr>
          <w:color w:val="000000"/>
        </w:rPr>
      </w:pPr>
      <w:proofErr w:type="spellStart"/>
      <w:r>
        <w:rPr>
          <w:color w:val="000000"/>
        </w:rPr>
        <w:t>Benitex</w:t>
      </w:r>
      <w:proofErr w:type="spellEnd"/>
      <w:r>
        <w:rPr>
          <w:color w:val="000000"/>
        </w:rPr>
        <w:t xml:space="preserve">, C. et al., (2008). Use of Benzodiazepines and Selective Serotonin Reuptake Inhibitors in Middle-Aged and Older Adults </w:t>
      </w:r>
      <w:proofErr w:type="gramStart"/>
      <w:r>
        <w:rPr>
          <w:color w:val="000000"/>
        </w:rPr>
        <w:t>With</w:t>
      </w:r>
      <w:proofErr w:type="gramEnd"/>
      <w:r>
        <w:rPr>
          <w:color w:val="000000"/>
        </w:rPr>
        <w:t xml:space="preserve"> Anxiety Disorders: A Longitudinal and Prospective Study. he American Journal of Geriatric Psychiatry, 16(1), pp. 5-13. </w:t>
      </w:r>
    </w:p>
    <w:p w14:paraId="77CB86B1" w14:textId="77777777" w:rsidR="00995D0B" w:rsidRDefault="00995D0B" w:rsidP="00995D0B">
      <w:pPr>
        <w:pStyle w:val="NormalWeb"/>
        <w:rPr>
          <w:color w:val="000000"/>
        </w:rPr>
      </w:pPr>
      <w:r>
        <w:rPr>
          <w:color w:val="000000"/>
        </w:rPr>
        <w:t xml:space="preserve">Braden, R., </w:t>
      </w:r>
      <w:proofErr w:type="spellStart"/>
      <w:r>
        <w:rPr>
          <w:color w:val="000000"/>
        </w:rPr>
        <w:t>Reichow</w:t>
      </w:r>
      <w:proofErr w:type="spellEnd"/>
      <w:r>
        <w:rPr>
          <w:color w:val="000000"/>
        </w:rPr>
        <w:t xml:space="preserve">, S. &amp; Halm, M. A., (2009). The Use of the Essential Oil Lavandin to Reduce Preoperative Anxiety in Surgical Patients. Journal of </w:t>
      </w:r>
      <w:proofErr w:type="spellStart"/>
      <w:r>
        <w:rPr>
          <w:color w:val="000000"/>
        </w:rPr>
        <w:t>PeriAnesthesia</w:t>
      </w:r>
      <w:proofErr w:type="spellEnd"/>
      <w:r>
        <w:rPr>
          <w:color w:val="000000"/>
        </w:rPr>
        <w:t xml:space="preserve"> Nursing, 24(6), pp. 348-355. </w:t>
      </w:r>
    </w:p>
    <w:p w14:paraId="55FB351A" w14:textId="77777777" w:rsidR="00995D0B" w:rsidRDefault="00995D0B" w:rsidP="00995D0B">
      <w:pPr>
        <w:pStyle w:val="NormalWeb"/>
        <w:rPr>
          <w:color w:val="000000"/>
        </w:rPr>
      </w:pPr>
      <w:proofErr w:type="spellStart"/>
      <w:r>
        <w:rPr>
          <w:color w:val="000000"/>
        </w:rPr>
        <w:t>Ghods</w:t>
      </w:r>
      <w:proofErr w:type="spellEnd"/>
      <w:r>
        <w:rPr>
          <w:color w:val="000000"/>
        </w:rPr>
        <w:t>, A. A.,</w:t>
      </w:r>
      <w:proofErr w:type="spellStart"/>
      <w:r>
        <w:rPr>
          <w:color w:val="000000"/>
        </w:rPr>
        <w:t>Abforosh</w:t>
      </w:r>
      <w:proofErr w:type="spellEnd"/>
      <w:r>
        <w:rPr>
          <w:color w:val="000000"/>
        </w:rPr>
        <w:t xml:space="preserve">, N. H., </w:t>
      </w:r>
      <w:proofErr w:type="spellStart"/>
      <w:r>
        <w:rPr>
          <w:color w:val="000000"/>
        </w:rPr>
        <w:t>Ghorbani</w:t>
      </w:r>
      <w:proofErr w:type="spellEnd"/>
      <w:r>
        <w:rPr>
          <w:color w:val="000000"/>
        </w:rPr>
        <w:t xml:space="preserve">, R., &amp; </w:t>
      </w:r>
      <w:proofErr w:type="spellStart"/>
      <w:r>
        <w:rPr>
          <w:color w:val="000000"/>
        </w:rPr>
        <w:t>Asgari</w:t>
      </w:r>
      <w:proofErr w:type="spellEnd"/>
      <w:r>
        <w:rPr>
          <w:color w:val="000000"/>
        </w:rPr>
        <w:t xml:space="preserve">, M. R. (2015) The effect of topical application of lavender essential oil on the intensity of pain caused by the insertion of dialysis needles in </w:t>
      </w:r>
      <w:proofErr w:type="spellStart"/>
      <w:r>
        <w:rPr>
          <w:color w:val="000000"/>
        </w:rPr>
        <w:t>hemodialysis</w:t>
      </w:r>
      <w:proofErr w:type="spellEnd"/>
      <w:r>
        <w:rPr>
          <w:color w:val="000000"/>
        </w:rPr>
        <w:t xml:space="preserve"> patients: A randomized clinical trial. Complementary Therapies in Medicine,23(3), 325-330. </w:t>
      </w:r>
    </w:p>
    <w:p w14:paraId="21310994" w14:textId="77777777" w:rsidR="00995D0B" w:rsidRDefault="00995D0B" w:rsidP="00995D0B">
      <w:pPr>
        <w:pStyle w:val="NormalWeb"/>
        <w:rPr>
          <w:color w:val="000000"/>
        </w:rPr>
      </w:pPr>
      <w:r>
        <w:rPr>
          <w:color w:val="000000"/>
        </w:rPr>
        <w:t xml:space="preserve">Howard, S. &amp; Hughes, B. M., (2008). Expectancies, not aroma, explain impact of lavender aromatherapy on psychophysiological indices of relaxation in young healthy women. British Journal of Health Psychology, 13(4), pp. 603-617. </w:t>
      </w:r>
    </w:p>
    <w:p w14:paraId="71493227" w14:textId="77777777" w:rsidR="00995D0B" w:rsidRDefault="00995D0B" w:rsidP="00995D0B">
      <w:pPr>
        <w:pStyle w:val="NormalWeb"/>
        <w:rPr>
          <w:color w:val="000000"/>
        </w:rPr>
      </w:pPr>
      <w:r>
        <w:rPr>
          <w:color w:val="000000"/>
        </w:rPr>
        <w:t xml:space="preserve">Jaruzel, C. et al., (2018). Aromatherapy for Preoperative Anxiety: A Pilot Study. Journal of </w:t>
      </w:r>
      <w:proofErr w:type="spellStart"/>
      <w:r>
        <w:rPr>
          <w:color w:val="000000"/>
        </w:rPr>
        <w:t>PeriAnesthesia</w:t>
      </w:r>
      <w:proofErr w:type="spellEnd"/>
      <w:r>
        <w:rPr>
          <w:color w:val="000000"/>
        </w:rPr>
        <w:t xml:space="preserve"> Nursing, p. In Press. </w:t>
      </w:r>
    </w:p>
    <w:p w14:paraId="2015F5A2" w14:textId="77777777" w:rsidR="00995D0B" w:rsidRDefault="00995D0B" w:rsidP="00995D0B">
      <w:pPr>
        <w:pStyle w:val="NormalWeb"/>
        <w:rPr>
          <w:color w:val="000000"/>
        </w:rPr>
      </w:pPr>
      <w:r>
        <w:rPr>
          <w:color w:val="000000"/>
        </w:rPr>
        <w:t xml:space="preserve">Lee, Y. et al., (2011). A Systematic Review on the Anxiolytic Effects of Aromatherapy in People with Anxiety Symptoms. The Journal of Alternative and Complementary Medicine, 17(2), pp. 101-108. </w:t>
      </w:r>
    </w:p>
    <w:p w14:paraId="057D1E3F" w14:textId="77777777" w:rsidR="00995D0B" w:rsidRDefault="00995D0B" w:rsidP="00995D0B">
      <w:pPr>
        <w:pStyle w:val="NormalWeb"/>
        <w:rPr>
          <w:color w:val="000000"/>
        </w:rPr>
      </w:pPr>
      <w:r>
        <w:rPr>
          <w:color w:val="000000"/>
        </w:rPr>
        <w:t xml:space="preserve">Mental Health Foundation, (2018). Stress: Are we </w:t>
      </w:r>
      <w:proofErr w:type="gramStart"/>
      <w:r>
        <w:rPr>
          <w:color w:val="000000"/>
        </w:rPr>
        <w:t>coping?,</w:t>
      </w:r>
      <w:proofErr w:type="gramEnd"/>
      <w:r>
        <w:rPr>
          <w:color w:val="000000"/>
        </w:rPr>
        <w:t xml:space="preserve"> London: Mental Health Foundation. </w:t>
      </w:r>
    </w:p>
    <w:p w14:paraId="2BFE1AEC" w14:textId="77777777" w:rsidR="00995D0B" w:rsidRDefault="00995D0B" w:rsidP="00995D0B">
      <w:pPr>
        <w:pStyle w:val="NormalWeb"/>
        <w:rPr>
          <w:color w:val="000000"/>
        </w:rPr>
      </w:pPr>
      <w:r>
        <w:rPr>
          <w:color w:val="000000"/>
        </w:rPr>
        <w:t xml:space="preserve">Murray, E., (2017). Mental stress and human cardiovascular disease. Neuroscience &amp; </w:t>
      </w:r>
      <w:proofErr w:type="spellStart"/>
      <w:r>
        <w:rPr>
          <w:color w:val="000000"/>
        </w:rPr>
        <w:t>Biobehavioral</w:t>
      </w:r>
      <w:proofErr w:type="spellEnd"/>
      <w:r>
        <w:rPr>
          <w:color w:val="000000"/>
        </w:rPr>
        <w:t xml:space="preserve"> Reviews, 74(B), pp. 269-276. </w:t>
      </w:r>
    </w:p>
    <w:p w14:paraId="4E5BA6E0" w14:textId="77777777" w:rsidR="00995D0B" w:rsidRDefault="00995D0B" w:rsidP="00995D0B">
      <w:pPr>
        <w:pStyle w:val="NormalWeb"/>
        <w:rPr>
          <w:color w:val="000000"/>
        </w:rPr>
      </w:pPr>
      <w:r>
        <w:rPr>
          <w:color w:val="000000"/>
        </w:rPr>
        <w:t xml:space="preserve">Rowland, E., (2013). Beyond Aromatherapy: Revisiting Essential Oils. Natural Life, pp. 16-19. </w:t>
      </w:r>
    </w:p>
    <w:p w14:paraId="2D1DC2BB" w14:textId="77777777" w:rsidR="00995D0B" w:rsidRDefault="00995D0B" w:rsidP="00995D0B">
      <w:pPr>
        <w:pStyle w:val="NormalWeb"/>
        <w:rPr>
          <w:color w:val="000000"/>
        </w:rPr>
      </w:pPr>
      <w:r>
        <w:rPr>
          <w:color w:val="000000"/>
        </w:rPr>
        <w:t xml:space="preserve">Smith, J. &amp; Perez, M., (2018). The importance of stress management in today's </w:t>
      </w:r>
      <w:proofErr w:type="gramStart"/>
      <w:r>
        <w:rPr>
          <w:color w:val="000000"/>
        </w:rPr>
        <w:t>society..</w:t>
      </w:r>
      <w:proofErr w:type="gramEnd"/>
      <w:r>
        <w:rPr>
          <w:color w:val="000000"/>
        </w:rPr>
        <w:t xml:space="preserve"> </w:t>
      </w:r>
      <w:proofErr w:type="spellStart"/>
      <w:r>
        <w:rPr>
          <w:color w:val="000000"/>
        </w:rPr>
        <w:t>Revisa</w:t>
      </w:r>
      <w:proofErr w:type="spellEnd"/>
      <w:r>
        <w:rPr>
          <w:color w:val="000000"/>
        </w:rPr>
        <w:t xml:space="preserve">, 7(1), pp. 1-4. </w:t>
      </w:r>
    </w:p>
    <w:p w14:paraId="69C4543A" w14:textId="77777777" w:rsidR="00995D0B" w:rsidRDefault="00995D0B" w:rsidP="00995D0B">
      <w:pPr>
        <w:pStyle w:val="NormalWeb"/>
        <w:rPr>
          <w:color w:val="000000"/>
        </w:rPr>
      </w:pPr>
      <w:r>
        <w:rPr>
          <w:color w:val="000000"/>
        </w:rPr>
        <w:t>Toda, M. &amp; Morimoto, K. (</w:t>
      </w:r>
      <w:proofErr w:type="gramStart"/>
      <w:r>
        <w:rPr>
          <w:color w:val="000000"/>
        </w:rPr>
        <w:t>2008)Effect</w:t>
      </w:r>
      <w:proofErr w:type="gramEnd"/>
      <w:r>
        <w:rPr>
          <w:color w:val="000000"/>
        </w:rPr>
        <w:t xml:space="preserve"> of lavender aroma on salivary endocrinological stress markers. Archives of Oral Body, 53(10), pp. 964-968. </w:t>
      </w:r>
    </w:p>
    <w:p w14:paraId="2BE01C2C" w14:textId="77777777" w:rsidR="00995D0B" w:rsidRDefault="00995D0B" w:rsidP="00995D0B">
      <w:pPr>
        <w:pStyle w:val="NormalWeb"/>
        <w:rPr>
          <w:color w:val="000000"/>
        </w:rPr>
      </w:pPr>
      <w:r>
        <w:rPr>
          <w:color w:val="000000"/>
        </w:rPr>
        <w:t xml:space="preserve">The National Institute of Mental Health, (2016). Mental Health Medications. [Online] Available at: https://www.nimh.nih.gov/health/topics/mental-health-medications/index.shtml#part_149855 [Accessed 03 November 2018]. </w:t>
      </w:r>
    </w:p>
    <w:p w14:paraId="4FA59B6D" w14:textId="77777777" w:rsidR="00995D0B" w:rsidRDefault="00995D0B" w:rsidP="00995D0B">
      <w:pPr>
        <w:pStyle w:val="NormalWeb"/>
        <w:rPr>
          <w:color w:val="000000"/>
        </w:rPr>
      </w:pPr>
      <w:r>
        <w:rPr>
          <w:color w:val="000000"/>
        </w:rPr>
        <w:t xml:space="preserve">Wieland, L. S., </w:t>
      </w:r>
      <w:proofErr w:type="spellStart"/>
      <w:r>
        <w:rPr>
          <w:color w:val="000000"/>
        </w:rPr>
        <w:t>Manheimer</w:t>
      </w:r>
      <w:proofErr w:type="spellEnd"/>
      <w:r>
        <w:rPr>
          <w:color w:val="000000"/>
        </w:rPr>
        <w:t xml:space="preserve">, E. &amp; Berman, B. M., (2011). Development and Classification of an Operational Definition of Complementary and Alternative Medicine for the Cochrane </w:t>
      </w:r>
      <w:proofErr w:type="gramStart"/>
      <w:r>
        <w:rPr>
          <w:color w:val="000000"/>
        </w:rPr>
        <w:t>Collaboration..</w:t>
      </w:r>
      <w:proofErr w:type="gramEnd"/>
      <w:r>
        <w:rPr>
          <w:color w:val="000000"/>
        </w:rPr>
        <w:t xml:space="preserve"> Alternative Therapies in Health and Medicine, 17(2), pp. 50-59. </w:t>
      </w:r>
    </w:p>
    <w:p w14:paraId="1F487D77" w14:textId="77777777" w:rsidR="00995D0B" w:rsidRDefault="00995D0B" w:rsidP="00995D0B">
      <w:pPr>
        <w:pStyle w:val="NormalWeb"/>
        <w:rPr>
          <w:color w:val="000000"/>
        </w:rPr>
      </w:pPr>
      <w:r>
        <w:rPr>
          <w:color w:val="000000"/>
        </w:rPr>
        <w:lastRenderedPageBreak/>
        <w:t xml:space="preserve">World Health Organisation, (2017). World Health Organisation. [Online] Available at: http://www.who.int/en/news-room/fact-sheets/detail/depression [Accessed 13 Nov 2018]. </w:t>
      </w:r>
    </w:p>
    <w:p w14:paraId="3B02020B" w14:textId="77777777" w:rsidR="00995D0B" w:rsidRDefault="00995D0B" w:rsidP="00995D0B">
      <w:pPr>
        <w:pStyle w:val="NormalWeb"/>
        <w:rPr>
          <w:color w:val="000000"/>
        </w:rPr>
      </w:pPr>
      <w:r>
        <w:rPr>
          <w:color w:val="000000"/>
        </w:rPr>
        <w:t>Worwood, V. A., (1997). The Fragrant Mind. London</w:t>
      </w:r>
    </w:p>
    <w:p w14:paraId="360D48E4" w14:textId="77777777" w:rsidR="0030660C" w:rsidRDefault="0030660C"/>
    <w:sectPr w:rsidR="00306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D0B"/>
    <w:rsid w:val="0030660C"/>
    <w:rsid w:val="00995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2F484"/>
  <w15:chartTrackingRefBased/>
  <w15:docId w15:val="{9F1FECEA-024F-49A0-AB20-22D101A14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5D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199987">
      <w:bodyDiv w:val="1"/>
      <w:marLeft w:val="0"/>
      <w:marRight w:val="0"/>
      <w:marTop w:val="0"/>
      <w:marBottom w:val="0"/>
      <w:divBdr>
        <w:top w:val="none" w:sz="0" w:space="0" w:color="auto"/>
        <w:left w:val="none" w:sz="0" w:space="0" w:color="auto"/>
        <w:bottom w:val="none" w:sz="0" w:space="0" w:color="auto"/>
        <w:right w:val="none" w:sz="0" w:space="0" w:color="auto"/>
      </w:divBdr>
    </w:div>
    <w:div w:id="1131434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2a66e0d609eb890cff8d9def81dcd4f1">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73f74495f8c6ba7bfdb6df908e371b3e"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9C26F6-B5C0-46F6-B16B-399F222703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7FE11D-0BFE-4E12-994A-E8EFD7111EB5}">
  <ds:schemaRefs>
    <ds:schemaRef ds:uri="http://schemas.microsoft.com/sharepoint/v3/contenttype/forms"/>
  </ds:schemaRefs>
</ds:datastoreItem>
</file>

<file path=customXml/itemProps3.xml><?xml version="1.0" encoding="utf-8"?>
<ds:datastoreItem xmlns:ds="http://schemas.openxmlformats.org/officeDocument/2006/customXml" ds:itemID="{7C098D12-12BC-4A9A-832D-860C4E68DF1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1731</Words>
  <Characters>9871</Characters>
  <Application>Microsoft Office Word</Application>
  <DocSecurity>0</DocSecurity>
  <Lines>82</Lines>
  <Paragraphs>23</Paragraphs>
  <ScaleCrop>false</ScaleCrop>
  <Company/>
  <LinksUpToDate>false</LinksUpToDate>
  <CharactersWithSpaces>11579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Evans</dc:creator>
  <cp:keywords/>
  <dc:description/>
  <cp:lastModifiedBy>Diana Evans</cp:lastModifiedBy>
  <cp:revision>1</cp:revision>
  <dcterms:created xsi:type="dcterms:W3CDTF">2020-03-09T11:53:00Z</dcterms:created>
  <dcterms:modified xsi:type="dcterms:W3CDTF">2020-03-09T11:58:00Z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