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567B54" w:rsidP="7209A3D4" w:rsidRDefault="3737F61A" w14:paraId="1488DDB5" w14:textId="40FC59BC">
      <w:r>
        <w:rPr>
          <w:noProof/>
        </w:rPr>
        <w:drawing>
          <wp:inline distT="0" distB="0" distL="0" distR="0" wp14:anchorId="47147D7D" wp14:editId="3A4685DD">
            <wp:extent cx="2762250" cy="1657350"/>
            <wp:effectExtent l="0" t="0" r="0" b="0"/>
            <wp:docPr id="163165132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1651322" name="Picture 1631651322"/>
                    <pic:cNvPicPr/>
                  </pic:nvPicPr>
                  <pic:blipFill>
                    <a:blip r:embed="rId7">
                      <a:extLst>
                        <a:ext uri="{28A0092B-C50C-407E-A947-70E740481C1C}">
                          <a14:useLocalDpi xmlns:a14="http://schemas.microsoft.com/office/drawing/2010/main"/>
                        </a:ext>
                      </a:extLst>
                    </a:blip>
                    <a:stretch>
                      <a:fillRect/>
                    </a:stretch>
                  </pic:blipFill>
                  <pic:spPr>
                    <a:xfrm>
                      <a:off x="0" y="0"/>
                      <a:ext cx="2762250" cy="1657350"/>
                    </a:xfrm>
                    <a:prstGeom prst="rect">
                      <a:avLst/>
                    </a:prstGeom>
                  </pic:spPr>
                </pic:pic>
              </a:graphicData>
            </a:graphic>
          </wp:inline>
        </w:drawing>
      </w:r>
    </w:p>
    <w:p w:rsidR="00567B54" w:rsidP="7209A3D4" w:rsidRDefault="00567B54" w14:paraId="5083E285" w14:textId="4DFE577C"/>
    <w:p w:rsidR="00567B54" w:rsidP="7209A3D4" w:rsidRDefault="1FFD983F" w14:paraId="11885C53" w14:textId="77574097">
      <w:pPr>
        <w:spacing w:line="360" w:lineRule="auto"/>
        <w:jc w:val="both"/>
        <w:rPr>
          <w:rFonts w:ascii="Arial" w:hAnsi="Arial" w:eastAsia="Arial" w:cs="Arial"/>
          <w:sz w:val="22"/>
          <w:szCs w:val="22"/>
        </w:rPr>
      </w:pPr>
      <w:r w:rsidRPr="5D4F6EFE" w:rsidR="1FFD983F">
        <w:rPr>
          <w:rFonts w:ascii="Arial" w:hAnsi="Arial" w:eastAsia="Arial" w:cs="Arial"/>
          <w:sz w:val="22"/>
          <w:szCs w:val="22"/>
        </w:rPr>
        <w:t>Name: Janice G</w:t>
      </w:r>
      <w:r w:rsidRPr="5D4F6EFE" w:rsidR="20EE7A89">
        <w:rPr>
          <w:rFonts w:ascii="Arial" w:hAnsi="Arial" w:eastAsia="Arial" w:cs="Arial"/>
          <w:sz w:val="22"/>
          <w:szCs w:val="22"/>
        </w:rPr>
        <w:t>o</w:t>
      </w:r>
      <w:r w:rsidRPr="5D4F6EFE" w:rsidR="1FFD983F">
        <w:rPr>
          <w:rFonts w:ascii="Arial" w:hAnsi="Arial" w:eastAsia="Arial" w:cs="Arial"/>
          <w:sz w:val="22"/>
          <w:szCs w:val="22"/>
        </w:rPr>
        <w:t>rdon</w:t>
      </w:r>
    </w:p>
    <w:p w:rsidR="00567B54" w:rsidP="7209A3D4" w:rsidRDefault="1FFD983F" w14:paraId="5E9858A3" w14:textId="2EE714EA">
      <w:pPr>
        <w:spacing w:line="360" w:lineRule="auto"/>
        <w:jc w:val="both"/>
        <w:rPr>
          <w:rFonts w:ascii="Arial" w:hAnsi="Arial" w:eastAsia="Arial" w:cs="Arial"/>
          <w:sz w:val="22"/>
          <w:szCs w:val="22"/>
        </w:rPr>
      </w:pPr>
      <w:r w:rsidRPr="7209A3D4">
        <w:rPr>
          <w:rFonts w:ascii="Arial" w:hAnsi="Arial" w:eastAsia="Arial" w:cs="Arial"/>
          <w:sz w:val="22"/>
          <w:szCs w:val="22"/>
        </w:rPr>
        <w:t>Student ID: 2508269</w:t>
      </w:r>
    </w:p>
    <w:p w:rsidR="00567B54" w:rsidP="7209A3D4" w:rsidRDefault="1FFD983F" w14:paraId="166FD3B7" w14:textId="5893916E">
      <w:pPr>
        <w:spacing w:line="360" w:lineRule="auto"/>
        <w:jc w:val="both"/>
        <w:rPr>
          <w:rFonts w:ascii="Arial" w:hAnsi="Arial" w:eastAsia="Arial" w:cs="Arial"/>
          <w:sz w:val="22"/>
          <w:szCs w:val="22"/>
        </w:rPr>
      </w:pPr>
      <w:r w:rsidRPr="7209A3D4">
        <w:rPr>
          <w:rFonts w:ascii="Arial" w:hAnsi="Arial" w:eastAsia="Arial" w:cs="Arial"/>
          <w:sz w:val="22"/>
          <w:szCs w:val="22"/>
        </w:rPr>
        <w:t>Module Code: LCHS4003</w:t>
      </w:r>
    </w:p>
    <w:p w:rsidR="00567B54" w:rsidP="7209A3D4" w:rsidRDefault="1FFD983F" w14:paraId="66C5CDC2" w14:textId="62AC8068">
      <w:pPr>
        <w:spacing w:line="360" w:lineRule="auto"/>
        <w:jc w:val="both"/>
        <w:rPr>
          <w:rFonts w:ascii="Arial" w:hAnsi="Arial" w:eastAsia="Arial" w:cs="Arial"/>
          <w:sz w:val="22"/>
          <w:szCs w:val="22"/>
        </w:rPr>
      </w:pPr>
      <w:r w:rsidRPr="7209A3D4">
        <w:rPr>
          <w:rFonts w:ascii="Arial" w:hAnsi="Arial" w:eastAsia="Arial" w:cs="Arial"/>
          <w:sz w:val="22"/>
          <w:szCs w:val="22"/>
        </w:rPr>
        <w:t>Module: Introduction to Health and Social Care</w:t>
      </w:r>
    </w:p>
    <w:p w:rsidR="00567B54" w:rsidP="7209A3D4" w:rsidRDefault="1FFD983F" w14:paraId="33D5542F" w14:textId="063B43C7">
      <w:pPr>
        <w:spacing w:line="360" w:lineRule="auto"/>
        <w:jc w:val="both"/>
        <w:rPr>
          <w:rFonts w:ascii="Arial" w:hAnsi="Arial" w:eastAsia="Arial" w:cs="Arial"/>
          <w:sz w:val="22"/>
          <w:szCs w:val="22"/>
        </w:rPr>
      </w:pPr>
      <w:r w:rsidRPr="7209A3D4">
        <w:rPr>
          <w:rFonts w:ascii="Arial" w:hAnsi="Arial" w:eastAsia="Arial" w:cs="Arial"/>
          <w:sz w:val="22"/>
          <w:szCs w:val="22"/>
        </w:rPr>
        <w:t>Lecturer: Dr Ay</w:t>
      </w:r>
      <w:r w:rsidRPr="7209A3D4" w:rsidR="7F9A61B9">
        <w:rPr>
          <w:rFonts w:ascii="Arial" w:hAnsi="Arial" w:eastAsia="Arial" w:cs="Arial"/>
          <w:sz w:val="22"/>
          <w:szCs w:val="22"/>
        </w:rPr>
        <w:t>azullah Safi</w:t>
      </w:r>
    </w:p>
    <w:p w:rsidR="00567B54" w:rsidP="7209A3D4" w:rsidRDefault="00567B54" w14:paraId="0BECAF2F" w14:textId="19C95214">
      <w:pPr>
        <w:spacing w:line="360" w:lineRule="auto"/>
        <w:jc w:val="both"/>
        <w:rPr>
          <w:rFonts w:ascii="Arial" w:hAnsi="Arial" w:eastAsia="Arial" w:cs="Arial"/>
          <w:sz w:val="22"/>
          <w:szCs w:val="22"/>
        </w:rPr>
      </w:pPr>
    </w:p>
    <w:p w:rsidR="00567B54" w:rsidP="7209A3D4" w:rsidRDefault="00567B54" w14:paraId="4D5467C5" w14:textId="0734EC0F">
      <w:pPr>
        <w:spacing w:line="360" w:lineRule="auto"/>
        <w:jc w:val="both"/>
        <w:rPr>
          <w:rFonts w:ascii="Arial" w:hAnsi="Arial" w:eastAsia="Arial" w:cs="Arial"/>
          <w:sz w:val="22"/>
          <w:szCs w:val="22"/>
        </w:rPr>
      </w:pPr>
    </w:p>
    <w:p w:rsidR="00567B54" w:rsidP="7209A3D4" w:rsidRDefault="00567B54" w14:paraId="7F373E32" w14:textId="3AFAA3DF">
      <w:pPr>
        <w:spacing w:line="360" w:lineRule="auto"/>
        <w:jc w:val="both"/>
        <w:rPr>
          <w:rFonts w:ascii="Arial" w:hAnsi="Arial" w:eastAsia="Arial" w:cs="Arial"/>
          <w:sz w:val="22"/>
          <w:szCs w:val="22"/>
        </w:rPr>
      </w:pPr>
    </w:p>
    <w:p w:rsidR="00567B54" w:rsidP="7209A3D4" w:rsidRDefault="00567B54" w14:paraId="1B782D41" w14:textId="4698EBD1">
      <w:pPr>
        <w:spacing w:line="360" w:lineRule="auto"/>
        <w:jc w:val="both"/>
        <w:rPr>
          <w:rFonts w:ascii="Arial" w:hAnsi="Arial" w:eastAsia="Arial" w:cs="Arial"/>
          <w:sz w:val="22"/>
          <w:szCs w:val="22"/>
        </w:rPr>
      </w:pPr>
    </w:p>
    <w:p w:rsidR="00567B54" w:rsidP="7209A3D4" w:rsidRDefault="00567B54" w14:paraId="7C5862E1" w14:textId="1CDF9EC8">
      <w:pPr>
        <w:spacing w:line="360" w:lineRule="auto"/>
        <w:jc w:val="both"/>
        <w:rPr>
          <w:rFonts w:ascii="Arial" w:hAnsi="Arial" w:eastAsia="Arial" w:cs="Arial"/>
          <w:sz w:val="22"/>
          <w:szCs w:val="22"/>
        </w:rPr>
      </w:pPr>
    </w:p>
    <w:p w:rsidR="00567B54" w:rsidP="7209A3D4" w:rsidRDefault="00567B54" w14:paraId="46581202" w14:textId="2FA09080">
      <w:pPr>
        <w:spacing w:line="360" w:lineRule="auto"/>
        <w:jc w:val="both"/>
        <w:rPr>
          <w:rFonts w:ascii="Arial" w:hAnsi="Arial" w:eastAsia="Arial" w:cs="Arial"/>
          <w:sz w:val="22"/>
          <w:szCs w:val="22"/>
        </w:rPr>
      </w:pPr>
    </w:p>
    <w:p w:rsidR="00567B54" w:rsidP="7209A3D4" w:rsidRDefault="00567B54" w14:paraId="1B4665EF" w14:textId="4FDAFC43">
      <w:pPr>
        <w:spacing w:line="360" w:lineRule="auto"/>
        <w:jc w:val="both"/>
        <w:rPr>
          <w:rFonts w:ascii="Arial" w:hAnsi="Arial" w:eastAsia="Arial" w:cs="Arial"/>
          <w:sz w:val="22"/>
          <w:szCs w:val="22"/>
        </w:rPr>
      </w:pPr>
    </w:p>
    <w:p w:rsidR="00567B54" w:rsidP="7209A3D4" w:rsidRDefault="00567B54" w14:paraId="79B40E66" w14:textId="4F3F9DB0">
      <w:pPr>
        <w:spacing w:line="360" w:lineRule="auto"/>
        <w:jc w:val="both"/>
        <w:rPr>
          <w:rFonts w:ascii="Arial" w:hAnsi="Arial" w:eastAsia="Arial" w:cs="Arial"/>
          <w:sz w:val="22"/>
          <w:szCs w:val="22"/>
        </w:rPr>
      </w:pPr>
    </w:p>
    <w:p w:rsidR="00567B54" w:rsidP="7209A3D4" w:rsidRDefault="00567B54" w14:paraId="629E0F9A" w14:textId="6435CA2D">
      <w:pPr>
        <w:spacing w:line="360" w:lineRule="auto"/>
        <w:jc w:val="both"/>
        <w:rPr>
          <w:rFonts w:ascii="Arial" w:hAnsi="Arial" w:eastAsia="Arial" w:cs="Arial"/>
          <w:sz w:val="22"/>
          <w:szCs w:val="22"/>
        </w:rPr>
      </w:pPr>
    </w:p>
    <w:p w:rsidR="00567B54" w:rsidP="7209A3D4" w:rsidRDefault="00567B54" w14:paraId="4EA0750D" w14:textId="6C76D39D">
      <w:pPr>
        <w:spacing w:line="360" w:lineRule="auto"/>
        <w:jc w:val="both"/>
        <w:rPr>
          <w:rFonts w:ascii="Arial" w:hAnsi="Arial" w:eastAsia="Arial" w:cs="Arial"/>
          <w:sz w:val="22"/>
          <w:szCs w:val="22"/>
        </w:rPr>
      </w:pPr>
    </w:p>
    <w:p w:rsidR="00567B54" w:rsidP="7209A3D4" w:rsidRDefault="00567B54" w14:paraId="387627E8" w14:textId="08A1D48E">
      <w:pPr>
        <w:spacing w:line="360" w:lineRule="auto"/>
        <w:jc w:val="both"/>
        <w:rPr>
          <w:rFonts w:ascii="Arial" w:hAnsi="Arial" w:eastAsia="Arial" w:cs="Arial"/>
          <w:sz w:val="22"/>
          <w:szCs w:val="22"/>
        </w:rPr>
      </w:pPr>
    </w:p>
    <w:p w:rsidR="00567B54" w:rsidP="7209A3D4" w:rsidRDefault="00567B54" w14:paraId="778F1A46" w14:textId="6639FEEC">
      <w:pPr>
        <w:spacing w:line="360" w:lineRule="auto"/>
        <w:jc w:val="both"/>
        <w:rPr>
          <w:rFonts w:ascii="Arial" w:hAnsi="Arial" w:eastAsia="Arial" w:cs="Arial"/>
          <w:sz w:val="22"/>
          <w:szCs w:val="22"/>
        </w:rPr>
      </w:pPr>
    </w:p>
    <w:p w:rsidR="00567B54" w:rsidP="7209A3D4" w:rsidRDefault="0ACDEF5A" w14:paraId="44435376" w14:textId="181F6C91">
      <w:pPr>
        <w:spacing w:line="360" w:lineRule="auto"/>
        <w:jc w:val="both"/>
        <w:rPr>
          <w:rFonts w:ascii="Arial" w:hAnsi="Arial" w:eastAsia="Arial" w:cs="Arial"/>
          <w:sz w:val="22"/>
          <w:szCs w:val="22"/>
        </w:rPr>
      </w:pPr>
      <w:r w:rsidRPr="7209A3D4">
        <w:rPr>
          <w:rFonts w:ascii="Arial" w:hAnsi="Arial" w:eastAsia="Arial" w:cs="Arial"/>
          <w:sz w:val="22"/>
          <w:szCs w:val="22"/>
        </w:rPr>
        <w:t>Submission Date: 21</w:t>
      </w:r>
      <w:r w:rsidRPr="7209A3D4">
        <w:rPr>
          <w:rFonts w:ascii="Arial" w:hAnsi="Arial" w:eastAsia="Arial" w:cs="Arial"/>
          <w:sz w:val="22"/>
          <w:szCs w:val="22"/>
          <w:vertAlign w:val="superscript"/>
        </w:rPr>
        <w:t>st</w:t>
      </w:r>
      <w:r w:rsidRPr="7209A3D4">
        <w:rPr>
          <w:rFonts w:ascii="Arial" w:hAnsi="Arial" w:eastAsia="Arial" w:cs="Arial"/>
          <w:sz w:val="22"/>
          <w:szCs w:val="22"/>
        </w:rPr>
        <w:t xml:space="preserve"> February 202</w:t>
      </w:r>
      <w:r w:rsidRPr="7209A3D4" w:rsidR="1B523813">
        <w:rPr>
          <w:rFonts w:ascii="Arial" w:hAnsi="Arial" w:eastAsia="Arial" w:cs="Arial"/>
          <w:sz w:val="22"/>
          <w:szCs w:val="22"/>
        </w:rPr>
        <w:t>6</w:t>
      </w:r>
    </w:p>
    <w:p w:rsidR="00567B54" w:rsidP="7209A3D4" w:rsidRDefault="00567B54" w14:paraId="051D5C38" w14:textId="69468230">
      <w:pPr>
        <w:spacing w:line="360" w:lineRule="auto"/>
        <w:jc w:val="both"/>
        <w:rPr>
          <w:rFonts w:ascii="Arial" w:hAnsi="Arial" w:eastAsia="Arial" w:cs="Arial"/>
          <w:sz w:val="22"/>
          <w:szCs w:val="22"/>
        </w:rPr>
      </w:pPr>
    </w:p>
    <w:p w:rsidR="00567B54" w:rsidP="5D4F6EFE" w:rsidRDefault="64539B46" w14:paraId="06868E21" w14:textId="4F018F68">
      <w:pPr>
        <w:pStyle w:val="Normal"/>
        <w:spacing w:line="360" w:lineRule="auto"/>
        <w:jc w:val="both"/>
        <w:rPr>
          <w:rFonts w:ascii="Arial" w:hAnsi="Arial" w:eastAsia="Arial" w:cs="Arial"/>
          <w:b w:val="1"/>
          <w:bCs w:val="1"/>
          <w:sz w:val="22"/>
          <w:szCs w:val="22"/>
        </w:rPr>
      </w:pPr>
      <w:r w:rsidRPr="5D4F6EFE" w:rsidR="64539B46">
        <w:rPr>
          <w:rFonts w:ascii="Arial" w:hAnsi="Arial" w:eastAsia="Arial" w:cs="Arial"/>
          <w:b w:val="1"/>
          <w:bCs w:val="1"/>
          <w:sz w:val="22"/>
          <w:szCs w:val="22"/>
        </w:rPr>
        <w:t>Table of Content</w:t>
      </w:r>
      <w:r w:rsidRPr="5D4F6EFE" w:rsidR="54178264">
        <w:rPr>
          <w:rFonts w:ascii="Arial" w:hAnsi="Arial" w:eastAsia="Arial" w:cs="Arial"/>
          <w:b w:val="1"/>
          <w:bCs w:val="1"/>
          <w:sz w:val="22"/>
          <w:szCs w:val="22"/>
        </w:rPr>
        <w:t>s</w:t>
      </w:r>
    </w:p>
    <w:sdt>
      <w:sdtPr>
        <w:id w:val="896984344"/>
        <w:docPartObj>
          <w:docPartGallery w:val="Table of Contents"/>
          <w:docPartUnique/>
        </w:docPartObj>
      </w:sdtPr>
      <w:sdtContent>
        <w:p w:rsidR="00567B54" w:rsidP="7209A3D4" w:rsidRDefault="424CD161" w14:paraId="7B185833" w14:textId="53D56441">
          <w:pPr>
            <w:pStyle w:val="TOC1"/>
            <w:tabs>
              <w:tab w:val="right" w:leader="dot" w:pos="9015"/>
            </w:tabs>
            <w:rPr>
              <w:rStyle w:val="Hyperlink"/>
            </w:rPr>
          </w:pPr>
          <w:r>
            <w:fldChar w:fldCharType="begin"/>
          </w:r>
          <w:r>
            <w:instrText>TOC \o \z \u \h</w:instrText>
          </w:r>
          <w:r>
            <w:fldChar w:fldCharType="separate"/>
          </w:r>
          <w:hyperlink w:anchor="_Toc881131750">
            <w:r w:rsidRPr="7209A3D4" w:rsidR="7209A3D4">
              <w:rPr>
                <w:rStyle w:val="Hyperlink"/>
              </w:rPr>
              <w:t>Community Disability Services</w:t>
            </w:r>
            <w:r>
              <w:tab/>
            </w:r>
            <w:r>
              <w:fldChar w:fldCharType="begin"/>
            </w:r>
            <w:r>
              <w:instrText>PAGEREF _Toc881131750 \h</w:instrText>
            </w:r>
            <w:r>
              <w:fldChar w:fldCharType="separate"/>
            </w:r>
            <w:r w:rsidRPr="7209A3D4" w:rsidR="7209A3D4">
              <w:rPr>
                <w:rStyle w:val="Hyperlink"/>
              </w:rPr>
              <w:t>2</w:t>
            </w:r>
            <w:r>
              <w:fldChar w:fldCharType="end"/>
            </w:r>
          </w:hyperlink>
        </w:p>
        <w:p w:rsidR="00567B54" w:rsidP="7209A3D4" w:rsidRDefault="7209A3D4" w14:paraId="7EF5018F" w14:textId="03F361BA">
          <w:pPr>
            <w:pStyle w:val="TOC1"/>
            <w:tabs>
              <w:tab w:val="right" w:leader="dot" w:pos="9015"/>
            </w:tabs>
            <w:rPr>
              <w:rStyle w:val="Hyperlink"/>
            </w:rPr>
          </w:pPr>
          <w:hyperlink w:anchor="_Toc497118445">
            <w:r w:rsidRPr="7209A3D4">
              <w:rPr>
                <w:rStyle w:val="Hyperlink"/>
              </w:rPr>
              <w:t>Introduction</w:t>
            </w:r>
            <w:r w:rsidR="424CD161">
              <w:tab/>
            </w:r>
            <w:r w:rsidR="424CD161">
              <w:fldChar w:fldCharType="begin"/>
            </w:r>
            <w:r w:rsidR="424CD161">
              <w:instrText>PAGEREF _Toc497118445 \h</w:instrText>
            </w:r>
            <w:r w:rsidR="424CD161">
              <w:fldChar w:fldCharType="separate"/>
            </w:r>
            <w:r w:rsidRPr="7209A3D4">
              <w:rPr>
                <w:rStyle w:val="Hyperlink"/>
              </w:rPr>
              <w:t>3</w:t>
            </w:r>
            <w:r w:rsidR="424CD161">
              <w:fldChar w:fldCharType="end"/>
            </w:r>
          </w:hyperlink>
        </w:p>
        <w:p w:rsidR="00567B54" w:rsidP="7209A3D4" w:rsidRDefault="7209A3D4" w14:paraId="57B8ED4D" w14:textId="39B3EC8D">
          <w:pPr>
            <w:pStyle w:val="TOC1"/>
            <w:tabs>
              <w:tab w:val="right" w:leader="dot" w:pos="9015"/>
            </w:tabs>
            <w:rPr>
              <w:rStyle w:val="Hyperlink"/>
            </w:rPr>
          </w:pPr>
          <w:hyperlink w:anchor="_Toc792546692">
            <w:r w:rsidRPr="7209A3D4">
              <w:rPr>
                <w:rStyle w:val="Hyperlink"/>
              </w:rPr>
              <w:t>History in the community disability service:</w:t>
            </w:r>
            <w:r w:rsidR="424CD161">
              <w:tab/>
            </w:r>
            <w:r w:rsidR="424CD161">
              <w:fldChar w:fldCharType="begin"/>
            </w:r>
            <w:r w:rsidR="424CD161">
              <w:instrText>PAGEREF _Toc792546692 \h</w:instrText>
            </w:r>
            <w:r w:rsidR="424CD161">
              <w:fldChar w:fldCharType="separate"/>
            </w:r>
            <w:r w:rsidRPr="7209A3D4">
              <w:rPr>
                <w:rStyle w:val="Hyperlink"/>
              </w:rPr>
              <w:t>3</w:t>
            </w:r>
            <w:r w:rsidR="424CD161">
              <w:fldChar w:fldCharType="end"/>
            </w:r>
          </w:hyperlink>
        </w:p>
        <w:p w:rsidR="00567B54" w:rsidP="7209A3D4" w:rsidRDefault="7209A3D4" w14:paraId="5323A659" w14:textId="2C8AF4FD">
          <w:pPr>
            <w:pStyle w:val="TOC1"/>
            <w:tabs>
              <w:tab w:val="right" w:leader="dot" w:pos="9015"/>
            </w:tabs>
            <w:rPr>
              <w:rStyle w:val="Hyperlink"/>
            </w:rPr>
          </w:pPr>
          <w:hyperlink w:anchor="_Toc1230416667">
            <w:r w:rsidRPr="7209A3D4">
              <w:rPr>
                <w:rStyle w:val="Hyperlink"/>
              </w:rPr>
              <w:t>Function of the service</w:t>
            </w:r>
            <w:r w:rsidR="424CD161">
              <w:tab/>
            </w:r>
            <w:r w:rsidR="424CD161">
              <w:fldChar w:fldCharType="begin"/>
            </w:r>
            <w:r w:rsidR="424CD161">
              <w:instrText>PAGEREF _Toc1230416667 \h</w:instrText>
            </w:r>
            <w:r w:rsidR="424CD161">
              <w:fldChar w:fldCharType="separate"/>
            </w:r>
            <w:r w:rsidRPr="7209A3D4">
              <w:rPr>
                <w:rStyle w:val="Hyperlink"/>
              </w:rPr>
              <w:t>4</w:t>
            </w:r>
            <w:r w:rsidR="424CD161">
              <w:fldChar w:fldCharType="end"/>
            </w:r>
          </w:hyperlink>
        </w:p>
        <w:p w:rsidR="00567B54" w:rsidP="7209A3D4" w:rsidRDefault="7209A3D4" w14:paraId="4262C53A" w14:textId="7D1C8460">
          <w:pPr>
            <w:pStyle w:val="TOC1"/>
            <w:tabs>
              <w:tab w:val="right" w:leader="dot" w:pos="9015"/>
            </w:tabs>
            <w:rPr>
              <w:rStyle w:val="Hyperlink"/>
            </w:rPr>
          </w:pPr>
          <w:hyperlink w:anchor="_Toc1922544192">
            <w:r w:rsidRPr="7209A3D4">
              <w:rPr>
                <w:rStyle w:val="Hyperlink"/>
              </w:rPr>
              <w:t>Challenges</w:t>
            </w:r>
            <w:r w:rsidR="424CD161">
              <w:tab/>
            </w:r>
            <w:r w:rsidR="424CD161">
              <w:fldChar w:fldCharType="begin"/>
            </w:r>
            <w:r w:rsidR="424CD161">
              <w:instrText>PAGEREF _Toc1922544192 \h</w:instrText>
            </w:r>
            <w:r w:rsidR="424CD161">
              <w:fldChar w:fldCharType="separate"/>
            </w:r>
            <w:r w:rsidRPr="7209A3D4">
              <w:rPr>
                <w:rStyle w:val="Hyperlink"/>
              </w:rPr>
              <w:t>4</w:t>
            </w:r>
            <w:r w:rsidR="424CD161">
              <w:fldChar w:fldCharType="end"/>
            </w:r>
          </w:hyperlink>
        </w:p>
        <w:p w:rsidR="00567B54" w:rsidP="7209A3D4" w:rsidRDefault="7209A3D4" w14:paraId="24126390" w14:textId="0FA603CD">
          <w:pPr>
            <w:pStyle w:val="TOC1"/>
            <w:tabs>
              <w:tab w:val="right" w:leader="dot" w:pos="9015"/>
            </w:tabs>
            <w:rPr>
              <w:rStyle w:val="Hyperlink"/>
            </w:rPr>
          </w:pPr>
          <w:hyperlink w:anchor="_Toc121995560">
            <w:r w:rsidRPr="7209A3D4">
              <w:rPr>
                <w:rStyle w:val="Hyperlink"/>
              </w:rPr>
              <w:t>Ambulance services</w:t>
            </w:r>
            <w:r w:rsidR="424CD161">
              <w:tab/>
            </w:r>
            <w:r w:rsidR="424CD161">
              <w:fldChar w:fldCharType="begin"/>
            </w:r>
            <w:r w:rsidR="424CD161">
              <w:instrText>PAGEREF _Toc121995560 \h</w:instrText>
            </w:r>
            <w:r w:rsidR="424CD161">
              <w:fldChar w:fldCharType="separate"/>
            </w:r>
            <w:r w:rsidRPr="7209A3D4">
              <w:rPr>
                <w:rStyle w:val="Hyperlink"/>
              </w:rPr>
              <w:t>6</w:t>
            </w:r>
            <w:r w:rsidR="424CD161">
              <w:fldChar w:fldCharType="end"/>
            </w:r>
          </w:hyperlink>
        </w:p>
        <w:p w:rsidR="00567B54" w:rsidP="7209A3D4" w:rsidRDefault="7209A3D4" w14:paraId="6FD7DA05" w14:textId="5DF27500">
          <w:pPr>
            <w:pStyle w:val="TOC1"/>
            <w:tabs>
              <w:tab w:val="right" w:leader="dot" w:pos="9015"/>
            </w:tabs>
            <w:rPr>
              <w:rStyle w:val="Hyperlink"/>
            </w:rPr>
          </w:pPr>
          <w:hyperlink w:anchor="_Toc1274377951">
            <w:r w:rsidRPr="7209A3D4">
              <w:rPr>
                <w:rStyle w:val="Hyperlink"/>
              </w:rPr>
              <w:t>Investigate the origin of the ambulance service</w:t>
            </w:r>
            <w:r w:rsidR="424CD161">
              <w:tab/>
            </w:r>
            <w:r w:rsidR="424CD161">
              <w:fldChar w:fldCharType="begin"/>
            </w:r>
            <w:r w:rsidR="424CD161">
              <w:instrText>PAGEREF _Toc1274377951 \h</w:instrText>
            </w:r>
            <w:r w:rsidR="424CD161">
              <w:fldChar w:fldCharType="separate"/>
            </w:r>
            <w:r w:rsidRPr="7209A3D4">
              <w:rPr>
                <w:rStyle w:val="Hyperlink"/>
              </w:rPr>
              <w:t>6</w:t>
            </w:r>
            <w:r w:rsidR="424CD161">
              <w:fldChar w:fldCharType="end"/>
            </w:r>
          </w:hyperlink>
        </w:p>
        <w:p w:rsidR="00567B54" w:rsidP="7209A3D4" w:rsidRDefault="7209A3D4" w14:paraId="35638038" w14:textId="3F9BE1D0">
          <w:pPr>
            <w:pStyle w:val="TOC1"/>
            <w:tabs>
              <w:tab w:val="right" w:leader="dot" w:pos="9015"/>
            </w:tabs>
            <w:rPr>
              <w:rStyle w:val="Hyperlink"/>
            </w:rPr>
          </w:pPr>
          <w:hyperlink w:anchor="_Toc624668002">
            <w:r w:rsidRPr="7209A3D4">
              <w:rPr>
                <w:rStyle w:val="Hyperlink"/>
              </w:rPr>
              <w:t>Explore the historical context that shaped the ambulance services development</w:t>
            </w:r>
            <w:r w:rsidR="424CD161">
              <w:tab/>
            </w:r>
            <w:r w:rsidR="424CD161">
              <w:fldChar w:fldCharType="begin"/>
            </w:r>
            <w:r w:rsidR="424CD161">
              <w:instrText>PAGEREF _Toc624668002 \h</w:instrText>
            </w:r>
            <w:r w:rsidR="424CD161">
              <w:fldChar w:fldCharType="separate"/>
            </w:r>
            <w:r w:rsidRPr="7209A3D4">
              <w:rPr>
                <w:rStyle w:val="Hyperlink"/>
              </w:rPr>
              <w:t>6</w:t>
            </w:r>
            <w:r w:rsidR="424CD161">
              <w:fldChar w:fldCharType="end"/>
            </w:r>
          </w:hyperlink>
        </w:p>
        <w:p w:rsidR="00567B54" w:rsidP="7209A3D4" w:rsidRDefault="7209A3D4" w14:paraId="5913C898" w14:textId="5FFF3158">
          <w:pPr>
            <w:pStyle w:val="TOC1"/>
            <w:tabs>
              <w:tab w:val="right" w:leader="dot" w:pos="9015"/>
            </w:tabs>
            <w:rPr>
              <w:rStyle w:val="Hyperlink"/>
            </w:rPr>
          </w:pPr>
          <w:hyperlink w:anchor="_Toc1398105930">
            <w:r w:rsidRPr="7209A3D4">
              <w:rPr>
                <w:rStyle w:val="Hyperlink"/>
              </w:rPr>
              <w:t>Critcically evaluate how the ambulance services function today</w:t>
            </w:r>
            <w:r w:rsidR="424CD161">
              <w:tab/>
            </w:r>
            <w:r w:rsidR="424CD161">
              <w:fldChar w:fldCharType="begin"/>
            </w:r>
            <w:r w:rsidR="424CD161">
              <w:instrText>PAGEREF _Toc1398105930 \h</w:instrText>
            </w:r>
            <w:r w:rsidR="424CD161">
              <w:fldChar w:fldCharType="separate"/>
            </w:r>
            <w:r w:rsidRPr="7209A3D4">
              <w:rPr>
                <w:rStyle w:val="Hyperlink"/>
              </w:rPr>
              <w:t>7</w:t>
            </w:r>
            <w:r w:rsidR="424CD161">
              <w:fldChar w:fldCharType="end"/>
            </w:r>
          </w:hyperlink>
        </w:p>
        <w:p w:rsidR="00567B54" w:rsidP="7209A3D4" w:rsidRDefault="7209A3D4" w14:paraId="276BEB8C" w14:textId="2938445D">
          <w:pPr>
            <w:pStyle w:val="TOC1"/>
            <w:tabs>
              <w:tab w:val="right" w:leader="dot" w:pos="9015"/>
            </w:tabs>
            <w:rPr>
              <w:rStyle w:val="Hyperlink"/>
            </w:rPr>
          </w:pPr>
          <w:hyperlink w:anchor="_Toc1637216085">
            <w:r w:rsidRPr="7209A3D4">
              <w:rPr>
                <w:rStyle w:val="Hyperlink"/>
              </w:rPr>
              <w:t>Discuss the significance of the ambulance service in enhancing the quality of life for service users</w:t>
            </w:r>
            <w:r w:rsidR="424CD161">
              <w:tab/>
            </w:r>
            <w:r w:rsidR="424CD161">
              <w:fldChar w:fldCharType="begin"/>
            </w:r>
            <w:r w:rsidR="424CD161">
              <w:instrText>PAGEREF _Toc1637216085 \h</w:instrText>
            </w:r>
            <w:r w:rsidR="424CD161">
              <w:fldChar w:fldCharType="separate"/>
            </w:r>
            <w:r w:rsidRPr="7209A3D4">
              <w:rPr>
                <w:rStyle w:val="Hyperlink"/>
              </w:rPr>
              <w:t>7</w:t>
            </w:r>
            <w:r w:rsidR="424CD161">
              <w:fldChar w:fldCharType="end"/>
            </w:r>
          </w:hyperlink>
        </w:p>
        <w:p w:rsidR="00567B54" w:rsidP="7209A3D4" w:rsidRDefault="7209A3D4" w14:paraId="62AAD9F0" w14:textId="0C47CD19">
          <w:pPr>
            <w:pStyle w:val="TOC1"/>
            <w:tabs>
              <w:tab w:val="right" w:leader="dot" w:pos="9015"/>
            </w:tabs>
            <w:rPr>
              <w:rStyle w:val="Hyperlink"/>
            </w:rPr>
          </w:pPr>
          <w:hyperlink w:anchor="_Toc1160489026">
            <w:r w:rsidRPr="7209A3D4">
              <w:rPr>
                <w:rStyle w:val="Hyperlink"/>
              </w:rPr>
              <w:t>Reference</w:t>
            </w:r>
            <w:r w:rsidR="424CD161">
              <w:tab/>
            </w:r>
            <w:r w:rsidR="424CD161">
              <w:fldChar w:fldCharType="begin"/>
            </w:r>
            <w:r w:rsidR="424CD161">
              <w:instrText>PAGEREF _Toc1160489026 \h</w:instrText>
            </w:r>
            <w:r w:rsidR="424CD161">
              <w:fldChar w:fldCharType="separate"/>
            </w:r>
            <w:r w:rsidRPr="7209A3D4">
              <w:rPr>
                <w:rStyle w:val="Hyperlink"/>
              </w:rPr>
              <w:t>8</w:t>
            </w:r>
            <w:r w:rsidR="424CD161">
              <w:fldChar w:fldCharType="end"/>
            </w:r>
          </w:hyperlink>
          <w:r w:rsidR="424CD161">
            <w:fldChar w:fldCharType="end"/>
          </w:r>
        </w:p>
      </w:sdtContent>
    </w:sdt>
    <w:p w:rsidR="00567B54" w:rsidP="7209A3D4" w:rsidRDefault="00567B54" w14:paraId="50FF64A9" w14:textId="5A8A58D2">
      <w:pPr>
        <w:spacing w:line="360" w:lineRule="auto"/>
        <w:jc w:val="both"/>
        <w:rPr>
          <w:rFonts w:ascii="Arial" w:hAnsi="Arial" w:eastAsia="Arial" w:cs="Arial"/>
          <w:sz w:val="22"/>
          <w:szCs w:val="22"/>
        </w:rPr>
      </w:pPr>
    </w:p>
    <w:p w:rsidR="00567B54" w:rsidP="7209A3D4" w:rsidRDefault="00567B54" w14:paraId="1CE137C9" w14:textId="415A4085">
      <w:pPr>
        <w:spacing w:line="360" w:lineRule="auto"/>
        <w:jc w:val="both"/>
        <w:rPr>
          <w:rFonts w:ascii="Arial" w:hAnsi="Arial" w:eastAsia="Arial" w:cs="Arial"/>
          <w:sz w:val="22"/>
          <w:szCs w:val="22"/>
        </w:rPr>
      </w:pPr>
    </w:p>
    <w:p w:rsidR="00567B54" w:rsidP="7209A3D4" w:rsidRDefault="00567B54" w14:paraId="4BE106AD" w14:textId="7B75606F">
      <w:pPr>
        <w:rPr>
          <w:b/>
          <w:bCs/>
          <w:u w:val="single"/>
        </w:rPr>
      </w:pPr>
    </w:p>
    <w:p w:rsidR="00567B54" w:rsidP="7209A3D4" w:rsidRDefault="00567B54" w14:paraId="03FC86BC" w14:textId="2752DB45">
      <w:pPr>
        <w:rPr>
          <w:b/>
          <w:bCs/>
          <w:u w:val="single"/>
        </w:rPr>
      </w:pPr>
    </w:p>
    <w:p w:rsidR="00567B54" w:rsidP="7209A3D4" w:rsidRDefault="00567B54" w14:paraId="67264FE4" w14:textId="258F0DA1">
      <w:pPr>
        <w:rPr>
          <w:b/>
          <w:bCs/>
          <w:u w:val="single"/>
        </w:rPr>
      </w:pPr>
    </w:p>
    <w:p w:rsidR="00567B54" w:rsidP="7209A3D4" w:rsidRDefault="00567B54" w14:paraId="70223DF9" w14:textId="2BC23AFC">
      <w:pPr>
        <w:rPr>
          <w:b/>
          <w:bCs/>
          <w:u w:val="single"/>
        </w:rPr>
      </w:pPr>
    </w:p>
    <w:p w:rsidR="00567B54" w:rsidP="7209A3D4" w:rsidRDefault="00567B54" w14:paraId="73E30EFE" w14:textId="01E0B477">
      <w:pPr>
        <w:rPr>
          <w:b/>
          <w:bCs/>
          <w:u w:val="single"/>
        </w:rPr>
      </w:pPr>
    </w:p>
    <w:p w:rsidR="00567B54" w:rsidP="7209A3D4" w:rsidRDefault="00567B54" w14:paraId="322B44AF" w14:textId="44C142D1">
      <w:pPr>
        <w:rPr>
          <w:b/>
          <w:bCs/>
          <w:u w:val="single"/>
        </w:rPr>
      </w:pPr>
    </w:p>
    <w:p w:rsidR="00567B54" w:rsidP="7209A3D4" w:rsidRDefault="00567B54" w14:paraId="17E5BDC8" w14:textId="3A7C4562">
      <w:pPr>
        <w:rPr>
          <w:b/>
          <w:bCs/>
          <w:u w:val="single"/>
        </w:rPr>
      </w:pPr>
    </w:p>
    <w:p w:rsidR="00567B54" w:rsidP="7209A3D4" w:rsidRDefault="00567B54" w14:paraId="1158B2D5" w14:textId="2881FB6B">
      <w:pPr>
        <w:rPr>
          <w:b/>
          <w:bCs/>
          <w:u w:val="single"/>
        </w:rPr>
      </w:pPr>
    </w:p>
    <w:p w:rsidR="00567B54" w:rsidP="7209A3D4" w:rsidRDefault="00567B54" w14:paraId="0064EAAD" w14:textId="054E58E5">
      <w:pPr>
        <w:rPr>
          <w:b/>
          <w:bCs/>
          <w:u w:val="single"/>
        </w:rPr>
      </w:pPr>
    </w:p>
    <w:p w:rsidR="00567B54" w:rsidP="7209A3D4" w:rsidRDefault="00567B54" w14:paraId="5CA7D038" w14:textId="3CAFD9C8">
      <w:pPr>
        <w:rPr>
          <w:b/>
          <w:bCs/>
          <w:u w:val="single"/>
        </w:rPr>
      </w:pPr>
    </w:p>
    <w:p w:rsidR="00567B54" w:rsidP="7209A3D4" w:rsidRDefault="00567B54" w14:paraId="5559C258" w14:textId="40580240">
      <w:pPr>
        <w:rPr>
          <w:b/>
          <w:bCs/>
          <w:u w:val="single"/>
        </w:rPr>
      </w:pPr>
    </w:p>
    <w:p w:rsidR="00567B54" w:rsidP="7209A3D4" w:rsidRDefault="00567B54" w14:paraId="353F4579" w14:textId="1CC172B8">
      <w:pPr>
        <w:rPr>
          <w:b/>
          <w:bCs/>
          <w:u w:val="single"/>
        </w:rPr>
      </w:pPr>
    </w:p>
    <w:p w:rsidR="00567B54" w:rsidP="7209A3D4" w:rsidRDefault="00567B54" w14:paraId="15DEC28F" w14:textId="21A57973">
      <w:pPr>
        <w:rPr>
          <w:b/>
          <w:bCs/>
          <w:u w:val="single"/>
        </w:rPr>
      </w:pPr>
    </w:p>
    <w:p w:rsidR="00567B54" w:rsidP="7209A3D4" w:rsidRDefault="00567B54" w14:paraId="107EE658" w14:textId="0238B755">
      <w:pPr>
        <w:rPr>
          <w:b/>
          <w:bCs/>
          <w:u w:val="single"/>
        </w:rPr>
      </w:pPr>
    </w:p>
    <w:p w:rsidR="5D4F6EFE" w:rsidP="5D4F6EFE" w:rsidRDefault="5D4F6EFE" w14:paraId="10538AEC" w14:textId="6663C4DA">
      <w:pPr>
        <w:rPr>
          <w:b w:val="1"/>
          <w:bCs w:val="1"/>
        </w:rPr>
      </w:pPr>
    </w:p>
    <w:p w:rsidR="00567B54" w:rsidP="5D4F6EFE" w:rsidRDefault="424CD161" w14:paraId="5E5787A5" w14:textId="38FC12B8">
      <w:pPr>
        <w:spacing w:line="360" w:lineRule="auto"/>
        <w:rPr>
          <w:rFonts w:ascii="Arial" w:hAnsi="Arial" w:eastAsia="Arial" w:cs="Arial"/>
          <w:b w:val="1"/>
          <w:bCs w:val="1"/>
          <w:sz w:val="22"/>
          <w:szCs w:val="22"/>
          <w:u w:val="single"/>
        </w:rPr>
      </w:pPr>
      <w:bookmarkStart w:name="_Toc881131750" w:id="0"/>
      <w:r w:rsidRPr="5D4F6EFE" w:rsidR="424CD161">
        <w:rPr>
          <w:rFonts w:ascii="Arial" w:hAnsi="Arial" w:eastAsia="Arial" w:cs="Arial"/>
          <w:b w:val="1"/>
          <w:bCs w:val="1"/>
          <w:sz w:val="22"/>
          <w:szCs w:val="22"/>
        </w:rPr>
        <w:t>Community Disability Services</w:t>
      </w:r>
      <w:bookmarkEnd w:id="0"/>
    </w:p>
    <w:p w:rsidR="42684817" w:rsidP="5D4F6EFE" w:rsidRDefault="42684817" w14:paraId="708F982A" w14:textId="0BF6D4FB">
      <w:pPr>
        <w:spacing w:line="360" w:lineRule="auto"/>
        <w:rPr>
          <w:rFonts w:ascii="Arial" w:hAnsi="Arial" w:eastAsia="Arial" w:cs="Arial"/>
          <w:b w:val="1"/>
          <w:bCs w:val="1"/>
          <w:sz w:val="22"/>
          <w:szCs w:val="22"/>
        </w:rPr>
      </w:pPr>
      <w:bookmarkStart w:name="_Toc497118445" w:id="1"/>
      <w:r w:rsidRPr="5D4F6EFE" w:rsidR="42684817">
        <w:rPr>
          <w:rFonts w:ascii="Arial" w:hAnsi="Arial" w:eastAsia="Arial" w:cs="Arial"/>
          <w:b w:val="1"/>
          <w:bCs w:val="1"/>
          <w:sz w:val="22"/>
          <w:szCs w:val="22"/>
        </w:rPr>
        <w:t>Introductio</w:t>
      </w:r>
      <w:r w:rsidRPr="5D4F6EFE" w:rsidR="391C7EEE">
        <w:rPr>
          <w:rFonts w:ascii="Arial" w:hAnsi="Arial" w:eastAsia="Arial" w:cs="Arial"/>
          <w:b w:val="1"/>
          <w:bCs w:val="1"/>
          <w:sz w:val="22"/>
          <w:szCs w:val="22"/>
        </w:rPr>
        <w:t>n</w:t>
      </w:r>
      <w:bookmarkEnd w:id="1"/>
    </w:p>
    <w:p w:rsidR="7E99095E" w:rsidP="7209A3D4" w:rsidRDefault="7E99095E" w14:paraId="4A877EDE" w14:textId="3475F0CD">
      <w:pPr>
        <w:rPr>
          <w:rFonts w:ascii="Arial" w:hAnsi="Arial" w:eastAsia="Arial" w:cs="Arial"/>
          <w:sz w:val="22"/>
          <w:szCs w:val="22"/>
        </w:rPr>
      </w:pPr>
      <w:r>
        <w:rPr>
          <w:noProof/>
        </w:rPr>
        <w:drawing>
          <wp:inline distT="0" distB="0" distL="0" distR="0" wp14:anchorId="0A57A5D2" wp14:editId="30ACFBD6">
            <wp:extent cx="1245177" cy="1129346"/>
            <wp:effectExtent l="0" t="0" r="0" b="0"/>
            <wp:docPr id="148982271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5146270" name="Picture 1705146270"/>
                    <pic:cNvPicPr/>
                  </pic:nvPicPr>
                  <pic:blipFill>
                    <a:blip r:embed="rId8">
                      <a:extLst>
                        <a:ext uri="{28A0092B-C50C-407E-A947-70E740481C1C}">
                          <a14:useLocalDpi xmlns:a14="http://schemas.microsoft.com/office/drawing/2010/main"/>
                        </a:ext>
                      </a:extLst>
                    </a:blip>
                    <a:stretch>
                      <a:fillRect/>
                    </a:stretch>
                  </pic:blipFill>
                  <pic:spPr>
                    <a:xfrm>
                      <a:off x="0" y="0"/>
                      <a:ext cx="1245177" cy="1129346"/>
                    </a:xfrm>
                    <a:prstGeom prst="rect">
                      <a:avLst/>
                    </a:prstGeom>
                  </pic:spPr>
                </pic:pic>
              </a:graphicData>
            </a:graphic>
          </wp:inline>
        </w:drawing>
      </w:r>
      <w:r>
        <w:rPr>
          <w:noProof/>
        </w:rPr>
        <w:drawing>
          <wp:inline distT="0" distB="0" distL="0" distR="0" wp14:anchorId="2A6A0872" wp14:editId="2DFE7644">
            <wp:extent cx="2024507" cy="1138575"/>
            <wp:effectExtent l="0" t="0" r="0" b="0"/>
            <wp:docPr id="189492459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150213" name="Picture 61150213"/>
                    <pic:cNvPicPr/>
                  </pic:nvPicPr>
                  <pic:blipFill>
                    <a:blip r:embed="rId9">
                      <a:extLst>
                        <a:ext uri="{28A0092B-C50C-407E-A947-70E740481C1C}">
                          <a14:useLocalDpi xmlns:a14="http://schemas.microsoft.com/office/drawing/2010/main"/>
                        </a:ext>
                      </a:extLst>
                    </a:blip>
                    <a:stretch>
                      <a:fillRect/>
                    </a:stretch>
                  </pic:blipFill>
                  <pic:spPr>
                    <a:xfrm>
                      <a:off x="0" y="0"/>
                      <a:ext cx="2024507" cy="1138575"/>
                    </a:xfrm>
                    <a:prstGeom prst="rect">
                      <a:avLst/>
                    </a:prstGeom>
                  </pic:spPr>
                </pic:pic>
              </a:graphicData>
            </a:graphic>
          </wp:inline>
        </w:drawing>
      </w:r>
      <w:r>
        <w:rPr>
          <w:noProof/>
        </w:rPr>
        <w:drawing>
          <wp:inline distT="0" distB="0" distL="0" distR="0" wp14:anchorId="634F3BD6" wp14:editId="482B7743">
            <wp:extent cx="1463355" cy="1253957"/>
            <wp:effectExtent l="0" t="0" r="0" b="0"/>
            <wp:docPr id="203946817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5353410" name="Picture 385353410"/>
                    <pic:cNvPicPr/>
                  </pic:nvPicPr>
                  <pic:blipFill>
                    <a:blip r:embed="rId10">
                      <a:extLst>
                        <a:ext uri="{28A0092B-C50C-407E-A947-70E740481C1C}">
                          <a14:useLocalDpi xmlns:a14="http://schemas.microsoft.com/office/drawing/2010/main"/>
                        </a:ext>
                      </a:extLst>
                    </a:blip>
                    <a:stretch>
                      <a:fillRect/>
                    </a:stretch>
                  </pic:blipFill>
                  <pic:spPr>
                    <a:xfrm>
                      <a:off x="0" y="0"/>
                      <a:ext cx="1463355" cy="1253957"/>
                    </a:xfrm>
                    <a:prstGeom prst="rect">
                      <a:avLst/>
                    </a:prstGeom>
                  </pic:spPr>
                </pic:pic>
              </a:graphicData>
            </a:graphic>
          </wp:inline>
        </w:drawing>
      </w:r>
    </w:p>
    <w:p w:rsidR="223E8116" w:rsidP="5D4F6EFE" w:rsidRDefault="223E8116" w14:paraId="3FD423D9" w14:textId="1F877805">
      <w:pPr>
        <w:spacing w:line="360" w:lineRule="auto"/>
        <w:rPr>
          <w:rFonts w:ascii="Arial" w:hAnsi="Arial" w:eastAsia="Arial" w:cs="Arial"/>
          <w:sz w:val="22"/>
          <w:szCs w:val="22"/>
        </w:rPr>
      </w:pPr>
      <w:r w:rsidRPr="5D4F6EFE" w:rsidR="223E8116">
        <w:rPr>
          <w:rFonts w:ascii="Arial" w:hAnsi="Arial" w:eastAsia="Arial" w:cs="Arial"/>
          <w:sz w:val="22"/>
          <w:szCs w:val="22"/>
        </w:rPr>
        <w:t xml:space="preserve">(Focus on Disability, n.d.). </w:t>
      </w:r>
      <w:r w:rsidRPr="5D4F6EFE" w:rsidR="51C55879">
        <w:rPr>
          <w:rFonts w:ascii="Arial" w:hAnsi="Arial" w:eastAsia="Arial" w:cs="Arial"/>
          <w:sz w:val="22"/>
          <w:szCs w:val="22"/>
        </w:rPr>
        <w:t xml:space="preserve">Community disability services play a crucial role in ensuring that disabled adults and children receive the support they need to live safely, independently, and with dignity. I chose this subject because it highlights how essential community‑based care is in promoting inclusion and improving quality of life. These services bridge the gap between individuals, families, and wider society by offering practical </w:t>
      </w:r>
      <w:r w:rsidRPr="5D4F6EFE" w:rsidR="51C55879">
        <w:rPr>
          <w:rFonts w:ascii="Arial" w:hAnsi="Arial" w:eastAsia="Arial" w:cs="Arial"/>
          <w:sz w:val="22"/>
          <w:szCs w:val="22"/>
        </w:rPr>
        <w:t>assistance</w:t>
      </w:r>
      <w:r w:rsidRPr="5D4F6EFE" w:rsidR="51C55879">
        <w:rPr>
          <w:rFonts w:ascii="Arial" w:hAnsi="Arial" w:eastAsia="Arial" w:cs="Arial"/>
          <w:sz w:val="22"/>
          <w:szCs w:val="22"/>
        </w:rPr>
        <w:t>, emotional support, and access to resources that many people rely on daily. Community disability services are designed to empower individuals, respect their autonomy, and tailor support to their unique needs. Studying this area provides insight into how effective care can enhance wellbeing, reduce inequalities, and foster a more inclusive society.</w:t>
      </w:r>
    </w:p>
    <w:p w:rsidR="79233C25" w:rsidP="5D4F6EFE" w:rsidRDefault="79233C25" w14:paraId="357594AF" w14:textId="64AB97BB">
      <w:pPr>
        <w:spacing w:line="360" w:lineRule="auto"/>
        <w:rPr>
          <w:rFonts w:ascii="Arial" w:hAnsi="Arial" w:eastAsia="Arial" w:cs="Arial"/>
          <w:sz w:val="22"/>
          <w:szCs w:val="22"/>
        </w:rPr>
      </w:pPr>
    </w:p>
    <w:p w:rsidR="57308EAF" w:rsidP="5D4F6EFE" w:rsidRDefault="57308EAF" w14:paraId="47D199AD" w14:textId="7D8A35BA">
      <w:pPr>
        <w:spacing w:line="360" w:lineRule="auto"/>
        <w:rPr>
          <w:rFonts w:ascii="Arial" w:hAnsi="Arial" w:eastAsia="Arial" w:cs="Arial"/>
          <w:b w:val="1"/>
          <w:bCs w:val="1"/>
          <w:sz w:val="22"/>
          <w:szCs w:val="22"/>
        </w:rPr>
      </w:pPr>
      <w:bookmarkStart w:name="_Toc792546692" w:id="2"/>
      <w:r w:rsidRPr="5D4F6EFE" w:rsidR="57308EAF">
        <w:rPr>
          <w:rFonts w:ascii="Arial" w:hAnsi="Arial" w:eastAsia="Arial" w:cs="Arial"/>
          <w:b w:val="1"/>
          <w:bCs w:val="1"/>
          <w:sz w:val="22"/>
          <w:szCs w:val="22"/>
        </w:rPr>
        <w:t>History in the community disability service:</w:t>
      </w:r>
      <w:bookmarkEnd w:id="2"/>
    </w:p>
    <w:p w:rsidR="6BF43F77" w:rsidP="7209A3D4" w:rsidRDefault="6BF43F77" w14:paraId="442473E1" w14:textId="7F6F0C08">
      <w:pPr>
        <w:rPr>
          <w:rFonts w:ascii="Arial" w:hAnsi="Arial" w:eastAsia="Arial" w:cs="Arial"/>
          <w:sz w:val="22"/>
          <w:szCs w:val="22"/>
        </w:rPr>
      </w:pPr>
      <w:r>
        <w:rPr>
          <w:noProof/>
        </w:rPr>
        <w:drawing>
          <wp:inline distT="0" distB="0" distL="0" distR="0" wp14:anchorId="6337FC26" wp14:editId="0EDEE49B">
            <wp:extent cx="2172719" cy="1536449"/>
            <wp:effectExtent l="0" t="0" r="0" b="0"/>
            <wp:docPr id="49931354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6830858" name="Picture 486830858"/>
                    <pic:cNvPicPr/>
                  </pic:nvPicPr>
                  <pic:blipFill>
                    <a:blip r:embed="rId11">
                      <a:extLst>
                        <a:ext uri="{28A0092B-C50C-407E-A947-70E740481C1C}">
                          <a14:useLocalDpi xmlns:a14="http://schemas.microsoft.com/office/drawing/2010/main"/>
                        </a:ext>
                      </a:extLst>
                    </a:blip>
                    <a:stretch>
                      <a:fillRect/>
                    </a:stretch>
                  </pic:blipFill>
                  <pic:spPr>
                    <a:xfrm>
                      <a:off x="0" y="0"/>
                      <a:ext cx="2172719" cy="1536449"/>
                    </a:xfrm>
                    <a:prstGeom prst="rect">
                      <a:avLst/>
                    </a:prstGeom>
                  </pic:spPr>
                </pic:pic>
              </a:graphicData>
            </a:graphic>
          </wp:inline>
        </w:drawing>
      </w:r>
    </w:p>
    <w:p w:rsidR="57308EAF" w:rsidP="5D4F6EFE" w:rsidRDefault="57308EAF" w14:paraId="7A08C821" w14:textId="18DD021C">
      <w:pPr>
        <w:spacing w:line="360" w:lineRule="auto"/>
        <w:rPr>
          <w:rFonts w:ascii="Arial" w:hAnsi="Arial" w:eastAsia="Arial" w:cs="Arial"/>
          <w:sz w:val="22"/>
          <w:szCs w:val="22"/>
        </w:rPr>
      </w:pPr>
      <w:r w:rsidRPr="5D4F6EFE" w:rsidR="57308EAF">
        <w:rPr>
          <w:rFonts w:ascii="Arial" w:hAnsi="Arial" w:eastAsia="Arial" w:cs="Arial"/>
          <w:sz w:val="22"/>
          <w:szCs w:val="22"/>
        </w:rPr>
        <w:t>The history of community disability services in the UK reflects a major shift from institutional care toward independence, rights, and inclusion. For much of the 20th century, disabled people were placed in long‑stay hospitals or residential institutions, where daily life was highly restricted and autonomy was limited. From the 1960s onwards, growing criticism of institutional conditions, alongside emerging disability rights movements, pushed policymakers to rethink how support should be delivered. The King’s Fund played a significant role in this transition by promoting the idea that disabled people should have the opportunity to live an “ordinary life” within their communities, rather than being segregated from society (The King’s Fund, n.d.</w:t>
      </w:r>
      <w:r w:rsidRPr="5D4F6EFE" w:rsidR="7FC6D47E">
        <w:rPr>
          <w:rFonts w:ascii="Arial" w:hAnsi="Arial" w:eastAsia="Arial" w:cs="Arial"/>
          <w:sz w:val="22"/>
          <w:szCs w:val="22"/>
        </w:rPr>
        <w:t xml:space="preserve"> provide full ref with year</w:t>
      </w:r>
      <w:r w:rsidRPr="5D4F6EFE" w:rsidR="57308EAF">
        <w:rPr>
          <w:rFonts w:ascii="Arial" w:hAnsi="Arial" w:eastAsia="Arial" w:cs="Arial"/>
          <w:sz w:val="22"/>
          <w:szCs w:val="22"/>
        </w:rPr>
        <w:t xml:space="preserve">). This work helped shape the development of modern </w:t>
      </w:r>
      <w:r w:rsidRPr="5D4F6EFE" w:rsidR="57308EAF">
        <w:rPr>
          <w:rFonts w:ascii="Arial" w:hAnsi="Arial" w:eastAsia="Arial" w:cs="Arial"/>
          <w:sz w:val="22"/>
          <w:szCs w:val="22"/>
        </w:rPr>
        <w:t>community‑based services that prioritise independence, choice, and person‑centred support.</w:t>
      </w:r>
    </w:p>
    <w:p w:rsidR="79233C25" w:rsidP="5D4F6EFE" w:rsidRDefault="79233C25" w14:paraId="0D992FE5" w14:textId="04782DB8">
      <w:pPr>
        <w:spacing w:line="360" w:lineRule="auto"/>
        <w:rPr>
          <w:rFonts w:ascii="Arial" w:hAnsi="Arial" w:eastAsia="Arial" w:cs="Arial"/>
          <w:sz w:val="22"/>
          <w:szCs w:val="22"/>
        </w:rPr>
      </w:pPr>
    </w:p>
    <w:p w:rsidR="3CBB7601" w:rsidP="5D4F6EFE" w:rsidRDefault="3CBB7601" w14:paraId="4EA8C91A" w14:textId="74AAA027">
      <w:pPr>
        <w:spacing w:line="360" w:lineRule="auto"/>
        <w:rPr>
          <w:rFonts w:ascii="Arial" w:hAnsi="Arial" w:eastAsia="Arial" w:cs="Arial"/>
          <w:b w:val="1"/>
          <w:bCs w:val="1"/>
          <w:sz w:val="22"/>
          <w:szCs w:val="22"/>
        </w:rPr>
      </w:pPr>
      <w:bookmarkStart w:name="_Toc1230416667" w:id="3"/>
      <w:r w:rsidRPr="5D4F6EFE" w:rsidR="3CBB7601">
        <w:rPr>
          <w:rFonts w:ascii="Arial" w:hAnsi="Arial" w:eastAsia="Arial" w:cs="Arial"/>
          <w:b w:val="1"/>
          <w:bCs w:val="1"/>
          <w:sz w:val="22"/>
          <w:szCs w:val="22"/>
        </w:rPr>
        <w:t>Function of the service</w:t>
      </w:r>
      <w:bookmarkEnd w:id="3"/>
    </w:p>
    <w:p w:rsidR="3B9093D6" w:rsidP="7209A3D4" w:rsidRDefault="3B9093D6" w14:paraId="6C1C2EB8" w14:textId="2BD6ADD8">
      <w:pPr>
        <w:rPr>
          <w:rFonts w:ascii="Arial" w:hAnsi="Arial" w:eastAsia="Arial" w:cs="Arial"/>
          <w:sz w:val="22"/>
          <w:szCs w:val="22"/>
        </w:rPr>
      </w:pPr>
      <w:r>
        <w:rPr>
          <w:noProof/>
        </w:rPr>
        <w:drawing>
          <wp:inline distT="0" distB="0" distL="0" distR="0" wp14:anchorId="0DA5E205" wp14:editId="50FA29A4">
            <wp:extent cx="2086715" cy="798144"/>
            <wp:effectExtent l="0" t="0" r="0" b="0"/>
            <wp:docPr id="185048621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8586724" name="Picture 1878586724"/>
                    <pic:cNvPicPr/>
                  </pic:nvPicPr>
                  <pic:blipFill>
                    <a:blip r:embed="rId12">
                      <a:extLst>
                        <a:ext uri="{28A0092B-C50C-407E-A947-70E740481C1C}">
                          <a14:useLocalDpi xmlns:a14="http://schemas.microsoft.com/office/drawing/2010/main"/>
                        </a:ext>
                      </a:extLst>
                    </a:blip>
                    <a:stretch>
                      <a:fillRect/>
                    </a:stretch>
                  </pic:blipFill>
                  <pic:spPr>
                    <a:xfrm>
                      <a:off x="0" y="0"/>
                      <a:ext cx="2086715" cy="798144"/>
                    </a:xfrm>
                    <a:prstGeom prst="rect">
                      <a:avLst/>
                    </a:prstGeom>
                  </pic:spPr>
                </pic:pic>
              </a:graphicData>
            </a:graphic>
          </wp:inline>
        </w:drawing>
      </w:r>
    </w:p>
    <w:p w:rsidR="54A43E7E" w:rsidP="5D4F6EFE" w:rsidRDefault="54A43E7E" w14:paraId="73537D71" w14:textId="187BEAC6">
      <w:pPr>
        <w:spacing w:line="360" w:lineRule="auto"/>
        <w:rPr>
          <w:rFonts w:ascii="Arial" w:hAnsi="Arial" w:eastAsia="Arial" w:cs="Arial"/>
          <w:sz w:val="22"/>
          <w:szCs w:val="22"/>
        </w:rPr>
      </w:pPr>
      <w:r w:rsidRPr="5D4F6EFE" w:rsidR="54A43E7E">
        <w:rPr>
          <w:rFonts w:ascii="Arial" w:hAnsi="Arial" w:eastAsia="Arial" w:cs="Arial"/>
          <w:sz w:val="22"/>
          <w:szCs w:val="22"/>
        </w:rPr>
        <w:t xml:space="preserve">Community disability services play a vital role in helping disabled people live independently and safely within their communities. These services provide essential day‑to‑day support, including personal care, </w:t>
      </w:r>
      <w:r w:rsidRPr="5D4F6EFE" w:rsidR="54A43E7E">
        <w:rPr>
          <w:rFonts w:ascii="Arial" w:hAnsi="Arial" w:eastAsia="Arial" w:cs="Arial"/>
          <w:sz w:val="22"/>
          <w:szCs w:val="22"/>
        </w:rPr>
        <w:t>assistance</w:t>
      </w:r>
      <w:r w:rsidRPr="5D4F6EFE" w:rsidR="54A43E7E">
        <w:rPr>
          <w:rFonts w:ascii="Arial" w:hAnsi="Arial" w:eastAsia="Arial" w:cs="Arial"/>
          <w:sz w:val="22"/>
          <w:szCs w:val="22"/>
        </w:rPr>
        <w:t xml:space="preserve"> with daily activities, and access to equipment or home adaptations that make independent living possible. They also help coordinate support across health, social care, and voluntary organisations to ensure individuals receive consistent and </w:t>
      </w:r>
      <w:r w:rsidRPr="5D4F6EFE" w:rsidR="54A43E7E">
        <w:rPr>
          <w:rFonts w:ascii="Arial" w:hAnsi="Arial" w:eastAsia="Arial" w:cs="Arial"/>
          <w:sz w:val="22"/>
          <w:szCs w:val="22"/>
        </w:rPr>
        <w:t>appropriate help</w:t>
      </w:r>
      <w:r w:rsidRPr="5D4F6EFE" w:rsidR="54A43E7E">
        <w:rPr>
          <w:rFonts w:ascii="Arial" w:hAnsi="Arial" w:eastAsia="Arial" w:cs="Arial"/>
          <w:sz w:val="22"/>
          <w:szCs w:val="22"/>
        </w:rPr>
        <w:t xml:space="preserve"> (HF Online, n.d.).</w:t>
      </w:r>
    </w:p>
    <w:p w:rsidR="54A43E7E" w:rsidP="5D4F6EFE" w:rsidRDefault="54A43E7E" w14:paraId="676CD43C" w14:textId="1E5BF2AA">
      <w:pPr>
        <w:spacing w:line="360" w:lineRule="auto"/>
        <w:rPr>
          <w:rFonts w:ascii="Arial" w:hAnsi="Arial" w:eastAsia="Arial" w:cs="Arial"/>
          <w:sz w:val="22"/>
          <w:szCs w:val="22"/>
        </w:rPr>
      </w:pPr>
      <w:r w:rsidRPr="5D4F6EFE" w:rsidR="54A43E7E">
        <w:rPr>
          <w:rFonts w:ascii="Arial" w:hAnsi="Arial" w:eastAsia="Arial" w:cs="Arial"/>
          <w:sz w:val="22"/>
          <w:szCs w:val="22"/>
        </w:rPr>
        <w:t xml:space="preserve">A further key function of community disability services is to promote autonomy, inclusion, and participation in everyday life. By offering person‑centred support, these services empower disabled people to make decisions about their care, stay connected to their communities, and avoid unnecessary institutionalisation. They also provide crucial </w:t>
      </w:r>
      <w:r w:rsidRPr="5D4F6EFE" w:rsidR="54A43E7E">
        <w:rPr>
          <w:rFonts w:ascii="Arial" w:hAnsi="Arial" w:eastAsia="Arial" w:cs="Arial"/>
          <w:sz w:val="22"/>
          <w:szCs w:val="22"/>
        </w:rPr>
        <w:t>assistance</w:t>
      </w:r>
      <w:r w:rsidRPr="5D4F6EFE" w:rsidR="54A43E7E">
        <w:rPr>
          <w:rFonts w:ascii="Arial" w:hAnsi="Arial" w:eastAsia="Arial" w:cs="Arial"/>
          <w:sz w:val="22"/>
          <w:szCs w:val="22"/>
        </w:rPr>
        <w:t xml:space="preserve"> to carers through guidance, respite, and emotional support. Organisations such as Focus on Disability emphasise how community‑based care enables people to remain in their own homes, </w:t>
      </w:r>
      <w:r w:rsidRPr="5D4F6EFE" w:rsidR="54A43E7E">
        <w:rPr>
          <w:rFonts w:ascii="Arial" w:hAnsi="Arial" w:eastAsia="Arial" w:cs="Arial"/>
          <w:sz w:val="22"/>
          <w:szCs w:val="22"/>
        </w:rPr>
        <w:t>maintain</w:t>
      </w:r>
      <w:r w:rsidRPr="5D4F6EFE" w:rsidR="54A43E7E">
        <w:rPr>
          <w:rFonts w:ascii="Arial" w:hAnsi="Arial" w:eastAsia="Arial" w:cs="Arial"/>
          <w:sz w:val="22"/>
          <w:szCs w:val="22"/>
        </w:rPr>
        <w:t xml:space="preserve"> relationships, and enjoy a better quality of life (Focus on Disability, n.d.).</w:t>
      </w:r>
    </w:p>
    <w:p w:rsidR="79233C25" w:rsidP="5D4F6EFE" w:rsidRDefault="79233C25" w14:paraId="76E97ED2" w14:textId="44770504">
      <w:pPr>
        <w:spacing w:line="360" w:lineRule="auto"/>
        <w:rPr>
          <w:rFonts w:ascii="Arial" w:hAnsi="Arial" w:eastAsia="Arial" w:cs="Arial"/>
          <w:sz w:val="22"/>
          <w:szCs w:val="22"/>
        </w:rPr>
      </w:pPr>
    </w:p>
    <w:p w:rsidR="3CBB7601" w:rsidP="5D4F6EFE" w:rsidRDefault="3CBB7601" w14:paraId="2D69BE2B" w14:textId="3CBFAE33">
      <w:pPr>
        <w:spacing w:line="360" w:lineRule="auto"/>
        <w:rPr>
          <w:rFonts w:ascii="Arial" w:hAnsi="Arial" w:eastAsia="Arial" w:cs="Arial"/>
          <w:b w:val="1"/>
          <w:bCs w:val="1"/>
          <w:sz w:val="22"/>
          <w:szCs w:val="22"/>
        </w:rPr>
      </w:pPr>
      <w:bookmarkStart w:name="_Toc1922544192" w:id="4"/>
      <w:r w:rsidRPr="5D4F6EFE" w:rsidR="3CBB7601">
        <w:rPr>
          <w:rFonts w:ascii="Arial" w:hAnsi="Arial" w:eastAsia="Arial" w:cs="Arial"/>
          <w:b w:val="1"/>
          <w:bCs w:val="1"/>
          <w:sz w:val="22"/>
          <w:szCs w:val="22"/>
        </w:rPr>
        <w:t>Challenges</w:t>
      </w:r>
      <w:bookmarkEnd w:id="4"/>
    </w:p>
    <w:p w:rsidR="06EC253B" w:rsidP="7209A3D4" w:rsidRDefault="06EC253B" w14:paraId="06E78399" w14:textId="72AE5CF0">
      <w:pPr>
        <w:rPr>
          <w:rFonts w:ascii="Arial" w:hAnsi="Arial" w:eastAsia="Arial" w:cs="Arial"/>
          <w:sz w:val="22"/>
          <w:szCs w:val="22"/>
        </w:rPr>
      </w:pPr>
      <w:r>
        <w:rPr>
          <w:noProof/>
        </w:rPr>
        <w:drawing>
          <wp:inline distT="0" distB="0" distL="0" distR="0" wp14:anchorId="4BF3E657" wp14:editId="47F1C8A6">
            <wp:extent cx="2302205" cy="1294751"/>
            <wp:effectExtent l="0" t="0" r="0" b="0"/>
            <wp:docPr id="141873291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8009725" name="Picture 1248009725"/>
                    <pic:cNvPicPr/>
                  </pic:nvPicPr>
                  <pic:blipFill>
                    <a:blip r:embed="rId13">
                      <a:extLst>
                        <a:ext uri="{28A0092B-C50C-407E-A947-70E740481C1C}">
                          <a14:useLocalDpi xmlns:a14="http://schemas.microsoft.com/office/drawing/2010/main"/>
                        </a:ext>
                      </a:extLst>
                    </a:blip>
                    <a:stretch>
                      <a:fillRect/>
                    </a:stretch>
                  </pic:blipFill>
                  <pic:spPr>
                    <a:xfrm>
                      <a:off x="0" y="0"/>
                      <a:ext cx="2302205" cy="1294751"/>
                    </a:xfrm>
                    <a:prstGeom prst="rect">
                      <a:avLst/>
                    </a:prstGeom>
                  </pic:spPr>
                </pic:pic>
              </a:graphicData>
            </a:graphic>
          </wp:inline>
        </w:drawing>
      </w:r>
    </w:p>
    <w:p w:rsidR="79233C25" w:rsidP="5D4F6EFE" w:rsidRDefault="3CBB7601" w14:paraId="28A820A6" w14:textId="5688A606">
      <w:pPr>
        <w:spacing w:line="360" w:lineRule="auto"/>
        <w:rPr>
          <w:rFonts w:ascii="Arial" w:hAnsi="Arial" w:eastAsia="Arial" w:cs="Arial"/>
          <w:sz w:val="22"/>
          <w:szCs w:val="22"/>
        </w:rPr>
      </w:pPr>
      <w:r w:rsidRPr="5D4F6EFE" w:rsidR="3CBB7601">
        <w:rPr>
          <w:rFonts w:ascii="Arial" w:hAnsi="Arial" w:eastAsia="Arial" w:cs="Arial"/>
          <w:sz w:val="22"/>
          <w:szCs w:val="22"/>
        </w:rPr>
        <w:t xml:space="preserve">Funding and Financial Pressures Community services increasingly struggle with unstable or reduced funding, making it difficult to plan long‑term, </w:t>
      </w:r>
      <w:r w:rsidRPr="5D4F6EFE" w:rsidR="3CBB7601">
        <w:rPr>
          <w:rFonts w:ascii="Arial" w:hAnsi="Arial" w:eastAsia="Arial" w:cs="Arial"/>
          <w:sz w:val="22"/>
          <w:szCs w:val="22"/>
        </w:rPr>
        <w:t>maintain</w:t>
      </w:r>
      <w:r w:rsidRPr="5D4F6EFE" w:rsidR="3CBB7601">
        <w:rPr>
          <w:rFonts w:ascii="Arial" w:hAnsi="Arial" w:eastAsia="Arial" w:cs="Arial"/>
          <w:sz w:val="22"/>
          <w:szCs w:val="22"/>
        </w:rPr>
        <w:t xml:space="preserve"> services, or respond to rising </w:t>
      </w:r>
      <w:r w:rsidRPr="5D4F6EFE" w:rsidR="3CBB7601">
        <w:rPr>
          <w:rFonts w:ascii="Arial" w:hAnsi="Arial" w:eastAsia="Arial" w:cs="Arial"/>
          <w:sz w:val="22"/>
          <w:szCs w:val="22"/>
        </w:rPr>
        <w:t>dema</w:t>
      </w:r>
      <w:r w:rsidRPr="5D4F6EFE" w:rsidR="3CBB7601">
        <w:rPr>
          <w:rFonts w:ascii="Arial" w:hAnsi="Arial" w:eastAsia="Arial" w:cs="Arial"/>
          <w:sz w:val="22"/>
          <w:szCs w:val="22"/>
        </w:rPr>
        <w:t>nd. Economic uncertainty and competition for grants place</w:t>
      </w:r>
      <w:r w:rsidRPr="5D4F6EFE" w:rsidR="3CBB7601">
        <w:rPr>
          <w:rFonts w:ascii="Arial" w:hAnsi="Arial" w:eastAsia="Arial" w:cs="Arial"/>
          <w:sz w:val="22"/>
          <w:szCs w:val="22"/>
        </w:rPr>
        <w:t xml:space="preserve"> </w:t>
      </w:r>
      <w:r w:rsidRPr="5D4F6EFE" w:rsidR="3CBB7601">
        <w:rPr>
          <w:rFonts w:ascii="Arial" w:hAnsi="Arial" w:eastAsia="Arial" w:cs="Arial"/>
          <w:sz w:val="22"/>
          <w:szCs w:val="22"/>
        </w:rPr>
        <w:t>additional</w:t>
      </w:r>
      <w:r w:rsidRPr="5D4F6EFE" w:rsidR="3CBB7601">
        <w:rPr>
          <w:rFonts w:ascii="Arial" w:hAnsi="Arial" w:eastAsia="Arial" w:cs="Arial"/>
          <w:sz w:val="22"/>
          <w:szCs w:val="22"/>
        </w:rPr>
        <w:t xml:space="preserve"> strain on organisations, threatening their sustainability (Community CVS, 2025).</w:t>
      </w:r>
      <w:r w:rsidRPr="5D4F6EFE" w:rsidR="798C428A">
        <w:rPr>
          <w:rFonts w:ascii="Arial" w:hAnsi="Arial" w:eastAsia="Arial" w:cs="Arial"/>
          <w:sz w:val="22"/>
          <w:szCs w:val="22"/>
        </w:rPr>
        <w:t xml:space="preserve"> Another challenge is the d</w:t>
      </w:r>
      <w:r w:rsidRPr="5D4F6EFE" w:rsidR="3CBB7601">
        <w:rPr>
          <w:rFonts w:ascii="Arial" w:hAnsi="Arial" w:eastAsia="Arial" w:cs="Arial"/>
          <w:sz w:val="22"/>
          <w:szCs w:val="22"/>
        </w:rPr>
        <w:t xml:space="preserve">eclining Volunteer Capacity Many community services rely heavily on volunteers, but volunteer numbers are falling due to increased personal </w:t>
      </w:r>
      <w:r w:rsidRPr="5D4F6EFE" w:rsidR="3CBB7601">
        <w:rPr>
          <w:rFonts w:ascii="Arial" w:hAnsi="Arial" w:eastAsia="Arial" w:cs="Arial"/>
          <w:sz w:val="22"/>
          <w:szCs w:val="22"/>
        </w:rPr>
        <w:t xml:space="preserve">pressures, cost‑of‑living challenges, and reduced free time. This decline limits the ability of services to </w:t>
      </w:r>
      <w:r w:rsidRPr="5D4F6EFE" w:rsidR="3CBB7601">
        <w:rPr>
          <w:rFonts w:ascii="Arial" w:hAnsi="Arial" w:eastAsia="Arial" w:cs="Arial"/>
          <w:sz w:val="22"/>
          <w:szCs w:val="22"/>
        </w:rPr>
        <w:t>operate</w:t>
      </w:r>
      <w:r w:rsidRPr="5D4F6EFE" w:rsidR="3CBB7601">
        <w:rPr>
          <w:rFonts w:ascii="Arial" w:hAnsi="Arial" w:eastAsia="Arial" w:cs="Arial"/>
          <w:sz w:val="22"/>
          <w:szCs w:val="22"/>
        </w:rPr>
        <w:t xml:space="preserve"> effectively and meet community needs (Community CVS, 2025).</w:t>
      </w:r>
    </w:p>
    <w:p w:rsidR="79233C25" w:rsidP="5D4F6EFE" w:rsidRDefault="79233C25" w14:paraId="640ED2B6" w14:textId="797756A1">
      <w:pPr>
        <w:spacing w:line="360" w:lineRule="auto"/>
        <w:rPr>
          <w:rFonts w:ascii="Arial" w:hAnsi="Arial" w:eastAsia="Arial" w:cs="Arial"/>
          <w:sz w:val="22"/>
          <w:szCs w:val="22"/>
        </w:rPr>
      </w:pPr>
    </w:p>
    <w:p w:rsidR="79233C25" w:rsidP="5D4F6EFE" w:rsidRDefault="48F0705B" w14:paraId="65CFA02B" w14:textId="556CB558">
      <w:pPr>
        <w:spacing w:line="360" w:lineRule="auto"/>
        <w:rPr>
          <w:rFonts w:ascii="Arial" w:hAnsi="Arial" w:eastAsia="Arial" w:cs="Arial"/>
          <w:b w:val="1"/>
          <w:bCs w:val="1"/>
          <w:sz w:val="22"/>
          <w:szCs w:val="22"/>
        </w:rPr>
      </w:pPr>
      <w:bookmarkStart w:name="_Toc121995560" w:id="5"/>
      <w:r w:rsidRPr="5D4F6EFE" w:rsidR="48F0705B">
        <w:rPr>
          <w:rFonts w:ascii="Arial" w:hAnsi="Arial" w:eastAsia="Arial" w:cs="Arial"/>
          <w:b w:val="1"/>
          <w:bCs w:val="1"/>
          <w:sz w:val="22"/>
          <w:szCs w:val="22"/>
        </w:rPr>
        <w:t>Ambulance</w:t>
      </w:r>
      <w:r w:rsidRPr="5D4F6EFE" w:rsidR="3A2DBE34">
        <w:rPr>
          <w:rFonts w:ascii="Arial" w:hAnsi="Arial" w:eastAsia="Arial" w:cs="Arial"/>
          <w:b w:val="1"/>
          <w:bCs w:val="1"/>
          <w:sz w:val="22"/>
          <w:szCs w:val="22"/>
        </w:rPr>
        <w:t xml:space="preserve"> services</w:t>
      </w:r>
      <w:bookmarkEnd w:id="5"/>
    </w:p>
    <w:p w:rsidR="79233C25" w:rsidP="5D4F6EFE" w:rsidRDefault="3A2DBE34" w14:paraId="37EEF19B" w14:textId="37E2DA39">
      <w:pPr>
        <w:spacing w:line="360" w:lineRule="auto"/>
        <w:rPr>
          <w:rFonts w:ascii="Arial" w:hAnsi="Arial" w:eastAsia="Arial" w:cs="Arial"/>
          <w:b w:val="1"/>
          <w:bCs w:val="1"/>
          <w:sz w:val="22"/>
          <w:szCs w:val="22"/>
        </w:rPr>
      </w:pPr>
      <w:bookmarkStart w:name="_Toc1274377951" w:id="6"/>
      <w:r w:rsidRPr="5D4F6EFE" w:rsidR="3A2DBE34">
        <w:rPr>
          <w:rFonts w:ascii="Arial" w:hAnsi="Arial" w:eastAsia="Arial" w:cs="Arial"/>
          <w:b w:val="1"/>
          <w:bCs w:val="1"/>
          <w:sz w:val="22"/>
          <w:szCs w:val="22"/>
        </w:rPr>
        <w:t>Investigate the origin of the ambulance service</w:t>
      </w:r>
      <w:bookmarkEnd w:id="6"/>
    </w:p>
    <w:p w:rsidR="79233C25" w:rsidP="5D4F6EFE" w:rsidRDefault="2F723936" w14:paraId="70055B3F" w14:textId="76DC8198">
      <w:pPr>
        <w:spacing w:line="360" w:lineRule="auto"/>
        <w:rPr>
          <w:rFonts w:ascii="Arial" w:hAnsi="Arial" w:eastAsia="Arial" w:cs="Arial"/>
          <w:sz w:val="22"/>
          <w:szCs w:val="22"/>
        </w:rPr>
      </w:pPr>
      <w:r w:rsidRPr="5D4F6EFE" w:rsidR="2F723936">
        <w:rPr>
          <w:rFonts w:ascii="Arial" w:hAnsi="Arial" w:eastAsia="Arial" w:cs="Arial"/>
          <w:sz w:val="22"/>
          <w:szCs w:val="22"/>
        </w:rPr>
        <w:t>The UK ambulance service originated from early methods of transporting the sick using hand‑carried stretchers and carts, gradually developing into organised systems by the 18th century. In 1832, the first dedicated ambulance service was introduced in London during the cholera epidemic, providing rapid transport for the ill (EMS UK Learning, n.d.). Further progress followed with the establishment of civilian ambulance services in the late 19th century, supported by organisations such as the St John Ambulance Brigade, founded in 1887 (LMI, n.d.). These developments laid the foundations for the modern ambulance service later formalised under the NHS in 1948.</w:t>
      </w:r>
    </w:p>
    <w:p w:rsidR="79233C25" w:rsidP="5D4F6EFE" w:rsidRDefault="79233C25" w14:paraId="7DCEC186" w14:textId="7DECC23D">
      <w:pPr>
        <w:spacing w:line="360" w:lineRule="auto"/>
        <w:rPr>
          <w:rFonts w:ascii="Arial" w:hAnsi="Arial" w:eastAsia="Arial" w:cs="Arial"/>
          <w:sz w:val="22"/>
          <w:szCs w:val="22"/>
        </w:rPr>
      </w:pPr>
    </w:p>
    <w:p w:rsidR="79233C25" w:rsidP="5D4F6EFE" w:rsidRDefault="3A2DBE34" w14:paraId="36077A7B" w14:textId="302774E3">
      <w:pPr>
        <w:spacing w:line="360" w:lineRule="auto"/>
        <w:rPr>
          <w:rFonts w:ascii="Arial" w:hAnsi="Arial" w:eastAsia="Arial" w:cs="Arial"/>
          <w:b w:val="1"/>
          <w:bCs w:val="1"/>
          <w:sz w:val="22"/>
          <w:szCs w:val="22"/>
        </w:rPr>
      </w:pPr>
      <w:bookmarkStart w:name="_Toc624668002" w:id="7"/>
      <w:r w:rsidRPr="5D4F6EFE" w:rsidR="3A2DBE34">
        <w:rPr>
          <w:rFonts w:ascii="Arial" w:hAnsi="Arial" w:eastAsia="Arial" w:cs="Arial"/>
          <w:b w:val="1"/>
          <w:bCs w:val="1"/>
          <w:sz w:val="22"/>
          <w:szCs w:val="22"/>
        </w:rPr>
        <w:t xml:space="preserve">Explore the historical context that shaped </w:t>
      </w:r>
      <w:r w:rsidRPr="5D4F6EFE" w:rsidR="4C56A0FB">
        <w:rPr>
          <w:rFonts w:ascii="Arial" w:hAnsi="Arial" w:eastAsia="Arial" w:cs="Arial"/>
          <w:b w:val="1"/>
          <w:bCs w:val="1"/>
          <w:sz w:val="22"/>
          <w:szCs w:val="22"/>
        </w:rPr>
        <w:t xml:space="preserve">the ambulance services </w:t>
      </w:r>
      <w:r w:rsidRPr="5D4F6EFE" w:rsidR="3A2DBE34">
        <w:rPr>
          <w:rFonts w:ascii="Arial" w:hAnsi="Arial" w:eastAsia="Arial" w:cs="Arial"/>
          <w:b w:val="1"/>
          <w:bCs w:val="1"/>
          <w:sz w:val="22"/>
          <w:szCs w:val="22"/>
        </w:rPr>
        <w:t>development</w:t>
      </w:r>
      <w:bookmarkEnd w:id="7"/>
    </w:p>
    <w:p w:rsidR="79233C25" w:rsidP="5D4F6EFE" w:rsidRDefault="18B90296" w14:paraId="6EE3CE96" w14:textId="77CF9653">
      <w:pPr>
        <w:spacing w:line="360" w:lineRule="auto"/>
        <w:rPr>
          <w:rFonts w:ascii="Arial" w:hAnsi="Arial" w:eastAsia="Arial" w:cs="Arial"/>
          <w:sz w:val="22"/>
          <w:szCs w:val="22"/>
        </w:rPr>
      </w:pPr>
      <w:r w:rsidRPr="5D4F6EFE" w:rsidR="18B90296">
        <w:rPr>
          <w:rFonts w:ascii="Arial" w:hAnsi="Arial" w:eastAsia="Arial" w:cs="Arial"/>
          <w:sz w:val="22"/>
          <w:szCs w:val="22"/>
        </w:rPr>
        <w:t xml:space="preserve">The development of UK ambulance services was shaped by major social, </w:t>
      </w:r>
      <w:r w:rsidRPr="5D4F6EFE" w:rsidR="18B90296">
        <w:rPr>
          <w:rFonts w:ascii="Arial" w:hAnsi="Arial" w:eastAsia="Arial" w:cs="Arial"/>
          <w:sz w:val="22"/>
          <w:szCs w:val="22"/>
        </w:rPr>
        <w:t>medical</w:t>
      </w:r>
      <w:r w:rsidRPr="5D4F6EFE" w:rsidR="18B90296">
        <w:rPr>
          <w:rFonts w:ascii="Arial" w:hAnsi="Arial" w:eastAsia="Arial" w:cs="Arial"/>
          <w:sz w:val="22"/>
          <w:szCs w:val="22"/>
        </w:rPr>
        <w:t xml:space="preserve"> and technological changes. In the late 19th century, London relied on police, firefighters and even taxi drivers to transport patients using wheeled stretchers, before a formal ambulance service </w:t>
      </w:r>
      <w:r w:rsidRPr="5D4F6EFE" w:rsidR="18B90296">
        <w:rPr>
          <w:rFonts w:ascii="Arial" w:hAnsi="Arial" w:eastAsia="Arial" w:cs="Arial"/>
          <w:sz w:val="22"/>
          <w:szCs w:val="22"/>
        </w:rPr>
        <w:t>emerged</w:t>
      </w:r>
      <w:r w:rsidRPr="5D4F6EFE" w:rsidR="18B90296">
        <w:rPr>
          <w:rFonts w:ascii="Arial" w:hAnsi="Arial" w:eastAsia="Arial" w:cs="Arial"/>
          <w:sz w:val="22"/>
          <w:szCs w:val="22"/>
        </w:rPr>
        <w:t xml:space="preserve"> just before 1900 (London Ambulance Service NHS Trust, n.d.). The introduction of motorised ambulances in the early 20th century improved speed and reliability, while both World Wars accelerated advances in trauma care and emergency transport. Post‑war reforms, particularly the creation of the NHS in 1948, unified services and expanded public access to emergency care. Later decades saw professionalisation driven by national reports and growing expectations for pre‑hospital treatment. The shift from basic transport to skilled clinical intervention marked a turning point, with paramedics becoming central to emergency response (Paramedic Practice, n.d.). These historical</w:t>
      </w:r>
      <w:r w:rsidRPr="5D4F6EFE" w:rsidR="449FF28A">
        <w:rPr>
          <w:rFonts w:ascii="Arial" w:hAnsi="Arial" w:eastAsia="Arial" w:cs="Arial"/>
          <w:sz w:val="22"/>
          <w:szCs w:val="22"/>
        </w:rPr>
        <w:t xml:space="preserve"> </w:t>
      </w:r>
      <w:r w:rsidRPr="5D4F6EFE" w:rsidR="18B90296">
        <w:rPr>
          <w:rFonts w:ascii="Arial" w:hAnsi="Arial" w:eastAsia="Arial" w:cs="Arial"/>
          <w:sz w:val="22"/>
          <w:szCs w:val="22"/>
        </w:rPr>
        <w:t>pressures collectively transformed ambulance services into the modern, clinically focused systems seen today</w:t>
      </w:r>
    </w:p>
    <w:p w:rsidR="79233C25" w:rsidP="5D4F6EFE" w:rsidRDefault="79233C25" w14:paraId="15B16091" w14:textId="1DEE1530">
      <w:pPr>
        <w:spacing w:line="360" w:lineRule="auto"/>
        <w:rPr>
          <w:rFonts w:ascii="Arial" w:hAnsi="Arial" w:eastAsia="Arial" w:cs="Arial"/>
          <w:sz w:val="22"/>
          <w:szCs w:val="22"/>
        </w:rPr>
      </w:pPr>
    </w:p>
    <w:p w:rsidR="79233C25" w:rsidP="5D4F6EFE" w:rsidRDefault="3A2DBE34" w14:paraId="4CC62919" w14:textId="294471BE">
      <w:pPr>
        <w:spacing w:line="360" w:lineRule="auto"/>
        <w:rPr>
          <w:rFonts w:ascii="Arial" w:hAnsi="Arial" w:eastAsia="Arial" w:cs="Arial"/>
          <w:b w:val="1"/>
          <w:bCs w:val="1"/>
          <w:sz w:val="22"/>
          <w:szCs w:val="22"/>
        </w:rPr>
      </w:pPr>
      <w:bookmarkStart w:name="_Toc1398105930" w:id="8"/>
      <w:r w:rsidRPr="5D4F6EFE" w:rsidR="357D643D">
        <w:rPr>
          <w:rFonts w:ascii="Arial" w:hAnsi="Arial" w:eastAsia="Arial" w:cs="Arial"/>
          <w:b w:val="1"/>
          <w:bCs w:val="1"/>
          <w:sz w:val="22"/>
          <w:szCs w:val="22"/>
        </w:rPr>
        <w:t>Critically</w:t>
      </w:r>
      <w:r w:rsidRPr="5D4F6EFE" w:rsidR="3A2DBE34">
        <w:rPr>
          <w:rFonts w:ascii="Arial" w:hAnsi="Arial" w:eastAsia="Arial" w:cs="Arial"/>
          <w:b w:val="1"/>
          <w:bCs w:val="1"/>
          <w:sz w:val="22"/>
          <w:szCs w:val="22"/>
        </w:rPr>
        <w:t xml:space="preserve"> evaluate </w:t>
      </w:r>
      <w:r w:rsidRPr="5D4F6EFE" w:rsidR="6E7E8F94">
        <w:rPr>
          <w:rFonts w:ascii="Arial" w:hAnsi="Arial" w:eastAsia="Arial" w:cs="Arial"/>
          <w:b w:val="1"/>
          <w:bCs w:val="1"/>
          <w:sz w:val="22"/>
          <w:szCs w:val="22"/>
        </w:rPr>
        <w:t xml:space="preserve">how the </w:t>
      </w:r>
      <w:r w:rsidRPr="5D4F6EFE" w:rsidR="6C55E728">
        <w:rPr>
          <w:rFonts w:ascii="Arial" w:hAnsi="Arial" w:eastAsia="Arial" w:cs="Arial"/>
          <w:b w:val="1"/>
          <w:bCs w:val="1"/>
          <w:sz w:val="22"/>
          <w:szCs w:val="22"/>
        </w:rPr>
        <w:t>ambulance services function today</w:t>
      </w:r>
      <w:bookmarkEnd w:id="8"/>
    </w:p>
    <w:p w:rsidR="79233C25" w:rsidP="5D4F6EFE" w:rsidRDefault="39DD7C5F" w14:paraId="7E4CB885" w14:textId="705B1238">
      <w:pPr>
        <w:spacing w:line="360" w:lineRule="auto"/>
        <w:rPr>
          <w:rFonts w:ascii="Arial" w:hAnsi="Arial" w:eastAsia="Arial" w:cs="Arial"/>
          <w:sz w:val="22"/>
          <w:szCs w:val="22"/>
        </w:rPr>
      </w:pPr>
      <w:r w:rsidRPr="5D4F6EFE" w:rsidR="39DD7C5F">
        <w:rPr>
          <w:rFonts w:ascii="Arial" w:hAnsi="Arial" w:eastAsia="Arial" w:cs="Arial"/>
          <w:sz w:val="22"/>
          <w:szCs w:val="22"/>
        </w:rPr>
        <w:t xml:space="preserve">Contemporary ambulance services </w:t>
      </w:r>
      <w:r w:rsidRPr="5D4F6EFE" w:rsidR="39DD7C5F">
        <w:rPr>
          <w:rFonts w:ascii="Arial" w:hAnsi="Arial" w:eastAsia="Arial" w:cs="Arial"/>
          <w:sz w:val="22"/>
          <w:szCs w:val="22"/>
        </w:rPr>
        <w:t>operate</w:t>
      </w:r>
      <w:r w:rsidRPr="5D4F6EFE" w:rsidR="39DD7C5F">
        <w:rPr>
          <w:rFonts w:ascii="Arial" w:hAnsi="Arial" w:eastAsia="Arial" w:cs="Arial"/>
          <w:sz w:val="22"/>
          <w:szCs w:val="22"/>
        </w:rPr>
        <w:t xml:space="preserve"> within a highly pressured and evolving healthcare landscape. The NHS Ambulance Emergency and Urgent Care Service Specification </w:t>
      </w:r>
      <w:r w:rsidRPr="5D4F6EFE" w:rsidR="39DD7C5F">
        <w:rPr>
          <w:rFonts w:ascii="Arial" w:hAnsi="Arial" w:eastAsia="Arial" w:cs="Arial"/>
          <w:sz w:val="22"/>
          <w:szCs w:val="22"/>
        </w:rPr>
        <w:t>sets</w:t>
      </w:r>
      <w:r w:rsidRPr="5D4F6EFE" w:rsidR="39DD7C5F">
        <w:rPr>
          <w:rFonts w:ascii="Arial" w:hAnsi="Arial" w:eastAsia="Arial" w:cs="Arial"/>
          <w:sz w:val="22"/>
          <w:szCs w:val="22"/>
        </w:rPr>
        <w:t xml:space="preserve"> out a framework aimed at delivering </w:t>
      </w:r>
      <w:r w:rsidRPr="5D4F6EFE" w:rsidR="39DD7C5F">
        <w:rPr>
          <w:rFonts w:ascii="Arial" w:hAnsi="Arial" w:eastAsia="Arial" w:cs="Arial"/>
          <w:sz w:val="22"/>
          <w:szCs w:val="22"/>
        </w:rPr>
        <w:t>timely</w:t>
      </w:r>
      <w:r w:rsidRPr="5D4F6EFE" w:rsidR="39DD7C5F">
        <w:rPr>
          <w:rFonts w:ascii="Arial" w:hAnsi="Arial" w:eastAsia="Arial" w:cs="Arial"/>
          <w:sz w:val="22"/>
          <w:szCs w:val="22"/>
        </w:rPr>
        <w:t xml:space="preserve">, </w:t>
      </w:r>
      <w:r w:rsidRPr="5D4F6EFE" w:rsidR="39DD7C5F">
        <w:rPr>
          <w:rFonts w:ascii="Arial" w:hAnsi="Arial" w:eastAsia="Arial" w:cs="Arial"/>
          <w:sz w:val="22"/>
          <w:szCs w:val="22"/>
        </w:rPr>
        <w:t>safe</w:t>
      </w:r>
      <w:r w:rsidRPr="5D4F6EFE" w:rsidR="39DD7C5F">
        <w:rPr>
          <w:rFonts w:ascii="Arial" w:hAnsi="Arial" w:eastAsia="Arial" w:cs="Arial"/>
          <w:sz w:val="22"/>
          <w:szCs w:val="22"/>
        </w:rPr>
        <w:t xml:space="preserve"> and clinically</w:t>
      </w:r>
      <w:r w:rsidRPr="5D4F6EFE" w:rsidR="39DD7C5F">
        <w:rPr>
          <w:rFonts w:ascii="Arial" w:hAnsi="Arial" w:eastAsia="Arial" w:cs="Arial"/>
          <w:sz w:val="22"/>
          <w:szCs w:val="22"/>
        </w:rPr>
        <w:t xml:space="preserve"> effective responses through structured triage, </w:t>
      </w:r>
      <w:r w:rsidRPr="5D4F6EFE" w:rsidR="39DD7C5F">
        <w:rPr>
          <w:rFonts w:ascii="Arial" w:hAnsi="Arial" w:eastAsia="Arial" w:cs="Arial"/>
          <w:sz w:val="22"/>
          <w:szCs w:val="22"/>
        </w:rPr>
        <w:t>prioritisation</w:t>
      </w:r>
      <w:r w:rsidRPr="5D4F6EFE" w:rsidR="39DD7C5F">
        <w:rPr>
          <w:rFonts w:ascii="Arial" w:hAnsi="Arial" w:eastAsia="Arial" w:cs="Arial"/>
          <w:sz w:val="22"/>
          <w:szCs w:val="22"/>
        </w:rPr>
        <w:t xml:space="preserve"> and evidence‑based care pathways (NHS England, 2025). Services are now </w:t>
      </w:r>
      <w:r w:rsidRPr="5D4F6EFE" w:rsidR="39DD7C5F">
        <w:rPr>
          <w:rFonts w:ascii="Arial" w:hAnsi="Arial" w:eastAsia="Arial" w:cs="Arial"/>
          <w:sz w:val="22"/>
          <w:szCs w:val="22"/>
        </w:rPr>
        <w:t>required</w:t>
      </w:r>
      <w:r w:rsidRPr="5D4F6EFE" w:rsidR="39DD7C5F">
        <w:rPr>
          <w:rFonts w:ascii="Arial" w:hAnsi="Arial" w:eastAsia="Arial" w:cs="Arial"/>
          <w:sz w:val="22"/>
          <w:szCs w:val="22"/>
        </w:rPr>
        <w:t xml:space="preserve"> to manage both emergency </w:t>
      </w:r>
      <w:r w:rsidRPr="5D4F6EFE" w:rsidR="39DD7C5F">
        <w:rPr>
          <w:rFonts w:ascii="Arial" w:hAnsi="Arial" w:eastAsia="Arial" w:cs="Arial"/>
          <w:sz w:val="22"/>
          <w:szCs w:val="22"/>
        </w:rPr>
        <w:t>999 calls and a growing volume of urgent community‑based needs, signalling a move away from traditional transport‑only models towards a more holistic, clinically driven approach. Innovations such as enhanced telephone triage and “hear and treat” or “see and treat” pathways are intended to reduce avoidable hospital conveyance and support system efficiency.</w:t>
      </w:r>
    </w:p>
    <w:p w:rsidR="79233C25" w:rsidP="5D4F6EFE" w:rsidRDefault="39DD7C5F" w14:paraId="001D9CC3" w14:textId="75F9C074">
      <w:pPr>
        <w:spacing w:line="360" w:lineRule="auto"/>
        <w:rPr>
          <w:rFonts w:ascii="Arial" w:hAnsi="Arial" w:eastAsia="Arial" w:cs="Arial"/>
          <w:sz w:val="22"/>
          <w:szCs w:val="22"/>
        </w:rPr>
      </w:pPr>
      <w:r w:rsidRPr="5D4F6EFE" w:rsidR="39DD7C5F">
        <w:rPr>
          <w:rFonts w:ascii="Arial" w:hAnsi="Arial" w:eastAsia="Arial" w:cs="Arial"/>
          <w:sz w:val="22"/>
          <w:szCs w:val="22"/>
        </w:rPr>
        <w:t>Despite these developments, significant operational challenges persist. Rising demand, staff shortages and prolonged hospital handover delays continue to undermine performance and patient experience. Although the specification promotes accountability, data‑informed practice and integrated working across care systems, regional variation in implementation limits consistency. According to the Emergency Services Times, ambulance services increasingly function as a “mobile healthcare system,” delivering complex interventions once confined to hospital settings, including advanced paramedic practice and community‑based referrals (Emergency Services Times, 2025). While this expanded clinical role enhances patient outcomes, it also heightens professional expectations and training pressures.</w:t>
      </w:r>
    </w:p>
    <w:p w:rsidR="79233C25" w:rsidP="5D4F6EFE" w:rsidRDefault="39DD7C5F" w14:paraId="7544CE2C" w14:textId="3D77A44F">
      <w:pPr>
        <w:spacing w:line="360" w:lineRule="auto"/>
        <w:rPr>
          <w:rFonts w:ascii="Arial" w:hAnsi="Arial" w:eastAsia="Arial" w:cs="Arial"/>
          <w:sz w:val="22"/>
          <w:szCs w:val="22"/>
        </w:rPr>
      </w:pPr>
      <w:r w:rsidRPr="5D4F6EFE" w:rsidR="39DD7C5F">
        <w:rPr>
          <w:rFonts w:ascii="Arial" w:hAnsi="Arial" w:eastAsia="Arial" w:cs="Arial"/>
          <w:sz w:val="22"/>
          <w:szCs w:val="22"/>
        </w:rPr>
        <w:t xml:space="preserve">Overall, although modernisation has strengthened clinical capability and broadened service scope, wider NHS capacity constraints restrict the ability of ambulance services to meet performance standards. Achieving the ambitions of integrated urgent care will depend on sustainable workforce planning, improved hospital </w:t>
      </w:r>
      <w:r w:rsidRPr="5D4F6EFE" w:rsidR="39DD7C5F">
        <w:rPr>
          <w:rFonts w:ascii="Arial" w:hAnsi="Arial" w:eastAsia="Arial" w:cs="Arial"/>
          <w:sz w:val="22"/>
          <w:szCs w:val="22"/>
        </w:rPr>
        <w:t>flow</w:t>
      </w:r>
      <w:r w:rsidRPr="5D4F6EFE" w:rsidR="39DD7C5F">
        <w:rPr>
          <w:rFonts w:ascii="Arial" w:hAnsi="Arial" w:eastAsia="Arial" w:cs="Arial"/>
          <w:sz w:val="22"/>
          <w:szCs w:val="22"/>
        </w:rPr>
        <w:t xml:space="preserve"> and greater investment in community alternatives. The service is more advanced and multifaceted than </w:t>
      </w:r>
      <w:r w:rsidRPr="5D4F6EFE" w:rsidR="39DD7C5F">
        <w:rPr>
          <w:rFonts w:ascii="Arial" w:hAnsi="Arial" w:eastAsia="Arial" w:cs="Arial"/>
          <w:sz w:val="22"/>
          <w:szCs w:val="22"/>
        </w:rPr>
        <w:t>ever, yet</w:t>
      </w:r>
      <w:r w:rsidRPr="5D4F6EFE" w:rsidR="39DD7C5F">
        <w:rPr>
          <w:rFonts w:ascii="Arial" w:hAnsi="Arial" w:eastAsia="Arial" w:cs="Arial"/>
          <w:sz w:val="22"/>
          <w:szCs w:val="22"/>
        </w:rPr>
        <w:t xml:space="preserve"> still limited by systemic pressures beyond its direct control.</w:t>
      </w:r>
    </w:p>
    <w:p w:rsidR="79233C25" w:rsidP="5D4F6EFE" w:rsidRDefault="79233C25" w14:paraId="3C6682EF" w14:textId="0DAD4AA5">
      <w:pPr>
        <w:spacing w:line="360" w:lineRule="auto"/>
        <w:rPr>
          <w:rFonts w:ascii="Arial" w:hAnsi="Arial" w:eastAsia="Arial" w:cs="Arial"/>
          <w:sz w:val="22"/>
          <w:szCs w:val="22"/>
        </w:rPr>
      </w:pPr>
    </w:p>
    <w:p w:rsidR="79233C25" w:rsidP="5D4F6EFE" w:rsidRDefault="7BB3683D" w14:paraId="6392CC7A" w14:textId="74444AE3">
      <w:pPr>
        <w:spacing w:line="360" w:lineRule="auto"/>
        <w:rPr>
          <w:rFonts w:ascii="Arial" w:hAnsi="Arial" w:eastAsia="Arial" w:cs="Arial"/>
          <w:b w:val="1"/>
          <w:bCs w:val="1"/>
          <w:sz w:val="22"/>
          <w:szCs w:val="22"/>
          <w:u w:val="single"/>
        </w:rPr>
      </w:pPr>
      <w:bookmarkStart w:name="_Toc1637216085" w:id="9"/>
      <w:r w:rsidRPr="5D4F6EFE" w:rsidR="7BB3683D">
        <w:rPr>
          <w:rFonts w:ascii="Arial" w:hAnsi="Arial" w:eastAsia="Arial" w:cs="Arial"/>
          <w:b w:val="1"/>
          <w:bCs w:val="1"/>
          <w:sz w:val="22"/>
          <w:szCs w:val="22"/>
        </w:rPr>
        <w:t>Discuss the significance of the ambulance service in enhancing the quality of life for service users</w:t>
      </w:r>
      <w:bookmarkEnd w:id="9"/>
    </w:p>
    <w:p w:rsidR="79233C25" w:rsidP="5D4F6EFE" w:rsidRDefault="6FD7773D" w14:paraId="31F86783" w14:textId="038C4012">
      <w:pPr>
        <w:spacing w:line="360" w:lineRule="auto"/>
        <w:rPr>
          <w:rFonts w:ascii="Arial" w:hAnsi="Arial" w:eastAsia="Arial" w:cs="Arial"/>
          <w:sz w:val="22"/>
          <w:szCs w:val="22"/>
        </w:rPr>
      </w:pPr>
      <w:r w:rsidRPr="5D4F6EFE" w:rsidR="6FD7773D">
        <w:rPr>
          <w:rFonts w:ascii="Arial" w:hAnsi="Arial" w:eastAsia="Arial" w:cs="Arial"/>
          <w:sz w:val="22"/>
          <w:szCs w:val="22"/>
        </w:rPr>
        <w:t xml:space="preserve">Ambulance services play a crucial role in improving the quality of life for service users by providing rapid, </w:t>
      </w:r>
      <w:r w:rsidRPr="5D4F6EFE" w:rsidR="6FD7773D">
        <w:rPr>
          <w:rFonts w:ascii="Arial" w:hAnsi="Arial" w:eastAsia="Arial" w:cs="Arial"/>
          <w:sz w:val="22"/>
          <w:szCs w:val="22"/>
        </w:rPr>
        <w:t>safe</w:t>
      </w:r>
      <w:r w:rsidRPr="5D4F6EFE" w:rsidR="6FD7773D">
        <w:rPr>
          <w:rFonts w:ascii="Arial" w:hAnsi="Arial" w:eastAsia="Arial" w:cs="Arial"/>
          <w:sz w:val="22"/>
          <w:szCs w:val="22"/>
        </w:rPr>
        <w:t xml:space="preserve"> and clinically effective care. Research highlights that </w:t>
      </w:r>
      <w:r w:rsidRPr="5D4F6EFE" w:rsidR="6FD7773D">
        <w:rPr>
          <w:rFonts w:ascii="Arial" w:hAnsi="Arial" w:eastAsia="Arial" w:cs="Arial"/>
          <w:sz w:val="22"/>
          <w:szCs w:val="22"/>
        </w:rPr>
        <w:t>timely</w:t>
      </w:r>
      <w:r w:rsidRPr="5D4F6EFE" w:rsidR="6FD7773D">
        <w:rPr>
          <w:rFonts w:ascii="Arial" w:hAnsi="Arial" w:eastAsia="Arial" w:cs="Arial"/>
          <w:sz w:val="22"/>
          <w:szCs w:val="22"/>
        </w:rPr>
        <w:t xml:space="preserve"> pre‑hospital intervention significantly improves survival, reduces </w:t>
      </w:r>
      <w:r w:rsidRPr="5D4F6EFE" w:rsidR="6FD7773D">
        <w:rPr>
          <w:rFonts w:ascii="Arial" w:hAnsi="Arial" w:eastAsia="Arial" w:cs="Arial"/>
          <w:sz w:val="22"/>
          <w:szCs w:val="22"/>
        </w:rPr>
        <w:t>complications</w:t>
      </w:r>
      <w:r w:rsidRPr="5D4F6EFE" w:rsidR="6FD7773D">
        <w:rPr>
          <w:rFonts w:ascii="Arial" w:hAnsi="Arial" w:eastAsia="Arial" w:cs="Arial"/>
          <w:sz w:val="22"/>
          <w:szCs w:val="22"/>
        </w:rPr>
        <w:t xml:space="preserve"> and supports better long‑term outcomes, particularly for time‑critical conditions such as cardiac arrest and stroke (Al‑</w:t>
      </w:r>
      <w:r w:rsidRPr="5D4F6EFE" w:rsidR="6FD7773D">
        <w:rPr>
          <w:rFonts w:ascii="Arial" w:hAnsi="Arial" w:eastAsia="Arial" w:cs="Arial"/>
          <w:sz w:val="22"/>
          <w:szCs w:val="22"/>
        </w:rPr>
        <w:t>Shaqsi</w:t>
      </w:r>
      <w:r w:rsidRPr="5D4F6EFE" w:rsidR="6FD7773D">
        <w:rPr>
          <w:rFonts w:ascii="Arial" w:hAnsi="Arial" w:eastAsia="Arial" w:cs="Arial"/>
          <w:sz w:val="22"/>
          <w:szCs w:val="22"/>
        </w:rPr>
        <w:t xml:space="preserve">, 2020). Modern ambulance services also focus on person‑centred care, emphasising dignity, </w:t>
      </w:r>
      <w:r w:rsidRPr="5D4F6EFE" w:rsidR="6FD7773D">
        <w:rPr>
          <w:rFonts w:ascii="Arial" w:hAnsi="Arial" w:eastAsia="Arial" w:cs="Arial"/>
          <w:sz w:val="22"/>
          <w:szCs w:val="22"/>
        </w:rPr>
        <w:t>communication</w:t>
      </w:r>
      <w:r w:rsidRPr="5D4F6EFE" w:rsidR="6FD7773D">
        <w:rPr>
          <w:rFonts w:ascii="Arial" w:hAnsi="Arial" w:eastAsia="Arial" w:cs="Arial"/>
          <w:sz w:val="22"/>
          <w:szCs w:val="22"/>
        </w:rPr>
        <w:t xml:space="preserve"> and emotional support. The Welsh Ambulance Strategic Quality Plan further prioritises safety, continuous </w:t>
      </w:r>
      <w:r w:rsidRPr="5D4F6EFE" w:rsidR="6FD7773D">
        <w:rPr>
          <w:rFonts w:ascii="Arial" w:hAnsi="Arial" w:eastAsia="Arial" w:cs="Arial"/>
          <w:sz w:val="22"/>
          <w:szCs w:val="22"/>
        </w:rPr>
        <w:t>improvement</w:t>
      </w:r>
      <w:r w:rsidRPr="5D4F6EFE" w:rsidR="6FD7773D">
        <w:rPr>
          <w:rFonts w:ascii="Arial" w:hAnsi="Arial" w:eastAsia="Arial" w:cs="Arial"/>
          <w:sz w:val="22"/>
          <w:szCs w:val="22"/>
        </w:rPr>
        <w:t xml:space="preserve"> and </w:t>
      </w:r>
      <w:r w:rsidRPr="5D4F6EFE" w:rsidR="6FD7773D">
        <w:rPr>
          <w:rFonts w:ascii="Arial" w:hAnsi="Arial" w:eastAsia="Arial" w:cs="Arial"/>
          <w:sz w:val="22"/>
          <w:szCs w:val="22"/>
        </w:rPr>
        <w:t>equitable</w:t>
      </w:r>
      <w:r w:rsidRPr="5D4F6EFE" w:rsidR="6FD7773D">
        <w:rPr>
          <w:rFonts w:ascii="Arial" w:hAnsi="Arial" w:eastAsia="Arial" w:cs="Arial"/>
          <w:sz w:val="22"/>
          <w:szCs w:val="22"/>
        </w:rPr>
        <w:t xml:space="preserve"> access, ensuring that services not only respond to emergencies but also enhance overall wellbeing and patient experience (Welsh Ambulance Services NHS Trust, 2025).</w:t>
      </w:r>
    </w:p>
    <w:p w:rsidR="5D4F6EFE" w:rsidP="5D4F6EFE" w:rsidRDefault="5D4F6EFE" w14:paraId="65FDBF1D" w14:textId="3B561BEE">
      <w:pPr>
        <w:spacing w:line="360" w:lineRule="auto"/>
        <w:rPr>
          <w:rFonts w:ascii="Arial" w:hAnsi="Arial" w:eastAsia="Arial" w:cs="Arial"/>
          <w:sz w:val="22"/>
          <w:szCs w:val="22"/>
        </w:rPr>
      </w:pPr>
    </w:p>
    <w:p w:rsidR="5D4F6EFE" w:rsidP="5D4F6EFE" w:rsidRDefault="5D4F6EFE" w14:paraId="43FBB256" w14:textId="1C32F5DC">
      <w:pPr>
        <w:spacing w:line="360" w:lineRule="auto"/>
        <w:rPr>
          <w:rFonts w:ascii="Arial" w:hAnsi="Arial" w:eastAsia="Arial" w:cs="Arial"/>
          <w:sz w:val="22"/>
          <w:szCs w:val="22"/>
        </w:rPr>
      </w:pPr>
    </w:p>
    <w:p w:rsidR="5D4F6EFE" w:rsidP="5D4F6EFE" w:rsidRDefault="5D4F6EFE" w14:paraId="4B30920C" w14:textId="6FBB95B1">
      <w:pPr>
        <w:spacing w:line="360" w:lineRule="auto"/>
        <w:rPr>
          <w:rFonts w:ascii="Arial" w:hAnsi="Arial" w:eastAsia="Arial" w:cs="Arial"/>
          <w:sz w:val="22"/>
          <w:szCs w:val="22"/>
        </w:rPr>
      </w:pPr>
    </w:p>
    <w:p w:rsidR="5D4F6EFE" w:rsidP="5D4F6EFE" w:rsidRDefault="5D4F6EFE" w14:paraId="365B58DE" w14:textId="121296A5">
      <w:pPr>
        <w:spacing w:line="360" w:lineRule="auto"/>
        <w:rPr>
          <w:rFonts w:ascii="Arial" w:hAnsi="Arial" w:eastAsia="Arial" w:cs="Arial"/>
          <w:sz w:val="22"/>
          <w:szCs w:val="22"/>
        </w:rPr>
      </w:pPr>
    </w:p>
    <w:p w:rsidR="5D4F6EFE" w:rsidP="5D4F6EFE" w:rsidRDefault="5D4F6EFE" w14:paraId="4F26EF71" w14:textId="7F56F24F">
      <w:pPr>
        <w:spacing w:line="360" w:lineRule="auto"/>
        <w:rPr>
          <w:rFonts w:ascii="Arial" w:hAnsi="Arial" w:eastAsia="Arial" w:cs="Arial"/>
          <w:sz w:val="22"/>
          <w:szCs w:val="22"/>
        </w:rPr>
      </w:pPr>
    </w:p>
    <w:p w:rsidR="5D4F6EFE" w:rsidP="5D4F6EFE" w:rsidRDefault="5D4F6EFE" w14:paraId="474C30F0" w14:textId="14F72E32">
      <w:pPr>
        <w:spacing w:line="360" w:lineRule="auto"/>
        <w:rPr>
          <w:rFonts w:ascii="Arial" w:hAnsi="Arial" w:eastAsia="Arial" w:cs="Arial"/>
          <w:sz w:val="22"/>
          <w:szCs w:val="22"/>
        </w:rPr>
      </w:pPr>
    </w:p>
    <w:p w:rsidR="5D4F6EFE" w:rsidP="5D4F6EFE" w:rsidRDefault="5D4F6EFE" w14:paraId="4C1E8090" w14:textId="049C61AC">
      <w:pPr>
        <w:spacing w:line="360" w:lineRule="auto"/>
        <w:rPr>
          <w:rFonts w:ascii="Arial" w:hAnsi="Arial" w:eastAsia="Arial" w:cs="Arial"/>
          <w:sz w:val="22"/>
          <w:szCs w:val="22"/>
        </w:rPr>
      </w:pPr>
    </w:p>
    <w:p w:rsidR="5D4F6EFE" w:rsidP="5D4F6EFE" w:rsidRDefault="5D4F6EFE" w14:paraId="791B55F9" w14:textId="70808D77">
      <w:pPr>
        <w:spacing w:line="360" w:lineRule="auto"/>
        <w:rPr>
          <w:rFonts w:ascii="Arial" w:hAnsi="Arial" w:eastAsia="Arial" w:cs="Arial"/>
          <w:sz w:val="22"/>
          <w:szCs w:val="22"/>
        </w:rPr>
      </w:pPr>
    </w:p>
    <w:p w:rsidR="5D4F6EFE" w:rsidP="5D4F6EFE" w:rsidRDefault="5D4F6EFE" w14:paraId="414A648C" w14:textId="22A4FF51">
      <w:pPr>
        <w:spacing w:line="360" w:lineRule="auto"/>
        <w:rPr>
          <w:rFonts w:ascii="Arial" w:hAnsi="Arial" w:eastAsia="Arial" w:cs="Arial"/>
          <w:sz w:val="22"/>
          <w:szCs w:val="22"/>
        </w:rPr>
      </w:pPr>
    </w:p>
    <w:p w:rsidR="5D4F6EFE" w:rsidP="5D4F6EFE" w:rsidRDefault="5D4F6EFE" w14:paraId="3EAB9900" w14:textId="42CB0611">
      <w:pPr>
        <w:spacing w:line="360" w:lineRule="auto"/>
        <w:rPr>
          <w:rFonts w:ascii="Arial" w:hAnsi="Arial" w:eastAsia="Arial" w:cs="Arial"/>
          <w:sz w:val="22"/>
          <w:szCs w:val="22"/>
        </w:rPr>
      </w:pPr>
    </w:p>
    <w:p w:rsidR="5D4F6EFE" w:rsidP="5D4F6EFE" w:rsidRDefault="5D4F6EFE" w14:paraId="35D904D8" w14:textId="33DB7BC1">
      <w:pPr>
        <w:spacing w:line="360" w:lineRule="auto"/>
        <w:rPr>
          <w:rFonts w:ascii="Arial" w:hAnsi="Arial" w:eastAsia="Arial" w:cs="Arial"/>
          <w:sz w:val="22"/>
          <w:szCs w:val="22"/>
        </w:rPr>
      </w:pPr>
    </w:p>
    <w:p w:rsidR="5D4F6EFE" w:rsidP="5D4F6EFE" w:rsidRDefault="5D4F6EFE" w14:paraId="140DF9EA" w14:textId="1576B1EC">
      <w:pPr>
        <w:spacing w:line="360" w:lineRule="auto"/>
        <w:rPr>
          <w:rFonts w:ascii="Arial" w:hAnsi="Arial" w:eastAsia="Arial" w:cs="Arial"/>
          <w:sz w:val="22"/>
          <w:szCs w:val="22"/>
        </w:rPr>
      </w:pPr>
    </w:p>
    <w:p w:rsidR="5D4F6EFE" w:rsidP="5D4F6EFE" w:rsidRDefault="5D4F6EFE" w14:paraId="14F4BD36" w14:textId="5457F1D3">
      <w:pPr>
        <w:spacing w:line="360" w:lineRule="auto"/>
        <w:rPr>
          <w:rFonts w:ascii="Arial" w:hAnsi="Arial" w:eastAsia="Arial" w:cs="Arial"/>
          <w:sz w:val="22"/>
          <w:szCs w:val="22"/>
        </w:rPr>
      </w:pPr>
    </w:p>
    <w:p w:rsidR="5D4F6EFE" w:rsidP="5D4F6EFE" w:rsidRDefault="5D4F6EFE" w14:paraId="222ADBCC" w14:textId="3B72BFF6">
      <w:pPr>
        <w:spacing w:line="360" w:lineRule="auto"/>
        <w:rPr>
          <w:rFonts w:ascii="Arial" w:hAnsi="Arial" w:eastAsia="Arial" w:cs="Arial"/>
          <w:sz w:val="22"/>
          <w:szCs w:val="22"/>
        </w:rPr>
      </w:pPr>
    </w:p>
    <w:p w:rsidR="5D4F6EFE" w:rsidP="5D4F6EFE" w:rsidRDefault="5D4F6EFE" w14:paraId="5F45D003" w14:textId="0B5956E2">
      <w:pPr>
        <w:spacing w:line="360" w:lineRule="auto"/>
        <w:rPr>
          <w:rFonts w:ascii="Arial" w:hAnsi="Arial" w:eastAsia="Arial" w:cs="Arial"/>
          <w:sz w:val="22"/>
          <w:szCs w:val="22"/>
        </w:rPr>
      </w:pPr>
    </w:p>
    <w:p w:rsidR="5D4F6EFE" w:rsidP="5D4F6EFE" w:rsidRDefault="5D4F6EFE" w14:paraId="4602E9A2" w14:textId="5D13EE88">
      <w:pPr>
        <w:spacing w:line="360" w:lineRule="auto"/>
        <w:rPr>
          <w:rFonts w:ascii="Arial" w:hAnsi="Arial" w:eastAsia="Arial" w:cs="Arial"/>
          <w:sz w:val="22"/>
          <w:szCs w:val="22"/>
        </w:rPr>
      </w:pPr>
    </w:p>
    <w:p w:rsidR="5D4F6EFE" w:rsidP="5D4F6EFE" w:rsidRDefault="5D4F6EFE" w14:paraId="26AD29C9" w14:textId="298C6987">
      <w:pPr>
        <w:spacing w:line="360" w:lineRule="auto"/>
        <w:rPr>
          <w:rFonts w:ascii="Arial" w:hAnsi="Arial" w:eastAsia="Arial" w:cs="Arial"/>
          <w:sz w:val="22"/>
          <w:szCs w:val="22"/>
        </w:rPr>
      </w:pPr>
    </w:p>
    <w:p w:rsidR="5D4F6EFE" w:rsidP="5D4F6EFE" w:rsidRDefault="5D4F6EFE" w14:paraId="5F2294BB" w14:textId="4369BFFC">
      <w:pPr>
        <w:spacing w:line="360" w:lineRule="auto"/>
        <w:rPr>
          <w:rFonts w:ascii="Arial" w:hAnsi="Arial" w:eastAsia="Arial" w:cs="Arial"/>
          <w:sz w:val="22"/>
          <w:szCs w:val="22"/>
        </w:rPr>
      </w:pPr>
    </w:p>
    <w:p w:rsidR="5D4F6EFE" w:rsidP="5D4F6EFE" w:rsidRDefault="5D4F6EFE" w14:paraId="721B9BB9" w14:textId="6466A357">
      <w:pPr>
        <w:spacing w:line="360" w:lineRule="auto"/>
        <w:rPr>
          <w:rFonts w:ascii="Arial" w:hAnsi="Arial" w:eastAsia="Arial" w:cs="Arial"/>
          <w:sz w:val="22"/>
          <w:szCs w:val="22"/>
        </w:rPr>
      </w:pPr>
    </w:p>
    <w:p w:rsidR="5D4F6EFE" w:rsidP="5D4F6EFE" w:rsidRDefault="5D4F6EFE" w14:paraId="1B4B572C" w14:textId="19E9E056">
      <w:pPr>
        <w:spacing w:line="360" w:lineRule="auto"/>
        <w:rPr>
          <w:rFonts w:ascii="Arial" w:hAnsi="Arial" w:eastAsia="Arial" w:cs="Arial"/>
          <w:sz w:val="22"/>
          <w:szCs w:val="22"/>
        </w:rPr>
      </w:pPr>
    </w:p>
    <w:p w:rsidR="5D4F6EFE" w:rsidP="5D4F6EFE" w:rsidRDefault="5D4F6EFE" w14:paraId="21176744" w14:textId="197C051D">
      <w:pPr>
        <w:spacing w:line="360" w:lineRule="auto"/>
        <w:rPr>
          <w:rFonts w:ascii="Arial" w:hAnsi="Arial" w:eastAsia="Arial" w:cs="Arial"/>
          <w:sz w:val="22"/>
          <w:szCs w:val="22"/>
        </w:rPr>
      </w:pPr>
    </w:p>
    <w:p w:rsidR="5D4F6EFE" w:rsidP="5D4F6EFE" w:rsidRDefault="5D4F6EFE" w14:paraId="64529BB4" w14:textId="26DE4C14">
      <w:pPr>
        <w:spacing w:line="360" w:lineRule="auto"/>
        <w:rPr>
          <w:rFonts w:ascii="Arial" w:hAnsi="Arial" w:eastAsia="Arial" w:cs="Arial"/>
          <w:sz w:val="22"/>
          <w:szCs w:val="22"/>
        </w:rPr>
      </w:pPr>
    </w:p>
    <w:p w:rsidR="744FDA8B" w:rsidP="5D4F6EFE" w:rsidRDefault="744FDA8B" w14:paraId="2FB82690" w14:textId="7E3D41E1">
      <w:pPr>
        <w:spacing w:line="360" w:lineRule="auto"/>
        <w:rPr>
          <w:rFonts w:ascii="Arial" w:hAnsi="Arial" w:eastAsia="Arial" w:cs="Arial"/>
          <w:b w:val="1"/>
          <w:bCs w:val="1"/>
          <w:sz w:val="22"/>
          <w:szCs w:val="22"/>
        </w:rPr>
      </w:pPr>
      <w:r w:rsidRPr="5D4F6EFE" w:rsidR="744FDA8B">
        <w:rPr>
          <w:rFonts w:ascii="Arial" w:hAnsi="Arial" w:eastAsia="Arial" w:cs="Arial"/>
          <w:b w:val="1"/>
          <w:bCs w:val="1"/>
          <w:sz w:val="22"/>
          <w:szCs w:val="22"/>
        </w:rPr>
        <w:t>Appendix 1. Visual poster infographic</w:t>
      </w:r>
    </w:p>
    <w:p w:rsidR="0016333C" w:rsidP="7209A3D4" w:rsidRDefault="0016333C" w14:paraId="7F80B57B" w14:textId="31D6D0DA">
      <w:pPr>
        <w:rPr>
          <w:rFonts w:ascii="Arial" w:hAnsi="Arial" w:eastAsia="Arial" w:cs="Arial"/>
          <w:b/>
          <w:bCs/>
          <w:sz w:val="22"/>
          <w:szCs w:val="22"/>
          <w:u w:val="single"/>
        </w:rPr>
      </w:pPr>
      <w:bookmarkStart w:name="_Toc1160489026" w:id="10"/>
      <w:r w:rsidR="0016333C">
        <w:drawing>
          <wp:inline wp14:editId="5C999071" wp14:anchorId="7FB20051">
            <wp:extent cx="5383944" cy="7938125"/>
            <wp:effectExtent l="0" t="0" r="0" b="0"/>
            <wp:docPr id="474232134" name="Picture 1"/>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74232134" name=""/>
                    <pic:cNvPicPr/>
                  </pic:nvPicPr>
                  <pic:blipFill>
                    <a:blip xmlns:r="http://schemas.openxmlformats.org/officeDocument/2006/relationships" r:embed="rId14"/>
                    <a:stretch>
                      <a:fillRect/>
                    </a:stretch>
                  </pic:blipFill>
                  <pic:spPr>
                    <a:xfrm rot="0">
                      <a:off x="0" y="0"/>
                      <a:ext cx="5383944" cy="7938125"/>
                    </a:xfrm>
                    <a:prstGeom prst="rect">
                      <a:avLst/>
                    </a:prstGeom>
                  </pic:spPr>
                </pic:pic>
              </a:graphicData>
            </a:graphic>
          </wp:inline>
        </w:drawing>
      </w:r>
    </w:p>
    <w:p w:rsidR="5D4F6EFE" w:rsidP="5D4F6EFE" w:rsidRDefault="5D4F6EFE" w14:paraId="519EC501" w14:textId="16A4BDEB">
      <w:pPr>
        <w:spacing w:line="360" w:lineRule="auto"/>
        <w:rPr>
          <w:rFonts w:ascii="Arial" w:hAnsi="Arial" w:eastAsia="Arial" w:cs="Arial"/>
          <w:b w:val="1"/>
          <w:bCs w:val="1"/>
          <w:sz w:val="22"/>
          <w:szCs w:val="22"/>
        </w:rPr>
      </w:pPr>
    </w:p>
    <w:p w:rsidR="464472BC" w:rsidP="5D4F6EFE" w:rsidRDefault="464472BC" w14:paraId="2D5905CC" w14:textId="60E21909">
      <w:pPr>
        <w:spacing w:line="360" w:lineRule="auto"/>
        <w:rPr>
          <w:rFonts w:ascii="Arial" w:hAnsi="Arial" w:eastAsia="Arial" w:cs="Arial"/>
          <w:b w:val="1"/>
          <w:bCs w:val="1"/>
          <w:sz w:val="22"/>
          <w:szCs w:val="22"/>
          <w:u w:val="single"/>
        </w:rPr>
      </w:pPr>
      <w:r w:rsidRPr="5D4F6EFE" w:rsidR="464472BC">
        <w:rPr>
          <w:rFonts w:ascii="Arial" w:hAnsi="Arial" w:eastAsia="Arial" w:cs="Arial"/>
          <w:b w:val="1"/>
          <w:bCs w:val="1"/>
          <w:sz w:val="22"/>
          <w:szCs w:val="22"/>
        </w:rPr>
        <w:t>Reference</w:t>
      </w:r>
      <w:bookmarkEnd w:id="10"/>
    </w:p>
    <w:p w:rsidR="00CE2FDA" w:rsidP="5D4F6EFE" w:rsidRDefault="00CE2FDA" w14:paraId="653CA55D" w14:textId="77777777">
      <w:pPr>
        <w:pStyle w:val="ListParagraph"/>
        <w:numPr>
          <w:ilvl w:val="0"/>
          <w:numId w:val="2"/>
        </w:numPr>
        <w:spacing w:before="240" w:after="240" w:line="360" w:lineRule="auto"/>
        <w:contextualSpacing w:val="0"/>
        <w:rPr>
          <w:rFonts w:ascii="Arial" w:hAnsi="Arial" w:eastAsia="Arial" w:cs="Arial"/>
          <w:sz w:val="22"/>
          <w:szCs w:val="22"/>
        </w:rPr>
      </w:pPr>
      <w:r w:rsidRPr="5D4F6EFE" w:rsidR="00CE2FDA">
        <w:rPr>
          <w:rFonts w:ascii="Arial" w:hAnsi="Arial" w:eastAsia="Arial" w:cs="Arial"/>
          <w:sz w:val="22"/>
          <w:szCs w:val="22"/>
        </w:rPr>
        <w:t>Al‑</w:t>
      </w:r>
      <w:r w:rsidRPr="5D4F6EFE" w:rsidR="00CE2FDA">
        <w:rPr>
          <w:rFonts w:ascii="Arial" w:hAnsi="Arial" w:eastAsia="Arial" w:cs="Arial"/>
          <w:sz w:val="22"/>
          <w:szCs w:val="22"/>
        </w:rPr>
        <w:t>Shaqsi</w:t>
      </w:r>
      <w:r w:rsidRPr="5D4F6EFE" w:rsidR="00CE2FDA">
        <w:rPr>
          <w:rFonts w:ascii="Arial" w:hAnsi="Arial" w:eastAsia="Arial" w:cs="Arial"/>
          <w:sz w:val="22"/>
          <w:szCs w:val="22"/>
        </w:rPr>
        <w:t xml:space="preserve">, S. (2020) </w:t>
      </w:r>
      <w:r w:rsidRPr="5D4F6EFE" w:rsidR="00CE2FDA">
        <w:rPr>
          <w:rFonts w:ascii="Arial" w:hAnsi="Arial" w:eastAsia="Arial" w:cs="Arial"/>
          <w:i w:val="1"/>
          <w:iCs w:val="1"/>
          <w:sz w:val="22"/>
          <w:szCs w:val="22"/>
        </w:rPr>
        <w:t>Models of International Emergency Medical Service Systems</w:t>
      </w:r>
      <w:r w:rsidRPr="5D4F6EFE" w:rsidR="00CE2FDA">
        <w:rPr>
          <w:rFonts w:ascii="Arial" w:hAnsi="Arial" w:eastAsia="Arial" w:cs="Arial"/>
          <w:sz w:val="22"/>
          <w:szCs w:val="22"/>
        </w:rPr>
        <w:t xml:space="preserve">. Available at: </w:t>
      </w:r>
      <w:hyperlink r:id="R8ee45248a1bd4d00">
        <w:r w:rsidRPr="5D4F6EFE" w:rsidR="00CE2FDA">
          <w:rPr>
            <w:rStyle w:val="Hyperlink"/>
            <w:rFonts w:ascii="Arial" w:hAnsi="Arial" w:eastAsia="Arial" w:cs="Arial"/>
            <w:sz w:val="22"/>
            <w:szCs w:val="22"/>
          </w:rPr>
          <w:t>https://pmc.ncbi.nlm.nih.gov/articles/PMC6935477/</w:t>
        </w:r>
      </w:hyperlink>
      <w:r w:rsidRPr="5D4F6EFE" w:rsidR="00CE2FDA">
        <w:rPr>
          <w:rFonts w:ascii="Arial" w:hAnsi="Arial" w:eastAsia="Arial" w:cs="Arial"/>
          <w:sz w:val="22"/>
          <w:szCs w:val="22"/>
        </w:rPr>
        <w:t xml:space="preserve"> (Accessed: 20 February 2026).</w:t>
      </w:r>
    </w:p>
    <w:p w:rsidR="00CE2FDA" w:rsidP="5D4F6EFE" w:rsidRDefault="00CE2FDA" w14:paraId="62A0BE98" w14:textId="77777777">
      <w:pPr>
        <w:pStyle w:val="ListParagraph"/>
        <w:numPr>
          <w:ilvl w:val="0"/>
          <w:numId w:val="2"/>
        </w:numPr>
        <w:spacing w:before="240" w:after="240" w:line="360" w:lineRule="auto"/>
        <w:contextualSpacing w:val="0"/>
        <w:rPr>
          <w:rFonts w:ascii="Arial" w:hAnsi="Arial" w:eastAsia="Arial" w:cs="Arial"/>
          <w:sz w:val="22"/>
          <w:szCs w:val="22"/>
        </w:rPr>
      </w:pPr>
      <w:r w:rsidRPr="5D4F6EFE" w:rsidR="00CE2FDA">
        <w:rPr>
          <w:rFonts w:ascii="Arial" w:hAnsi="Arial" w:eastAsia="Arial" w:cs="Arial"/>
          <w:sz w:val="22"/>
          <w:szCs w:val="22"/>
        </w:rPr>
        <w:t xml:space="preserve">Community CVS (2025) </w:t>
      </w:r>
      <w:r w:rsidRPr="5D4F6EFE" w:rsidR="00CE2FDA">
        <w:rPr>
          <w:rFonts w:ascii="Arial" w:hAnsi="Arial" w:eastAsia="Arial" w:cs="Arial"/>
          <w:i w:val="1"/>
          <w:iCs w:val="1"/>
          <w:sz w:val="22"/>
          <w:szCs w:val="22"/>
        </w:rPr>
        <w:t>10 Challenges Facing Community Groups in 2025</w:t>
      </w:r>
      <w:r w:rsidRPr="5D4F6EFE" w:rsidR="00CE2FDA">
        <w:rPr>
          <w:rFonts w:ascii="Arial" w:hAnsi="Arial" w:eastAsia="Arial" w:cs="Arial"/>
          <w:sz w:val="22"/>
          <w:szCs w:val="22"/>
        </w:rPr>
        <w:t xml:space="preserve">. Available at: </w:t>
      </w:r>
      <w:hyperlink r:id="R3299360870284a88">
        <w:r w:rsidRPr="5D4F6EFE" w:rsidR="00CE2FDA">
          <w:rPr>
            <w:rStyle w:val="Hyperlink"/>
            <w:rFonts w:ascii="Arial" w:hAnsi="Arial" w:eastAsia="Arial" w:cs="Arial"/>
            <w:sz w:val="22"/>
            <w:szCs w:val="22"/>
          </w:rPr>
          <w:t>https://www.communitycvs.org.uk/10-challenges-facing-community-groups-in-2025/</w:t>
        </w:r>
      </w:hyperlink>
      <w:r w:rsidRPr="5D4F6EFE" w:rsidR="00CE2FDA">
        <w:rPr>
          <w:rFonts w:ascii="Arial" w:hAnsi="Arial" w:eastAsia="Arial" w:cs="Arial"/>
          <w:sz w:val="22"/>
          <w:szCs w:val="22"/>
        </w:rPr>
        <w:t xml:space="preserve"> (Accessed: 7 February 2026).</w:t>
      </w:r>
    </w:p>
    <w:p w:rsidR="00CE2FDA" w:rsidP="5D4F6EFE" w:rsidRDefault="00CE2FDA" w14:paraId="4BBCB6F1" w14:textId="77777777">
      <w:pPr>
        <w:pStyle w:val="ListParagraph"/>
        <w:numPr>
          <w:ilvl w:val="0"/>
          <w:numId w:val="2"/>
        </w:numPr>
        <w:spacing w:before="240" w:after="240" w:line="360" w:lineRule="auto"/>
        <w:contextualSpacing w:val="0"/>
        <w:rPr>
          <w:rFonts w:ascii="Arial" w:hAnsi="Arial" w:eastAsia="Arial" w:cs="Arial"/>
          <w:sz w:val="22"/>
          <w:szCs w:val="22"/>
        </w:rPr>
      </w:pPr>
      <w:r w:rsidRPr="5D4F6EFE" w:rsidR="00CE2FDA">
        <w:rPr>
          <w:rFonts w:ascii="Arial" w:hAnsi="Arial" w:eastAsia="Arial" w:cs="Arial"/>
          <w:sz w:val="22"/>
          <w:szCs w:val="22"/>
        </w:rPr>
        <w:t xml:space="preserve">Emergency Services Times (2025) </w:t>
      </w:r>
      <w:r w:rsidRPr="5D4F6EFE" w:rsidR="00CE2FDA">
        <w:rPr>
          <w:rFonts w:ascii="Arial" w:hAnsi="Arial" w:eastAsia="Arial" w:cs="Arial"/>
          <w:i w:val="1"/>
          <w:iCs w:val="1"/>
          <w:sz w:val="22"/>
          <w:szCs w:val="22"/>
        </w:rPr>
        <w:t>The ambulance service is more than just an emergency responder</w:t>
      </w:r>
      <w:r w:rsidRPr="5D4F6EFE" w:rsidR="00CE2FDA">
        <w:rPr>
          <w:rFonts w:ascii="Arial" w:hAnsi="Arial" w:eastAsia="Arial" w:cs="Arial"/>
          <w:sz w:val="22"/>
          <w:szCs w:val="22"/>
        </w:rPr>
        <w:t xml:space="preserve">. Available at: </w:t>
      </w:r>
      <w:hyperlink r:id="R85db2957a37141ae">
        <w:r w:rsidRPr="5D4F6EFE" w:rsidR="00CE2FDA">
          <w:rPr>
            <w:rStyle w:val="Hyperlink"/>
            <w:rFonts w:ascii="Arial" w:hAnsi="Arial" w:eastAsia="Arial" w:cs="Arial"/>
            <w:sz w:val="22"/>
            <w:szCs w:val="22"/>
          </w:rPr>
          <w:t>https://emergencyservicestimes.com/2025/03/14/the-ambulance-service-is-more-than-just-an-emergency-responder/</w:t>
        </w:r>
      </w:hyperlink>
      <w:r w:rsidRPr="5D4F6EFE" w:rsidR="00CE2FDA">
        <w:rPr>
          <w:rFonts w:ascii="Arial" w:hAnsi="Arial" w:eastAsia="Arial" w:cs="Arial"/>
          <w:sz w:val="22"/>
          <w:szCs w:val="22"/>
        </w:rPr>
        <w:t xml:space="preserve"> (Accessed: 20 February 2026).</w:t>
      </w:r>
    </w:p>
    <w:p w:rsidR="00CE2FDA" w:rsidP="5D4F6EFE" w:rsidRDefault="00CE2FDA" w14:paraId="21C320B5" w14:textId="77777777">
      <w:pPr>
        <w:pStyle w:val="ListParagraph"/>
        <w:numPr>
          <w:ilvl w:val="0"/>
          <w:numId w:val="2"/>
        </w:numPr>
        <w:spacing w:before="240" w:after="240" w:line="360" w:lineRule="auto"/>
        <w:contextualSpacing w:val="0"/>
        <w:rPr>
          <w:rFonts w:ascii="Arial" w:hAnsi="Arial" w:eastAsia="Arial" w:cs="Arial"/>
          <w:sz w:val="22"/>
          <w:szCs w:val="22"/>
        </w:rPr>
      </w:pPr>
      <w:r w:rsidRPr="5D4F6EFE" w:rsidR="00CE2FDA">
        <w:rPr>
          <w:rFonts w:ascii="Arial" w:hAnsi="Arial" w:eastAsia="Arial" w:cs="Arial"/>
          <w:sz w:val="22"/>
          <w:szCs w:val="22"/>
        </w:rPr>
        <w:t xml:space="preserve">EMS UK Learning (n.d.) </w:t>
      </w:r>
      <w:r w:rsidRPr="5D4F6EFE" w:rsidR="00CE2FDA">
        <w:rPr>
          <w:rFonts w:ascii="Arial" w:hAnsi="Arial" w:eastAsia="Arial" w:cs="Arial"/>
          <w:i w:val="1"/>
          <w:iCs w:val="1"/>
          <w:sz w:val="22"/>
          <w:szCs w:val="22"/>
        </w:rPr>
        <w:t>History of UK Ambulance Services</w:t>
      </w:r>
      <w:r w:rsidRPr="5D4F6EFE" w:rsidR="00CE2FDA">
        <w:rPr>
          <w:rFonts w:ascii="Arial" w:hAnsi="Arial" w:eastAsia="Arial" w:cs="Arial"/>
          <w:sz w:val="22"/>
          <w:szCs w:val="22"/>
        </w:rPr>
        <w:t xml:space="preserve">. Available at: </w:t>
      </w:r>
      <w:hyperlink r:id="Rf97350d48f324ecf">
        <w:r w:rsidRPr="5D4F6EFE" w:rsidR="00CE2FDA">
          <w:rPr>
            <w:rStyle w:val="Hyperlink"/>
            <w:rFonts w:ascii="Arial" w:hAnsi="Arial" w:eastAsia="Arial" w:cs="Arial"/>
            <w:sz w:val="22"/>
            <w:szCs w:val="22"/>
          </w:rPr>
          <w:t>https://www.emsuklearning.co.uk/history-of-uk-ambulance-services/</w:t>
        </w:r>
      </w:hyperlink>
      <w:r w:rsidRPr="5D4F6EFE" w:rsidR="00CE2FDA">
        <w:rPr>
          <w:rFonts w:ascii="Arial" w:hAnsi="Arial" w:eastAsia="Arial" w:cs="Arial"/>
          <w:sz w:val="22"/>
          <w:szCs w:val="22"/>
        </w:rPr>
        <w:t xml:space="preserve"> (Accessed: 20 February 2026).</w:t>
      </w:r>
    </w:p>
    <w:p w:rsidR="00CE2FDA" w:rsidP="5D4F6EFE" w:rsidRDefault="00CE2FDA" w14:paraId="55CA7B79" w14:textId="77777777">
      <w:pPr>
        <w:pStyle w:val="ListParagraph"/>
        <w:numPr>
          <w:ilvl w:val="0"/>
          <w:numId w:val="2"/>
        </w:numPr>
        <w:spacing w:before="240" w:after="240" w:line="360" w:lineRule="auto"/>
        <w:contextualSpacing w:val="0"/>
        <w:rPr>
          <w:rFonts w:ascii="Arial" w:hAnsi="Arial" w:eastAsia="Arial" w:cs="Arial"/>
          <w:sz w:val="22"/>
          <w:szCs w:val="22"/>
        </w:rPr>
      </w:pPr>
      <w:r w:rsidRPr="5D4F6EFE" w:rsidR="00CE2FDA">
        <w:rPr>
          <w:rFonts w:ascii="Arial" w:hAnsi="Arial" w:eastAsia="Arial" w:cs="Arial"/>
          <w:sz w:val="22"/>
          <w:szCs w:val="22"/>
        </w:rPr>
        <w:t xml:space="preserve">Focus on Disability (n.d.) </w:t>
      </w:r>
      <w:r w:rsidRPr="5D4F6EFE" w:rsidR="00CE2FDA">
        <w:rPr>
          <w:rFonts w:ascii="Arial" w:hAnsi="Arial" w:eastAsia="Arial" w:cs="Arial"/>
          <w:i w:val="1"/>
          <w:iCs w:val="1"/>
          <w:sz w:val="22"/>
          <w:szCs w:val="22"/>
        </w:rPr>
        <w:t>Community Care – A Guide</w:t>
      </w:r>
      <w:r w:rsidRPr="5D4F6EFE" w:rsidR="00CE2FDA">
        <w:rPr>
          <w:rFonts w:ascii="Arial" w:hAnsi="Arial" w:eastAsia="Arial" w:cs="Arial"/>
          <w:sz w:val="22"/>
          <w:szCs w:val="22"/>
        </w:rPr>
        <w:t xml:space="preserve">. Available at: </w:t>
      </w:r>
      <w:hyperlink r:id="Rb8e144b169c645ea">
        <w:r w:rsidRPr="5D4F6EFE" w:rsidR="00CE2FDA">
          <w:rPr>
            <w:rStyle w:val="Hyperlink"/>
            <w:rFonts w:ascii="Arial" w:hAnsi="Arial" w:eastAsia="Arial" w:cs="Arial"/>
            <w:sz w:val="22"/>
            <w:szCs w:val="22"/>
          </w:rPr>
          <w:t>https://focusondisability.co.uk/carers-of-disabled-adults-and-children-caring-issues/community-care-a-guide/</w:t>
        </w:r>
      </w:hyperlink>
      <w:r w:rsidRPr="5D4F6EFE" w:rsidR="00CE2FDA">
        <w:rPr>
          <w:rFonts w:ascii="Arial" w:hAnsi="Arial" w:eastAsia="Arial" w:cs="Arial"/>
          <w:sz w:val="22"/>
          <w:szCs w:val="22"/>
        </w:rPr>
        <w:t xml:space="preserve"> (Accessed: 7 February 2026).</w:t>
      </w:r>
    </w:p>
    <w:p w:rsidR="00CE2FDA" w:rsidP="5D4F6EFE" w:rsidRDefault="00CE2FDA" w14:paraId="53EFA1E1" w14:textId="77777777">
      <w:pPr>
        <w:pStyle w:val="ListParagraph"/>
        <w:numPr>
          <w:ilvl w:val="0"/>
          <w:numId w:val="2"/>
        </w:numPr>
        <w:spacing w:before="240" w:after="240" w:line="360" w:lineRule="auto"/>
        <w:contextualSpacing w:val="0"/>
        <w:rPr>
          <w:rFonts w:ascii="Arial" w:hAnsi="Arial" w:eastAsia="Arial" w:cs="Arial"/>
          <w:sz w:val="22"/>
          <w:szCs w:val="22"/>
        </w:rPr>
      </w:pPr>
      <w:r w:rsidRPr="5D4F6EFE" w:rsidR="00CE2FDA">
        <w:rPr>
          <w:rFonts w:ascii="Arial" w:hAnsi="Arial" w:eastAsia="Arial" w:cs="Arial"/>
          <w:sz w:val="22"/>
          <w:szCs w:val="22"/>
        </w:rPr>
        <w:t xml:space="preserve">Focus on Disability (n.d.) </w:t>
      </w:r>
      <w:r w:rsidRPr="5D4F6EFE" w:rsidR="00CE2FDA">
        <w:rPr>
          <w:rFonts w:ascii="Arial" w:hAnsi="Arial" w:eastAsia="Arial" w:cs="Arial"/>
          <w:i w:val="1"/>
          <w:iCs w:val="1"/>
          <w:sz w:val="22"/>
          <w:szCs w:val="22"/>
        </w:rPr>
        <w:t>Community Care – A Guide</w:t>
      </w:r>
      <w:r w:rsidRPr="5D4F6EFE" w:rsidR="00CE2FDA">
        <w:rPr>
          <w:rFonts w:ascii="Arial" w:hAnsi="Arial" w:eastAsia="Arial" w:cs="Arial"/>
          <w:sz w:val="22"/>
          <w:szCs w:val="22"/>
        </w:rPr>
        <w:t xml:space="preserve">. Available at: </w:t>
      </w:r>
      <w:hyperlink r:id="R07ee2152deac4557">
        <w:r w:rsidRPr="5D4F6EFE" w:rsidR="00CE2FDA">
          <w:rPr>
            <w:rStyle w:val="Hyperlink"/>
            <w:rFonts w:ascii="Arial" w:hAnsi="Arial" w:eastAsia="Arial" w:cs="Arial"/>
            <w:sz w:val="22"/>
            <w:szCs w:val="22"/>
          </w:rPr>
          <w:t>https://focusondisability.co.uk/carers-of-disabled-adults-and-children-caring-issues/community-care-a-guide/</w:t>
        </w:r>
      </w:hyperlink>
      <w:r w:rsidRPr="5D4F6EFE" w:rsidR="00CE2FDA">
        <w:rPr>
          <w:rFonts w:ascii="Arial" w:hAnsi="Arial" w:eastAsia="Arial" w:cs="Arial"/>
          <w:sz w:val="22"/>
          <w:szCs w:val="22"/>
        </w:rPr>
        <w:t xml:space="preserve"> (Accessed: 7 February 2026).</w:t>
      </w:r>
    </w:p>
    <w:p w:rsidR="00CE2FDA" w:rsidP="5D4F6EFE" w:rsidRDefault="00CE2FDA" w14:paraId="2B22152C" w14:textId="77777777">
      <w:pPr>
        <w:pStyle w:val="ListParagraph"/>
        <w:numPr>
          <w:ilvl w:val="0"/>
          <w:numId w:val="2"/>
        </w:numPr>
        <w:spacing w:before="240" w:after="240" w:line="360" w:lineRule="auto"/>
        <w:contextualSpacing w:val="0"/>
        <w:rPr>
          <w:rFonts w:ascii="Arial" w:hAnsi="Arial" w:eastAsia="Arial" w:cs="Arial"/>
          <w:sz w:val="22"/>
          <w:szCs w:val="22"/>
        </w:rPr>
      </w:pPr>
      <w:r w:rsidRPr="5D4F6EFE" w:rsidR="00CE2FDA">
        <w:rPr>
          <w:rFonts w:ascii="Arial" w:hAnsi="Arial" w:eastAsia="Arial" w:cs="Arial"/>
          <w:sz w:val="22"/>
          <w:szCs w:val="22"/>
        </w:rPr>
        <w:t xml:space="preserve">HF Online (n.d.) </w:t>
      </w:r>
      <w:r w:rsidRPr="5D4F6EFE" w:rsidR="00CE2FDA">
        <w:rPr>
          <w:rFonts w:ascii="Arial" w:hAnsi="Arial" w:eastAsia="Arial" w:cs="Arial"/>
          <w:i w:val="1"/>
          <w:iCs w:val="1"/>
          <w:sz w:val="22"/>
          <w:szCs w:val="22"/>
        </w:rPr>
        <w:t>How the UK’s Social Care System Supports People with Disabilities</w:t>
      </w:r>
      <w:r w:rsidRPr="5D4F6EFE" w:rsidR="00CE2FDA">
        <w:rPr>
          <w:rFonts w:ascii="Arial" w:hAnsi="Arial" w:eastAsia="Arial" w:cs="Arial"/>
          <w:sz w:val="22"/>
          <w:szCs w:val="22"/>
        </w:rPr>
        <w:t xml:space="preserve">. Available at: </w:t>
      </w:r>
      <w:hyperlink r:id="R2c68183101414982">
        <w:r w:rsidRPr="5D4F6EFE" w:rsidR="00CE2FDA">
          <w:rPr>
            <w:rStyle w:val="Hyperlink"/>
            <w:rFonts w:ascii="Arial" w:hAnsi="Arial" w:eastAsia="Arial" w:cs="Arial"/>
            <w:sz w:val="22"/>
            <w:szCs w:val="22"/>
          </w:rPr>
          <w:t>https://uk.hfonline.org/how-the-uks-social-care-system-supports-people-with-disabilities/</w:t>
        </w:r>
      </w:hyperlink>
      <w:r w:rsidRPr="5D4F6EFE" w:rsidR="00CE2FDA">
        <w:rPr>
          <w:rFonts w:ascii="Arial" w:hAnsi="Arial" w:eastAsia="Arial" w:cs="Arial"/>
          <w:sz w:val="22"/>
          <w:szCs w:val="22"/>
        </w:rPr>
        <w:t xml:space="preserve"> (Accessed: 7 February 2026).</w:t>
      </w:r>
    </w:p>
    <w:p w:rsidR="00CE2FDA" w:rsidP="5D4F6EFE" w:rsidRDefault="00CE2FDA" w14:paraId="55930A0E" w14:textId="77777777">
      <w:pPr>
        <w:pStyle w:val="ListParagraph"/>
        <w:numPr>
          <w:ilvl w:val="0"/>
          <w:numId w:val="2"/>
        </w:numPr>
        <w:spacing w:before="240" w:after="240" w:line="360" w:lineRule="auto"/>
        <w:contextualSpacing w:val="0"/>
        <w:rPr>
          <w:rFonts w:ascii="Arial" w:hAnsi="Arial" w:eastAsia="Arial" w:cs="Arial"/>
          <w:sz w:val="22"/>
          <w:szCs w:val="22"/>
        </w:rPr>
      </w:pPr>
      <w:r w:rsidRPr="5D4F6EFE" w:rsidR="00CE2FDA">
        <w:rPr>
          <w:rFonts w:ascii="Arial" w:hAnsi="Arial" w:eastAsia="Arial" w:cs="Arial"/>
          <w:sz w:val="22"/>
          <w:szCs w:val="22"/>
        </w:rPr>
        <w:t xml:space="preserve">LMI (n.d.) </w:t>
      </w:r>
      <w:r w:rsidRPr="5D4F6EFE" w:rsidR="00CE2FDA">
        <w:rPr>
          <w:rFonts w:ascii="Arial" w:hAnsi="Arial" w:eastAsia="Arial" w:cs="Arial"/>
          <w:i w:val="1"/>
          <w:iCs w:val="1"/>
          <w:sz w:val="22"/>
          <w:szCs w:val="22"/>
        </w:rPr>
        <w:t>History of the Ambulance</w:t>
      </w:r>
      <w:r w:rsidRPr="5D4F6EFE" w:rsidR="00CE2FDA">
        <w:rPr>
          <w:rFonts w:ascii="Arial" w:hAnsi="Arial" w:eastAsia="Arial" w:cs="Arial"/>
          <w:sz w:val="22"/>
          <w:szCs w:val="22"/>
        </w:rPr>
        <w:t xml:space="preserve">. Available at: </w:t>
      </w:r>
      <w:hyperlink r:id="R5b15d75caa724bd0">
        <w:r w:rsidRPr="5D4F6EFE" w:rsidR="00CE2FDA">
          <w:rPr>
            <w:rStyle w:val="Hyperlink"/>
            <w:rFonts w:ascii="Arial" w:hAnsi="Arial" w:eastAsia="Arial" w:cs="Arial"/>
            <w:sz w:val="22"/>
            <w:szCs w:val="22"/>
          </w:rPr>
          <w:t>https://www.lmi.org.uk/history-of-the-ambulance</w:t>
        </w:r>
      </w:hyperlink>
      <w:r w:rsidRPr="5D4F6EFE" w:rsidR="00CE2FDA">
        <w:rPr>
          <w:rFonts w:ascii="Arial" w:hAnsi="Arial" w:eastAsia="Arial" w:cs="Arial"/>
          <w:sz w:val="22"/>
          <w:szCs w:val="22"/>
        </w:rPr>
        <w:t xml:space="preserve"> (Accessed: 20 February 2026).</w:t>
      </w:r>
    </w:p>
    <w:p w:rsidR="00CE2FDA" w:rsidP="5D4F6EFE" w:rsidRDefault="00CE2FDA" w14:paraId="04F5A976" w14:textId="77777777">
      <w:pPr>
        <w:pStyle w:val="ListParagraph"/>
        <w:numPr>
          <w:ilvl w:val="0"/>
          <w:numId w:val="2"/>
        </w:numPr>
        <w:spacing w:before="240" w:after="240" w:line="360" w:lineRule="auto"/>
        <w:contextualSpacing w:val="0"/>
        <w:rPr>
          <w:rFonts w:ascii="Arial" w:hAnsi="Arial" w:eastAsia="Arial" w:cs="Arial"/>
          <w:sz w:val="22"/>
          <w:szCs w:val="22"/>
        </w:rPr>
      </w:pPr>
      <w:r w:rsidRPr="5D4F6EFE" w:rsidR="00CE2FDA">
        <w:rPr>
          <w:rFonts w:ascii="Arial" w:hAnsi="Arial" w:eastAsia="Arial" w:cs="Arial"/>
          <w:sz w:val="22"/>
          <w:szCs w:val="22"/>
        </w:rPr>
        <w:t xml:space="preserve">London Ambulance Service NHS Trust (n.d.) </w:t>
      </w:r>
      <w:r w:rsidRPr="5D4F6EFE" w:rsidR="00CE2FDA">
        <w:rPr>
          <w:rFonts w:ascii="Arial" w:hAnsi="Arial" w:eastAsia="Arial" w:cs="Arial"/>
          <w:i w:val="1"/>
          <w:iCs w:val="1"/>
          <w:sz w:val="22"/>
          <w:szCs w:val="22"/>
        </w:rPr>
        <w:t>Our history – a timeline</w:t>
      </w:r>
      <w:r w:rsidRPr="5D4F6EFE" w:rsidR="00CE2FDA">
        <w:rPr>
          <w:rFonts w:ascii="Arial" w:hAnsi="Arial" w:eastAsia="Arial" w:cs="Arial"/>
          <w:sz w:val="22"/>
          <w:szCs w:val="22"/>
        </w:rPr>
        <w:t xml:space="preserve">. Available at: </w:t>
      </w:r>
      <w:hyperlink r:id="R50a46b5b52ed485a">
        <w:r w:rsidRPr="5D4F6EFE" w:rsidR="00CE2FDA">
          <w:rPr>
            <w:rStyle w:val="Hyperlink"/>
            <w:rFonts w:ascii="Arial" w:hAnsi="Arial" w:eastAsia="Arial" w:cs="Arial"/>
            <w:sz w:val="22"/>
            <w:szCs w:val="22"/>
          </w:rPr>
          <w:t>https://www.londonambulance.nhs.uk/about-us/our-history/our-history-a-timeline/</w:t>
        </w:r>
      </w:hyperlink>
      <w:r w:rsidRPr="5D4F6EFE" w:rsidR="00CE2FDA">
        <w:rPr>
          <w:rFonts w:ascii="Arial" w:hAnsi="Arial" w:eastAsia="Arial" w:cs="Arial"/>
          <w:sz w:val="22"/>
          <w:szCs w:val="22"/>
        </w:rPr>
        <w:t xml:space="preserve"> (Accessed: 20 February 2026).</w:t>
      </w:r>
    </w:p>
    <w:p w:rsidR="00CE2FDA" w:rsidP="5D4F6EFE" w:rsidRDefault="00CE2FDA" w14:paraId="5F72B655" w14:textId="77777777">
      <w:pPr>
        <w:pStyle w:val="ListParagraph"/>
        <w:numPr>
          <w:ilvl w:val="0"/>
          <w:numId w:val="2"/>
        </w:numPr>
        <w:spacing w:before="240" w:after="240" w:line="360" w:lineRule="auto"/>
        <w:contextualSpacing w:val="0"/>
        <w:rPr>
          <w:rFonts w:ascii="Arial" w:hAnsi="Arial" w:eastAsia="Arial" w:cs="Arial"/>
          <w:sz w:val="22"/>
          <w:szCs w:val="22"/>
        </w:rPr>
      </w:pPr>
      <w:r w:rsidRPr="5D4F6EFE" w:rsidR="00CE2FDA">
        <w:rPr>
          <w:rFonts w:ascii="Arial" w:hAnsi="Arial" w:eastAsia="Arial" w:cs="Arial"/>
          <w:sz w:val="22"/>
          <w:szCs w:val="22"/>
        </w:rPr>
        <w:t xml:space="preserve">NHS England (2025) </w:t>
      </w:r>
      <w:r w:rsidRPr="5D4F6EFE" w:rsidR="00CE2FDA">
        <w:rPr>
          <w:rFonts w:ascii="Arial" w:hAnsi="Arial" w:eastAsia="Arial" w:cs="Arial"/>
          <w:i w:val="1"/>
          <w:iCs w:val="1"/>
          <w:sz w:val="22"/>
          <w:szCs w:val="22"/>
        </w:rPr>
        <w:t>2026/27 Ambulance Emergency and Urgent Care Service Specification</w:t>
      </w:r>
      <w:r w:rsidRPr="5D4F6EFE" w:rsidR="00CE2FDA">
        <w:rPr>
          <w:rFonts w:ascii="Arial" w:hAnsi="Arial" w:eastAsia="Arial" w:cs="Arial"/>
          <w:sz w:val="22"/>
          <w:szCs w:val="22"/>
        </w:rPr>
        <w:t xml:space="preserve">. Available at: </w:t>
      </w:r>
      <w:hyperlink r:id="R9d38ede943e34bb0">
        <w:r w:rsidRPr="5D4F6EFE" w:rsidR="00CE2FDA">
          <w:rPr>
            <w:rStyle w:val="Hyperlink"/>
            <w:rFonts w:ascii="Arial" w:hAnsi="Arial" w:eastAsia="Arial" w:cs="Arial"/>
            <w:sz w:val="22"/>
            <w:szCs w:val="22"/>
          </w:rPr>
          <w:t>https://www.england.nhs.uk/wp-content/uploads/2025/11/PRN02107-26-27-ambulance-emergency-and-urgent-care-service-specification.docx</w:t>
        </w:r>
      </w:hyperlink>
      <w:r w:rsidRPr="5D4F6EFE" w:rsidR="00CE2FDA">
        <w:rPr>
          <w:rFonts w:ascii="Arial" w:hAnsi="Arial" w:eastAsia="Arial" w:cs="Arial"/>
          <w:sz w:val="22"/>
          <w:szCs w:val="22"/>
        </w:rPr>
        <w:t xml:space="preserve"> </w:t>
      </w:r>
      <w:hyperlink r:id="R3c484a3cd38943ab">
        <w:r w:rsidRPr="5D4F6EFE" w:rsidR="00CE2FDA">
          <w:rPr>
            <w:rStyle w:val="Hyperlink"/>
            <w:rFonts w:ascii="Arial" w:hAnsi="Arial" w:eastAsia="Arial" w:cs="Arial"/>
            <w:sz w:val="22"/>
            <w:szCs w:val="22"/>
          </w:rPr>
          <w:t>(england.nhs.uk in Bing)</w:t>
        </w:r>
      </w:hyperlink>
      <w:r w:rsidRPr="5D4F6EFE" w:rsidR="00CE2FDA">
        <w:rPr>
          <w:rFonts w:ascii="Arial" w:hAnsi="Arial" w:eastAsia="Arial" w:cs="Arial"/>
          <w:sz w:val="22"/>
          <w:szCs w:val="22"/>
        </w:rPr>
        <w:t xml:space="preserve"> (Accessed: 20 February 2026).</w:t>
      </w:r>
    </w:p>
    <w:p w:rsidR="00CE2FDA" w:rsidP="5D4F6EFE" w:rsidRDefault="00CE2FDA" w14:paraId="4EC9C9FF" w14:textId="77777777">
      <w:pPr>
        <w:pStyle w:val="ListParagraph"/>
        <w:numPr>
          <w:ilvl w:val="0"/>
          <w:numId w:val="2"/>
        </w:numPr>
        <w:spacing w:before="240" w:after="240" w:line="360" w:lineRule="auto"/>
        <w:contextualSpacing w:val="0"/>
        <w:rPr>
          <w:rFonts w:ascii="Arial" w:hAnsi="Arial" w:eastAsia="Arial" w:cs="Arial"/>
          <w:sz w:val="22"/>
          <w:szCs w:val="22"/>
        </w:rPr>
      </w:pPr>
      <w:r w:rsidRPr="5D4F6EFE" w:rsidR="00CE2FDA">
        <w:rPr>
          <w:rFonts w:ascii="Arial" w:hAnsi="Arial" w:eastAsia="Arial" w:cs="Arial"/>
          <w:sz w:val="22"/>
          <w:szCs w:val="22"/>
        </w:rPr>
        <w:t xml:space="preserve">Paramedic Practice (n.d.) </w:t>
      </w:r>
      <w:r w:rsidRPr="5D4F6EFE" w:rsidR="00CE2FDA">
        <w:rPr>
          <w:rFonts w:ascii="Arial" w:hAnsi="Arial" w:eastAsia="Arial" w:cs="Arial"/>
          <w:i w:val="1"/>
          <w:iCs w:val="1"/>
          <w:sz w:val="22"/>
          <w:szCs w:val="22"/>
        </w:rPr>
        <w:t xml:space="preserve">The ambulance service: the past, </w:t>
      </w:r>
      <w:r w:rsidRPr="5D4F6EFE" w:rsidR="00CE2FDA">
        <w:rPr>
          <w:rFonts w:ascii="Arial" w:hAnsi="Arial" w:eastAsia="Arial" w:cs="Arial"/>
          <w:i w:val="1"/>
          <w:iCs w:val="1"/>
          <w:sz w:val="22"/>
          <w:szCs w:val="22"/>
        </w:rPr>
        <w:t>present</w:t>
      </w:r>
      <w:r w:rsidRPr="5D4F6EFE" w:rsidR="00CE2FDA">
        <w:rPr>
          <w:rFonts w:ascii="Arial" w:hAnsi="Arial" w:eastAsia="Arial" w:cs="Arial"/>
          <w:i w:val="1"/>
          <w:iCs w:val="1"/>
          <w:sz w:val="22"/>
          <w:szCs w:val="22"/>
        </w:rPr>
        <w:t xml:space="preserve"> and future</w:t>
      </w:r>
      <w:r w:rsidRPr="5D4F6EFE" w:rsidR="00CE2FDA">
        <w:rPr>
          <w:rFonts w:ascii="Arial" w:hAnsi="Arial" w:eastAsia="Arial" w:cs="Arial"/>
          <w:sz w:val="22"/>
          <w:szCs w:val="22"/>
        </w:rPr>
        <w:t xml:space="preserve">. Available at: </w:t>
      </w:r>
      <w:hyperlink r:id="R20419cd72aa44e34">
        <w:r w:rsidRPr="5D4F6EFE" w:rsidR="00CE2FDA">
          <w:rPr>
            <w:rStyle w:val="Hyperlink"/>
            <w:rFonts w:ascii="Arial" w:hAnsi="Arial" w:eastAsia="Arial" w:cs="Arial"/>
            <w:sz w:val="22"/>
            <w:szCs w:val="22"/>
          </w:rPr>
          <w:t>https://www.paramedicpractice.com/content/features/the-ambulance-service-the-past-present-and-future</w:t>
        </w:r>
      </w:hyperlink>
      <w:r w:rsidRPr="5D4F6EFE" w:rsidR="00CE2FDA">
        <w:rPr>
          <w:rFonts w:ascii="Arial" w:hAnsi="Arial" w:eastAsia="Arial" w:cs="Arial"/>
          <w:sz w:val="22"/>
          <w:szCs w:val="22"/>
        </w:rPr>
        <w:t xml:space="preserve"> (Accessed: 20 February 2026).</w:t>
      </w:r>
    </w:p>
    <w:p w:rsidR="00CE2FDA" w:rsidP="5D4F6EFE" w:rsidRDefault="00CE2FDA" w14:paraId="2E5723CA" w14:textId="77777777">
      <w:pPr>
        <w:pStyle w:val="ListParagraph"/>
        <w:numPr>
          <w:ilvl w:val="0"/>
          <w:numId w:val="2"/>
        </w:numPr>
        <w:spacing w:before="240" w:after="240" w:line="360" w:lineRule="auto"/>
        <w:contextualSpacing w:val="0"/>
        <w:rPr>
          <w:rFonts w:ascii="Arial" w:hAnsi="Arial" w:eastAsia="Arial" w:cs="Arial"/>
          <w:sz w:val="22"/>
          <w:szCs w:val="22"/>
        </w:rPr>
      </w:pPr>
      <w:r w:rsidRPr="5D4F6EFE" w:rsidR="00CE2FDA">
        <w:rPr>
          <w:rFonts w:ascii="Arial" w:hAnsi="Arial" w:eastAsia="Arial" w:cs="Arial"/>
          <w:sz w:val="22"/>
          <w:szCs w:val="22"/>
        </w:rPr>
        <w:t xml:space="preserve">The King’s Fund (n.d.) </w:t>
      </w:r>
      <w:r w:rsidRPr="5D4F6EFE" w:rsidR="00CE2FDA">
        <w:rPr>
          <w:rFonts w:ascii="Arial" w:hAnsi="Arial" w:eastAsia="Arial" w:cs="Arial"/>
          <w:i w:val="1"/>
          <w:iCs w:val="1"/>
          <w:sz w:val="22"/>
          <w:szCs w:val="22"/>
        </w:rPr>
        <w:t>An Ordinary Life: The King’s Fund’s Work on Services for Disabled People</w:t>
      </w:r>
      <w:r w:rsidRPr="5D4F6EFE" w:rsidR="00CE2FDA">
        <w:rPr>
          <w:rFonts w:ascii="Arial" w:hAnsi="Arial" w:eastAsia="Arial" w:cs="Arial"/>
          <w:sz w:val="22"/>
          <w:szCs w:val="22"/>
        </w:rPr>
        <w:t xml:space="preserve">. Available at: </w:t>
      </w:r>
      <w:hyperlink r:id="Re523013e61904d3e">
        <w:r w:rsidRPr="5D4F6EFE" w:rsidR="00CE2FDA">
          <w:rPr>
            <w:rStyle w:val="Hyperlink"/>
            <w:rFonts w:ascii="Arial" w:hAnsi="Arial" w:eastAsia="Arial" w:cs="Arial"/>
            <w:sz w:val="22"/>
            <w:szCs w:val="22"/>
          </w:rPr>
          <w:t>https://features.kingsfund.org.uk/ordinary-life-kings-funds-work-services-disabled-people/index.html</w:t>
        </w:r>
      </w:hyperlink>
      <w:r w:rsidRPr="5D4F6EFE" w:rsidR="00CE2FDA">
        <w:rPr>
          <w:rFonts w:ascii="Arial" w:hAnsi="Arial" w:eastAsia="Arial" w:cs="Arial"/>
          <w:sz w:val="22"/>
          <w:szCs w:val="22"/>
        </w:rPr>
        <w:t xml:space="preserve"> (Accessed: 7 February 2026).</w:t>
      </w:r>
    </w:p>
    <w:p w:rsidR="00CE2FDA" w:rsidP="5D4F6EFE" w:rsidRDefault="00CE2FDA" w14:paraId="6004C24A" w14:textId="77777777">
      <w:pPr>
        <w:pStyle w:val="ListParagraph"/>
        <w:numPr>
          <w:ilvl w:val="0"/>
          <w:numId w:val="2"/>
        </w:numPr>
        <w:spacing w:before="240" w:after="240" w:line="360" w:lineRule="auto"/>
        <w:contextualSpacing w:val="0"/>
        <w:rPr>
          <w:rFonts w:ascii="Arial" w:hAnsi="Arial" w:eastAsia="Arial" w:cs="Arial"/>
          <w:sz w:val="22"/>
          <w:szCs w:val="22"/>
        </w:rPr>
      </w:pPr>
      <w:r w:rsidRPr="5D4F6EFE" w:rsidR="00CE2FDA">
        <w:rPr>
          <w:rFonts w:ascii="Arial" w:hAnsi="Arial" w:eastAsia="Arial" w:cs="Arial"/>
          <w:sz w:val="22"/>
          <w:szCs w:val="22"/>
        </w:rPr>
        <w:t xml:space="preserve">Welsh Ambulance Services NHS Trust (2025) </w:t>
      </w:r>
      <w:r w:rsidRPr="5D4F6EFE" w:rsidR="00CE2FDA">
        <w:rPr>
          <w:rFonts w:ascii="Arial" w:hAnsi="Arial" w:eastAsia="Arial" w:cs="Arial"/>
          <w:i w:val="1"/>
          <w:iCs w:val="1"/>
          <w:sz w:val="22"/>
          <w:szCs w:val="22"/>
        </w:rPr>
        <w:t>Strategic Quality Plan 2025–2028</w:t>
      </w:r>
      <w:r w:rsidRPr="5D4F6EFE" w:rsidR="00CE2FDA">
        <w:rPr>
          <w:rFonts w:ascii="Arial" w:hAnsi="Arial" w:eastAsia="Arial" w:cs="Arial"/>
          <w:sz w:val="22"/>
          <w:szCs w:val="22"/>
        </w:rPr>
        <w:t xml:space="preserve">. Available at: </w:t>
      </w:r>
      <w:hyperlink r:id="Rf070724535054a61">
        <w:r w:rsidRPr="5D4F6EFE" w:rsidR="00CE2FDA">
          <w:rPr>
            <w:rStyle w:val="Hyperlink"/>
            <w:rFonts w:ascii="Arial" w:hAnsi="Arial" w:eastAsia="Arial" w:cs="Arial"/>
            <w:sz w:val="22"/>
            <w:szCs w:val="22"/>
          </w:rPr>
          <w:t>https://ambulance.nhs.wales/files/publications/strategies-and-plans/strategic-quality-plan-2025-2028/</w:t>
        </w:r>
      </w:hyperlink>
      <w:r w:rsidRPr="5D4F6EFE" w:rsidR="00CE2FDA">
        <w:rPr>
          <w:rFonts w:ascii="Arial" w:hAnsi="Arial" w:eastAsia="Arial" w:cs="Arial"/>
          <w:sz w:val="22"/>
          <w:szCs w:val="22"/>
        </w:rPr>
        <w:t>(Accessed: 20 February 2026)</w:t>
      </w:r>
    </w:p>
    <w:sectPr w:rsidR="00CE2FDA">
      <w:headerReference w:type="default" r:id="rId29"/>
      <w:footerReference w:type="default" r:id="rId30"/>
      <w:pgSz w:w="11906" w:h="16838"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624F6A" w:rsidRDefault="00624F6A" w14:paraId="7CDE2578" w14:textId="77777777">
      <w:pPr>
        <w:spacing w:after="0" w:line="240" w:lineRule="auto"/>
      </w:pPr>
      <w:r>
        <w:separator/>
      </w:r>
    </w:p>
  </w:endnote>
  <w:endnote w:type="continuationSeparator" w:id="0">
    <w:p w:rsidR="00624F6A" w:rsidRDefault="00624F6A" w14:paraId="31FB076E"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7209A3D4" w:rsidTr="5D4F6EFE" w14:paraId="5C6CFEBA" w14:textId="77777777">
      <w:trPr>
        <w:trHeight w:val="300"/>
      </w:trPr>
      <w:tc>
        <w:tcPr>
          <w:tcW w:w="3005" w:type="dxa"/>
          <w:tcMar/>
        </w:tcPr>
        <w:p w:rsidR="7209A3D4" w:rsidP="7209A3D4" w:rsidRDefault="7209A3D4" w14:paraId="62757557" w14:textId="7F2EFB11">
          <w:pPr>
            <w:pStyle w:val="Header"/>
            <w:ind w:left="-115"/>
          </w:pPr>
        </w:p>
      </w:tc>
      <w:tc>
        <w:tcPr>
          <w:tcW w:w="3005" w:type="dxa"/>
          <w:tcMar/>
        </w:tcPr>
        <w:p w:rsidR="7209A3D4" w:rsidP="7209A3D4" w:rsidRDefault="7209A3D4" w14:paraId="05A6FE0E" w14:textId="3F613959">
          <w:pPr>
            <w:pStyle w:val="Header"/>
            <w:jc w:val="center"/>
          </w:pPr>
          <w:r>
            <w:fldChar w:fldCharType="begin"/>
          </w:r>
          <w:r>
            <w:instrText xml:space="preserve">PAGE</w:instrText>
          </w:r>
          <w:r>
            <w:fldChar w:fldCharType="separate"/>
          </w:r>
          <w:r>
            <w:fldChar w:fldCharType="end"/>
          </w:r>
        </w:p>
      </w:tc>
      <w:tc>
        <w:tcPr>
          <w:tcW w:w="3005" w:type="dxa"/>
          <w:tcMar/>
        </w:tcPr>
        <w:p w:rsidR="7209A3D4" w:rsidP="7209A3D4" w:rsidRDefault="7209A3D4" w14:paraId="1831CB0E" w14:textId="6C3F49FB">
          <w:pPr>
            <w:pStyle w:val="Header"/>
            <w:ind w:right="-115"/>
            <w:jc w:val="right"/>
          </w:pPr>
        </w:p>
      </w:tc>
    </w:tr>
  </w:tbl>
  <w:p w:rsidR="7209A3D4" w:rsidP="7209A3D4" w:rsidRDefault="7209A3D4" w14:paraId="0EE10CA1" w14:textId="7E37BE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624F6A" w:rsidRDefault="00624F6A" w14:paraId="54EB7935" w14:textId="77777777">
      <w:pPr>
        <w:spacing w:after="0" w:line="240" w:lineRule="auto"/>
      </w:pPr>
      <w:r>
        <w:separator/>
      </w:r>
    </w:p>
  </w:footnote>
  <w:footnote w:type="continuationSeparator" w:id="0">
    <w:p w:rsidR="00624F6A" w:rsidRDefault="00624F6A" w14:paraId="5807BB93"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7209A3D4" w:rsidTr="7209A3D4" w14:paraId="75EEB931" w14:textId="77777777">
      <w:trPr>
        <w:trHeight w:val="300"/>
      </w:trPr>
      <w:tc>
        <w:tcPr>
          <w:tcW w:w="3005" w:type="dxa"/>
        </w:tcPr>
        <w:p w:rsidR="7209A3D4" w:rsidP="7209A3D4" w:rsidRDefault="7209A3D4" w14:paraId="5D6FA95D" w14:textId="2FCA3771">
          <w:pPr>
            <w:pStyle w:val="Header"/>
            <w:ind w:left="-115"/>
          </w:pPr>
        </w:p>
      </w:tc>
      <w:tc>
        <w:tcPr>
          <w:tcW w:w="3005" w:type="dxa"/>
        </w:tcPr>
        <w:p w:rsidR="7209A3D4" w:rsidP="7209A3D4" w:rsidRDefault="7209A3D4" w14:paraId="08EB5ECC" w14:textId="11D09EF0">
          <w:pPr>
            <w:pStyle w:val="Header"/>
            <w:jc w:val="center"/>
          </w:pPr>
        </w:p>
      </w:tc>
      <w:tc>
        <w:tcPr>
          <w:tcW w:w="3005" w:type="dxa"/>
        </w:tcPr>
        <w:p w:rsidR="7209A3D4" w:rsidP="7209A3D4" w:rsidRDefault="7209A3D4" w14:paraId="7D4031A0" w14:textId="47025AD1">
          <w:pPr>
            <w:pStyle w:val="Header"/>
            <w:ind w:right="-115"/>
            <w:jc w:val="right"/>
          </w:pPr>
        </w:p>
      </w:tc>
    </w:tr>
  </w:tbl>
  <w:p w:rsidR="7209A3D4" w:rsidP="7209A3D4" w:rsidRDefault="7209A3D4" w14:paraId="1021A3BD" w14:textId="284F542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C223218"/>
    <w:multiLevelType w:val="hybridMultilevel"/>
    <w:tmpl w:val="AE54677C"/>
    <w:lvl w:ilvl="0" w:tplc="9FF88586">
      <w:start w:val="1"/>
      <w:numFmt w:val="bullet"/>
      <w:lvlText w:val="-"/>
      <w:lvlJc w:val="left"/>
      <w:pPr>
        <w:ind w:left="720" w:hanging="360"/>
      </w:pPr>
      <w:rPr>
        <w:rFonts w:hint="default" w:ascii="Aptos" w:hAnsi="Aptos"/>
      </w:rPr>
    </w:lvl>
    <w:lvl w:ilvl="1" w:tplc="FF12E21C">
      <w:start w:val="1"/>
      <w:numFmt w:val="bullet"/>
      <w:lvlText w:val="o"/>
      <w:lvlJc w:val="left"/>
      <w:pPr>
        <w:ind w:left="1440" w:hanging="360"/>
      </w:pPr>
      <w:rPr>
        <w:rFonts w:hint="default" w:ascii="Courier New" w:hAnsi="Courier New"/>
      </w:rPr>
    </w:lvl>
    <w:lvl w:ilvl="2" w:tplc="E1A4D568">
      <w:start w:val="1"/>
      <w:numFmt w:val="bullet"/>
      <w:lvlText w:val=""/>
      <w:lvlJc w:val="left"/>
      <w:pPr>
        <w:ind w:left="2160" w:hanging="360"/>
      </w:pPr>
      <w:rPr>
        <w:rFonts w:hint="default" w:ascii="Wingdings" w:hAnsi="Wingdings"/>
      </w:rPr>
    </w:lvl>
    <w:lvl w:ilvl="3" w:tplc="A8F2F296">
      <w:start w:val="1"/>
      <w:numFmt w:val="bullet"/>
      <w:lvlText w:val=""/>
      <w:lvlJc w:val="left"/>
      <w:pPr>
        <w:ind w:left="2880" w:hanging="360"/>
      </w:pPr>
      <w:rPr>
        <w:rFonts w:hint="default" w:ascii="Symbol" w:hAnsi="Symbol"/>
      </w:rPr>
    </w:lvl>
    <w:lvl w:ilvl="4" w:tplc="FC64184A">
      <w:start w:val="1"/>
      <w:numFmt w:val="bullet"/>
      <w:lvlText w:val="o"/>
      <w:lvlJc w:val="left"/>
      <w:pPr>
        <w:ind w:left="3600" w:hanging="360"/>
      </w:pPr>
      <w:rPr>
        <w:rFonts w:hint="default" w:ascii="Courier New" w:hAnsi="Courier New"/>
      </w:rPr>
    </w:lvl>
    <w:lvl w:ilvl="5" w:tplc="1E7AA8D0">
      <w:start w:val="1"/>
      <w:numFmt w:val="bullet"/>
      <w:lvlText w:val=""/>
      <w:lvlJc w:val="left"/>
      <w:pPr>
        <w:ind w:left="4320" w:hanging="360"/>
      </w:pPr>
      <w:rPr>
        <w:rFonts w:hint="default" w:ascii="Wingdings" w:hAnsi="Wingdings"/>
      </w:rPr>
    </w:lvl>
    <w:lvl w:ilvl="6" w:tplc="AED4831E">
      <w:start w:val="1"/>
      <w:numFmt w:val="bullet"/>
      <w:lvlText w:val=""/>
      <w:lvlJc w:val="left"/>
      <w:pPr>
        <w:ind w:left="5040" w:hanging="360"/>
      </w:pPr>
      <w:rPr>
        <w:rFonts w:hint="default" w:ascii="Symbol" w:hAnsi="Symbol"/>
      </w:rPr>
    </w:lvl>
    <w:lvl w:ilvl="7" w:tplc="9B24300A">
      <w:start w:val="1"/>
      <w:numFmt w:val="bullet"/>
      <w:lvlText w:val="o"/>
      <w:lvlJc w:val="left"/>
      <w:pPr>
        <w:ind w:left="5760" w:hanging="360"/>
      </w:pPr>
      <w:rPr>
        <w:rFonts w:hint="default" w:ascii="Courier New" w:hAnsi="Courier New"/>
      </w:rPr>
    </w:lvl>
    <w:lvl w:ilvl="8" w:tplc="6F489EAE">
      <w:start w:val="1"/>
      <w:numFmt w:val="bullet"/>
      <w:lvlText w:val=""/>
      <w:lvlJc w:val="left"/>
      <w:pPr>
        <w:ind w:left="6480" w:hanging="360"/>
      </w:pPr>
      <w:rPr>
        <w:rFonts w:hint="default" w:ascii="Wingdings" w:hAnsi="Wingdings"/>
      </w:rPr>
    </w:lvl>
  </w:abstractNum>
  <w:abstractNum w:abstractNumId="1" w15:restartNumberingAfterBreak="0">
    <w:nsid w:val="7195371B"/>
    <w:multiLevelType w:val="hybridMultilevel"/>
    <w:tmpl w:val="524EF3F8"/>
    <w:lvl w:ilvl="0" w:tplc="FE86130C">
      <w:start w:val="1"/>
      <w:numFmt w:val="decimal"/>
      <w:lvlText w:val="%1."/>
      <w:lvlJc w:val="left"/>
      <w:pPr>
        <w:ind w:left="720" w:hanging="360"/>
      </w:pPr>
    </w:lvl>
    <w:lvl w:ilvl="1" w:tplc="2D1CDBC4">
      <w:start w:val="1"/>
      <w:numFmt w:val="lowerLetter"/>
      <w:lvlText w:val="%2."/>
      <w:lvlJc w:val="left"/>
      <w:pPr>
        <w:ind w:left="1440" w:hanging="360"/>
      </w:pPr>
    </w:lvl>
    <w:lvl w:ilvl="2" w:tplc="A0D6E188">
      <w:start w:val="1"/>
      <w:numFmt w:val="lowerRoman"/>
      <w:lvlText w:val="%3."/>
      <w:lvlJc w:val="right"/>
      <w:pPr>
        <w:ind w:left="2160" w:hanging="180"/>
      </w:pPr>
    </w:lvl>
    <w:lvl w:ilvl="3" w:tplc="B530A21E">
      <w:start w:val="1"/>
      <w:numFmt w:val="decimal"/>
      <w:lvlText w:val="%4."/>
      <w:lvlJc w:val="left"/>
      <w:pPr>
        <w:ind w:left="2880" w:hanging="360"/>
      </w:pPr>
    </w:lvl>
    <w:lvl w:ilvl="4" w:tplc="06BCDB98">
      <w:start w:val="1"/>
      <w:numFmt w:val="lowerLetter"/>
      <w:lvlText w:val="%5."/>
      <w:lvlJc w:val="left"/>
      <w:pPr>
        <w:ind w:left="3600" w:hanging="360"/>
      </w:pPr>
    </w:lvl>
    <w:lvl w:ilvl="5" w:tplc="D49603C8">
      <w:start w:val="1"/>
      <w:numFmt w:val="lowerRoman"/>
      <w:lvlText w:val="%6."/>
      <w:lvlJc w:val="right"/>
      <w:pPr>
        <w:ind w:left="4320" w:hanging="180"/>
      </w:pPr>
    </w:lvl>
    <w:lvl w:ilvl="6" w:tplc="7F462D40">
      <w:start w:val="1"/>
      <w:numFmt w:val="decimal"/>
      <w:lvlText w:val="%7."/>
      <w:lvlJc w:val="left"/>
      <w:pPr>
        <w:ind w:left="5040" w:hanging="360"/>
      </w:pPr>
    </w:lvl>
    <w:lvl w:ilvl="7" w:tplc="73CCC208">
      <w:start w:val="1"/>
      <w:numFmt w:val="lowerLetter"/>
      <w:lvlText w:val="%8."/>
      <w:lvlJc w:val="left"/>
      <w:pPr>
        <w:ind w:left="5760" w:hanging="360"/>
      </w:pPr>
    </w:lvl>
    <w:lvl w:ilvl="8" w:tplc="3D6016C8">
      <w:start w:val="1"/>
      <w:numFmt w:val="lowerRoman"/>
      <w:lvlText w:val="%9."/>
      <w:lvlJc w:val="right"/>
      <w:pPr>
        <w:ind w:left="6480" w:hanging="180"/>
      </w:pPr>
    </w:lvl>
  </w:abstractNum>
  <w:num w:numId="1" w16cid:durableId="274559939">
    <w:abstractNumId w:val="1"/>
  </w:num>
  <w:num w:numId="2" w16cid:durableId="8938519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502F7BC"/>
    <w:rsid w:val="000D2D95"/>
    <w:rsid w:val="00135D88"/>
    <w:rsid w:val="0016333C"/>
    <w:rsid w:val="00183DBD"/>
    <w:rsid w:val="0038442C"/>
    <w:rsid w:val="00543452"/>
    <w:rsid w:val="00567B54"/>
    <w:rsid w:val="00624F6A"/>
    <w:rsid w:val="00751176"/>
    <w:rsid w:val="00812BFF"/>
    <w:rsid w:val="00912A9D"/>
    <w:rsid w:val="00955A31"/>
    <w:rsid w:val="00957643"/>
    <w:rsid w:val="00A25D32"/>
    <w:rsid w:val="00CE2FDA"/>
    <w:rsid w:val="00EE4443"/>
    <w:rsid w:val="014E3D87"/>
    <w:rsid w:val="0155CF59"/>
    <w:rsid w:val="0213F258"/>
    <w:rsid w:val="02A1FF6A"/>
    <w:rsid w:val="02F8D2F9"/>
    <w:rsid w:val="032BFBFB"/>
    <w:rsid w:val="03EB6F3F"/>
    <w:rsid w:val="048CCA23"/>
    <w:rsid w:val="06AB08AC"/>
    <w:rsid w:val="06EC253B"/>
    <w:rsid w:val="071A35C8"/>
    <w:rsid w:val="07C0CAFD"/>
    <w:rsid w:val="08CCEB03"/>
    <w:rsid w:val="09780CC5"/>
    <w:rsid w:val="0ACDEF5A"/>
    <w:rsid w:val="0DE9EB6F"/>
    <w:rsid w:val="0E03C5B7"/>
    <w:rsid w:val="0F3ABE96"/>
    <w:rsid w:val="10624B3E"/>
    <w:rsid w:val="11C24AE1"/>
    <w:rsid w:val="12D28830"/>
    <w:rsid w:val="130B7253"/>
    <w:rsid w:val="1679A36F"/>
    <w:rsid w:val="16EF9C59"/>
    <w:rsid w:val="1788B419"/>
    <w:rsid w:val="18877D34"/>
    <w:rsid w:val="18B90296"/>
    <w:rsid w:val="192D595F"/>
    <w:rsid w:val="198D6DAB"/>
    <w:rsid w:val="1B523813"/>
    <w:rsid w:val="1C8AC0FC"/>
    <w:rsid w:val="1D329190"/>
    <w:rsid w:val="1EDD0D34"/>
    <w:rsid w:val="1FFD983F"/>
    <w:rsid w:val="20EE7A89"/>
    <w:rsid w:val="223E8116"/>
    <w:rsid w:val="22FA2DDA"/>
    <w:rsid w:val="2453DB63"/>
    <w:rsid w:val="2491DCA1"/>
    <w:rsid w:val="253B64B6"/>
    <w:rsid w:val="28A96244"/>
    <w:rsid w:val="290BC117"/>
    <w:rsid w:val="2B98FBCF"/>
    <w:rsid w:val="2C97C15C"/>
    <w:rsid w:val="2D591E12"/>
    <w:rsid w:val="2EB7B016"/>
    <w:rsid w:val="2F723936"/>
    <w:rsid w:val="2FD6C92C"/>
    <w:rsid w:val="314BD12E"/>
    <w:rsid w:val="320A6F96"/>
    <w:rsid w:val="357D643D"/>
    <w:rsid w:val="35C2F503"/>
    <w:rsid w:val="3737F61A"/>
    <w:rsid w:val="37853507"/>
    <w:rsid w:val="391C7EEE"/>
    <w:rsid w:val="392B9B98"/>
    <w:rsid w:val="3952FDCC"/>
    <w:rsid w:val="39DD7C5F"/>
    <w:rsid w:val="3A2DBE34"/>
    <w:rsid w:val="3AF7AAC2"/>
    <w:rsid w:val="3B28F5E3"/>
    <w:rsid w:val="3B2CC67A"/>
    <w:rsid w:val="3B52C8D4"/>
    <w:rsid w:val="3B9093D6"/>
    <w:rsid w:val="3BCE9DE2"/>
    <w:rsid w:val="3BD21F3D"/>
    <w:rsid w:val="3C354B15"/>
    <w:rsid w:val="3CBB7601"/>
    <w:rsid w:val="40FC1F58"/>
    <w:rsid w:val="41574F63"/>
    <w:rsid w:val="424CD161"/>
    <w:rsid w:val="42684817"/>
    <w:rsid w:val="43CFECAD"/>
    <w:rsid w:val="440652DF"/>
    <w:rsid w:val="441926D7"/>
    <w:rsid w:val="449FF28A"/>
    <w:rsid w:val="45AD6B5B"/>
    <w:rsid w:val="45BC2C29"/>
    <w:rsid w:val="4638A3DA"/>
    <w:rsid w:val="464472BC"/>
    <w:rsid w:val="465C9ED0"/>
    <w:rsid w:val="468D55C3"/>
    <w:rsid w:val="483D75CA"/>
    <w:rsid w:val="48564241"/>
    <w:rsid w:val="48CFB8B4"/>
    <w:rsid w:val="48F0705B"/>
    <w:rsid w:val="499CDD67"/>
    <w:rsid w:val="4AC638D5"/>
    <w:rsid w:val="4B9A4843"/>
    <w:rsid w:val="4C56A0FB"/>
    <w:rsid w:val="4CE94BB5"/>
    <w:rsid w:val="4D7825E5"/>
    <w:rsid w:val="4DEE30F5"/>
    <w:rsid w:val="4F0ED291"/>
    <w:rsid w:val="4FA42AC7"/>
    <w:rsid w:val="4FF034E5"/>
    <w:rsid w:val="5110E189"/>
    <w:rsid w:val="51C55879"/>
    <w:rsid w:val="51E0D09C"/>
    <w:rsid w:val="52114A87"/>
    <w:rsid w:val="53832022"/>
    <w:rsid w:val="53B791D4"/>
    <w:rsid w:val="53D89745"/>
    <w:rsid w:val="54178264"/>
    <w:rsid w:val="54A43E7E"/>
    <w:rsid w:val="5502F7BC"/>
    <w:rsid w:val="5507601C"/>
    <w:rsid w:val="55E3182E"/>
    <w:rsid w:val="5620319A"/>
    <w:rsid w:val="567A6C22"/>
    <w:rsid w:val="56AA1093"/>
    <w:rsid w:val="57308EAF"/>
    <w:rsid w:val="576FA79F"/>
    <w:rsid w:val="59577555"/>
    <w:rsid w:val="595AE029"/>
    <w:rsid w:val="5A18BC13"/>
    <w:rsid w:val="5BCBF3C4"/>
    <w:rsid w:val="5BEE7E24"/>
    <w:rsid w:val="5C8DFF76"/>
    <w:rsid w:val="5CA58E7B"/>
    <w:rsid w:val="5D4F6EFE"/>
    <w:rsid w:val="5FFA84B5"/>
    <w:rsid w:val="600E537A"/>
    <w:rsid w:val="605A3D10"/>
    <w:rsid w:val="6070DAD8"/>
    <w:rsid w:val="60913C62"/>
    <w:rsid w:val="614C8D26"/>
    <w:rsid w:val="62F44534"/>
    <w:rsid w:val="6344D176"/>
    <w:rsid w:val="6360011A"/>
    <w:rsid w:val="64539B46"/>
    <w:rsid w:val="64DBD61C"/>
    <w:rsid w:val="663F361C"/>
    <w:rsid w:val="66B0460A"/>
    <w:rsid w:val="66C84E3C"/>
    <w:rsid w:val="6743D10B"/>
    <w:rsid w:val="69308239"/>
    <w:rsid w:val="694DCCA8"/>
    <w:rsid w:val="6AB774A4"/>
    <w:rsid w:val="6BCC056D"/>
    <w:rsid w:val="6BE41A72"/>
    <w:rsid w:val="6BF43F77"/>
    <w:rsid w:val="6C55E728"/>
    <w:rsid w:val="6C5A274E"/>
    <w:rsid w:val="6D33FAE9"/>
    <w:rsid w:val="6DFA60D1"/>
    <w:rsid w:val="6E7E8F94"/>
    <w:rsid w:val="6E7FAABD"/>
    <w:rsid w:val="6FD7773D"/>
    <w:rsid w:val="7209A3D4"/>
    <w:rsid w:val="724E483F"/>
    <w:rsid w:val="72AECE3B"/>
    <w:rsid w:val="72BADFE5"/>
    <w:rsid w:val="7367650A"/>
    <w:rsid w:val="741986F4"/>
    <w:rsid w:val="7439DE24"/>
    <w:rsid w:val="744FDA8B"/>
    <w:rsid w:val="76511160"/>
    <w:rsid w:val="773A4155"/>
    <w:rsid w:val="77FED3D7"/>
    <w:rsid w:val="79233C25"/>
    <w:rsid w:val="7939F930"/>
    <w:rsid w:val="798C428A"/>
    <w:rsid w:val="7A4530B0"/>
    <w:rsid w:val="7BB3683D"/>
    <w:rsid w:val="7BBE5F53"/>
    <w:rsid w:val="7CA75A8D"/>
    <w:rsid w:val="7DE44BEA"/>
    <w:rsid w:val="7E8F5A03"/>
    <w:rsid w:val="7E99095E"/>
    <w:rsid w:val="7F2BB55C"/>
    <w:rsid w:val="7F5F5BA8"/>
    <w:rsid w:val="7F68728E"/>
    <w:rsid w:val="7F8A9266"/>
    <w:rsid w:val="7F9A61B9"/>
    <w:rsid w:val="7FC6D4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F04A75"/>
  <w15:chartTrackingRefBased/>
  <w15:docId w15:val="{AD9F9652-634D-428D-A2CB-F707329DBC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rsid w:val="79233C25"/>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uiPriority w:val="9"/>
    <w:unhideWhenUsed/>
    <w:qFormat/>
    <w:rsid w:val="79233C25"/>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uiPriority w:val="9"/>
    <w:unhideWhenUsed/>
    <w:qFormat/>
    <w:rsid w:val="79233C25"/>
    <w:pPr>
      <w:keepNext/>
      <w:keepLines/>
      <w:spacing w:before="160" w:after="80"/>
      <w:outlineLvl w:val="2"/>
    </w:pPr>
    <w:rPr>
      <w:rFonts w:eastAsiaTheme="majorEastAsia" w:cstheme="majorBidi"/>
      <w:color w:val="0F4761" w:themeColor="accent1" w:themeShade="BF"/>
      <w:sz w:val="28"/>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sid w:val="79233C25"/>
    <w:rPr>
      <w:color w:val="467886"/>
      <w:u w:val="single"/>
    </w:rPr>
  </w:style>
  <w:style w:type="paragraph" w:styleId="ListParagraph">
    <w:name w:val="List Paragraph"/>
    <w:basedOn w:val="Normal"/>
    <w:uiPriority w:val="34"/>
    <w:qFormat/>
    <w:rsid w:val="79233C25"/>
    <w:pPr>
      <w:ind w:left="720"/>
      <w:contextualSpacing/>
    </w:pPr>
  </w:style>
  <w:style w:type="paragraph" w:styleId="Header">
    <w:name w:val="header"/>
    <w:basedOn w:val="Normal"/>
    <w:uiPriority w:val="99"/>
    <w:unhideWhenUsed/>
    <w:rsid w:val="7209A3D4"/>
    <w:pPr>
      <w:tabs>
        <w:tab w:val="center" w:pos="4680"/>
        <w:tab w:val="right" w:pos="9360"/>
      </w:tabs>
      <w:spacing w:after="0" w:line="240" w:lineRule="auto"/>
    </w:pPr>
  </w:style>
  <w:style w:type="paragraph" w:styleId="Footer">
    <w:name w:val="footer"/>
    <w:basedOn w:val="Normal"/>
    <w:uiPriority w:val="99"/>
    <w:unhideWhenUsed/>
    <w:rsid w:val="7209A3D4"/>
    <w:pPr>
      <w:tabs>
        <w:tab w:val="center" w:pos="4680"/>
        <w:tab w:val="right" w:pos="9360"/>
      </w:tabs>
      <w:spacing w:after="0" w:line="240" w:lineRule="auto"/>
    </w:pPr>
  </w:style>
  <w:style w:type="paragraph" w:styleId="TOC1">
    <w:name w:val="toc 1"/>
    <w:basedOn w:val="Normal"/>
    <w:next w:val="Normal"/>
    <w:uiPriority w:val="39"/>
    <w:unhideWhenUsed/>
    <w:rsid w:val="7209A3D4"/>
    <w:pPr>
      <w:spacing w:after="100"/>
    </w:p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2.png" Id="rId8" /><Relationship Type="http://schemas.openxmlformats.org/officeDocument/2006/relationships/image" Target="media/image7.png"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image" Target="media/image6.png" Id="rId12" /><Relationship Type="http://schemas.openxmlformats.org/officeDocument/2006/relationships/styles" Target="styles.xml" Id="rId2" /><Relationship Type="http://schemas.openxmlformats.org/officeDocument/2006/relationships/header" Target="header1.xml" Id="rId29"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image" Target="media/image5.png" Id="rId11" /><Relationship Type="http://schemas.openxmlformats.org/officeDocument/2006/relationships/theme" Target="theme/theme1.xml" Id="rId32" /><Relationship Type="http://schemas.openxmlformats.org/officeDocument/2006/relationships/footnotes" Target="footnotes.xml" Id="rId5" /><Relationship Type="http://schemas.openxmlformats.org/officeDocument/2006/relationships/image" Target="media/image4.png" Id="rId10" /><Relationship Type="http://schemas.openxmlformats.org/officeDocument/2006/relationships/fontTable" Target="fontTable.xml" Id="rId31" /><Relationship Type="http://schemas.openxmlformats.org/officeDocument/2006/relationships/webSettings" Target="webSettings.xml" Id="rId4" /><Relationship Type="http://schemas.openxmlformats.org/officeDocument/2006/relationships/image" Target="media/image3.png" Id="rId9" /><Relationship Type="http://schemas.openxmlformats.org/officeDocument/2006/relationships/image" Target="media/image8.png" Id="rId14" /><Relationship Type="http://schemas.openxmlformats.org/officeDocument/2006/relationships/footer" Target="footer1.xml" Id="rId30" /><Relationship Type="http://schemas.openxmlformats.org/officeDocument/2006/relationships/hyperlink" Target="https://pmc.ncbi.nlm.nih.gov/articles/PMC6935477/" TargetMode="External" Id="R8ee45248a1bd4d00" /><Relationship Type="http://schemas.openxmlformats.org/officeDocument/2006/relationships/hyperlink" Target="https://www.communitycvs.org.uk/10-challenges-facing-community-groups-in-2025/" TargetMode="External" Id="R3299360870284a88" /><Relationship Type="http://schemas.openxmlformats.org/officeDocument/2006/relationships/hyperlink" Target="https://emergencyservicestimes.com/2025/03/14/the-ambulance-service-is-more-than-just-an-emergency-responder/" TargetMode="External" Id="R85db2957a37141ae" /><Relationship Type="http://schemas.openxmlformats.org/officeDocument/2006/relationships/hyperlink" Target="https://www.emsuklearning.co.uk/history-of-uk-ambulance-services/" TargetMode="External" Id="Rf97350d48f324ecf" /><Relationship Type="http://schemas.openxmlformats.org/officeDocument/2006/relationships/hyperlink" Target="https://focusondisability.co.uk/carers-of-disabled-adults-and-children-caring-issues/community-care-a-guide/" TargetMode="External" Id="Rb8e144b169c645ea" /><Relationship Type="http://schemas.openxmlformats.org/officeDocument/2006/relationships/hyperlink" Target="https://focusondisability.co.uk/carers-of-disabled-adults-and-children-caring-issues/community-care-a-guide/" TargetMode="External" Id="R07ee2152deac4557" /><Relationship Type="http://schemas.openxmlformats.org/officeDocument/2006/relationships/hyperlink" Target="https://uk.hfonline.org/how-the-uks-social-care-system-supports-people-with-disabilities/" TargetMode="External" Id="R2c68183101414982" /><Relationship Type="http://schemas.openxmlformats.org/officeDocument/2006/relationships/hyperlink" Target="https://www.lmi.org.uk/history-of-the-ambulance" TargetMode="External" Id="R5b15d75caa724bd0" /><Relationship Type="http://schemas.openxmlformats.org/officeDocument/2006/relationships/hyperlink" Target="https://www.londonambulance.nhs.uk/about-us/our-history/our-history-a-timeline/" TargetMode="External" Id="R50a46b5b52ed485a" /><Relationship Type="http://schemas.openxmlformats.org/officeDocument/2006/relationships/hyperlink" Target="https://www.england.nhs.uk/wp-content/uploads/2025/11/PRN02107-26-27-ambulance-emergency-and-urgent-care-service-specification.docx" TargetMode="External" Id="R9d38ede943e34bb0" /><Relationship Type="http://schemas.openxmlformats.org/officeDocument/2006/relationships/hyperlink" Target="https://www.bing.com/search?q=%22https%3A%2F%2Fwww.england.nhs.uk%2Fwp-content%2Fuploads%2F2025%2F11%2FPRN02107-26-27-ambulance-emergency-and-urgent-care-service-specification.docx%22" TargetMode="External" Id="R3c484a3cd38943ab" /><Relationship Type="http://schemas.openxmlformats.org/officeDocument/2006/relationships/hyperlink" Target="https://www.paramedicpractice.com/content/features/the-ambulance-service-the-past-present-and-future" TargetMode="External" Id="R20419cd72aa44e34" /><Relationship Type="http://schemas.openxmlformats.org/officeDocument/2006/relationships/hyperlink" Target="https://features.kingsfund.org.uk/ordinary-life-kings-funds-work-services-disabled-people/index.html" TargetMode="External" Id="Re523013e61904d3e" /><Relationship Type="http://schemas.openxmlformats.org/officeDocument/2006/relationships/hyperlink" Target="https://ambulance.nhs.wales/files/publications/strategies-and-plans/strategic-quality-plan-2025-2028/" TargetMode="External" Id="Rf070724535054a61"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Janice Comoy Gordon (2508269)</dc:creator>
  <keywords/>
  <dc:description/>
  <lastModifiedBy>Janice Comoy Gordon (2508269)</lastModifiedBy>
  <revision>3</revision>
  <dcterms:created xsi:type="dcterms:W3CDTF">2026-02-21T11:08:00.0000000Z</dcterms:created>
  <dcterms:modified xsi:type="dcterms:W3CDTF">2026-02-21T11:33:35.6379890Z</dcterms:modified>
</coreProperties>
</file>