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598BA2" w14:textId="77777777" w:rsidR="003270CB" w:rsidRPr="00F11517" w:rsidRDefault="003270CB" w:rsidP="003270CB">
      <w:pPr>
        <w:spacing w:line="360" w:lineRule="auto"/>
        <w:rPr>
          <w:rFonts w:ascii="Arial" w:hAnsi="Arial" w:cs="Arial"/>
          <w:b/>
          <w:sz w:val="24"/>
          <w:szCs w:val="24"/>
        </w:rPr>
      </w:pPr>
      <w:r w:rsidRPr="00F11517">
        <w:rPr>
          <w:rFonts w:ascii="Arial" w:hAnsi="Arial" w:cs="Arial"/>
          <w:b/>
          <w:sz w:val="24"/>
          <w:szCs w:val="24"/>
        </w:rPr>
        <w:t xml:space="preserve">The Rise and fall of the Muslim Brotherhood in Egypt: What next? </w:t>
      </w:r>
    </w:p>
    <w:p w14:paraId="1F4EAFCD" w14:textId="77777777" w:rsidR="003270CB" w:rsidRPr="00F11517" w:rsidRDefault="003270CB" w:rsidP="003270CB">
      <w:pPr>
        <w:spacing w:line="360" w:lineRule="auto"/>
        <w:rPr>
          <w:rFonts w:ascii="Arial" w:hAnsi="Arial" w:cs="Arial"/>
          <w:b/>
          <w:sz w:val="24"/>
          <w:szCs w:val="24"/>
        </w:rPr>
      </w:pPr>
      <w:r w:rsidRPr="00F11517">
        <w:rPr>
          <w:rFonts w:ascii="Arial" w:hAnsi="Arial" w:cs="Arial"/>
          <w:b/>
          <w:sz w:val="24"/>
          <w:szCs w:val="24"/>
        </w:rPr>
        <w:t>The Background to the Muslim Brotherhood</w:t>
      </w:r>
    </w:p>
    <w:p w14:paraId="28BB1F52" w14:textId="77777777" w:rsidR="003270CB" w:rsidRPr="00F11517" w:rsidRDefault="003270CB" w:rsidP="003270CB">
      <w:pPr>
        <w:spacing w:line="360" w:lineRule="auto"/>
        <w:rPr>
          <w:rStyle w:val="addmd"/>
          <w:rFonts w:ascii="Arial" w:hAnsi="Arial" w:cs="Arial"/>
          <w:sz w:val="24"/>
          <w:szCs w:val="24"/>
        </w:rPr>
      </w:pPr>
      <w:r w:rsidRPr="00F11517">
        <w:rPr>
          <w:rFonts w:ascii="Arial" w:hAnsi="Arial" w:cs="Arial"/>
          <w:sz w:val="24"/>
          <w:szCs w:val="24"/>
        </w:rPr>
        <w:t>The Muslim Brotherhood was set up in</w:t>
      </w:r>
      <w:r>
        <w:rPr>
          <w:rFonts w:ascii="Arial" w:hAnsi="Arial" w:cs="Arial"/>
          <w:sz w:val="24"/>
          <w:szCs w:val="24"/>
        </w:rPr>
        <w:t xml:space="preserve"> Egypt in</w:t>
      </w:r>
      <w:r w:rsidRPr="00F11517">
        <w:rPr>
          <w:rFonts w:ascii="Arial" w:hAnsi="Arial" w:cs="Arial"/>
          <w:sz w:val="24"/>
          <w:szCs w:val="24"/>
        </w:rPr>
        <w:t xml:space="preserve"> 1928 and is described as an Islamist group. </w:t>
      </w:r>
      <w:r>
        <w:rPr>
          <w:rFonts w:ascii="Arial" w:hAnsi="Arial" w:cs="Arial"/>
          <w:sz w:val="24"/>
          <w:szCs w:val="24"/>
        </w:rPr>
        <w:t>T</w:t>
      </w:r>
      <w:r w:rsidRPr="00F11517">
        <w:rPr>
          <w:rFonts w:ascii="Arial" w:hAnsi="Arial" w:cs="Arial"/>
          <w:sz w:val="24"/>
          <w:szCs w:val="24"/>
        </w:rPr>
        <w:t xml:space="preserve">he key founder of the organisation was Hasan Al-Banna. The social inequalities in Egypt at that time, and until the present, were stark. Hasan Al-Banna set out to correct this through implementing Islam to address economic injustices. For example, it was thought that every rich person fulfilled their duty of giving zakat (2.5% of their wealth) to the poor, poverty would be eradicated. </w:t>
      </w:r>
      <w:r w:rsidRPr="00F11517">
        <w:rPr>
          <w:rStyle w:val="addmd"/>
          <w:rFonts w:ascii="Arial" w:hAnsi="Arial" w:cs="Arial"/>
          <w:sz w:val="24"/>
          <w:szCs w:val="24"/>
        </w:rPr>
        <w:t xml:space="preserve">Armajani (2011) claims that the Muslim Brotherhood had socialist tendencies, and for Hasan Al-Banna, a society based on Islamic economic values would alleviate poverty in the Muslim world. Support for the Muslim Brotherhood grew, and by 1948 it has 500,000 members in 4000 branches in Egypt (Armajani 2011). However, Hasan Al-Banna was unable to control </w:t>
      </w:r>
      <w:r>
        <w:rPr>
          <w:rStyle w:val="addmd"/>
          <w:rFonts w:ascii="Arial" w:hAnsi="Arial" w:cs="Arial"/>
          <w:sz w:val="24"/>
          <w:szCs w:val="24"/>
        </w:rPr>
        <w:t xml:space="preserve">the </w:t>
      </w:r>
      <w:r w:rsidRPr="00F11517">
        <w:rPr>
          <w:rStyle w:val="addmd"/>
          <w:rFonts w:ascii="Arial" w:hAnsi="Arial" w:cs="Arial"/>
          <w:sz w:val="24"/>
          <w:szCs w:val="24"/>
        </w:rPr>
        <w:t>violent elements</w:t>
      </w:r>
      <w:r>
        <w:rPr>
          <w:rStyle w:val="addmd"/>
          <w:rFonts w:ascii="Arial" w:hAnsi="Arial" w:cs="Arial"/>
          <w:sz w:val="24"/>
          <w:szCs w:val="24"/>
        </w:rPr>
        <w:t>,</w:t>
      </w:r>
      <w:r w:rsidRPr="00F11517">
        <w:rPr>
          <w:rStyle w:val="addmd"/>
          <w:rFonts w:ascii="Arial" w:hAnsi="Arial" w:cs="Arial"/>
          <w:sz w:val="24"/>
          <w:szCs w:val="24"/>
        </w:rPr>
        <w:t xml:space="preserve"> which committed a number of high profile killings, and this led to his assassination by government forces. A succession of leaders followed, but none as high profile as Sayyid Qutb.</w:t>
      </w:r>
    </w:p>
    <w:p w14:paraId="2DAD4A15" w14:textId="77777777" w:rsidR="003270CB" w:rsidRPr="00F11517" w:rsidRDefault="003270CB" w:rsidP="003270CB">
      <w:pPr>
        <w:spacing w:line="360" w:lineRule="auto"/>
        <w:rPr>
          <w:rStyle w:val="addmd"/>
          <w:rFonts w:ascii="Arial" w:hAnsi="Arial" w:cs="Arial"/>
          <w:sz w:val="24"/>
          <w:szCs w:val="24"/>
        </w:rPr>
      </w:pPr>
      <w:r w:rsidRPr="00F11517">
        <w:rPr>
          <w:rStyle w:val="addmd"/>
          <w:rFonts w:ascii="Arial" w:hAnsi="Arial" w:cs="Arial"/>
          <w:sz w:val="24"/>
          <w:szCs w:val="24"/>
        </w:rPr>
        <w:t>Sayyid Qutb originally took a Western secularist view on the impact of colonialism in Egypt and how to rectify the subsequent injustices; however, a trip to the US in 1948 was to change that. Before setting foot on shore in the US, Sayyid Qutb was set upon one night by a drunk half naked American woman who propositioned him (Armajani 2011); this</w:t>
      </w:r>
      <w:r>
        <w:rPr>
          <w:rStyle w:val="addmd"/>
          <w:rFonts w:ascii="Arial" w:hAnsi="Arial" w:cs="Arial"/>
          <w:sz w:val="24"/>
          <w:szCs w:val="24"/>
        </w:rPr>
        <w:t>,</w:t>
      </w:r>
      <w:r w:rsidRPr="00F11517">
        <w:rPr>
          <w:rStyle w:val="addmd"/>
          <w:rFonts w:ascii="Arial" w:hAnsi="Arial" w:cs="Arial"/>
          <w:sz w:val="24"/>
          <w:szCs w:val="24"/>
        </w:rPr>
        <w:t xml:space="preserve"> and other things that he experienced in the US which he found </w:t>
      </w:r>
      <w:r>
        <w:rPr>
          <w:rStyle w:val="addmd"/>
          <w:rFonts w:ascii="Arial" w:hAnsi="Arial" w:cs="Arial"/>
          <w:sz w:val="24"/>
          <w:szCs w:val="24"/>
        </w:rPr>
        <w:t>m</w:t>
      </w:r>
      <w:r w:rsidRPr="00F11517">
        <w:rPr>
          <w:rStyle w:val="addmd"/>
          <w:rFonts w:ascii="Arial" w:hAnsi="Arial" w:cs="Arial"/>
          <w:sz w:val="24"/>
          <w:szCs w:val="24"/>
        </w:rPr>
        <w:t>orally disturbing, led Sayyid Qutb to believe that the only way to cure the ills of society was through Islam and hence become heavily involved in the Muslim Brotherhood. He went on to write the book ‘Milestones’, which advocated offensive rather than defensive violent tactics in order to spread Islam as society had become completely corrupt, and it has been claimed that this book has influenced jihadi groups such as Al Qaeeda (Trager</w:t>
      </w:r>
      <w:r>
        <w:rPr>
          <w:rStyle w:val="addmd"/>
          <w:rFonts w:ascii="Arial" w:hAnsi="Arial" w:cs="Arial"/>
          <w:sz w:val="24"/>
          <w:szCs w:val="24"/>
        </w:rPr>
        <w:t xml:space="preserve"> 2016</w:t>
      </w:r>
      <w:r w:rsidRPr="00F11517">
        <w:rPr>
          <w:rStyle w:val="addmd"/>
          <w:rFonts w:ascii="Arial" w:hAnsi="Arial" w:cs="Arial"/>
          <w:sz w:val="24"/>
          <w:szCs w:val="24"/>
        </w:rPr>
        <w:t>). President Nassar banned the book, and in 1966, Sayyid Qutb was executed. The key leaders of the Muslim Brotherhood attempted to disassociate themselves and the organisation from the book, calling for a more moderate approach, to the extent that a George Washington University professor claimed that the Muslim Brotherhood could be useful in preventing radicalisation (Trager</w:t>
      </w:r>
      <w:r>
        <w:rPr>
          <w:rStyle w:val="addmd"/>
          <w:rFonts w:ascii="Arial" w:hAnsi="Arial" w:cs="Arial"/>
          <w:sz w:val="24"/>
          <w:szCs w:val="24"/>
        </w:rPr>
        <w:t xml:space="preserve"> 2016</w:t>
      </w:r>
      <w:r w:rsidRPr="00F11517">
        <w:rPr>
          <w:rStyle w:val="addmd"/>
          <w:rFonts w:ascii="Arial" w:hAnsi="Arial" w:cs="Arial"/>
          <w:sz w:val="24"/>
          <w:szCs w:val="24"/>
        </w:rPr>
        <w:t xml:space="preserve">). Thus, there were conflicting views between those who were calling for the then President Mubarak to ban the group on the one hand, and </w:t>
      </w:r>
      <w:r w:rsidRPr="00F11517">
        <w:rPr>
          <w:rStyle w:val="addmd"/>
          <w:rFonts w:ascii="Arial" w:hAnsi="Arial" w:cs="Arial"/>
          <w:sz w:val="24"/>
          <w:szCs w:val="24"/>
        </w:rPr>
        <w:lastRenderedPageBreak/>
        <w:t>those suggesting that it could provide a buffer to al Qaeeda style radicalisation on the other (Trager</w:t>
      </w:r>
      <w:r>
        <w:rPr>
          <w:rStyle w:val="addmd"/>
          <w:rFonts w:ascii="Arial" w:hAnsi="Arial" w:cs="Arial"/>
          <w:sz w:val="24"/>
          <w:szCs w:val="24"/>
        </w:rPr>
        <w:t xml:space="preserve"> 2016</w:t>
      </w:r>
      <w:r w:rsidRPr="00F11517">
        <w:rPr>
          <w:rStyle w:val="addmd"/>
          <w:rFonts w:ascii="Arial" w:hAnsi="Arial" w:cs="Arial"/>
          <w:sz w:val="24"/>
          <w:szCs w:val="24"/>
        </w:rPr>
        <w:t>). The party continued, becoming more organised, and more politically astute (Trager</w:t>
      </w:r>
      <w:r>
        <w:rPr>
          <w:rStyle w:val="addmd"/>
          <w:rFonts w:ascii="Arial" w:hAnsi="Arial" w:cs="Arial"/>
          <w:sz w:val="24"/>
          <w:szCs w:val="24"/>
        </w:rPr>
        <w:t xml:space="preserve"> 2016</w:t>
      </w:r>
      <w:r w:rsidRPr="00F11517">
        <w:rPr>
          <w:rStyle w:val="addmd"/>
          <w:rFonts w:ascii="Arial" w:hAnsi="Arial" w:cs="Arial"/>
          <w:sz w:val="24"/>
          <w:szCs w:val="24"/>
        </w:rPr>
        <w:t>).</w:t>
      </w:r>
    </w:p>
    <w:p w14:paraId="6BFFD16E" w14:textId="77777777" w:rsidR="003270CB" w:rsidRPr="00F11517" w:rsidRDefault="003270CB" w:rsidP="003270CB">
      <w:pPr>
        <w:spacing w:line="360" w:lineRule="auto"/>
        <w:rPr>
          <w:rStyle w:val="addmd"/>
          <w:rFonts w:ascii="Arial" w:hAnsi="Arial" w:cs="Arial"/>
          <w:b/>
          <w:sz w:val="24"/>
          <w:szCs w:val="24"/>
        </w:rPr>
      </w:pPr>
      <w:r w:rsidRPr="00F11517">
        <w:rPr>
          <w:rStyle w:val="addmd"/>
          <w:rFonts w:ascii="Arial" w:hAnsi="Arial" w:cs="Arial"/>
          <w:b/>
          <w:sz w:val="24"/>
          <w:szCs w:val="24"/>
        </w:rPr>
        <w:t xml:space="preserve">The Rise of the Muslim Brotherhood </w:t>
      </w:r>
    </w:p>
    <w:p w14:paraId="501265F1" w14:textId="77777777" w:rsidR="003270CB" w:rsidRPr="00F11517" w:rsidRDefault="003270CB" w:rsidP="003270CB">
      <w:pPr>
        <w:spacing w:line="360" w:lineRule="auto"/>
        <w:rPr>
          <w:rStyle w:val="addmd"/>
          <w:rFonts w:ascii="Arial" w:hAnsi="Arial" w:cs="Arial"/>
          <w:sz w:val="24"/>
          <w:szCs w:val="24"/>
        </w:rPr>
      </w:pPr>
      <w:r w:rsidRPr="00F11517">
        <w:rPr>
          <w:rStyle w:val="addmd"/>
          <w:rFonts w:ascii="Arial" w:hAnsi="Arial" w:cs="Arial"/>
          <w:sz w:val="24"/>
          <w:szCs w:val="24"/>
        </w:rPr>
        <w:t xml:space="preserve">In recent times, the most well-known </w:t>
      </w:r>
      <w:r>
        <w:rPr>
          <w:rStyle w:val="addmd"/>
          <w:rFonts w:ascii="Arial" w:hAnsi="Arial" w:cs="Arial"/>
          <w:sz w:val="24"/>
          <w:szCs w:val="24"/>
        </w:rPr>
        <w:t xml:space="preserve">aspect of </w:t>
      </w:r>
      <w:r w:rsidRPr="00F11517">
        <w:rPr>
          <w:rStyle w:val="addmd"/>
          <w:rFonts w:ascii="Arial" w:hAnsi="Arial" w:cs="Arial"/>
          <w:sz w:val="24"/>
          <w:szCs w:val="24"/>
        </w:rPr>
        <w:t>the Muslim Brotherhood is its leadership by Mohamed Morsi and his winning of the general election following the ‘Arab Spring.’ As Egypt teetered on the brink of reforms and President Hosni Mubarak was ousted following huge protests in Egypt, their organisation facilitated by the new social media (Lotan et al 2011), the Muslim Brotherhood decided to put forward a political candidate, and despite being a back-up candidate, the role went to  Mohamed Morsi  (Trager</w:t>
      </w:r>
      <w:r>
        <w:rPr>
          <w:rStyle w:val="addmd"/>
          <w:rFonts w:ascii="Arial" w:hAnsi="Arial" w:cs="Arial"/>
          <w:sz w:val="24"/>
          <w:szCs w:val="24"/>
        </w:rPr>
        <w:t xml:space="preserve"> 2016</w:t>
      </w:r>
      <w:r w:rsidRPr="00F11517">
        <w:rPr>
          <w:rStyle w:val="addmd"/>
          <w:rFonts w:ascii="Arial" w:hAnsi="Arial" w:cs="Arial"/>
          <w:sz w:val="24"/>
          <w:szCs w:val="24"/>
        </w:rPr>
        <w:t>). Trager explains the shock when</w:t>
      </w:r>
      <w:r>
        <w:rPr>
          <w:rStyle w:val="addmd"/>
          <w:rFonts w:ascii="Arial" w:hAnsi="Arial" w:cs="Arial"/>
          <w:sz w:val="24"/>
          <w:szCs w:val="24"/>
        </w:rPr>
        <w:t xml:space="preserve"> Morsi won the</w:t>
      </w:r>
      <w:r w:rsidRPr="00F11517">
        <w:rPr>
          <w:rStyle w:val="addmd"/>
          <w:rFonts w:ascii="Arial" w:hAnsi="Arial" w:cs="Arial"/>
          <w:sz w:val="24"/>
          <w:szCs w:val="24"/>
        </w:rPr>
        <w:t xml:space="preserve"> first round of the general election. The campaign to win the general election changed, and Morsi focused more on his personal circumstances than the Muslim Brotherhood, along with attempting to put Christian fears of the Muslim Brotherhood to rest. In addition, during a TV interview, he said that priority would be given to addressing five fundamental issues: “security, sanitation, bread, fuel, and traffic” (Trager </w:t>
      </w:r>
      <w:r>
        <w:rPr>
          <w:rStyle w:val="addmd"/>
          <w:rFonts w:ascii="Arial" w:hAnsi="Arial" w:cs="Arial"/>
          <w:sz w:val="24"/>
          <w:szCs w:val="24"/>
        </w:rPr>
        <w:t xml:space="preserve">2016 </w:t>
      </w:r>
      <w:r w:rsidRPr="00F11517">
        <w:rPr>
          <w:rStyle w:val="addmd"/>
          <w:rFonts w:ascii="Arial" w:hAnsi="Arial" w:cs="Arial"/>
          <w:sz w:val="24"/>
          <w:szCs w:val="24"/>
        </w:rPr>
        <w:t>p.138)</w:t>
      </w:r>
      <w:r>
        <w:rPr>
          <w:rStyle w:val="addmd"/>
          <w:rFonts w:ascii="Arial" w:hAnsi="Arial" w:cs="Arial"/>
          <w:sz w:val="24"/>
          <w:szCs w:val="24"/>
        </w:rPr>
        <w:t>, again highlighting an apparent socialist agenda</w:t>
      </w:r>
      <w:r w:rsidRPr="00F11517">
        <w:rPr>
          <w:rStyle w:val="addmd"/>
          <w:rFonts w:ascii="Arial" w:hAnsi="Arial" w:cs="Arial"/>
          <w:sz w:val="24"/>
          <w:szCs w:val="24"/>
        </w:rPr>
        <w:t xml:space="preserve">. Finally, in June, Morsi won with 51.7% of the votes (Trager </w:t>
      </w:r>
      <w:r>
        <w:rPr>
          <w:rStyle w:val="addmd"/>
          <w:rFonts w:ascii="Arial" w:hAnsi="Arial" w:cs="Arial"/>
          <w:sz w:val="24"/>
          <w:szCs w:val="24"/>
        </w:rPr>
        <w:t xml:space="preserve">2016 </w:t>
      </w:r>
      <w:r w:rsidRPr="00F11517">
        <w:rPr>
          <w:rStyle w:val="addmd"/>
          <w:rFonts w:ascii="Arial" w:hAnsi="Arial" w:cs="Arial"/>
          <w:sz w:val="24"/>
          <w:szCs w:val="24"/>
        </w:rPr>
        <w:t>p.141). Thus, “After eight decades in Egypt’s opposition, the Muslim Brotherhood had finally reached the seat of power</w:t>
      </w:r>
      <w:r>
        <w:rPr>
          <w:rStyle w:val="addmd"/>
          <w:rFonts w:ascii="Arial" w:hAnsi="Arial" w:cs="Arial"/>
          <w:sz w:val="24"/>
          <w:szCs w:val="24"/>
        </w:rPr>
        <w:t>”</w:t>
      </w:r>
      <w:r w:rsidRPr="00F11517">
        <w:rPr>
          <w:rStyle w:val="addmd"/>
          <w:rFonts w:ascii="Arial" w:hAnsi="Arial" w:cs="Arial"/>
          <w:sz w:val="24"/>
          <w:szCs w:val="24"/>
        </w:rPr>
        <w:t xml:space="preserve"> (Trager</w:t>
      </w:r>
      <w:r>
        <w:rPr>
          <w:rStyle w:val="addmd"/>
          <w:rFonts w:ascii="Arial" w:hAnsi="Arial" w:cs="Arial"/>
          <w:sz w:val="24"/>
          <w:szCs w:val="24"/>
        </w:rPr>
        <w:t xml:space="preserve"> 2016 </w:t>
      </w:r>
      <w:r w:rsidRPr="00F11517">
        <w:rPr>
          <w:rStyle w:val="addmd"/>
          <w:rFonts w:ascii="Arial" w:hAnsi="Arial" w:cs="Arial"/>
          <w:sz w:val="24"/>
          <w:szCs w:val="24"/>
        </w:rPr>
        <w:t>p.145). The reaction of the US’ Obama administration was reserved, despite Morsi’s clear Islamic agenda and his accusation that the US was in political and moral decay. The reason for this reticence is clear: they were fully aware of the powerful role that the Egyptian military was still playing in Egyptian politics, and it continued with its $1.3 billion annual donations to the Egyptian military (Trager</w:t>
      </w:r>
      <w:r>
        <w:rPr>
          <w:rStyle w:val="addmd"/>
          <w:rFonts w:ascii="Arial" w:hAnsi="Arial" w:cs="Arial"/>
          <w:sz w:val="24"/>
          <w:szCs w:val="24"/>
        </w:rPr>
        <w:t xml:space="preserve"> 2016)</w:t>
      </w:r>
      <w:r w:rsidRPr="00F11517">
        <w:rPr>
          <w:rStyle w:val="addmd"/>
          <w:rFonts w:ascii="Arial" w:hAnsi="Arial" w:cs="Arial"/>
          <w:sz w:val="24"/>
          <w:szCs w:val="24"/>
        </w:rPr>
        <w:t>.</w:t>
      </w:r>
    </w:p>
    <w:p w14:paraId="6CDDA77D" w14:textId="77777777" w:rsidR="003270CB" w:rsidRPr="00F11517" w:rsidRDefault="003270CB" w:rsidP="003270CB">
      <w:pPr>
        <w:spacing w:line="360" w:lineRule="auto"/>
        <w:rPr>
          <w:rStyle w:val="addmd"/>
          <w:rFonts w:ascii="Arial" w:hAnsi="Arial" w:cs="Arial"/>
          <w:b/>
          <w:sz w:val="24"/>
          <w:szCs w:val="24"/>
        </w:rPr>
      </w:pPr>
      <w:r w:rsidRPr="00F11517">
        <w:rPr>
          <w:rStyle w:val="addmd"/>
          <w:rFonts w:ascii="Arial" w:hAnsi="Arial" w:cs="Arial"/>
          <w:b/>
          <w:sz w:val="24"/>
          <w:szCs w:val="24"/>
        </w:rPr>
        <w:t>The Fall of the Muslim Brotherhood</w:t>
      </w:r>
      <w:r>
        <w:rPr>
          <w:rStyle w:val="addmd"/>
          <w:rFonts w:ascii="Arial" w:hAnsi="Arial" w:cs="Arial"/>
          <w:b/>
          <w:sz w:val="24"/>
          <w:szCs w:val="24"/>
        </w:rPr>
        <w:t xml:space="preserve">: How long will Sisi Hold On?  </w:t>
      </w:r>
    </w:p>
    <w:p w14:paraId="0E6F578E" w14:textId="77777777" w:rsidR="003270CB" w:rsidRPr="00FC5D3A" w:rsidRDefault="003270CB" w:rsidP="003270CB">
      <w:pPr>
        <w:spacing w:after="0" w:line="360" w:lineRule="auto"/>
        <w:rPr>
          <w:rFonts w:ascii="Arial" w:eastAsia="Times New Roman" w:hAnsi="Arial" w:cs="Arial"/>
          <w:sz w:val="24"/>
          <w:szCs w:val="24"/>
          <w:lang w:eastAsia="en-GB"/>
        </w:rPr>
      </w:pPr>
      <w:r w:rsidRPr="00F11517">
        <w:rPr>
          <w:rStyle w:val="addmd"/>
          <w:rFonts w:ascii="Arial" w:hAnsi="Arial" w:cs="Arial"/>
          <w:sz w:val="24"/>
          <w:szCs w:val="24"/>
        </w:rPr>
        <w:t>Hellyer (</w:t>
      </w:r>
      <w:r>
        <w:rPr>
          <w:rStyle w:val="addmd"/>
          <w:rFonts w:ascii="Arial" w:hAnsi="Arial" w:cs="Arial"/>
          <w:sz w:val="24"/>
          <w:szCs w:val="24"/>
        </w:rPr>
        <w:t>2017)</w:t>
      </w:r>
      <w:r w:rsidRPr="00F11517">
        <w:rPr>
          <w:rStyle w:val="addmd"/>
          <w:rFonts w:ascii="Arial" w:hAnsi="Arial" w:cs="Arial"/>
          <w:sz w:val="24"/>
          <w:szCs w:val="24"/>
        </w:rPr>
        <w:t xml:space="preserve"> points out that Morsi was unprepared for the responsibility of presidency and it was not something that he had originally been interested in. He had not yet delivered what the Egyptian public were expecting and he faced opposition from secularists on the one hand, and more extreme Islamists on the other. In addition, he had not put in place mechanisms to protect himself and the Muslim Brotherhood, trusting that he would be able to hold on to power (Hellyer </w:t>
      </w:r>
      <w:r>
        <w:rPr>
          <w:rStyle w:val="addmd"/>
          <w:rFonts w:ascii="Arial" w:hAnsi="Arial" w:cs="Arial"/>
          <w:sz w:val="24"/>
          <w:szCs w:val="24"/>
        </w:rPr>
        <w:lastRenderedPageBreak/>
        <w:t>2017)</w:t>
      </w:r>
      <w:r w:rsidRPr="00F11517">
        <w:rPr>
          <w:rStyle w:val="addmd"/>
          <w:rFonts w:ascii="Arial" w:hAnsi="Arial" w:cs="Arial"/>
          <w:sz w:val="24"/>
          <w:szCs w:val="24"/>
        </w:rPr>
        <w:t>, therefore what happened next was a military takeover on the 3</w:t>
      </w:r>
      <w:r w:rsidRPr="00F11517">
        <w:rPr>
          <w:rStyle w:val="addmd"/>
          <w:rFonts w:ascii="Arial" w:hAnsi="Arial" w:cs="Arial"/>
          <w:sz w:val="24"/>
          <w:szCs w:val="24"/>
          <w:vertAlign w:val="superscript"/>
        </w:rPr>
        <w:t>rd</w:t>
      </w:r>
      <w:r w:rsidRPr="00F11517">
        <w:rPr>
          <w:rStyle w:val="addmd"/>
          <w:rFonts w:ascii="Arial" w:hAnsi="Arial" w:cs="Arial"/>
          <w:sz w:val="24"/>
          <w:szCs w:val="24"/>
        </w:rPr>
        <w:t xml:space="preserve"> of July 2013. There was relief in the Western, with claims that democracy would prevail, yet as Fisk (2013) puts it, “</w:t>
      </w:r>
      <w:r w:rsidRPr="00F11517">
        <w:rPr>
          <w:rFonts w:ascii="Arial" w:eastAsia="Times New Roman" w:hAnsi="Arial" w:cs="Arial"/>
          <w:sz w:val="24"/>
          <w:szCs w:val="24"/>
          <w:lang w:eastAsia="en-GB"/>
        </w:rPr>
        <w:t>Those Western leaders who are telling us Egypt is still on the path to “democracy” have to remember that Morsi was indeed elected in a real, Western-approved election.” In 2014, Al-Sisi stepped down as defence minister and out himself forward as a presidential candidate, and went on to win the “barely contested elections” (Trager</w:t>
      </w:r>
      <w:r>
        <w:rPr>
          <w:rFonts w:ascii="Arial" w:eastAsia="Times New Roman" w:hAnsi="Arial" w:cs="Arial"/>
          <w:sz w:val="24"/>
          <w:szCs w:val="24"/>
          <w:lang w:eastAsia="en-GB"/>
        </w:rPr>
        <w:t xml:space="preserve"> 2016 </w:t>
      </w:r>
      <w:r w:rsidRPr="00F11517">
        <w:rPr>
          <w:rFonts w:ascii="Arial" w:eastAsia="Times New Roman" w:hAnsi="Arial" w:cs="Arial"/>
          <w:sz w:val="24"/>
          <w:szCs w:val="24"/>
          <w:lang w:eastAsia="en-GB"/>
        </w:rPr>
        <w:t xml:space="preserve">p.232). Morsi was subsequently imprisoned along with </w:t>
      </w:r>
      <w:r>
        <w:rPr>
          <w:rFonts w:ascii="Arial" w:eastAsia="Times New Roman" w:hAnsi="Arial" w:cs="Arial"/>
          <w:sz w:val="24"/>
          <w:szCs w:val="24"/>
          <w:lang w:eastAsia="en-GB"/>
        </w:rPr>
        <w:t xml:space="preserve">around a </w:t>
      </w:r>
      <w:r w:rsidRPr="00F11517">
        <w:rPr>
          <w:rFonts w:ascii="Arial" w:eastAsia="Times New Roman" w:hAnsi="Arial" w:cs="Arial"/>
          <w:sz w:val="24"/>
          <w:szCs w:val="24"/>
          <w:lang w:eastAsia="en-GB"/>
        </w:rPr>
        <w:t>thousand of his supporters</w:t>
      </w:r>
      <w:r>
        <w:rPr>
          <w:rFonts w:ascii="Arial" w:eastAsia="Times New Roman" w:hAnsi="Arial" w:cs="Arial"/>
          <w:sz w:val="24"/>
          <w:szCs w:val="24"/>
          <w:lang w:eastAsia="en-GB"/>
        </w:rPr>
        <w:t xml:space="preserve"> killed, and tens of thousands of supporters and </w:t>
      </w:r>
      <w:r w:rsidRPr="00F11517">
        <w:rPr>
          <w:rFonts w:ascii="Arial" w:eastAsia="Times New Roman" w:hAnsi="Arial" w:cs="Arial"/>
          <w:sz w:val="24"/>
          <w:szCs w:val="24"/>
          <w:lang w:eastAsia="en-GB"/>
        </w:rPr>
        <w:t>suspected supporters</w:t>
      </w:r>
      <w:r>
        <w:rPr>
          <w:rFonts w:ascii="Arial" w:eastAsia="Times New Roman" w:hAnsi="Arial" w:cs="Arial"/>
          <w:sz w:val="24"/>
          <w:szCs w:val="24"/>
          <w:lang w:eastAsia="en-GB"/>
        </w:rPr>
        <w:t xml:space="preserve"> imprisoned (Trager)</w:t>
      </w:r>
      <w:r w:rsidRPr="00F11517">
        <w:rPr>
          <w:rFonts w:ascii="Arial" w:eastAsia="Times New Roman" w:hAnsi="Arial" w:cs="Arial"/>
          <w:sz w:val="24"/>
          <w:szCs w:val="24"/>
          <w:lang w:eastAsia="en-GB"/>
        </w:rPr>
        <w:t>. Hellyer (</w:t>
      </w:r>
      <w:r>
        <w:rPr>
          <w:rFonts w:ascii="Arial" w:eastAsia="Times New Roman" w:hAnsi="Arial" w:cs="Arial"/>
          <w:sz w:val="24"/>
          <w:szCs w:val="24"/>
          <w:lang w:eastAsia="en-GB"/>
        </w:rPr>
        <w:t>2017 p</w:t>
      </w:r>
      <w:r w:rsidRPr="00F11517">
        <w:rPr>
          <w:rFonts w:ascii="Arial" w:eastAsia="Times New Roman" w:hAnsi="Arial" w:cs="Arial"/>
          <w:sz w:val="24"/>
          <w:szCs w:val="24"/>
          <w:lang w:eastAsia="en-GB"/>
        </w:rPr>
        <w:t>.171) quotes a person on the streets of Egypt: “Autocratic regime, democratic experiment, autocratic regime.”  Moreover, regarding the Sisi government, Dunne (</w:t>
      </w:r>
      <w:r>
        <w:rPr>
          <w:rFonts w:ascii="Arial" w:eastAsia="Times New Roman" w:hAnsi="Arial" w:cs="Arial"/>
          <w:sz w:val="24"/>
          <w:szCs w:val="24"/>
          <w:lang w:eastAsia="en-GB"/>
        </w:rPr>
        <w:t xml:space="preserve">2014 </w:t>
      </w:r>
      <w:r w:rsidRPr="00F11517">
        <w:rPr>
          <w:rFonts w:ascii="Arial" w:eastAsia="Times New Roman" w:hAnsi="Arial" w:cs="Arial"/>
          <w:sz w:val="24"/>
          <w:szCs w:val="24"/>
          <w:lang w:eastAsia="en-GB"/>
        </w:rPr>
        <w:t xml:space="preserve">p.5) from the </w:t>
      </w:r>
      <w:r w:rsidRPr="00F11517">
        <w:rPr>
          <w:rFonts w:ascii="Arial" w:hAnsi="Arial" w:cs="Arial"/>
          <w:sz w:val="24"/>
          <w:szCs w:val="24"/>
        </w:rPr>
        <w:t>Carnegie Endowment For International Peace</w:t>
      </w:r>
      <w:r w:rsidRPr="00F11517">
        <w:rPr>
          <w:rFonts w:ascii="Arial" w:eastAsia="Times New Roman" w:hAnsi="Arial" w:cs="Arial"/>
          <w:sz w:val="24"/>
          <w:szCs w:val="24"/>
          <w:lang w:eastAsia="en-GB"/>
        </w:rPr>
        <w:t xml:space="preserve"> suggests</w:t>
      </w:r>
      <w:r>
        <w:rPr>
          <w:rFonts w:ascii="Arial" w:eastAsia="Times New Roman" w:hAnsi="Arial" w:cs="Arial"/>
          <w:sz w:val="24"/>
          <w:szCs w:val="24"/>
          <w:lang w:eastAsia="en-GB"/>
        </w:rPr>
        <w:t xml:space="preserve"> for Sisi that</w:t>
      </w:r>
      <w:r w:rsidRPr="00F11517">
        <w:rPr>
          <w:rFonts w:ascii="Arial" w:eastAsia="Times New Roman" w:hAnsi="Arial" w:cs="Arial"/>
          <w:sz w:val="24"/>
          <w:szCs w:val="24"/>
          <w:lang w:eastAsia="en-GB"/>
        </w:rPr>
        <w:t xml:space="preserve"> “Steps that would be far more mean</w:t>
      </w:r>
      <w:r w:rsidRPr="00FC5D3A">
        <w:rPr>
          <w:rFonts w:ascii="Arial" w:eastAsia="Times New Roman" w:hAnsi="Arial" w:cs="Arial"/>
          <w:sz w:val="24"/>
          <w:szCs w:val="24"/>
          <w:lang w:eastAsia="en-GB"/>
        </w:rPr>
        <w:t xml:space="preserve">ingful include releasing the tens of thousands imprisoned since July 2013, implementing a transitional justice process to deal with mass </w:t>
      </w:r>
      <w:r w:rsidRPr="00F11517">
        <w:rPr>
          <w:rFonts w:ascii="Arial" w:eastAsia="Times New Roman" w:hAnsi="Arial" w:cs="Arial"/>
          <w:sz w:val="24"/>
          <w:szCs w:val="24"/>
          <w:lang w:eastAsia="en-GB"/>
        </w:rPr>
        <w:t xml:space="preserve">killings (such </w:t>
      </w:r>
      <w:r w:rsidRPr="00FC5D3A">
        <w:rPr>
          <w:rFonts w:ascii="Arial" w:eastAsia="Times New Roman" w:hAnsi="Arial" w:cs="Arial"/>
          <w:sz w:val="24"/>
          <w:szCs w:val="24"/>
          <w:lang w:eastAsia="en-GB"/>
        </w:rPr>
        <w:t>as the August 2013 Raaba massacr</w:t>
      </w:r>
      <w:r w:rsidRPr="00F11517">
        <w:rPr>
          <w:rFonts w:ascii="Arial" w:eastAsia="Times New Roman" w:hAnsi="Arial" w:cs="Arial"/>
          <w:sz w:val="24"/>
          <w:szCs w:val="24"/>
          <w:lang w:eastAsia="en-GB"/>
        </w:rPr>
        <w:t xml:space="preserve">e), stopping torture and sexual </w:t>
      </w:r>
      <w:r w:rsidRPr="00FC5D3A">
        <w:rPr>
          <w:rFonts w:ascii="Arial" w:eastAsia="Times New Roman" w:hAnsi="Arial" w:cs="Arial"/>
          <w:sz w:val="24"/>
          <w:szCs w:val="24"/>
          <w:lang w:eastAsia="en-GB"/>
        </w:rPr>
        <w:t>abuse in detention, repealing the harsh anti</w:t>
      </w:r>
      <w:r w:rsidRPr="00F11517">
        <w:rPr>
          <w:rFonts w:ascii="Arial" w:eastAsia="Times New Roman" w:hAnsi="Arial" w:cs="Arial"/>
          <w:sz w:val="24"/>
          <w:szCs w:val="24"/>
          <w:lang w:eastAsia="en-GB"/>
        </w:rPr>
        <w:t xml:space="preserve"> </w:t>
      </w:r>
      <w:r w:rsidRPr="00FC5D3A">
        <w:rPr>
          <w:rFonts w:ascii="Arial" w:eastAsia="Times New Roman" w:hAnsi="Arial" w:cs="Arial"/>
          <w:sz w:val="24"/>
          <w:szCs w:val="24"/>
          <w:lang w:eastAsia="en-GB"/>
        </w:rPr>
        <w:t>protest law, and ceasing harassment of critics.</w:t>
      </w:r>
      <w:r w:rsidRPr="00F11517">
        <w:rPr>
          <w:rFonts w:ascii="Arial" w:eastAsia="Times New Roman" w:hAnsi="Arial" w:cs="Arial"/>
          <w:sz w:val="24"/>
          <w:szCs w:val="24"/>
          <w:lang w:eastAsia="en-GB"/>
        </w:rPr>
        <w:t xml:space="preserve">” </w:t>
      </w:r>
    </w:p>
    <w:p w14:paraId="607EA0DA" w14:textId="77777777" w:rsidR="003270CB" w:rsidRPr="00F11517" w:rsidRDefault="003270CB" w:rsidP="003270CB">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Security forces are fighting ISIS, the price of basic commodities is increasing, and the Gulf countries have reduced their aid to the Sisi regime. Hence, “Egyptians have learned the hard way that regime change does not necessarily yield improvement and can leave the country worse off” (Trager 2016 p.234). However, the current instability likely means that further change is afoot, which is likely to be bloodier than before (Hellyer 2017), and it is highly unlikely that we have seen the last of the Muslim Brotherhood, which is deeply entrenched in recent Egyptian history. </w:t>
      </w:r>
    </w:p>
    <w:p w14:paraId="74EDA2DC" w14:textId="77777777" w:rsidR="003270CB" w:rsidRDefault="003270CB" w:rsidP="003270CB">
      <w:pPr>
        <w:spacing w:line="360" w:lineRule="auto"/>
        <w:rPr>
          <w:rStyle w:val="addmd"/>
          <w:rFonts w:ascii="Arial" w:hAnsi="Arial" w:cs="Arial"/>
          <w:sz w:val="24"/>
          <w:szCs w:val="24"/>
        </w:rPr>
      </w:pPr>
      <w:r w:rsidRPr="00F11517">
        <w:rPr>
          <w:rStyle w:val="addmd"/>
          <w:rFonts w:ascii="Arial" w:hAnsi="Arial" w:cs="Arial"/>
          <w:sz w:val="24"/>
          <w:szCs w:val="24"/>
        </w:rPr>
        <w:t xml:space="preserve">      </w:t>
      </w:r>
    </w:p>
    <w:p w14:paraId="5B8DBFB1" w14:textId="77777777" w:rsidR="003270CB" w:rsidRDefault="003270CB" w:rsidP="003270CB">
      <w:pPr>
        <w:spacing w:line="360" w:lineRule="auto"/>
        <w:rPr>
          <w:rStyle w:val="addmd"/>
          <w:rFonts w:ascii="Arial" w:hAnsi="Arial" w:cs="Arial"/>
          <w:sz w:val="24"/>
          <w:szCs w:val="24"/>
        </w:rPr>
      </w:pPr>
    </w:p>
    <w:p w14:paraId="67FFC72F" w14:textId="77777777" w:rsidR="003270CB" w:rsidRDefault="003270CB" w:rsidP="003270CB">
      <w:pPr>
        <w:spacing w:line="360" w:lineRule="auto"/>
        <w:rPr>
          <w:rStyle w:val="addmd"/>
          <w:rFonts w:ascii="Arial" w:hAnsi="Arial" w:cs="Arial"/>
          <w:sz w:val="24"/>
          <w:szCs w:val="24"/>
        </w:rPr>
      </w:pPr>
    </w:p>
    <w:p w14:paraId="5A8946C4" w14:textId="77777777" w:rsidR="003270CB" w:rsidRDefault="003270CB" w:rsidP="003270CB">
      <w:pPr>
        <w:spacing w:line="360" w:lineRule="auto"/>
        <w:rPr>
          <w:rStyle w:val="addmd"/>
          <w:rFonts w:ascii="Arial" w:hAnsi="Arial" w:cs="Arial"/>
          <w:sz w:val="24"/>
          <w:szCs w:val="24"/>
        </w:rPr>
      </w:pPr>
    </w:p>
    <w:p w14:paraId="5F6CAE3C" w14:textId="77777777" w:rsidR="003270CB" w:rsidRDefault="003270CB" w:rsidP="003270CB">
      <w:pPr>
        <w:spacing w:line="360" w:lineRule="auto"/>
        <w:rPr>
          <w:rStyle w:val="addmd"/>
          <w:rFonts w:ascii="Arial" w:hAnsi="Arial" w:cs="Arial"/>
          <w:sz w:val="24"/>
          <w:szCs w:val="24"/>
        </w:rPr>
      </w:pPr>
    </w:p>
    <w:p w14:paraId="67651640" w14:textId="77777777" w:rsidR="003270CB" w:rsidRDefault="003270CB" w:rsidP="003270CB">
      <w:pPr>
        <w:spacing w:line="360" w:lineRule="auto"/>
        <w:rPr>
          <w:rStyle w:val="addmd"/>
          <w:rFonts w:ascii="Arial" w:hAnsi="Arial" w:cs="Arial"/>
          <w:sz w:val="24"/>
          <w:szCs w:val="24"/>
        </w:rPr>
      </w:pPr>
    </w:p>
    <w:p w14:paraId="2C138904" w14:textId="77777777" w:rsidR="003270CB" w:rsidRDefault="003270CB" w:rsidP="003270CB">
      <w:pPr>
        <w:spacing w:line="360" w:lineRule="auto"/>
        <w:rPr>
          <w:rStyle w:val="addmd"/>
          <w:rFonts w:ascii="Arial" w:hAnsi="Arial" w:cs="Arial"/>
          <w:sz w:val="24"/>
          <w:szCs w:val="24"/>
        </w:rPr>
      </w:pPr>
    </w:p>
    <w:p w14:paraId="047C2A49" w14:textId="77777777" w:rsidR="003270CB" w:rsidRPr="003D695C" w:rsidRDefault="003270CB" w:rsidP="003270CB">
      <w:pPr>
        <w:spacing w:line="360" w:lineRule="auto"/>
        <w:rPr>
          <w:rStyle w:val="addmd"/>
          <w:rFonts w:ascii="Arial" w:hAnsi="Arial" w:cs="Arial"/>
          <w:b/>
          <w:sz w:val="24"/>
          <w:szCs w:val="24"/>
        </w:rPr>
      </w:pPr>
      <w:r w:rsidRPr="003D695C">
        <w:rPr>
          <w:rStyle w:val="addmd"/>
          <w:rFonts w:ascii="Arial" w:hAnsi="Arial" w:cs="Arial"/>
          <w:b/>
          <w:sz w:val="24"/>
          <w:szCs w:val="24"/>
        </w:rPr>
        <w:lastRenderedPageBreak/>
        <w:t>References</w:t>
      </w:r>
    </w:p>
    <w:p w14:paraId="2A6EDF1A" w14:textId="77777777" w:rsidR="003270CB" w:rsidRPr="003D695C" w:rsidRDefault="003270CB" w:rsidP="003270CB">
      <w:pPr>
        <w:spacing w:after="0" w:line="360" w:lineRule="auto"/>
        <w:rPr>
          <w:rFonts w:ascii="Arial" w:hAnsi="Arial" w:cs="Arial"/>
          <w:sz w:val="24"/>
          <w:szCs w:val="24"/>
        </w:rPr>
      </w:pPr>
      <w:r w:rsidRPr="003D695C">
        <w:rPr>
          <w:rFonts w:ascii="Arial" w:hAnsi="Arial" w:cs="Arial"/>
          <w:sz w:val="24"/>
          <w:szCs w:val="24"/>
        </w:rPr>
        <w:t xml:space="preserve">Armajani, J. </w:t>
      </w:r>
      <w:r>
        <w:rPr>
          <w:rFonts w:ascii="Arial" w:hAnsi="Arial" w:cs="Arial"/>
          <w:sz w:val="24"/>
          <w:szCs w:val="24"/>
        </w:rPr>
        <w:t>(</w:t>
      </w:r>
      <w:r w:rsidRPr="003D695C">
        <w:rPr>
          <w:rFonts w:ascii="Arial" w:hAnsi="Arial" w:cs="Arial"/>
          <w:sz w:val="24"/>
          <w:szCs w:val="24"/>
        </w:rPr>
        <w:t>2011</w:t>
      </w:r>
      <w:r>
        <w:rPr>
          <w:rFonts w:ascii="Arial" w:hAnsi="Arial" w:cs="Arial"/>
          <w:sz w:val="24"/>
          <w:szCs w:val="24"/>
        </w:rPr>
        <w:t>)</w:t>
      </w:r>
      <w:r w:rsidRPr="003D695C">
        <w:rPr>
          <w:rFonts w:ascii="Arial" w:hAnsi="Arial" w:cs="Arial"/>
          <w:sz w:val="24"/>
          <w:szCs w:val="24"/>
        </w:rPr>
        <w:t xml:space="preserve">. </w:t>
      </w:r>
      <w:r w:rsidRPr="003D695C">
        <w:rPr>
          <w:rFonts w:ascii="Arial" w:hAnsi="Arial" w:cs="Arial"/>
          <w:i/>
          <w:iCs/>
          <w:sz w:val="24"/>
          <w:szCs w:val="24"/>
        </w:rPr>
        <w:t>Modern Islamist movements: History, religion, and politics</w:t>
      </w:r>
      <w:r w:rsidRPr="003D695C">
        <w:rPr>
          <w:rFonts w:ascii="Arial" w:hAnsi="Arial" w:cs="Arial"/>
          <w:sz w:val="24"/>
          <w:szCs w:val="24"/>
        </w:rPr>
        <w:t>. John Wiley &amp; Sons.</w:t>
      </w:r>
    </w:p>
    <w:p w14:paraId="7A71C534" w14:textId="77777777" w:rsidR="003270CB" w:rsidRPr="003D695C" w:rsidRDefault="003270CB" w:rsidP="003270CB">
      <w:pPr>
        <w:spacing w:after="0" w:line="360" w:lineRule="auto"/>
        <w:rPr>
          <w:rFonts w:ascii="Arial" w:eastAsia="Times New Roman" w:hAnsi="Arial" w:cs="Arial"/>
          <w:sz w:val="24"/>
          <w:szCs w:val="24"/>
          <w:lang w:eastAsia="en-GB"/>
        </w:rPr>
      </w:pPr>
    </w:p>
    <w:p w14:paraId="79A75725" w14:textId="77777777" w:rsidR="003270CB" w:rsidRDefault="003270CB" w:rsidP="003270CB">
      <w:pPr>
        <w:spacing w:after="0" w:line="360" w:lineRule="auto"/>
        <w:rPr>
          <w:rFonts w:ascii="Arial" w:hAnsi="Arial" w:cs="Arial"/>
          <w:sz w:val="24"/>
          <w:szCs w:val="24"/>
        </w:rPr>
      </w:pPr>
      <w:r w:rsidRPr="00F11517">
        <w:rPr>
          <w:rFonts w:ascii="Arial" w:eastAsia="Times New Roman" w:hAnsi="Arial" w:cs="Arial"/>
          <w:sz w:val="24"/>
          <w:szCs w:val="24"/>
          <w:lang w:eastAsia="en-GB"/>
        </w:rPr>
        <w:t>Dunne, M</w:t>
      </w:r>
      <w:r w:rsidRPr="003D695C">
        <w:rPr>
          <w:rFonts w:ascii="Arial" w:eastAsia="Times New Roman" w:hAnsi="Arial" w:cs="Arial"/>
          <w:sz w:val="24"/>
          <w:szCs w:val="24"/>
          <w:lang w:eastAsia="en-GB"/>
        </w:rPr>
        <w:t>.</w:t>
      </w:r>
      <w:r w:rsidRPr="00F11517">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Pr="00F11517">
        <w:rPr>
          <w:rFonts w:ascii="Arial" w:eastAsia="Times New Roman" w:hAnsi="Arial" w:cs="Arial"/>
          <w:sz w:val="24"/>
          <w:szCs w:val="24"/>
          <w:lang w:eastAsia="en-GB"/>
        </w:rPr>
        <w:t>2014</w:t>
      </w:r>
      <w:r>
        <w:rPr>
          <w:rFonts w:ascii="Arial" w:eastAsia="Times New Roman" w:hAnsi="Arial" w:cs="Arial"/>
          <w:sz w:val="24"/>
          <w:szCs w:val="24"/>
          <w:lang w:eastAsia="en-GB"/>
        </w:rPr>
        <w:t>)</w:t>
      </w:r>
      <w:r w:rsidRPr="00F11517">
        <w:rPr>
          <w:rFonts w:ascii="Arial" w:eastAsia="Times New Roman" w:hAnsi="Arial" w:cs="Arial"/>
          <w:sz w:val="24"/>
          <w:szCs w:val="24"/>
          <w:lang w:eastAsia="en-GB"/>
        </w:rPr>
        <w:t>. A US Strategy Toward Egypt Under Sisi.</w:t>
      </w:r>
      <w:r w:rsidRPr="003D695C">
        <w:rPr>
          <w:rFonts w:ascii="Arial" w:hAnsi="Arial" w:cs="Arial"/>
          <w:sz w:val="24"/>
          <w:szCs w:val="24"/>
        </w:rPr>
        <w:t xml:space="preserve"> Carnegie Endowment For International Peace</w:t>
      </w:r>
    </w:p>
    <w:p w14:paraId="23C71F01" w14:textId="77777777" w:rsidR="003270CB" w:rsidRPr="00F11517" w:rsidRDefault="003270CB" w:rsidP="003270CB">
      <w:pPr>
        <w:spacing w:after="0" w:line="360" w:lineRule="auto"/>
        <w:rPr>
          <w:rFonts w:ascii="Arial" w:eastAsia="Times New Roman" w:hAnsi="Arial" w:cs="Arial"/>
          <w:sz w:val="24"/>
          <w:szCs w:val="24"/>
          <w:lang w:eastAsia="en-GB"/>
        </w:rPr>
      </w:pPr>
    </w:p>
    <w:p w14:paraId="28FD26E2" w14:textId="77777777" w:rsidR="003270CB" w:rsidRPr="003D695C" w:rsidRDefault="003270CB" w:rsidP="003270CB">
      <w:pPr>
        <w:spacing w:line="360" w:lineRule="auto"/>
        <w:rPr>
          <w:rFonts w:ascii="Arial" w:hAnsi="Arial" w:cs="Arial"/>
          <w:sz w:val="24"/>
          <w:szCs w:val="24"/>
          <w:lang w:eastAsia="en-GB"/>
        </w:rPr>
      </w:pPr>
      <w:r w:rsidRPr="003D695C">
        <w:rPr>
          <w:rFonts w:ascii="Arial" w:hAnsi="Arial" w:cs="Arial"/>
          <w:sz w:val="24"/>
          <w:szCs w:val="24"/>
          <w:lang w:eastAsia="en-GB"/>
        </w:rPr>
        <w:t>Fisk, R. (2013)</w:t>
      </w:r>
      <w:r w:rsidRPr="003D695C">
        <w:rPr>
          <w:rFonts w:ascii="Arial" w:hAnsi="Arial" w:cs="Arial"/>
          <w:kern w:val="36"/>
          <w:sz w:val="24"/>
          <w:szCs w:val="24"/>
          <w:lang w:eastAsia="en-GB"/>
        </w:rPr>
        <w:t xml:space="preserve"> </w:t>
      </w:r>
      <w:r w:rsidRPr="003D695C">
        <w:rPr>
          <w:rFonts w:ascii="Arial" w:hAnsi="Arial" w:cs="Arial"/>
          <w:i/>
          <w:kern w:val="36"/>
          <w:sz w:val="24"/>
          <w:szCs w:val="24"/>
          <w:lang w:eastAsia="en-GB"/>
        </w:rPr>
        <w:t>When is a military coup not a military coup? When it happens in Egypt, apparently Available at</w:t>
      </w:r>
      <w:r w:rsidRPr="003D695C">
        <w:rPr>
          <w:rFonts w:ascii="Arial" w:hAnsi="Arial" w:cs="Arial"/>
          <w:kern w:val="36"/>
          <w:sz w:val="24"/>
          <w:szCs w:val="24"/>
          <w:lang w:eastAsia="en-GB"/>
        </w:rPr>
        <w:t xml:space="preserve"> </w:t>
      </w:r>
      <w:hyperlink r:id="rId4" w:history="1">
        <w:r w:rsidRPr="003D695C">
          <w:rPr>
            <w:rStyle w:val="Hyperlink"/>
            <w:rFonts w:ascii="Arial" w:eastAsia="Times New Roman" w:hAnsi="Arial" w:cs="Arial"/>
            <w:sz w:val="24"/>
            <w:szCs w:val="24"/>
            <w:lang w:eastAsia="en-GB"/>
          </w:rPr>
          <w:t>https://www.independent.co.uk/voices/comment/when-is-a-military-coup-not-a-military-coup-when-it-happens-in-egypt-apparently-8688000.html</w:t>
        </w:r>
      </w:hyperlink>
      <w:r w:rsidRPr="003D695C">
        <w:rPr>
          <w:rFonts w:ascii="Arial" w:hAnsi="Arial" w:cs="Arial"/>
          <w:sz w:val="24"/>
          <w:szCs w:val="24"/>
          <w:lang w:eastAsia="en-GB"/>
        </w:rPr>
        <w:t xml:space="preserve"> [Accessed 15th May 2018] </w:t>
      </w:r>
    </w:p>
    <w:p w14:paraId="12C96473" w14:textId="77777777" w:rsidR="003270CB" w:rsidRPr="00F11517" w:rsidRDefault="003270CB" w:rsidP="003270CB">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Hellyer, H.A.</w:t>
      </w:r>
      <w:r w:rsidRPr="00F11517">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Pr="00F11517">
        <w:rPr>
          <w:rFonts w:ascii="Arial" w:eastAsia="Times New Roman" w:hAnsi="Arial" w:cs="Arial"/>
          <w:sz w:val="24"/>
          <w:szCs w:val="24"/>
          <w:lang w:eastAsia="en-GB"/>
        </w:rPr>
        <w:t>2017</w:t>
      </w:r>
      <w:r>
        <w:rPr>
          <w:rFonts w:ascii="Arial" w:eastAsia="Times New Roman" w:hAnsi="Arial" w:cs="Arial"/>
          <w:sz w:val="24"/>
          <w:szCs w:val="24"/>
          <w:lang w:eastAsia="en-GB"/>
        </w:rPr>
        <w:t>)</w:t>
      </w:r>
      <w:r w:rsidRPr="00F11517">
        <w:rPr>
          <w:rFonts w:ascii="Arial" w:eastAsia="Times New Roman" w:hAnsi="Arial" w:cs="Arial"/>
          <w:sz w:val="24"/>
          <w:szCs w:val="24"/>
          <w:lang w:eastAsia="en-GB"/>
        </w:rPr>
        <w:t xml:space="preserve">. </w:t>
      </w:r>
      <w:r w:rsidRPr="00F11517">
        <w:rPr>
          <w:rFonts w:ascii="Arial" w:eastAsia="Times New Roman" w:hAnsi="Arial" w:cs="Arial"/>
          <w:i/>
          <w:iCs/>
          <w:sz w:val="24"/>
          <w:szCs w:val="24"/>
          <w:lang w:eastAsia="en-GB"/>
        </w:rPr>
        <w:t>A Revolution Undone: Egypt's Road Beyond Revolt</w:t>
      </w:r>
      <w:r w:rsidRPr="00F11517">
        <w:rPr>
          <w:rFonts w:ascii="Arial" w:eastAsia="Times New Roman" w:hAnsi="Arial" w:cs="Arial"/>
          <w:sz w:val="24"/>
          <w:szCs w:val="24"/>
          <w:lang w:eastAsia="en-GB"/>
        </w:rPr>
        <w:t>. Oxford University Press.</w:t>
      </w:r>
    </w:p>
    <w:p w14:paraId="531F5A08" w14:textId="77777777" w:rsidR="003270CB" w:rsidRPr="003D695C" w:rsidRDefault="003270CB" w:rsidP="003270CB">
      <w:pPr>
        <w:spacing w:after="0" w:line="360" w:lineRule="auto"/>
        <w:rPr>
          <w:rFonts w:ascii="Arial" w:eastAsia="Times New Roman" w:hAnsi="Arial" w:cs="Arial"/>
          <w:sz w:val="24"/>
          <w:szCs w:val="24"/>
          <w:lang w:eastAsia="en-GB"/>
        </w:rPr>
      </w:pPr>
    </w:p>
    <w:p w14:paraId="74CDBEF8" w14:textId="77777777" w:rsidR="003270CB" w:rsidRPr="003D695C" w:rsidRDefault="003270CB" w:rsidP="003270CB">
      <w:pPr>
        <w:spacing w:after="0" w:line="360" w:lineRule="auto"/>
        <w:rPr>
          <w:rFonts w:ascii="Arial" w:eastAsia="Times New Roman" w:hAnsi="Arial" w:cs="Arial"/>
          <w:sz w:val="24"/>
          <w:szCs w:val="24"/>
          <w:lang w:eastAsia="en-GB"/>
        </w:rPr>
      </w:pPr>
      <w:r w:rsidRPr="00CA60EC">
        <w:rPr>
          <w:rFonts w:ascii="Arial" w:eastAsia="Times New Roman" w:hAnsi="Arial" w:cs="Arial"/>
          <w:sz w:val="24"/>
          <w:szCs w:val="24"/>
          <w:lang w:eastAsia="en-GB"/>
        </w:rPr>
        <w:t xml:space="preserve">Lotan, G. Graeff, E. Ananny, M. Gaffney, D. Pearce, I. </w:t>
      </w:r>
      <w:r>
        <w:rPr>
          <w:rFonts w:ascii="Arial" w:eastAsia="Times New Roman" w:hAnsi="Arial" w:cs="Arial"/>
          <w:sz w:val="24"/>
          <w:szCs w:val="24"/>
          <w:lang w:eastAsia="en-GB"/>
        </w:rPr>
        <w:t>(</w:t>
      </w:r>
      <w:r w:rsidRPr="00CA60EC">
        <w:rPr>
          <w:rFonts w:ascii="Arial" w:eastAsia="Times New Roman" w:hAnsi="Arial" w:cs="Arial"/>
          <w:sz w:val="24"/>
          <w:szCs w:val="24"/>
          <w:lang w:eastAsia="en-GB"/>
        </w:rPr>
        <w:t>2011</w:t>
      </w:r>
      <w:r>
        <w:rPr>
          <w:rFonts w:ascii="Arial" w:eastAsia="Times New Roman" w:hAnsi="Arial" w:cs="Arial"/>
          <w:sz w:val="24"/>
          <w:szCs w:val="24"/>
          <w:lang w:eastAsia="en-GB"/>
        </w:rPr>
        <w:t>)</w:t>
      </w:r>
      <w:r w:rsidRPr="00CA60EC">
        <w:rPr>
          <w:rFonts w:ascii="Arial" w:eastAsia="Times New Roman" w:hAnsi="Arial" w:cs="Arial"/>
          <w:sz w:val="24"/>
          <w:szCs w:val="24"/>
          <w:lang w:eastAsia="en-GB"/>
        </w:rPr>
        <w:t xml:space="preserve">. The Arab Spring| the revolutions were tweeted: Information flows during the 2011 Tunisian and Egyptian revolutions. </w:t>
      </w:r>
      <w:r w:rsidRPr="00CA60EC">
        <w:rPr>
          <w:rFonts w:ascii="Arial" w:eastAsia="Times New Roman" w:hAnsi="Arial" w:cs="Arial"/>
          <w:i/>
          <w:iCs/>
          <w:sz w:val="24"/>
          <w:szCs w:val="24"/>
          <w:lang w:eastAsia="en-GB"/>
        </w:rPr>
        <w:t>International journal of communication</w:t>
      </w:r>
      <w:r w:rsidRPr="00CA60EC">
        <w:rPr>
          <w:rFonts w:ascii="Arial" w:eastAsia="Times New Roman" w:hAnsi="Arial" w:cs="Arial"/>
          <w:sz w:val="24"/>
          <w:szCs w:val="24"/>
          <w:lang w:eastAsia="en-GB"/>
        </w:rPr>
        <w:t xml:space="preserve">, </w:t>
      </w:r>
      <w:r w:rsidRPr="00CA60EC">
        <w:rPr>
          <w:rFonts w:ascii="Arial" w:eastAsia="Times New Roman" w:hAnsi="Arial" w:cs="Arial"/>
          <w:i/>
          <w:iCs/>
          <w:sz w:val="24"/>
          <w:szCs w:val="24"/>
          <w:lang w:eastAsia="en-GB"/>
        </w:rPr>
        <w:t>5</w:t>
      </w:r>
      <w:r w:rsidRPr="00CA60EC">
        <w:rPr>
          <w:rFonts w:ascii="Arial" w:eastAsia="Times New Roman" w:hAnsi="Arial" w:cs="Arial"/>
          <w:sz w:val="24"/>
          <w:szCs w:val="24"/>
          <w:lang w:eastAsia="en-GB"/>
        </w:rPr>
        <w:t>, p.31.</w:t>
      </w:r>
    </w:p>
    <w:p w14:paraId="142416AC" w14:textId="77777777" w:rsidR="003270CB" w:rsidRPr="00CA60EC" w:rsidRDefault="003270CB" w:rsidP="003270CB">
      <w:pPr>
        <w:spacing w:after="0" w:line="360" w:lineRule="auto"/>
        <w:rPr>
          <w:rFonts w:ascii="Arial" w:eastAsia="Times New Roman" w:hAnsi="Arial" w:cs="Arial"/>
          <w:sz w:val="24"/>
          <w:szCs w:val="24"/>
          <w:lang w:eastAsia="en-GB"/>
        </w:rPr>
      </w:pPr>
    </w:p>
    <w:p w14:paraId="47869196" w14:textId="77777777" w:rsidR="003270CB" w:rsidRPr="003D695C" w:rsidRDefault="003270CB" w:rsidP="003270CB">
      <w:pPr>
        <w:spacing w:line="360" w:lineRule="auto"/>
        <w:rPr>
          <w:rStyle w:val="addmd"/>
          <w:rFonts w:ascii="Arial" w:hAnsi="Arial" w:cs="Arial"/>
          <w:sz w:val="24"/>
          <w:szCs w:val="24"/>
        </w:rPr>
      </w:pPr>
      <w:r>
        <w:rPr>
          <w:rFonts w:ascii="Arial" w:hAnsi="Arial" w:cs="Arial"/>
          <w:sz w:val="24"/>
          <w:szCs w:val="24"/>
        </w:rPr>
        <w:t>Trager, E.</w:t>
      </w:r>
      <w:r w:rsidRPr="003D695C">
        <w:rPr>
          <w:rFonts w:ascii="Arial" w:hAnsi="Arial" w:cs="Arial"/>
          <w:sz w:val="24"/>
          <w:szCs w:val="24"/>
        </w:rPr>
        <w:t xml:space="preserve"> </w:t>
      </w:r>
      <w:r>
        <w:rPr>
          <w:rFonts w:ascii="Arial" w:hAnsi="Arial" w:cs="Arial"/>
          <w:sz w:val="24"/>
          <w:szCs w:val="24"/>
        </w:rPr>
        <w:t>(</w:t>
      </w:r>
      <w:r w:rsidRPr="003D695C">
        <w:rPr>
          <w:rFonts w:ascii="Arial" w:hAnsi="Arial" w:cs="Arial"/>
          <w:sz w:val="24"/>
          <w:szCs w:val="24"/>
        </w:rPr>
        <w:t>2016</w:t>
      </w:r>
      <w:r>
        <w:rPr>
          <w:rFonts w:ascii="Arial" w:hAnsi="Arial" w:cs="Arial"/>
          <w:sz w:val="24"/>
          <w:szCs w:val="24"/>
        </w:rPr>
        <w:t>)</w:t>
      </w:r>
      <w:r w:rsidRPr="003D695C">
        <w:rPr>
          <w:rFonts w:ascii="Arial" w:hAnsi="Arial" w:cs="Arial"/>
          <w:sz w:val="24"/>
          <w:szCs w:val="24"/>
        </w:rPr>
        <w:t xml:space="preserve">. </w:t>
      </w:r>
      <w:r w:rsidRPr="003D695C">
        <w:rPr>
          <w:rFonts w:ascii="Arial" w:hAnsi="Arial" w:cs="Arial"/>
          <w:i/>
          <w:iCs/>
          <w:sz w:val="24"/>
          <w:szCs w:val="24"/>
        </w:rPr>
        <w:t>Arab Fall: How the Muslim Brotherhood Won and Lost Egypt in 891 Days</w:t>
      </w:r>
      <w:r w:rsidRPr="003D695C">
        <w:rPr>
          <w:rFonts w:ascii="Arial" w:hAnsi="Arial" w:cs="Arial"/>
          <w:sz w:val="24"/>
          <w:szCs w:val="24"/>
        </w:rPr>
        <w:t>. Georgetown University Press.</w:t>
      </w:r>
      <w:r w:rsidRPr="003D695C">
        <w:rPr>
          <w:rStyle w:val="addmd"/>
          <w:rFonts w:ascii="Arial" w:hAnsi="Arial" w:cs="Arial"/>
          <w:sz w:val="24"/>
          <w:szCs w:val="24"/>
        </w:rPr>
        <w:t xml:space="preserve">         </w:t>
      </w:r>
    </w:p>
    <w:p w14:paraId="108BFDD0" w14:textId="77777777" w:rsidR="003270CB" w:rsidRPr="00F11517" w:rsidRDefault="003270CB" w:rsidP="003270CB">
      <w:pPr>
        <w:spacing w:line="360" w:lineRule="auto"/>
        <w:rPr>
          <w:rFonts w:ascii="Arial" w:hAnsi="Arial" w:cs="Arial"/>
          <w:sz w:val="24"/>
          <w:szCs w:val="24"/>
        </w:rPr>
      </w:pPr>
      <w:r w:rsidRPr="00F11517">
        <w:rPr>
          <w:rStyle w:val="addmd"/>
          <w:rFonts w:ascii="Arial" w:hAnsi="Arial" w:cs="Arial"/>
          <w:sz w:val="24"/>
          <w:szCs w:val="24"/>
        </w:rPr>
        <w:t xml:space="preserve">             </w:t>
      </w:r>
      <w:r w:rsidRPr="00F11517">
        <w:rPr>
          <w:rFonts w:ascii="Arial" w:hAnsi="Arial" w:cs="Arial"/>
          <w:sz w:val="24"/>
          <w:szCs w:val="24"/>
        </w:rPr>
        <w:t xml:space="preserve">     </w:t>
      </w:r>
    </w:p>
    <w:p w14:paraId="7D12A33A" w14:textId="77777777" w:rsidR="00990FFA" w:rsidRDefault="003270CB">
      <w:bookmarkStart w:id="0" w:name="_GoBack"/>
      <w:bookmarkEnd w:id="0"/>
    </w:p>
    <w:sectPr w:rsidR="00990F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0CB"/>
    <w:rsid w:val="003270CB"/>
    <w:rsid w:val="00495341"/>
    <w:rsid w:val="00E0785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92D6C"/>
  <w15:chartTrackingRefBased/>
  <w15:docId w15:val="{065423BE-A532-4D87-B621-1A63E3E7C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270CB"/>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ddmd">
    <w:name w:val="addmd"/>
    <w:basedOn w:val="DefaultParagraphFont"/>
    <w:rsid w:val="003270CB"/>
  </w:style>
  <w:style w:type="character" w:styleId="Hyperlink">
    <w:name w:val="Hyperlink"/>
    <w:basedOn w:val="DefaultParagraphFont"/>
    <w:uiPriority w:val="99"/>
    <w:unhideWhenUsed/>
    <w:rsid w:val="003270C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independent.co.uk/voices/comment/when-is-a-military-coup-not-a-military-coup-when-it-happens-in-egypt-apparently-868800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1189</Words>
  <Characters>6780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Ali Al-khulaidy</dc:creator>
  <cp:keywords/>
  <dc:description/>
  <cp:lastModifiedBy>Ahmed Ali Al-khulaidy</cp:lastModifiedBy>
  <cp:revision>1</cp:revision>
  <dcterms:created xsi:type="dcterms:W3CDTF">2018-06-03T19:36:00Z</dcterms:created>
  <dcterms:modified xsi:type="dcterms:W3CDTF">2018-06-03T19:36:00Z</dcterms:modified>
</cp:coreProperties>
</file>