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780B9" w14:textId="662950CE" w:rsidR="00C16116" w:rsidRDefault="00C16116" w:rsidP="00C16116">
      <w:pPr>
        <w:rPr>
          <w:rFonts w:ascii="Times New Roman" w:hAnsi="Times New Roman" w:cs="Times New Roman"/>
          <w:b/>
          <w:bCs/>
          <w:sz w:val="56"/>
          <w:szCs w:val="56"/>
        </w:rPr>
      </w:pPr>
      <w:r>
        <w:rPr>
          <w:rFonts w:ascii="Times New Roman" w:hAnsi="Times New Roman" w:cs="Times New Roman"/>
          <w:b/>
          <w:bCs/>
          <w:noProof/>
          <w:sz w:val="56"/>
          <w:szCs w:val="56"/>
        </w:rPr>
        <w:drawing>
          <wp:anchor distT="0" distB="0" distL="114300" distR="114300" simplePos="0" relativeHeight="251658240" behindDoc="1" locked="0" layoutInCell="1" allowOverlap="1" wp14:anchorId="5F4E7E6C" wp14:editId="27B6939C">
            <wp:simplePos x="0" y="0"/>
            <wp:positionH relativeFrom="margin">
              <wp:posOffset>1267428</wp:posOffset>
            </wp:positionH>
            <wp:positionV relativeFrom="paragraph">
              <wp:posOffset>64</wp:posOffset>
            </wp:positionV>
            <wp:extent cx="3321685" cy="1330325"/>
            <wp:effectExtent l="0" t="0" r="0" b="0"/>
            <wp:wrapTight wrapText="bothSides">
              <wp:wrapPolygon edited="0">
                <wp:start x="0" y="928"/>
                <wp:lineTo x="0" y="13610"/>
                <wp:lineTo x="867" y="16393"/>
                <wp:lineTo x="867" y="18868"/>
                <wp:lineTo x="2725" y="19486"/>
                <wp:lineTo x="8671" y="20105"/>
                <wp:lineTo x="9662" y="20105"/>
                <wp:lineTo x="17095" y="19486"/>
                <wp:lineTo x="17962" y="19177"/>
                <wp:lineTo x="17714" y="16393"/>
                <wp:lineTo x="21431" y="15465"/>
                <wp:lineTo x="21431" y="11754"/>
                <wp:lineTo x="19820" y="11444"/>
                <wp:lineTo x="18582" y="6495"/>
                <wp:lineTo x="19696" y="4949"/>
                <wp:lineTo x="19449" y="1856"/>
                <wp:lineTo x="15113" y="928"/>
                <wp:lineTo x="0" y="928"/>
              </wp:wrapPolygon>
            </wp:wrapTight>
            <wp:docPr id="971764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21685" cy="1330325"/>
                    </a:xfrm>
                    <a:prstGeom prst="rect">
                      <a:avLst/>
                    </a:prstGeom>
                    <a:noFill/>
                  </pic:spPr>
                </pic:pic>
              </a:graphicData>
            </a:graphic>
            <wp14:sizeRelH relativeFrom="margin">
              <wp14:pctWidth>0</wp14:pctWidth>
            </wp14:sizeRelH>
            <wp14:sizeRelV relativeFrom="margin">
              <wp14:pctHeight>0</wp14:pctHeight>
            </wp14:sizeRelV>
          </wp:anchor>
        </w:drawing>
      </w:r>
    </w:p>
    <w:p w14:paraId="74381204" w14:textId="77777777" w:rsidR="00C16116" w:rsidRDefault="00C16116" w:rsidP="00C16116">
      <w:pPr>
        <w:rPr>
          <w:rFonts w:ascii="Times New Roman" w:hAnsi="Times New Roman" w:cs="Times New Roman"/>
          <w:b/>
          <w:bCs/>
          <w:sz w:val="56"/>
          <w:szCs w:val="56"/>
        </w:rPr>
      </w:pPr>
    </w:p>
    <w:p w14:paraId="795690FB" w14:textId="77777777" w:rsidR="00C16116" w:rsidRDefault="00C16116" w:rsidP="00C16116">
      <w:pPr>
        <w:rPr>
          <w:rFonts w:ascii="Times New Roman" w:hAnsi="Times New Roman" w:cs="Times New Roman"/>
          <w:b/>
          <w:bCs/>
          <w:sz w:val="56"/>
          <w:szCs w:val="56"/>
        </w:rPr>
      </w:pPr>
    </w:p>
    <w:p w14:paraId="64FB6B35" w14:textId="224983EB"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Student name:</w:t>
      </w:r>
      <w:r w:rsidRPr="00C16116">
        <w:rPr>
          <w:rFonts w:ascii="Times New Roman" w:hAnsi="Times New Roman" w:cs="Times New Roman"/>
          <w:b/>
          <w:bCs/>
          <w:sz w:val="56"/>
          <w:szCs w:val="56"/>
          <w:u w:val="thick"/>
        </w:rPr>
        <w:tab/>
      </w:r>
      <w:r w:rsidRPr="00C16116">
        <w:rPr>
          <w:rFonts w:ascii="Times New Roman" w:hAnsi="Times New Roman" w:cs="Times New Roman"/>
          <w:b/>
          <w:bCs/>
          <w:sz w:val="56"/>
          <w:szCs w:val="56"/>
          <w:u w:val="thick"/>
        </w:rPr>
        <w:t>Madalina Denisa Dumitru</w:t>
      </w:r>
      <w:r w:rsidRPr="00C16116">
        <w:rPr>
          <w:rFonts w:ascii="Times New Roman" w:hAnsi="Times New Roman" w:cs="Times New Roman"/>
          <w:b/>
          <w:bCs/>
          <w:sz w:val="56"/>
          <w:szCs w:val="56"/>
          <w:u w:val="thick"/>
        </w:rPr>
        <w:t xml:space="preserve">   </w:t>
      </w:r>
    </w:p>
    <w:p w14:paraId="1C4CAC45" w14:textId="31EA9FCC"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Student number: 2322892</w:t>
      </w:r>
    </w:p>
    <w:p w14:paraId="1C4CAC45" w14:textId="31EA9FCC"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Programme:</w:t>
      </w:r>
      <w:r w:rsidRPr="00C16116">
        <w:rPr>
          <w:rFonts w:ascii="Times New Roman" w:hAnsi="Times New Roman" w:cs="Times New Roman"/>
          <w:b/>
          <w:bCs/>
          <w:sz w:val="56"/>
          <w:szCs w:val="56"/>
          <w:u w:val="thick"/>
        </w:rPr>
        <w:t xml:space="preserve"> </w:t>
      </w:r>
      <w:r w:rsidRPr="00C16116">
        <w:rPr>
          <w:rFonts w:ascii="Times New Roman" w:hAnsi="Times New Roman" w:cs="Times New Roman"/>
          <w:b/>
          <w:bCs/>
          <w:sz w:val="56"/>
          <w:szCs w:val="56"/>
          <w:u w:val="thick"/>
        </w:rPr>
        <w:t>BA Business Management</w:t>
      </w:r>
    </w:p>
    <w:p w14:paraId="447988A4" w14:textId="1338B15D"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Module:</w:t>
      </w:r>
      <w:r w:rsidRPr="00C16116">
        <w:rPr>
          <w:rFonts w:ascii="Times New Roman" w:hAnsi="Times New Roman" w:cs="Times New Roman"/>
          <w:b/>
          <w:bCs/>
          <w:sz w:val="56"/>
          <w:szCs w:val="56"/>
          <w:u w:val="thick"/>
        </w:rPr>
        <w:t xml:space="preserve"> </w:t>
      </w:r>
      <w:r w:rsidRPr="00C16116">
        <w:rPr>
          <w:rFonts w:ascii="Times New Roman" w:hAnsi="Times New Roman" w:cs="Times New Roman"/>
          <w:b/>
          <w:bCs/>
          <w:sz w:val="56"/>
          <w:szCs w:val="56"/>
          <w:u w:val="thick"/>
        </w:rPr>
        <w:t>Marketing Fundamentals</w:t>
      </w:r>
    </w:p>
    <w:p w14:paraId="057BD08D" w14:textId="72EC2F0B"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Module code:</w:t>
      </w:r>
      <w:r w:rsidRPr="00C16116">
        <w:rPr>
          <w:rFonts w:ascii="Times New Roman" w:hAnsi="Times New Roman" w:cs="Times New Roman"/>
          <w:b/>
          <w:bCs/>
          <w:sz w:val="56"/>
          <w:szCs w:val="56"/>
          <w:u w:val="thick"/>
        </w:rPr>
        <w:t xml:space="preserve"> </w:t>
      </w:r>
      <w:r w:rsidRPr="00C16116">
        <w:rPr>
          <w:rFonts w:ascii="Times New Roman" w:hAnsi="Times New Roman" w:cs="Times New Roman"/>
          <w:b/>
          <w:bCs/>
          <w:sz w:val="56"/>
          <w:szCs w:val="56"/>
          <w:u w:val="thick"/>
        </w:rPr>
        <w:t>BMBM4005</w:t>
      </w:r>
    </w:p>
    <w:p w14:paraId="79FC63F2" w14:textId="5654C02D" w:rsidR="00C16116" w:rsidRPr="00C16116" w:rsidRDefault="00C16116" w:rsidP="00C16116">
      <w:pPr>
        <w:rPr>
          <w:rFonts w:ascii="Times New Roman" w:hAnsi="Times New Roman" w:cs="Times New Roman"/>
          <w:b/>
          <w:bCs/>
          <w:sz w:val="56"/>
          <w:szCs w:val="56"/>
          <w:u w:val="thick"/>
        </w:rPr>
      </w:pPr>
      <w:r w:rsidRPr="00C16116">
        <w:rPr>
          <w:rFonts w:ascii="Times New Roman" w:hAnsi="Times New Roman" w:cs="Times New Roman"/>
          <w:b/>
          <w:bCs/>
          <w:sz w:val="56"/>
          <w:szCs w:val="56"/>
          <w:u w:val="thick"/>
        </w:rPr>
        <w:t>Lecturer</w:t>
      </w:r>
      <w:r w:rsidRPr="00C16116">
        <w:rPr>
          <w:rFonts w:ascii="Times New Roman" w:hAnsi="Times New Roman" w:cs="Times New Roman"/>
          <w:b/>
          <w:bCs/>
          <w:sz w:val="56"/>
          <w:szCs w:val="56"/>
          <w:u w:val="thick"/>
        </w:rPr>
        <w:t>: Zoe Williams</w:t>
      </w:r>
    </w:p>
    <w:p w14:paraId="39F3EC7C" w14:textId="7565EB96" w:rsidR="00C16116" w:rsidRPr="00C16116" w:rsidRDefault="00C16116" w:rsidP="00C16116">
      <w:pPr>
        <w:rPr>
          <w:rFonts w:ascii="Times New Roman" w:hAnsi="Times New Roman" w:cs="Times New Roman"/>
          <w:u w:val="thick"/>
        </w:rPr>
      </w:pPr>
      <w:r w:rsidRPr="00C16116">
        <w:rPr>
          <w:rFonts w:ascii="Times New Roman" w:hAnsi="Times New Roman" w:cs="Times New Roman"/>
          <w:b/>
          <w:bCs/>
          <w:sz w:val="56"/>
          <w:szCs w:val="56"/>
          <w:u w:val="thick"/>
        </w:rPr>
        <w:t>Assignment Title:</w:t>
      </w:r>
      <w:r w:rsidRPr="00C16116">
        <w:rPr>
          <w:rFonts w:ascii="Times New Roman" w:hAnsi="Times New Roman" w:cs="Times New Roman"/>
          <w:b/>
          <w:bCs/>
          <w:sz w:val="56"/>
          <w:szCs w:val="56"/>
          <w:u w:val="thick"/>
        </w:rPr>
        <w:t xml:space="preserve"> </w:t>
      </w:r>
      <w:r w:rsidRPr="00C16116">
        <w:rPr>
          <w:rFonts w:ascii="Times New Roman" w:hAnsi="Times New Roman" w:cs="Times New Roman"/>
          <w:b/>
          <w:bCs/>
          <w:sz w:val="56"/>
          <w:szCs w:val="56"/>
          <w:u w:val="thick"/>
        </w:rPr>
        <w:t>Essay: An Evaluation of Marketing within Business</w:t>
      </w:r>
      <w:r w:rsidRPr="00C16116">
        <w:rPr>
          <w:rFonts w:ascii="Times New Roman" w:hAnsi="Times New Roman" w:cs="Times New Roman"/>
          <w:u w:val="thick"/>
        </w:rPr>
        <w:br w:type="page"/>
      </w:r>
    </w:p>
    <w:p w14:paraId="7D093D3D" w14:textId="52B30C83"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lastRenderedPageBreak/>
        <w:t xml:space="preserve">Marketing is sometimes misunderstood as the totality of consumer advertising efforts, especially when only considering the nature of the marketplace in which the organisation is operating, </w:t>
      </w:r>
      <w:r>
        <w:rPr>
          <w:rFonts w:ascii="Times New Roman" w:hAnsi="Times New Roman" w:cs="Times New Roman"/>
        </w:rPr>
        <w:t xml:space="preserve">such as </w:t>
      </w:r>
      <w:r w:rsidRPr="00833D44">
        <w:rPr>
          <w:rFonts w:ascii="Times New Roman" w:hAnsi="Times New Roman" w:cs="Times New Roman"/>
        </w:rPr>
        <w:t>business-to-business</w:t>
      </w:r>
      <w:r w:rsidRPr="00833D44">
        <w:rPr>
          <w:rFonts w:ascii="Times New Roman" w:hAnsi="Times New Roman" w:cs="Times New Roman"/>
        </w:rPr>
        <w:t xml:space="preserve"> (B2B) marketplaces. For many organisations in the B2B sector, marketing is not focused on mass marketing campaigns, but is focused on building trust, creating clarity around the value of the product or service, building the reputation of the organisation and creating long-term exchange relationships (Brennan, McGrath and Canning, 2024). In this way, marketing can be used to explain complex offerings, reduce perceived buyer risk and connect a firm’s internal expertise with the external needs of the market (Hall, 2022). As a result, marketing has a significant impact on organisational performance; it not only creates awareness but also trust, service expectations and the formation of long-term commercial relationships (Wirtz and Kowalkowski, 2023). This essay will discuss how marketing contributes to organisational success through its role as a relationship-oriented strategic function; how the PESTLE forces have influenced the choice of B2B marketing strategies, and how digital transformation has changed the way organisations convey value, manage stakeholders, and utilise technology in marketplace relationships (Lim, 2023).</w:t>
      </w:r>
    </w:p>
    <w:p w14:paraId="39919F85" w14:textId="77777777" w:rsidR="00833D44" w:rsidRDefault="00833D44" w:rsidP="00C16116">
      <w:pPr>
        <w:spacing w:line="480" w:lineRule="auto"/>
        <w:ind w:firstLine="720"/>
        <w:rPr>
          <w:rFonts w:ascii="Times New Roman" w:hAnsi="Times New Roman" w:cs="Times New Roman"/>
        </w:rPr>
      </w:pPr>
    </w:p>
    <w:p w14:paraId="29C63651" w14:textId="77777777" w:rsidR="00833D44" w:rsidRDefault="00833D44" w:rsidP="00C16116">
      <w:pPr>
        <w:spacing w:line="480" w:lineRule="auto"/>
        <w:ind w:firstLine="720"/>
        <w:rPr>
          <w:rFonts w:ascii="Times New Roman" w:hAnsi="Times New Roman" w:cs="Times New Roman"/>
        </w:rPr>
      </w:pPr>
    </w:p>
    <w:p w14:paraId="149EF83B" w14:textId="77777777" w:rsidR="00833D44" w:rsidRDefault="00833D44" w:rsidP="00C16116">
      <w:pPr>
        <w:spacing w:line="480" w:lineRule="auto"/>
        <w:ind w:firstLine="720"/>
        <w:rPr>
          <w:rFonts w:ascii="Times New Roman" w:hAnsi="Times New Roman" w:cs="Times New Roman"/>
        </w:rPr>
      </w:pPr>
    </w:p>
    <w:p w14:paraId="3E52C92F" w14:textId="77777777" w:rsidR="00833D44" w:rsidRDefault="00833D44" w:rsidP="00C16116">
      <w:pPr>
        <w:spacing w:line="480" w:lineRule="auto"/>
        <w:ind w:firstLine="720"/>
        <w:rPr>
          <w:rFonts w:ascii="Times New Roman" w:hAnsi="Times New Roman" w:cs="Times New Roman"/>
        </w:rPr>
      </w:pPr>
    </w:p>
    <w:p w14:paraId="66C3C8EA" w14:textId="77777777" w:rsidR="00833D44" w:rsidRDefault="00833D44" w:rsidP="00C16116">
      <w:pPr>
        <w:spacing w:line="480" w:lineRule="auto"/>
        <w:ind w:firstLine="720"/>
        <w:rPr>
          <w:rFonts w:ascii="Times New Roman" w:hAnsi="Times New Roman" w:cs="Times New Roman"/>
        </w:rPr>
      </w:pPr>
    </w:p>
    <w:p w14:paraId="0E1E1910" w14:textId="77777777" w:rsidR="00833D44" w:rsidRDefault="00833D44" w:rsidP="00C16116">
      <w:pPr>
        <w:spacing w:line="480" w:lineRule="auto"/>
        <w:ind w:firstLine="720"/>
        <w:rPr>
          <w:rFonts w:ascii="Times New Roman" w:hAnsi="Times New Roman" w:cs="Times New Roman"/>
        </w:rPr>
      </w:pPr>
    </w:p>
    <w:p w14:paraId="74E030C0"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lastRenderedPageBreak/>
        <w:t>Understanding B2B marketing theories will provide a solid foundation for the reasons for marketing within an organisational context, as organisations typically do not purchase products and services in the same manner as individual consumers. Since the organisational buyer's decision to purchase a product or service usually involves a greater degree of financial, operational, and reputational risk, they require greater amounts of information, more reassurance, and greater evidence of the product or service's value before they make a purchase decision (Cortez and Johnston, 2017). Therefore, marketing is used for more than just attracting potential customers; it is also used to provide assurance and reassurance while reducing the uncertainty associated with the purchase of a product or service. Marketing is also used to provide prospective customers with an understanding of the value of the organisation's offer, allowing them to compare the organisational offering with competitive offerings, and to build trust in the organisation that will ultimately supply the product or service (</w:t>
      </w:r>
      <w:proofErr w:type="spellStart"/>
      <w:r w:rsidRPr="00833D44">
        <w:rPr>
          <w:rFonts w:ascii="Times New Roman" w:hAnsi="Times New Roman" w:cs="Times New Roman"/>
        </w:rPr>
        <w:t>Hadjikhani</w:t>
      </w:r>
      <w:proofErr w:type="spellEnd"/>
      <w:r w:rsidRPr="00833D44">
        <w:rPr>
          <w:rFonts w:ascii="Times New Roman" w:hAnsi="Times New Roman" w:cs="Times New Roman"/>
        </w:rPr>
        <w:t xml:space="preserve"> and LaPlaca, 2013).</w:t>
      </w:r>
      <w:r>
        <w:rPr>
          <w:rFonts w:ascii="Times New Roman" w:hAnsi="Times New Roman" w:cs="Times New Roman"/>
        </w:rPr>
        <w:t xml:space="preserve"> </w:t>
      </w:r>
      <w:r w:rsidRPr="00833D44">
        <w:rPr>
          <w:rFonts w:ascii="Times New Roman" w:hAnsi="Times New Roman" w:cs="Times New Roman"/>
        </w:rPr>
        <w:t xml:space="preserve">When it comes to supporting larger </w:t>
      </w:r>
      <w:r>
        <w:rPr>
          <w:rFonts w:ascii="Times New Roman" w:hAnsi="Times New Roman" w:cs="Times New Roman"/>
        </w:rPr>
        <w:t>organisational</w:t>
      </w:r>
      <w:r w:rsidRPr="00833D44">
        <w:rPr>
          <w:rFonts w:ascii="Times New Roman" w:hAnsi="Times New Roman" w:cs="Times New Roman"/>
        </w:rPr>
        <w:t xml:space="preserve"> goals through marketing, many of the same principles apply as with creating better leads. Therefore, through marketing, </w:t>
      </w:r>
      <w:r>
        <w:rPr>
          <w:rFonts w:ascii="Times New Roman" w:hAnsi="Times New Roman" w:cs="Times New Roman"/>
        </w:rPr>
        <w:t>organisations</w:t>
      </w:r>
      <w:r w:rsidRPr="00833D44">
        <w:rPr>
          <w:rFonts w:ascii="Times New Roman" w:hAnsi="Times New Roman" w:cs="Times New Roman"/>
        </w:rPr>
        <w:t xml:space="preserve"> can generate higher-quality leads, create stronger ties to current customers, and help sales teams perform at a higher level over the long term (Bamberger, Reinartz and Ulaga, 2025).</w:t>
      </w:r>
    </w:p>
    <w:p w14:paraId="3BA110DE" w14:textId="2D10E7E5"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 xml:space="preserve">Both the relationship-driven nature of marketing ties it to both services and the way value is created with the customer. In many B2B environments, what is being sold is no longer simply a product, but a service relationship that will be ongoing, an exchange of knowledge, or a solution to a business problem (Wirtz and Kowalkowski, 2023). Marketing defines the value proposition for the customer, supports the </w:t>
      </w:r>
      <w:r>
        <w:rPr>
          <w:rFonts w:ascii="Times New Roman" w:hAnsi="Times New Roman" w:cs="Times New Roman"/>
        </w:rPr>
        <w:t>organisation's</w:t>
      </w:r>
      <w:r w:rsidRPr="00833D44">
        <w:rPr>
          <w:rFonts w:ascii="Times New Roman" w:hAnsi="Times New Roman" w:cs="Times New Roman"/>
        </w:rPr>
        <w:t xml:space="preserve"> credibility and capability, and creates expectations regarding service quality, responsiveness, and ongoing support (Jagodi</w:t>
      </w:r>
      <w:r>
        <w:rPr>
          <w:rFonts w:ascii="Times New Roman" w:hAnsi="Times New Roman" w:cs="Times New Roman"/>
        </w:rPr>
        <w:t>c</w:t>
      </w:r>
      <w:r w:rsidRPr="00833D44">
        <w:rPr>
          <w:rFonts w:ascii="Times New Roman" w:hAnsi="Times New Roman" w:cs="Times New Roman"/>
        </w:rPr>
        <w:t xml:space="preserve"> and </w:t>
      </w:r>
      <w:proofErr w:type="spellStart"/>
      <w:r w:rsidRPr="00833D44">
        <w:rPr>
          <w:rFonts w:ascii="Times New Roman" w:hAnsi="Times New Roman" w:cs="Times New Roman"/>
        </w:rPr>
        <w:t>Milfelner</w:t>
      </w:r>
      <w:proofErr w:type="spellEnd"/>
      <w:r w:rsidRPr="00833D44">
        <w:rPr>
          <w:rFonts w:ascii="Times New Roman" w:hAnsi="Times New Roman" w:cs="Times New Roman"/>
        </w:rPr>
        <w:t xml:space="preserve">, 2022). Consequently, marketing is critical to both obtaining new customers (customer acquisition) and retaining existing customers (customer retention), </w:t>
      </w:r>
      <w:r w:rsidRPr="00833D44">
        <w:rPr>
          <w:rFonts w:ascii="Times New Roman" w:hAnsi="Times New Roman" w:cs="Times New Roman"/>
        </w:rPr>
        <w:lastRenderedPageBreak/>
        <w:t xml:space="preserve">helping to develop accounts that are critical to the stability and continued growth of any </w:t>
      </w:r>
      <w:r>
        <w:rPr>
          <w:rFonts w:ascii="Times New Roman" w:hAnsi="Times New Roman" w:cs="Times New Roman"/>
        </w:rPr>
        <w:t>organisation</w:t>
      </w:r>
      <w:r w:rsidRPr="00833D44">
        <w:rPr>
          <w:rFonts w:ascii="Times New Roman" w:hAnsi="Times New Roman" w:cs="Times New Roman"/>
        </w:rPr>
        <w:t>.</w:t>
      </w:r>
    </w:p>
    <w:p w14:paraId="42A9B6CC"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 xml:space="preserve">While branding is especially important in this scenario, branding in B2B businesses is typically more closely aligned with consumer products. A strong B2B brand demonstrates to potential purchasers that the </w:t>
      </w:r>
      <w:r>
        <w:rPr>
          <w:rFonts w:ascii="Times New Roman" w:hAnsi="Times New Roman" w:cs="Times New Roman"/>
        </w:rPr>
        <w:t>organisation</w:t>
      </w:r>
      <w:r w:rsidRPr="00833D44">
        <w:rPr>
          <w:rFonts w:ascii="Times New Roman" w:hAnsi="Times New Roman" w:cs="Times New Roman"/>
        </w:rPr>
        <w:t xml:space="preserve"> possesses business expertise, reliability, and a strategic fit to the buyer’s requirements</w:t>
      </w:r>
      <w:r>
        <w:rPr>
          <w:rFonts w:ascii="Times New Roman" w:hAnsi="Times New Roman" w:cs="Times New Roman"/>
        </w:rPr>
        <w:t xml:space="preserve">; </w:t>
      </w:r>
      <w:r w:rsidRPr="00833D44">
        <w:rPr>
          <w:rFonts w:ascii="Times New Roman" w:hAnsi="Times New Roman" w:cs="Times New Roman"/>
        </w:rPr>
        <w:t xml:space="preserve">it reduces the uncertainty that buyers experience when performing a purchase in a highly competitive or highly technical environment (Kotler and </w:t>
      </w:r>
      <w:proofErr w:type="spellStart"/>
      <w:r w:rsidRPr="00833D44">
        <w:rPr>
          <w:rFonts w:ascii="Times New Roman" w:hAnsi="Times New Roman" w:cs="Times New Roman"/>
        </w:rPr>
        <w:t>Pfoertsch</w:t>
      </w:r>
      <w:proofErr w:type="spellEnd"/>
      <w:r w:rsidRPr="00833D44">
        <w:rPr>
          <w:rFonts w:ascii="Times New Roman" w:hAnsi="Times New Roman" w:cs="Times New Roman"/>
        </w:rPr>
        <w:t xml:space="preserve">, 2025a). Transformational branding within B2B businesses goes beyond that by linking marketing to </w:t>
      </w:r>
      <w:r>
        <w:rPr>
          <w:rFonts w:ascii="Times New Roman" w:hAnsi="Times New Roman" w:cs="Times New Roman"/>
        </w:rPr>
        <w:t>organisational</w:t>
      </w:r>
      <w:r w:rsidRPr="00833D44">
        <w:rPr>
          <w:rFonts w:ascii="Times New Roman" w:hAnsi="Times New Roman" w:cs="Times New Roman"/>
        </w:rPr>
        <w:t xml:space="preserve"> purpose and performance through branding, combined with the successful use of technology (Kotler and </w:t>
      </w:r>
      <w:proofErr w:type="spellStart"/>
      <w:r w:rsidRPr="00833D44">
        <w:rPr>
          <w:rFonts w:ascii="Times New Roman" w:hAnsi="Times New Roman" w:cs="Times New Roman"/>
        </w:rPr>
        <w:t>Pfoertsch</w:t>
      </w:r>
      <w:proofErr w:type="spellEnd"/>
      <w:r w:rsidRPr="00833D44">
        <w:rPr>
          <w:rFonts w:ascii="Times New Roman" w:hAnsi="Times New Roman" w:cs="Times New Roman"/>
        </w:rPr>
        <w:t xml:space="preserve">, 2025b). In this respect, marketing is not a stand-alone communication tactic but rather part of the way that an </w:t>
      </w:r>
      <w:r>
        <w:rPr>
          <w:rFonts w:ascii="Times New Roman" w:hAnsi="Times New Roman" w:cs="Times New Roman"/>
        </w:rPr>
        <w:t>organisation</w:t>
      </w:r>
      <w:r w:rsidRPr="00833D44">
        <w:rPr>
          <w:rFonts w:ascii="Times New Roman" w:hAnsi="Times New Roman" w:cs="Times New Roman"/>
        </w:rPr>
        <w:t xml:space="preserve"> presents itself to the market, describes its strengths, and provides justification for its place within the marketplace (Hall, 2022).</w:t>
      </w:r>
    </w:p>
    <w:p w14:paraId="41707377"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Marketing, like any other form of communication, is also heavily impacted by the macro-</w:t>
      </w:r>
      <w:r w:rsidRPr="00833D44">
        <w:rPr>
          <w:rFonts w:ascii="Times New Roman" w:hAnsi="Times New Roman" w:cs="Times New Roman"/>
        </w:rPr>
        <w:t>environment. In</w:t>
      </w:r>
      <w:r w:rsidRPr="00833D44">
        <w:rPr>
          <w:rFonts w:ascii="Times New Roman" w:hAnsi="Times New Roman" w:cs="Times New Roman"/>
        </w:rPr>
        <w:t xml:space="preserve"> B2B markets, regulatory, procurement, international trade conditions and compliance can impact how companies purchase and sell (Qadri and Tariq 2025)</w:t>
      </w:r>
      <w:r>
        <w:rPr>
          <w:rFonts w:ascii="Times New Roman" w:hAnsi="Times New Roman" w:cs="Times New Roman"/>
        </w:rPr>
        <w:t>. Therefore,</w:t>
      </w:r>
      <w:r w:rsidRPr="00833D44">
        <w:rPr>
          <w:rFonts w:ascii="Times New Roman" w:hAnsi="Times New Roman" w:cs="Times New Roman"/>
        </w:rPr>
        <w:t xml:space="preserve"> political &amp; legal factors are important considerations; </w:t>
      </w:r>
      <w:r>
        <w:rPr>
          <w:rFonts w:ascii="Times New Roman" w:hAnsi="Times New Roman" w:cs="Times New Roman"/>
        </w:rPr>
        <w:t>e</w:t>
      </w:r>
      <w:r w:rsidRPr="00833D44">
        <w:rPr>
          <w:rFonts w:ascii="Times New Roman" w:hAnsi="Times New Roman" w:cs="Times New Roman"/>
        </w:rPr>
        <w:t xml:space="preserve">conomic conditions will influence confidence regarding investment, availability of budgets for purchasing and priorities for purchasing. In uncertain economies, purchasing agents will often adopt a risk-averse approach when looking for products or services they tend to want to see evidence of a high level of efficiency and/or justification of longer-term value before agreeing to purchase; </w:t>
      </w:r>
      <w:r>
        <w:rPr>
          <w:rFonts w:ascii="Times New Roman" w:hAnsi="Times New Roman" w:cs="Times New Roman"/>
        </w:rPr>
        <w:t>s</w:t>
      </w:r>
      <w:r w:rsidRPr="00833D44">
        <w:rPr>
          <w:rFonts w:ascii="Times New Roman" w:hAnsi="Times New Roman" w:cs="Times New Roman"/>
        </w:rPr>
        <w:t>ocial factors impact communication style, the development of trust and the norms of relationships in these areas (</w:t>
      </w:r>
      <w:proofErr w:type="spellStart"/>
      <w:r w:rsidRPr="00833D44">
        <w:rPr>
          <w:rFonts w:ascii="Times New Roman" w:hAnsi="Times New Roman" w:cs="Times New Roman"/>
        </w:rPr>
        <w:t>Judijanto</w:t>
      </w:r>
      <w:proofErr w:type="spellEnd"/>
      <w:r w:rsidRPr="00833D44">
        <w:rPr>
          <w:rFonts w:ascii="Times New Roman" w:hAnsi="Times New Roman" w:cs="Times New Roman"/>
        </w:rPr>
        <w:t>, Putra and Muhtadi 2024)</w:t>
      </w:r>
      <w:r>
        <w:rPr>
          <w:rFonts w:ascii="Times New Roman" w:hAnsi="Times New Roman" w:cs="Times New Roman"/>
        </w:rPr>
        <w:t>.</w:t>
      </w:r>
      <w:r w:rsidRPr="00833D44">
        <w:rPr>
          <w:rFonts w:ascii="Times New Roman" w:hAnsi="Times New Roman" w:cs="Times New Roman"/>
        </w:rPr>
        <w:t xml:space="preserve"> There are also technological forces at work since </w:t>
      </w:r>
      <w:r>
        <w:rPr>
          <w:rFonts w:ascii="Times New Roman" w:hAnsi="Times New Roman" w:cs="Times New Roman"/>
        </w:rPr>
        <w:t xml:space="preserve">the </w:t>
      </w:r>
      <w:r w:rsidRPr="00833D44">
        <w:rPr>
          <w:rFonts w:ascii="Times New Roman" w:hAnsi="Times New Roman" w:cs="Times New Roman"/>
        </w:rPr>
        <w:t>use of digital platforms, AI and the availability of industrial data systems have changed how we manage business relationships (Keegan, Dennehy and Naud</w:t>
      </w:r>
      <w:r>
        <w:rPr>
          <w:rFonts w:ascii="Times New Roman" w:hAnsi="Times New Roman" w:cs="Times New Roman"/>
        </w:rPr>
        <w:t>e</w:t>
      </w:r>
      <w:r w:rsidRPr="00833D44">
        <w:rPr>
          <w:rFonts w:ascii="Times New Roman" w:hAnsi="Times New Roman" w:cs="Times New Roman"/>
        </w:rPr>
        <w:t xml:space="preserve"> </w:t>
      </w:r>
      <w:r w:rsidRPr="00833D44">
        <w:rPr>
          <w:rFonts w:ascii="Times New Roman" w:hAnsi="Times New Roman" w:cs="Times New Roman"/>
        </w:rPr>
        <w:lastRenderedPageBreak/>
        <w:t>2024); lastly, environmental pressures increasingly dictate supplier selection as sustainability concerns become more important and as a result affect the legitimacy of corporations (Chong and Patwa 2023). As a result, PESTLE analysis shows B2B marketing decisions are heavily influenced (not only by) external factors versus being determined simply by individual preferences.</w:t>
      </w:r>
    </w:p>
    <w:p w14:paraId="02FD5006"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Major shifts in B2B marketing structures have occurred because of digital transformation; use of AI/automation/customer data systems enables businesses to effectively manage relationships with their customers and enables more precise customi</w:t>
      </w:r>
      <w:r>
        <w:rPr>
          <w:rFonts w:ascii="Times New Roman" w:hAnsi="Times New Roman" w:cs="Times New Roman"/>
        </w:rPr>
        <w:t>s</w:t>
      </w:r>
      <w:r w:rsidRPr="00833D44">
        <w:rPr>
          <w:rFonts w:ascii="Times New Roman" w:hAnsi="Times New Roman" w:cs="Times New Roman"/>
        </w:rPr>
        <w:t>ation of communications (Moradi and Dass 2022); use of CRM systems enables businesses to record/transact on past purchases, receive/understand customers’ needs and provide consistent communication among different departments (</w:t>
      </w:r>
      <w:proofErr w:type="spellStart"/>
      <w:r w:rsidRPr="00833D44">
        <w:rPr>
          <w:rFonts w:ascii="Times New Roman" w:hAnsi="Times New Roman" w:cs="Times New Roman"/>
        </w:rPr>
        <w:t>Gaczek</w:t>
      </w:r>
      <w:proofErr w:type="spellEnd"/>
      <w:r w:rsidRPr="00833D44">
        <w:rPr>
          <w:rFonts w:ascii="Times New Roman" w:hAnsi="Times New Roman" w:cs="Times New Roman"/>
        </w:rPr>
        <w:t xml:space="preserve">, Leszczyński and </w:t>
      </w:r>
      <w:proofErr w:type="spellStart"/>
      <w:r w:rsidRPr="00833D44">
        <w:rPr>
          <w:rFonts w:ascii="Times New Roman" w:hAnsi="Times New Roman" w:cs="Times New Roman"/>
        </w:rPr>
        <w:t>Mouakher</w:t>
      </w:r>
      <w:proofErr w:type="spellEnd"/>
      <w:r w:rsidRPr="00833D44">
        <w:rPr>
          <w:rFonts w:ascii="Times New Roman" w:hAnsi="Times New Roman" w:cs="Times New Roman"/>
        </w:rPr>
        <w:t xml:space="preserve"> 2023); this means that marketing and sales, customer service and operational support have become increasingly integrated all three functions work together rather than being independently managed (Jagodi</w:t>
      </w:r>
      <w:r>
        <w:rPr>
          <w:rFonts w:ascii="Times New Roman" w:hAnsi="Times New Roman" w:cs="Times New Roman"/>
        </w:rPr>
        <w:t xml:space="preserve">c </w:t>
      </w:r>
      <w:r w:rsidRPr="00833D44">
        <w:rPr>
          <w:rFonts w:ascii="Times New Roman" w:hAnsi="Times New Roman" w:cs="Times New Roman"/>
        </w:rPr>
        <w:t xml:space="preserve">and </w:t>
      </w:r>
      <w:proofErr w:type="spellStart"/>
      <w:r w:rsidRPr="00833D44">
        <w:rPr>
          <w:rFonts w:ascii="Times New Roman" w:hAnsi="Times New Roman" w:cs="Times New Roman"/>
        </w:rPr>
        <w:t>Milfelner</w:t>
      </w:r>
      <w:proofErr w:type="spellEnd"/>
      <w:r w:rsidRPr="00833D44">
        <w:rPr>
          <w:rFonts w:ascii="Times New Roman" w:hAnsi="Times New Roman" w:cs="Times New Roman"/>
        </w:rPr>
        <w:t xml:space="preserve"> 2022).</w:t>
      </w:r>
      <w:r>
        <w:rPr>
          <w:rFonts w:ascii="Times New Roman" w:hAnsi="Times New Roman" w:cs="Times New Roman"/>
        </w:rPr>
        <w:t xml:space="preserve"> </w:t>
      </w:r>
      <w:r w:rsidRPr="00833D44">
        <w:rPr>
          <w:rFonts w:ascii="Times New Roman" w:hAnsi="Times New Roman" w:cs="Times New Roman"/>
        </w:rPr>
        <w:t xml:space="preserve">As a result of digital transformation, marketing's strategic role within </w:t>
      </w:r>
      <w:r>
        <w:rPr>
          <w:rFonts w:ascii="Times New Roman" w:hAnsi="Times New Roman" w:cs="Times New Roman"/>
        </w:rPr>
        <w:t>organisations</w:t>
      </w:r>
      <w:r w:rsidRPr="00833D44">
        <w:rPr>
          <w:rFonts w:ascii="Times New Roman" w:hAnsi="Times New Roman" w:cs="Times New Roman"/>
        </w:rPr>
        <w:t xml:space="preserve"> will be deepened with respect to the relationship infrastructure of those </w:t>
      </w:r>
      <w:r>
        <w:rPr>
          <w:rFonts w:ascii="Times New Roman" w:hAnsi="Times New Roman" w:cs="Times New Roman"/>
        </w:rPr>
        <w:t>organisations</w:t>
      </w:r>
      <w:r w:rsidRPr="00833D44">
        <w:rPr>
          <w:rFonts w:ascii="Times New Roman" w:hAnsi="Times New Roman" w:cs="Times New Roman"/>
        </w:rPr>
        <w:t>.</w:t>
      </w:r>
    </w:p>
    <w:p w14:paraId="0956143A"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 xml:space="preserve">The use of AI technology in B2B marketing is highlighted as both an opportunity and a challenge. Intelligent systems can leverage customer data to </w:t>
      </w:r>
      <w:r>
        <w:rPr>
          <w:rFonts w:ascii="Times New Roman" w:hAnsi="Times New Roman" w:cs="Times New Roman"/>
        </w:rPr>
        <w:t>analyse</w:t>
      </w:r>
      <w:r w:rsidRPr="00833D44">
        <w:rPr>
          <w:rFonts w:ascii="Times New Roman" w:hAnsi="Times New Roman" w:cs="Times New Roman"/>
        </w:rPr>
        <w:t xml:space="preserve"> patterns and conduct account-based targeting more efficiently compared to average manual approaches (Keegan et al., 2024). However, the introduction of these systems could create distrust or resistance from employees or customers if they feel that the automation reduces the need for human judgment and quality of the relationship (Lin et al., 2022). Hence, marketing in this context must provide both efficiency and credibility, using technology to enhance rather than replace the human aspect of business relationships (Moradi and Dass, 2022).</w:t>
      </w:r>
    </w:p>
    <w:p w14:paraId="3D4E8DFA" w14:textId="77777777"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lastRenderedPageBreak/>
        <w:t>Additionally, social media has become increasingly important for B2B marketers than was previously thought. Though initially used only for marketing purposes, social media is now commonly used by B2B marketers to develop thought leadership, gain professional visibility, network, and build trust (Cartwright et al., 2021). Business buyers typically use social media to research a company's products or services before they contact them to purchase those products or services, so having an effective digital presence and content strategy can directly impact their purchasing decisions (Cartwright et al., 2022). Therefore, marketing shapes how a firm is perceived before formal sales discussions take place, increasing its importance within the firm.</w:t>
      </w:r>
    </w:p>
    <w:p w14:paraId="25E87968" w14:textId="029CD7F1"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t xml:space="preserve">Looking ahead, future marketing in B2B markets will further contribute to this trend by </w:t>
      </w:r>
      <w:r>
        <w:rPr>
          <w:rFonts w:ascii="Times New Roman" w:hAnsi="Times New Roman" w:cs="Times New Roman"/>
        </w:rPr>
        <w:t>utilising</w:t>
      </w:r>
      <w:r w:rsidRPr="00833D44">
        <w:rPr>
          <w:rFonts w:ascii="Times New Roman" w:hAnsi="Times New Roman" w:cs="Times New Roman"/>
        </w:rPr>
        <w:t xml:space="preserve"> immersive and new technologies. Current studies suggest that future B2B marketing will have a more interactive</w:t>
      </w:r>
      <w:r>
        <w:rPr>
          <w:rFonts w:ascii="Times New Roman" w:hAnsi="Times New Roman" w:cs="Times New Roman"/>
        </w:rPr>
        <w:t>,</w:t>
      </w:r>
      <w:r w:rsidRPr="00833D44">
        <w:rPr>
          <w:rFonts w:ascii="Times New Roman" w:hAnsi="Times New Roman" w:cs="Times New Roman"/>
        </w:rPr>
        <w:t xml:space="preserve"> demonstrative nature than what is used today, while leveraging virtual realities and new means of communicating experiential value (Bamberger et al., 2025). Furthermore, with the advent of these new technologies, there are now ethical and strategic concerns related to the </w:t>
      </w:r>
      <w:r>
        <w:rPr>
          <w:rFonts w:ascii="Times New Roman" w:hAnsi="Times New Roman" w:cs="Times New Roman"/>
        </w:rPr>
        <w:t>over-commercialisation</w:t>
      </w:r>
      <w:r w:rsidRPr="00833D44">
        <w:rPr>
          <w:rFonts w:ascii="Times New Roman" w:hAnsi="Times New Roman" w:cs="Times New Roman"/>
        </w:rPr>
        <w:t>, control, and trust of stakeholders (Lim et al., 2025). As a result, marketing will continue to evolve as technology advances, but marketers must maintain credibility, trust, and strategic consistency throughout these changes.</w:t>
      </w:r>
    </w:p>
    <w:p w14:paraId="3F6EEC25" w14:textId="77777777" w:rsidR="00833D44" w:rsidRDefault="00833D44" w:rsidP="00C16116">
      <w:pPr>
        <w:spacing w:line="480" w:lineRule="auto"/>
        <w:ind w:firstLine="720"/>
        <w:rPr>
          <w:rFonts w:ascii="Times New Roman" w:hAnsi="Times New Roman" w:cs="Times New Roman"/>
        </w:rPr>
      </w:pPr>
    </w:p>
    <w:p w14:paraId="7322ECCC" w14:textId="77777777" w:rsidR="00833D44" w:rsidRDefault="00833D44" w:rsidP="00C16116">
      <w:pPr>
        <w:spacing w:line="480" w:lineRule="auto"/>
        <w:ind w:firstLine="720"/>
        <w:rPr>
          <w:rFonts w:ascii="Times New Roman" w:hAnsi="Times New Roman" w:cs="Times New Roman"/>
        </w:rPr>
      </w:pPr>
    </w:p>
    <w:p w14:paraId="343D4504" w14:textId="77777777" w:rsidR="00833D44" w:rsidRPr="00833D44" w:rsidRDefault="00833D44" w:rsidP="00C16116">
      <w:pPr>
        <w:spacing w:line="480" w:lineRule="auto"/>
        <w:ind w:firstLine="720"/>
        <w:rPr>
          <w:rFonts w:ascii="Times New Roman" w:hAnsi="Times New Roman" w:cs="Times New Roman"/>
        </w:rPr>
      </w:pPr>
    </w:p>
    <w:p w14:paraId="628661D9" w14:textId="77777777" w:rsidR="00833D44" w:rsidRPr="00833D44" w:rsidRDefault="00833D44" w:rsidP="00C16116">
      <w:pPr>
        <w:spacing w:line="480" w:lineRule="auto"/>
        <w:ind w:firstLine="720"/>
        <w:rPr>
          <w:rFonts w:ascii="Times New Roman" w:hAnsi="Times New Roman" w:cs="Times New Roman"/>
        </w:rPr>
      </w:pPr>
    </w:p>
    <w:p w14:paraId="15DCFD3A" w14:textId="77777777" w:rsidR="00833D44" w:rsidRDefault="00833D44" w:rsidP="00C16116">
      <w:pPr>
        <w:spacing w:line="480" w:lineRule="auto"/>
        <w:ind w:firstLine="720"/>
        <w:rPr>
          <w:rFonts w:ascii="Times New Roman" w:hAnsi="Times New Roman" w:cs="Times New Roman"/>
        </w:rPr>
      </w:pPr>
    </w:p>
    <w:p w14:paraId="2B23430A" w14:textId="1167067A" w:rsidR="00833D44" w:rsidRDefault="00833D44" w:rsidP="00C16116">
      <w:pPr>
        <w:spacing w:line="480" w:lineRule="auto"/>
        <w:ind w:firstLine="720"/>
        <w:rPr>
          <w:rFonts w:ascii="Times New Roman" w:hAnsi="Times New Roman" w:cs="Times New Roman"/>
        </w:rPr>
      </w:pPr>
      <w:r w:rsidRPr="00833D44">
        <w:rPr>
          <w:rFonts w:ascii="Times New Roman" w:hAnsi="Times New Roman" w:cs="Times New Roman"/>
        </w:rPr>
        <w:lastRenderedPageBreak/>
        <w:t xml:space="preserve">In summary, the significance of B2B marketing is found both in its role as an enabler of </w:t>
      </w:r>
      <w:r>
        <w:rPr>
          <w:rFonts w:ascii="Times New Roman" w:hAnsi="Times New Roman" w:cs="Times New Roman"/>
        </w:rPr>
        <w:t>organisational</w:t>
      </w:r>
      <w:r w:rsidRPr="00833D44">
        <w:rPr>
          <w:rFonts w:ascii="Times New Roman" w:hAnsi="Times New Roman" w:cs="Times New Roman"/>
        </w:rPr>
        <w:t xml:space="preserve"> success by creating credibility, clarifying value, enabling service relationships, and building long-lasting relationships with stakeholders (Brennan et al., 2024), and in its strategic nature as an enabler of connecting internal capabilities to external expectations (Kotler and </w:t>
      </w:r>
      <w:proofErr w:type="spellStart"/>
      <w:r w:rsidRPr="00833D44">
        <w:rPr>
          <w:rFonts w:ascii="Times New Roman" w:hAnsi="Times New Roman" w:cs="Times New Roman"/>
        </w:rPr>
        <w:t>Pfoertsch</w:t>
      </w:r>
      <w:proofErr w:type="spellEnd"/>
      <w:r w:rsidRPr="00833D44">
        <w:rPr>
          <w:rFonts w:ascii="Times New Roman" w:hAnsi="Times New Roman" w:cs="Times New Roman"/>
        </w:rPr>
        <w:t>, 2025). The B2B marketing environment will be influenced by multiple factors</w:t>
      </w:r>
      <w:r>
        <w:rPr>
          <w:rFonts w:ascii="Times New Roman" w:hAnsi="Times New Roman" w:cs="Times New Roman"/>
        </w:rPr>
        <w:t>,</w:t>
      </w:r>
      <w:r w:rsidRPr="00833D44">
        <w:rPr>
          <w:rFonts w:ascii="Times New Roman" w:hAnsi="Times New Roman" w:cs="Times New Roman"/>
        </w:rPr>
        <w:t xml:space="preserve"> including regulation, economics, culture, technology, and sustainability (Qadri and Tariq, 2025). AI, CRM, social media, and pervasive new technologies are significantly changing the way value is communicated and how relationships will be managed in the digital environment (Keegan et al., 2024). Therefore, any successful B2B marketer will need to use technology smartly to create a combination of technical sophistication, relational intelligence, and ethical responsibility (</w:t>
      </w:r>
      <w:proofErr w:type="spellStart"/>
      <w:r w:rsidRPr="00833D44">
        <w:rPr>
          <w:rFonts w:ascii="Times New Roman" w:hAnsi="Times New Roman" w:cs="Times New Roman"/>
        </w:rPr>
        <w:t>Uslay</w:t>
      </w:r>
      <w:proofErr w:type="spellEnd"/>
      <w:r w:rsidRPr="00833D44">
        <w:rPr>
          <w:rFonts w:ascii="Times New Roman" w:hAnsi="Times New Roman" w:cs="Times New Roman"/>
        </w:rPr>
        <w:t>, 2025).</w:t>
      </w:r>
    </w:p>
    <w:p w14:paraId="686DF647" w14:textId="77777777" w:rsidR="00833D44" w:rsidRDefault="00833D44" w:rsidP="00C16116">
      <w:pPr>
        <w:spacing w:line="480" w:lineRule="auto"/>
        <w:ind w:firstLine="720"/>
        <w:rPr>
          <w:rFonts w:ascii="Times New Roman" w:hAnsi="Times New Roman" w:cs="Times New Roman"/>
        </w:rPr>
      </w:pPr>
    </w:p>
    <w:p w14:paraId="2B822A39" w14:textId="77777777" w:rsidR="00833D44" w:rsidRDefault="00833D44" w:rsidP="00833D44">
      <w:pPr>
        <w:spacing w:line="480" w:lineRule="auto"/>
        <w:rPr>
          <w:rFonts w:ascii="Times New Roman" w:hAnsi="Times New Roman" w:cs="Times New Roman"/>
        </w:rPr>
      </w:pPr>
    </w:p>
    <w:p w14:paraId="375B95E0" w14:textId="77777777" w:rsidR="00833D44" w:rsidRDefault="00833D44" w:rsidP="00833D44">
      <w:pPr>
        <w:spacing w:line="480" w:lineRule="auto"/>
        <w:rPr>
          <w:rFonts w:ascii="Times New Roman" w:hAnsi="Times New Roman" w:cs="Times New Roman"/>
        </w:rPr>
      </w:pPr>
    </w:p>
    <w:p w14:paraId="1E6F23A3" w14:textId="77777777" w:rsidR="00833D44" w:rsidRDefault="00833D44" w:rsidP="00833D44">
      <w:pPr>
        <w:spacing w:line="480" w:lineRule="auto"/>
        <w:rPr>
          <w:rFonts w:ascii="Times New Roman" w:hAnsi="Times New Roman" w:cs="Times New Roman"/>
        </w:rPr>
      </w:pPr>
    </w:p>
    <w:p w14:paraId="0B605D40" w14:textId="77777777" w:rsidR="00833D44" w:rsidRDefault="00833D44" w:rsidP="00833D44">
      <w:pPr>
        <w:spacing w:line="480" w:lineRule="auto"/>
        <w:rPr>
          <w:rFonts w:ascii="Times New Roman" w:hAnsi="Times New Roman" w:cs="Times New Roman"/>
        </w:rPr>
      </w:pPr>
    </w:p>
    <w:p w14:paraId="37395C1F" w14:textId="77777777" w:rsidR="00833D44" w:rsidRDefault="00833D44" w:rsidP="00833D44">
      <w:pPr>
        <w:spacing w:line="480" w:lineRule="auto"/>
        <w:rPr>
          <w:rFonts w:ascii="Times New Roman" w:hAnsi="Times New Roman" w:cs="Times New Roman"/>
        </w:rPr>
      </w:pPr>
    </w:p>
    <w:p w14:paraId="63718826" w14:textId="77777777" w:rsidR="00833D44" w:rsidRDefault="00833D44" w:rsidP="00833D44">
      <w:pPr>
        <w:spacing w:line="480" w:lineRule="auto"/>
        <w:rPr>
          <w:rFonts w:ascii="Times New Roman" w:hAnsi="Times New Roman" w:cs="Times New Roman"/>
        </w:rPr>
      </w:pPr>
    </w:p>
    <w:p w14:paraId="1148F903" w14:textId="77777777" w:rsidR="00833D44" w:rsidRDefault="00833D44" w:rsidP="00833D44">
      <w:pPr>
        <w:spacing w:line="480" w:lineRule="auto"/>
        <w:rPr>
          <w:rFonts w:ascii="Times New Roman" w:hAnsi="Times New Roman" w:cs="Times New Roman"/>
        </w:rPr>
      </w:pPr>
    </w:p>
    <w:p w14:paraId="1A0FEDF9" w14:textId="77777777" w:rsidR="00833D44" w:rsidRDefault="00833D44" w:rsidP="00833D44">
      <w:pPr>
        <w:spacing w:line="480" w:lineRule="auto"/>
        <w:rPr>
          <w:rFonts w:ascii="Times New Roman" w:hAnsi="Times New Roman" w:cs="Times New Roman"/>
        </w:rPr>
      </w:pPr>
    </w:p>
    <w:p w14:paraId="76E8703B" w14:textId="77777777" w:rsidR="00833D44" w:rsidRDefault="00833D44" w:rsidP="00833D44">
      <w:pPr>
        <w:spacing w:line="480" w:lineRule="auto"/>
        <w:rPr>
          <w:rFonts w:ascii="Times New Roman" w:hAnsi="Times New Roman" w:cs="Times New Roman"/>
        </w:rPr>
      </w:pPr>
    </w:p>
    <w:p w14:paraId="3653D3CB" w14:textId="77777777" w:rsidR="00833D44" w:rsidRDefault="00833D44" w:rsidP="00833D44">
      <w:pPr>
        <w:spacing w:line="480" w:lineRule="auto"/>
        <w:rPr>
          <w:rFonts w:ascii="Times New Roman" w:hAnsi="Times New Roman" w:cs="Times New Roman"/>
        </w:rPr>
      </w:pPr>
    </w:p>
    <w:p w14:paraId="59DCD443" w14:textId="6145BE67" w:rsidR="00833D44" w:rsidRPr="00833D44" w:rsidRDefault="00833D44" w:rsidP="00833D44">
      <w:pPr>
        <w:spacing w:line="480" w:lineRule="auto"/>
        <w:rPr>
          <w:rFonts w:ascii="Times New Roman" w:hAnsi="Times New Roman" w:cs="Times New Roman"/>
          <w:b/>
          <w:bCs/>
        </w:rPr>
      </w:pPr>
      <w:r w:rsidRPr="00833D44">
        <w:rPr>
          <w:rFonts w:ascii="Times New Roman" w:hAnsi="Times New Roman" w:cs="Times New Roman"/>
          <w:b/>
          <w:bCs/>
        </w:rPr>
        <w:lastRenderedPageBreak/>
        <w:t xml:space="preserve">Harvard references </w:t>
      </w:r>
    </w:p>
    <w:p w14:paraId="0108D4B4" w14:textId="0CE16734"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Bamberger, B., Reinartz, W. and Ulaga, W. (2025)</w:t>
      </w:r>
      <w:r>
        <w:rPr>
          <w:rFonts w:ascii="Times New Roman" w:hAnsi="Times New Roman" w:cs="Times New Roman"/>
        </w:rPr>
        <w:t>.</w:t>
      </w:r>
      <w:r w:rsidRPr="00833D44">
        <w:rPr>
          <w:rFonts w:ascii="Times New Roman" w:hAnsi="Times New Roman" w:cs="Times New Roman"/>
        </w:rPr>
        <w:t xml:space="preserve"> Navigating the future of B2B marketing. </w:t>
      </w:r>
      <w:r w:rsidRPr="00833D44">
        <w:rPr>
          <w:rFonts w:ascii="Times New Roman" w:hAnsi="Times New Roman" w:cs="Times New Roman"/>
          <w:i/>
          <w:iCs/>
        </w:rPr>
        <w:t>Journal of Business Research</w:t>
      </w:r>
      <w:r w:rsidRPr="00833D44">
        <w:rPr>
          <w:rFonts w:ascii="Times New Roman" w:hAnsi="Times New Roman" w:cs="Times New Roman"/>
        </w:rPr>
        <w:t>, 188, p. 115057.</w:t>
      </w:r>
    </w:p>
    <w:p w14:paraId="4AD4AE8B" w14:textId="0DD793CB"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Brennan, R., McGrath, H. and Canning, L. (2024)</w:t>
      </w:r>
      <w:r>
        <w:rPr>
          <w:rFonts w:ascii="Times New Roman" w:hAnsi="Times New Roman" w:cs="Times New Roman"/>
        </w:rPr>
        <w:t>.</w:t>
      </w:r>
      <w:r w:rsidRPr="00833D44">
        <w:rPr>
          <w:rFonts w:ascii="Times New Roman" w:hAnsi="Times New Roman" w:cs="Times New Roman"/>
        </w:rPr>
        <w:t xml:space="preserve"> Business-to-business marketing.</w:t>
      </w:r>
      <w:r w:rsidR="00836CC5" w:rsidRPr="00836CC5">
        <w:t xml:space="preserve"> </w:t>
      </w:r>
      <w:hyperlink r:id="rId5" w:history="1">
        <w:r w:rsidR="00836CC5" w:rsidRPr="00D06282">
          <w:rPr>
            <w:rStyle w:val="Hyperlink"/>
            <w:rFonts w:ascii="Times New Roman" w:hAnsi="Times New Roman" w:cs="Times New Roman"/>
          </w:rPr>
          <w:t>https://www.barnesandnoble.com/w/business-to-business-marketing-ross-brennan/1118981107</w:t>
        </w:r>
      </w:hyperlink>
      <w:r w:rsidR="00836CC5">
        <w:rPr>
          <w:rFonts w:ascii="Times New Roman" w:hAnsi="Times New Roman" w:cs="Times New Roman"/>
        </w:rPr>
        <w:t xml:space="preserve">  </w:t>
      </w:r>
    </w:p>
    <w:p w14:paraId="5C38EA54" w14:textId="2354BE42"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Cartwright, S., Liu, H. and Davies, I.A. (2022)</w:t>
      </w:r>
      <w:r>
        <w:rPr>
          <w:rFonts w:ascii="Times New Roman" w:hAnsi="Times New Roman" w:cs="Times New Roman"/>
        </w:rPr>
        <w:t>.</w:t>
      </w:r>
      <w:r w:rsidRPr="00833D44">
        <w:rPr>
          <w:rFonts w:ascii="Times New Roman" w:hAnsi="Times New Roman" w:cs="Times New Roman"/>
        </w:rPr>
        <w:t xml:space="preserve"> Influencer marketing within business-to-business organisations. </w:t>
      </w:r>
      <w:r w:rsidRPr="00833D44">
        <w:rPr>
          <w:rFonts w:ascii="Times New Roman" w:hAnsi="Times New Roman" w:cs="Times New Roman"/>
          <w:i/>
          <w:iCs/>
        </w:rPr>
        <w:t>Industrial Marketing Management,</w:t>
      </w:r>
      <w:r w:rsidRPr="00833D44">
        <w:rPr>
          <w:rFonts w:ascii="Times New Roman" w:hAnsi="Times New Roman" w:cs="Times New Roman"/>
        </w:rPr>
        <w:t xml:space="preserve"> 106, pp. 338-350.</w:t>
      </w:r>
    </w:p>
    <w:p w14:paraId="0E828A09" w14:textId="79B3F4A5"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Cartwright, S., Liu, H. and </w:t>
      </w:r>
      <w:proofErr w:type="spellStart"/>
      <w:r w:rsidRPr="00833D44">
        <w:rPr>
          <w:rFonts w:ascii="Times New Roman" w:hAnsi="Times New Roman" w:cs="Times New Roman"/>
        </w:rPr>
        <w:t>Raddats</w:t>
      </w:r>
      <w:proofErr w:type="spellEnd"/>
      <w:r w:rsidRPr="00833D44">
        <w:rPr>
          <w:rFonts w:ascii="Times New Roman" w:hAnsi="Times New Roman" w:cs="Times New Roman"/>
        </w:rPr>
        <w:t>, C. (2021)</w:t>
      </w:r>
      <w:r>
        <w:rPr>
          <w:rFonts w:ascii="Times New Roman" w:hAnsi="Times New Roman" w:cs="Times New Roman"/>
        </w:rPr>
        <w:t>.</w:t>
      </w:r>
      <w:r w:rsidRPr="00833D44">
        <w:rPr>
          <w:rFonts w:ascii="Times New Roman" w:hAnsi="Times New Roman" w:cs="Times New Roman"/>
        </w:rPr>
        <w:t xml:space="preserve"> Strategic use of social media within business-to-business marketing. </w:t>
      </w:r>
      <w:r w:rsidRPr="00836CC5">
        <w:rPr>
          <w:rFonts w:ascii="Times New Roman" w:hAnsi="Times New Roman" w:cs="Times New Roman"/>
          <w:i/>
          <w:iCs/>
        </w:rPr>
        <w:t>Industrial Marketing Management</w:t>
      </w:r>
      <w:r w:rsidRPr="00833D44">
        <w:rPr>
          <w:rFonts w:ascii="Times New Roman" w:hAnsi="Times New Roman" w:cs="Times New Roman"/>
        </w:rPr>
        <w:t>, 97, pp. 35-58.</w:t>
      </w:r>
    </w:p>
    <w:p w14:paraId="40F635DD" w14:textId="10FC65B7"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Chong, W.K. and Patwa, N. (2023)</w:t>
      </w:r>
      <w:r w:rsidR="00836CC5">
        <w:rPr>
          <w:rFonts w:ascii="Times New Roman" w:hAnsi="Times New Roman" w:cs="Times New Roman"/>
        </w:rPr>
        <w:t>.</w:t>
      </w:r>
      <w:r w:rsidRPr="00833D44">
        <w:rPr>
          <w:rFonts w:ascii="Times New Roman" w:hAnsi="Times New Roman" w:cs="Times New Roman"/>
        </w:rPr>
        <w:t xml:space="preserve"> The value of integrity: Empowering SMEs with ethical marketing communication. </w:t>
      </w:r>
      <w:r w:rsidRPr="00836CC5">
        <w:rPr>
          <w:rFonts w:ascii="Times New Roman" w:hAnsi="Times New Roman" w:cs="Times New Roman"/>
          <w:i/>
          <w:iCs/>
        </w:rPr>
        <w:t>Sustainability, 15</w:t>
      </w:r>
      <w:r w:rsidRPr="00833D44">
        <w:rPr>
          <w:rFonts w:ascii="Times New Roman" w:hAnsi="Times New Roman" w:cs="Times New Roman"/>
        </w:rPr>
        <w:t>(15), p. 11673.</w:t>
      </w:r>
    </w:p>
    <w:p w14:paraId="407D3AC6" w14:textId="70E6DC46"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Cortez, R.M. and Johnston, W.J. (2017)</w:t>
      </w:r>
      <w:r w:rsidR="00836CC5">
        <w:rPr>
          <w:rFonts w:ascii="Times New Roman" w:hAnsi="Times New Roman" w:cs="Times New Roman"/>
        </w:rPr>
        <w:t>.</w:t>
      </w:r>
      <w:r w:rsidRPr="00833D44">
        <w:rPr>
          <w:rFonts w:ascii="Times New Roman" w:hAnsi="Times New Roman" w:cs="Times New Roman"/>
        </w:rPr>
        <w:t xml:space="preserve"> The future of B2B marketing theory. </w:t>
      </w:r>
      <w:r w:rsidRPr="00836CC5">
        <w:rPr>
          <w:rFonts w:ascii="Times New Roman" w:hAnsi="Times New Roman" w:cs="Times New Roman"/>
          <w:i/>
          <w:iCs/>
        </w:rPr>
        <w:t>Industrial Marketing Management,</w:t>
      </w:r>
      <w:r w:rsidRPr="00833D44">
        <w:rPr>
          <w:rFonts w:ascii="Times New Roman" w:hAnsi="Times New Roman" w:cs="Times New Roman"/>
        </w:rPr>
        <w:t xml:space="preserve"> 66, pp. 90-102.</w:t>
      </w:r>
    </w:p>
    <w:p w14:paraId="1F448F74" w14:textId="33D5354D"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Ferrell, O.C., Crittenden, V.L., Ferrell, L. and Crittenden, W.F. (2013)</w:t>
      </w:r>
      <w:r w:rsidR="00836CC5">
        <w:rPr>
          <w:rFonts w:ascii="Times New Roman" w:hAnsi="Times New Roman" w:cs="Times New Roman"/>
        </w:rPr>
        <w:t>.</w:t>
      </w:r>
      <w:r w:rsidRPr="00833D44">
        <w:rPr>
          <w:rFonts w:ascii="Times New Roman" w:hAnsi="Times New Roman" w:cs="Times New Roman"/>
        </w:rPr>
        <w:t xml:space="preserve"> Theoretical development in ethical marketing decision making. </w:t>
      </w:r>
      <w:r w:rsidRPr="00836CC5">
        <w:rPr>
          <w:rFonts w:ascii="Times New Roman" w:hAnsi="Times New Roman" w:cs="Times New Roman"/>
          <w:i/>
          <w:iCs/>
        </w:rPr>
        <w:t>AMS Review, 3</w:t>
      </w:r>
      <w:r w:rsidRPr="00833D44">
        <w:rPr>
          <w:rFonts w:ascii="Times New Roman" w:hAnsi="Times New Roman" w:cs="Times New Roman"/>
        </w:rPr>
        <w:t>(2), pp. 51-60.</w:t>
      </w:r>
    </w:p>
    <w:p w14:paraId="24402098" w14:textId="77777777"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Gaczek, P., Leszczyński, G. and </w:t>
      </w:r>
      <w:proofErr w:type="spellStart"/>
      <w:r w:rsidRPr="00833D44">
        <w:rPr>
          <w:rFonts w:ascii="Times New Roman" w:hAnsi="Times New Roman" w:cs="Times New Roman"/>
        </w:rPr>
        <w:t>Mouakher</w:t>
      </w:r>
      <w:proofErr w:type="spellEnd"/>
      <w:r w:rsidRPr="00833D44">
        <w:rPr>
          <w:rFonts w:ascii="Times New Roman" w:hAnsi="Times New Roman" w:cs="Times New Roman"/>
        </w:rPr>
        <w:t xml:space="preserve">, A. (2023) Collaboration with machines in B2B marketing. </w:t>
      </w:r>
      <w:r w:rsidRPr="00836CC5">
        <w:rPr>
          <w:rFonts w:ascii="Times New Roman" w:hAnsi="Times New Roman" w:cs="Times New Roman"/>
          <w:i/>
          <w:iCs/>
        </w:rPr>
        <w:t>Industrial Marketing Management</w:t>
      </w:r>
      <w:r w:rsidRPr="00833D44">
        <w:rPr>
          <w:rFonts w:ascii="Times New Roman" w:hAnsi="Times New Roman" w:cs="Times New Roman"/>
        </w:rPr>
        <w:t>, 115, pp. 127-142.</w:t>
      </w:r>
    </w:p>
    <w:p w14:paraId="4B2F3DB0" w14:textId="76CE195C" w:rsidR="00833D44" w:rsidRPr="00833D44" w:rsidRDefault="00833D44" w:rsidP="00833D44">
      <w:pPr>
        <w:spacing w:line="480" w:lineRule="auto"/>
        <w:rPr>
          <w:rFonts w:ascii="Times New Roman" w:hAnsi="Times New Roman" w:cs="Times New Roman"/>
        </w:rPr>
      </w:pPr>
      <w:proofErr w:type="spellStart"/>
      <w:r w:rsidRPr="00833D44">
        <w:rPr>
          <w:rFonts w:ascii="Times New Roman" w:hAnsi="Times New Roman" w:cs="Times New Roman"/>
        </w:rPr>
        <w:t>Hadjikhani</w:t>
      </w:r>
      <w:proofErr w:type="spellEnd"/>
      <w:r w:rsidRPr="00833D44">
        <w:rPr>
          <w:rFonts w:ascii="Times New Roman" w:hAnsi="Times New Roman" w:cs="Times New Roman"/>
        </w:rPr>
        <w:t>, A. and LaPlaca, P. (2013)</w:t>
      </w:r>
      <w:r w:rsidR="00836CC5">
        <w:rPr>
          <w:rFonts w:ascii="Times New Roman" w:hAnsi="Times New Roman" w:cs="Times New Roman"/>
        </w:rPr>
        <w:t>.</w:t>
      </w:r>
      <w:r w:rsidRPr="00833D44">
        <w:rPr>
          <w:rFonts w:ascii="Times New Roman" w:hAnsi="Times New Roman" w:cs="Times New Roman"/>
        </w:rPr>
        <w:t xml:space="preserve"> Development of B2B marketing theory. </w:t>
      </w:r>
      <w:r w:rsidRPr="00836CC5">
        <w:rPr>
          <w:rFonts w:ascii="Times New Roman" w:hAnsi="Times New Roman" w:cs="Times New Roman"/>
          <w:i/>
          <w:iCs/>
        </w:rPr>
        <w:t>Industrial Marketing Management, 42</w:t>
      </w:r>
      <w:r w:rsidRPr="00833D44">
        <w:rPr>
          <w:rFonts w:ascii="Times New Roman" w:hAnsi="Times New Roman" w:cs="Times New Roman"/>
        </w:rPr>
        <w:t>(3), pp. 294-305.</w:t>
      </w:r>
    </w:p>
    <w:p w14:paraId="6E5E53F0" w14:textId="6F7AD6D8"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Hall, S. (2022)</w:t>
      </w:r>
      <w:r w:rsidR="00836CC5">
        <w:rPr>
          <w:rFonts w:ascii="Times New Roman" w:hAnsi="Times New Roman" w:cs="Times New Roman"/>
        </w:rPr>
        <w:t>.</w:t>
      </w:r>
      <w:r w:rsidRPr="00833D44">
        <w:rPr>
          <w:rFonts w:ascii="Times New Roman" w:hAnsi="Times New Roman" w:cs="Times New Roman"/>
        </w:rPr>
        <w:t xml:space="preserve"> </w:t>
      </w:r>
      <w:r w:rsidRPr="00836CC5">
        <w:rPr>
          <w:rFonts w:ascii="Times New Roman" w:hAnsi="Times New Roman" w:cs="Times New Roman"/>
          <w:i/>
          <w:iCs/>
        </w:rPr>
        <w:t xml:space="preserve">Innovative B2B marketing: new models, processes and theory. </w:t>
      </w:r>
      <w:r w:rsidRPr="00833D44">
        <w:rPr>
          <w:rFonts w:ascii="Times New Roman" w:hAnsi="Times New Roman" w:cs="Times New Roman"/>
        </w:rPr>
        <w:t>Kogan Page Publishers.</w:t>
      </w:r>
    </w:p>
    <w:p w14:paraId="33C71793" w14:textId="204A56AF"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lastRenderedPageBreak/>
        <w:t xml:space="preserve">Jagodič, G. and </w:t>
      </w:r>
      <w:proofErr w:type="spellStart"/>
      <w:r w:rsidRPr="00833D44">
        <w:rPr>
          <w:rFonts w:ascii="Times New Roman" w:hAnsi="Times New Roman" w:cs="Times New Roman"/>
        </w:rPr>
        <w:t>Milfelner</w:t>
      </w:r>
      <w:proofErr w:type="spellEnd"/>
      <w:r w:rsidRPr="00833D44">
        <w:rPr>
          <w:rFonts w:ascii="Times New Roman" w:hAnsi="Times New Roman" w:cs="Times New Roman"/>
        </w:rPr>
        <w:t>, B. (2022)</w:t>
      </w:r>
      <w:r w:rsidR="00836CC5">
        <w:rPr>
          <w:rFonts w:ascii="Times New Roman" w:hAnsi="Times New Roman" w:cs="Times New Roman"/>
        </w:rPr>
        <w:t>.</w:t>
      </w:r>
      <w:r w:rsidRPr="00833D44">
        <w:rPr>
          <w:rFonts w:ascii="Times New Roman" w:hAnsi="Times New Roman" w:cs="Times New Roman"/>
        </w:rPr>
        <w:t xml:space="preserve"> The role of B2B marketing strategy, ICT support, and service quality. </w:t>
      </w:r>
      <w:r w:rsidRPr="00836CC5">
        <w:rPr>
          <w:rFonts w:ascii="Times New Roman" w:hAnsi="Times New Roman" w:cs="Times New Roman"/>
          <w:i/>
          <w:iCs/>
        </w:rPr>
        <w:t>Cogent Business and Management, 9</w:t>
      </w:r>
      <w:r w:rsidRPr="00833D44">
        <w:rPr>
          <w:rFonts w:ascii="Times New Roman" w:hAnsi="Times New Roman" w:cs="Times New Roman"/>
        </w:rPr>
        <w:t>(1), p. 2128252.</w:t>
      </w:r>
    </w:p>
    <w:p w14:paraId="77E01FC4" w14:textId="21D241E2" w:rsidR="00833D44" w:rsidRPr="00833D44" w:rsidRDefault="00833D44" w:rsidP="00833D44">
      <w:pPr>
        <w:spacing w:line="480" w:lineRule="auto"/>
        <w:rPr>
          <w:rFonts w:ascii="Times New Roman" w:hAnsi="Times New Roman" w:cs="Times New Roman"/>
        </w:rPr>
      </w:pPr>
      <w:proofErr w:type="spellStart"/>
      <w:r w:rsidRPr="00833D44">
        <w:rPr>
          <w:rFonts w:ascii="Times New Roman" w:hAnsi="Times New Roman" w:cs="Times New Roman"/>
        </w:rPr>
        <w:t>Judijanto</w:t>
      </w:r>
      <w:proofErr w:type="spellEnd"/>
      <w:r w:rsidRPr="00833D44">
        <w:rPr>
          <w:rFonts w:ascii="Times New Roman" w:hAnsi="Times New Roman" w:cs="Times New Roman"/>
        </w:rPr>
        <w:t>, L., Putra, W.P. and Muhtadi, M.A. (2024)</w:t>
      </w:r>
      <w:r w:rsidR="00836CC5">
        <w:rPr>
          <w:rFonts w:ascii="Times New Roman" w:hAnsi="Times New Roman" w:cs="Times New Roman"/>
        </w:rPr>
        <w:t>.</w:t>
      </w:r>
      <w:r w:rsidRPr="00833D44">
        <w:rPr>
          <w:rFonts w:ascii="Times New Roman" w:hAnsi="Times New Roman" w:cs="Times New Roman"/>
        </w:rPr>
        <w:t xml:space="preserve"> Bibliometric exploration of cultural adaptation in global marketing success. </w:t>
      </w:r>
      <w:r w:rsidRPr="00836CC5">
        <w:rPr>
          <w:rFonts w:ascii="Times New Roman" w:hAnsi="Times New Roman" w:cs="Times New Roman"/>
          <w:i/>
          <w:iCs/>
        </w:rPr>
        <w:t>West Science Interdisciplinary Studies, 2</w:t>
      </w:r>
      <w:r w:rsidRPr="00833D44">
        <w:rPr>
          <w:rFonts w:ascii="Times New Roman" w:hAnsi="Times New Roman" w:cs="Times New Roman"/>
        </w:rPr>
        <w:t>(07), pp. 1385-1397.</w:t>
      </w:r>
    </w:p>
    <w:p w14:paraId="6C2F9956" w14:textId="5F1F9440"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Keegan, B.J., Dennehy, D. and Naudé, P. (2024)</w:t>
      </w:r>
      <w:r w:rsidR="00836CC5">
        <w:rPr>
          <w:rFonts w:ascii="Times New Roman" w:hAnsi="Times New Roman" w:cs="Times New Roman"/>
        </w:rPr>
        <w:t>.</w:t>
      </w:r>
      <w:r w:rsidRPr="00833D44">
        <w:rPr>
          <w:rFonts w:ascii="Times New Roman" w:hAnsi="Times New Roman" w:cs="Times New Roman"/>
        </w:rPr>
        <w:t xml:space="preserve"> Implementing artificial intelligence in traditional B2B marketing practices. </w:t>
      </w:r>
      <w:r w:rsidRPr="00836CC5">
        <w:rPr>
          <w:rFonts w:ascii="Times New Roman" w:hAnsi="Times New Roman" w:cs="Times New Roman"/>
          <w:i/>
          <w:iCs/>
        </w:rPr>
        <w:t>Information Systems Frontiers, 26</w:t>
      </w:r>
      <w:r w:rsidRPr="00833D44">
        <w:rPr>
          <w:rFonts w:ascii="Times New Roman" w:hAnsi="Times New Roman" w:cs="Times New Roman"/>
        </w:rPr>
        <w:t>(3), pp. 1025-1039.</w:t>
      </w:r>
    </w:p>
    <w:p w14:paraId="791A7140" w14:textId="77777777"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Kotler, P. and </w:t>
      </w:r>
      <w:proofErr w:type="spellStart"/>
      <w:r w:rsidRPr="00833D44">
        <w:rPr>
          <w:rFonts w:ascii="Times New Roman" w:hAnsi="Times New Roman" w:cs="Times New Roman"/>
        </w:rPr>
        <w:t>Pfoertsch</w:t>
      </w:r>
      <w:proofErr w:type="spellEnd"/>
      <w:r w:rsidRPr="00833D44">
        <w:rPr>
          <w:rFonts w:ascii="Times New Roman" w:hAnsi="Times New Roman" w:cs="Times New Roman"/>
        </w:rPr>
        <w:t xml:space="preserve">, W. (2025a) B2B Brand Management: Incorporating Performance Branding, </w:t>
      </w:r>
      <w:r w:rsidRPr="00836CC5">
        <w:rPr>
          <w:rFonts w:ascii="Times New Roman" w:hAnsi="Times New Roman" w:cs="Times New Roman"/>
          <w:i/>
          <w:iCs/>
        </w:rPr>
        <w:t>Transformative Marketing and Artificial Intelligence</w:t>
      </w:r>
      <w:r w:rsidRPr="00833D44">
        <w:rPr>
          <w:rFonts w:ascii="Times New Roman" w:hAnsi="Times New Roman" w:cs="Times New Roman"/>
        </w:rPr>
        <w:t>. Springer Nature.</w:t>
      </w:r>
    </w:p>
    <w:p w14:paraId="06778B94" w14:textId="77777777"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Kotler, P. and </w:t>
      </w:r>
      <w:proofErr w:type="spellStart"/>
      <w:r w:rsidRPr="00833D44">
        <w:rPr>
          <w:rFonts w:ascii="Times New Roman" w:hAnsi="Times New Roman" w:cs="Times New Roman"/>
        </w:rPr>
        <w:t>Pfoertsch</w:t>
      </w:r>
      <w:proofErr w:type="spellEnd"/>
      <w:r w:rsidRPr="00833D44">
        <w:rPr>
          <w:rFonts w:ascii="Times New Roman" w:hAnsi="Times New Roman" w:cs="Times New Roman"/>
        </w:rPr>
        <w:t xml:space="preserve">, W. (2025b) Transformative Marketing in B2B. In </w:t>
      </w:r>
      <w:r w:rsidRPr="00836CC5">
        <w:rPr>
          <w:rFonts w:ascii="Times New Roman" w:hAnsi="Times New Roman" w:cs="Times New Roman"/>
          <w:i/>
          <w:iCs/>
        </w:rPr>
        <w:t>B2B Brand Management,</w:t>
      </w:r>
      <w:r w:rsidRPr="00833D44">
        <w:rPr>
          <w:rFonts w:ascii="Times New Roman" w:hAnsi="Times New Roman" w:cs="Times New Roman"/>
        </w:rPr>
        <w:t xml:space="preserve"> pp. 45-118.</w:t>
      </w:r>
    </w:p>
    <w:p w14:paraId="333272D3" w14:textId="27FE5EDC"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Lim, W.M. (2023)</w:t>
      </w:r>
      <w:r w:rsidR="00836CC5">
        <w:rPr>
          <w:rFonts w:ascii="Times New Roman" w:hAnsi="Times New Roman" w:cs="Times New Roman"/>
        </w:rPr>
        <w:t>.</w:t>
      </w:r>
      <w:r w:rsidRPr="00833D44">
        <w:rPr>
          <w:rFonts w:ascii="Times New Roman" w:hAnsi="Times New Roman" w:cs="Times New Roman"/>
        </w:rPr>
        <w:t xml:space="preserve"> Transformative marketing in the new normal. </w:t>
      </w:r>
      <w:r w:rsidRPr="00836CC5">
        <w:rPr>
          <w:rFonts w:ascii="Times New Roman" w:hAnsi="Times New Roman" w:cs="Times New Roman"/>
          <w:i/>
          <w:iCs/>
        </w:rPr>
        <w:t>Journal of Business Research</w:t>
      </w:r>
      <w:r w:rsidRPr="00833D44">
        <w:rPr>
          <w:rFonts w:ascii="Times New Roman" w:hAnsi="Times New Roman" w:cs="Times New Roman"/>
        </w:rPr>
        <w:t>, 160, p. 113638.</w:t>
      </w:r>
    </w:p>
    <w:p w14:paraId="316BDC20" w14:textId="70544CC8"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Lim, W.M., Bansal, S., Nangia, P. and Singh, S. (2025)</w:t>
      </w:r>
      <w:r w:rsidR="00836CC5">
        <w:rPr>
          <w:rFonts w:ascii="Times New Roman" w:hAnsi="Times New Roman" w:cs="Times New Roman"/>
        </w:rPr>
        <w:t>.</w:t>
      </w:r>
      <w:r w:rsidRPr="00833D44">
        <w:rPr>
          <w:rFonts w:ascii="Times New Roman" w:hAnsi="Times New Roman" w:cs="Times New Roman"/>
        </w:rPr>
        <w:t xml:space="preserve"> The bright and dark </w:t>
      </w:r>
      <w:r w:rsidR="00836CC5">
        <w:rPr>
          <w:rFonts w:ascii="Times New Roman" w:hAnsi="Times New Roman" w:cs="Times New Roman"/>
        </w:rPr>
        <w:t>sides</w:t>
      </w:r>
      <w:r w:rsidRPr="00833D44">
        <w:rPr>
          <w:rFonts w:ascii="Times New Roman" w:hAnsi="Times New Roman" w:cs="Times New Roman"/>
        </w:rPr>
        <w:t xml:space="preserve"> of metaverse marketing. </w:t>
      </w:r>
      <w:r w:rsidRPr="00836CC5">
        <w:rPr>
          <w:rFonts w:ascii="Times New Roman" w:hAnsi="Times New Roman" w:cs="Times New Roman"/>
          <w:i/>
          <w:iCs/>
        </w:rPr>
        <w:t xml:space="preserve">Global Business and </w:t>
      </w:r>
      <w:r w:rsidR="00836CC5" w:rsidRPr="00836CC5">
        <w:rPr>
          <w:rFonts w:ascii="Times New Roman" w:hAnsi="Times New Roman" w:cs="Times New Roman"/>
          <w:i/>
          <w:iCs/>
        </w:rPr>
        <w:t>Organisational</w:t>
      </w:r>
      <w:r w:rsidRPr="00836CC5">
        <w:rPr>
          <w:rFonts w:ascii="Times New Roman" w:hAnsi="Times New Roman" w:cs="Times New Roman"/>
          <w:i/>
          <w:iCs/>
        </w:rPr>
        <w:t xml:space="preserve"> Excellence, 44</w:t>
      </w:r>
      <w:r w:rsidRPr="00833D44">
        <w:rPr>
          <w:rFonts w:ascii="Times New Roman" w:hAnsi="Times New Roman" w:cs="Times New Roman"/>
        </w:rPr>
        <w:t>(2), pp. 58-82.</w:t>
      </w:r>
    </w:p>
    <w:p w14:paraId="11E87871" w14:textId="7B824E00"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Lin, W., Shao, B. and Wang, M. (2022)</w:t>
      </w:r>
      <w:r w:rsidR="00836CC5">
        <w:rPr>
          <w:rFonts w:ascii="Times New Roman" w:hAnsi="Times New Roman" w:cs="Times New Roman"/>
        </w:rPr>
        <w:t>.</w:t>
      </w:r>
      <w:r w:rsidRPr="00833D44">
        <w:rPr>
          <w:rFonts w:ascii="Times New Roman" w:hAnsi="Times New Roman" w:cs="Times New Roman"/>
        </w:rPr>
        <w:t xml:space="preserve"> Does technology-enabled interaction affect employees in B2B marketing? </w:t>
      </w:r>
      <w:r w:rsidRPr="00836CC5">
        <w:rPr>
          <w:rFonts w:ascii="Times New Roman" w:hAnsi="Times New Roman" w:cs="Times New Roman"/>
          <w:i/>
          <w:iCs/>
        </w:rPr>
        <w:t>Industrial Marketing Management</w:t>
      </w:r>
      <w:r w:rsidRPr="00833D44">
        <w:rPr>
          <w:rFonts w:ascii="Times New Roman" w:hAnsi="Times New Roman" w:cs="Times New Roman"/>
        </w:rPr>
        <w:t>, 105, pp. 286-297.</w:t>
      </w:r>
    </w:p>
    <w:p w14:paraId="1E613F19" w14:textId="77777777"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Qadri, A.U. and Tariq, M. (2025) SWOT and PESTLE Analyses in Strategic Business Planning. </w:t>
      </w:r>
      <w:r w:rsidRPr="00836CC5">
        <w:rPr>
          <w:rFonts w:ascii="Times New Roman" w:hAnsi="Times New Roman" w:cs="Times New Roman"/>
          <w:i/>
          <w:iCs/>
        </w:rPr>
        <w:t>International Journal of Modern Research in Management, 2</w:t>
      </w:r>
      <w:r w:rsidRPr="00833D44">
        <w:rPr>
          <w:rFonts w:ascii="Times New Roman" w:hAnsi="Times New Roman" w:cs="Times New Roman"/>
        </w:rPr>
        <w:t>(01), pp. 34-44.</w:t>
      </w:r>
    </w:p>
    <w:p w14:paraId="2ADB9248" w14:textId="13BE76D4" w:rsidR="00833D44" w:rsidRPr="00833D44" w:rsidRDefault="00833D44" w:rsidP="00833D44">
      <w:pPr>
        <w:spacing w:line="480" w:lineRule="auto"/>
        <w:rPr>
          <w:rFonts w:ascii="Times New Roman" w:hAnsi="Times New Roman" w:cs="Times New Roman"/>
        </w:rPr>
      </w:pPr>
      <w:r w:rsidRPr="00833D44">
        <w:rPr>
          <w:rFonts w:ascii="Times New Roman" w:hAnsi="Times New Roman" w:cs="Times New Roman"/>
        </w:rPr>
        <w:t xml:space="preserve">Wirtz, J. and Kowalkowski, C. (2023) Putting the service into B2B marketing. </w:t>
      </w:r>
      <w:r w:rsidRPr="00836CC5">
        <w:rPr>
          <w:rFonts w:ascii="Times New Roman" w:hAnsi="Times New Roman" w:cs="Times New Roman"/>
          <w:i/>
          <w:iCs/>
        </w:rPr>
        <w:t>Journal of Business and Industrial Marketing, 38</w:t>
      </w:r>
      <w:r w:rsidRPr="00833D44">
        <w:rPr>
          <w:rFonts w:ascii="Times New Roman" w:hAnsi="Times New Roman" w:cs="Times New Roman"/>
        </w:rPr>
        <w:t>(2), pp. 272-289.</w:t>
      </w:r>
    </w:p>
    <w:sectPr w:rsidR="00833D44" w:rsidRPr="00833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D44"/>
    <w:rsid w:val="00217DE7"/>
    <w:rsid w:val="00833D44"/>
    <w:rsid w:val="00836CC5"/>
    <w:rsid w:val="00C16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6220A"/>
  <w15:chartTrackingRefBased/>
  <w15:docId w15:val="{74B2D8E6-F035-419A-A8C3-AEBB85451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D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D44"/>
    <w:rPr>
      <w:rFonts w:eastAsiaTheme="majorEastAsia" w:cstheme="majorBidi"/>
      <w:color w:val="272727" w:themeColor="text1" w:themeTint="D8"/>
    </w:rPr>
  </w:style>
  <w:style w:type="paragraph" w:styleId="Title">
    <w:name w:val="Title"/>
    <w:basedOn w:val="Normal"/>
    <w:next w:val="Normal"/>
    <w:link w:val="TitleChar"/>
    <w:uiPriority w:val="10"/>
    <w:qFormat/>
    <w:rsid w:val="00833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D44"/>
    <w:pPr>
      <w:spacing w:before="160"/>
      <w:jc w:val="center"/>
    </w:pPr>
    <w:rPr>
      <w:i/>
      <w:iCs/>
      <w:color w:val="404040" w:themeColor="text1" w:themeTint="BF"/>
    </w:rPr>
  </w:style>
  <w:style w:type="character" w:customStyle="1" w:styleId="QuoteChar">
    <w:name w:val="Quote Char"/>
    <w:basedOn w:val="DefaultParagraphFont"/>
    <w:link w:val="Quote"/>
    <w:uiPriority w:val="29"/>
    <w:rsid w:val="00833D44"/>
    <w:rPr>
      <w:i/>
      <w:iCs/>
      <w:color w:val="404040" w:themeColor="text1" w:themeTint="BF"/>
    </w:rPr>
  </w:style>
  <w:style w:type="paragraph" w:styleId="ListParagraph">
    <w:name w:val="List Paragraph"/>
    <w:basedOn w:val="Normal"/>
    <w:uiPriority w:val="34"/>
    <w:qFormat/>
    <w:rsid w:val="00833D44"/>
    <w:pPr>
      <w:ind w:left="720"/>
      <w:contextualSpacing/>
    </w:pPr>
  </w:style>
  <w:style w:type="character" w:styleId="IntenseEmphasis">
    <w:name w:val="Intense Emphasis"/>
    <w:basedOn w:val="DefaultParagraphFont"/>
    <w:uiPriority w:val="21"/>
    <w:qFormat/>
    <w:rsid w:val="00833D44"/>
    <w:rPr>
      <w:i/>
      <w:iCs/>
      <w:color w:val="0F4761" w:themeColor="accent1" w:themeShade="BF"/>
    </w:rPr>
  </w:style>
  <w:style w:type="paragraph" w:styleId="IntenseQuote">
    <w:name w:val="Intense Quote"/>
    <w:basedOn w:val="Normal"/>
    <w:next w:val="Normal"/>
    <w:link w:val="IntenseQuoteChar"/>
    <w:uiPriority w:val="30"/>
    <w:qFormat/>
    <w:rsid w:val="00833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D44"/>
    <w:rPr>
      <w:i/>
      <w:iCs/>
      <w:color w:val="0F4761" w:themeColor="accent1" w:themeShade="BF"/>
    </w:rPr>
  </w:style>
  <w:style w:type="character" w:styleId="IntenseReference">
    <w:name w:val="Intense Reference"/>
    <w:basedOn w:val="DefaultParagraphFont"/>
    <w:uiPriority w:val="32"/>
    <w:qFormat/>
    <w:rsid w:val="00833D44"/>
    <w:rPr>
      <w:b/>
      <w:bCs/>
      <w:smallCaps/>
      <w:color w:val="0F4761" w:themeColor="accent1" w:themeShade="BF"/>
      <w:spacing w:val="5"/>
    </w:rPr>
  </w:style>
  <w:style w:type="character" w:styleId="Hyperlink">
    <w:name w:val="Hyperlink"/>
    <w:basedOn w:val="DefaultParagraphFont"/>
    <w:uiPriority w:val="99"/>
    <w:unhideWhenUsed/>
    <w:rsid w:val="00836CC5"/>
    <w:rPr>
      <w:color w:val="467886" w:themeColor="hyperlink"/>
      <w:u w:val="single"/>
    </w:rPr>
  </w:style>
  <w:style w:type="character" w:styleId="UnresolvedMention">
    <w:name w:val="Unresolved Mention"/>
    <w:basedOn w:val="DefaultParagraphFont"/>
    <w:uiPriority w:val="99"/>
    <w:semiHidden/>
    <w:unhideWhenUsed/>
    <w:rsid w:val="00836C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arnesandnoble.com/w/business-to-business-marketing-ross-brennan/1118981107"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2017</Words>
  <Characters>11499</Characters>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2026-03-18T20:00:00Z</dcterms:created>
  <dcterms:modified xsi:type="dcterms:W3CDTF">2026-03-18T20:30:00Z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6432f5b6-0d6f-41e4-b0ca-9a12d7c9ea0c</vt:lpwstr>
  </property>
</Properties>
</file>