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04D87" w14:textId="77777777" w:rsidR="00CA02F9" w:rsidRDefault="00CA02F9">
      <w:pPr>
        <w:spacing w:after="0" w:line="360" w:lineRule="auto"/>
        <w:jc w:val="center"/>
        <w:rPr>
          <w:rFonts w:ascii="Times New Roman" w:eastAsia="Times New Roman" w:hAnsi="Times New Roman" w:cs="Times New Roman"/>
          <w:b/>
          <w:color w:val="000000"/>
          <w:sz w:val="24"/>
          <w:szCs w:val="24"/>
        </w:rPr>
      </w:pPr>
    </w:p>
    <w:p w14:paraId="1FDB1BAC" w14:textId="77777777" w:rsidR="00CA02F9" w:rsidRDefault="00CA02F9">
      <w:pPr>
        <w:spacing w:after="0" w:line="360" w:lineRule="auto"/>
        <w:jc w:val="center"/>
        <w:rPr>
          <w:rFonts w:ascii="Times New Roman" w:eastAsia="Times New Roman" w:hAnsi="Times New Roman" w:cs="Times New Roman"/>
          <w:b/>
          <w:color w:val="000000"/>
          <w:sz w:val="24"/>
          <w:szCs w:val="24"/>
        </w:rPr>
      </w:pPr>
    </w:p>
    <w:p w14:paraId="33C1510E" w14:textId="77777777" w:rsidR="00CA02F9" w:rsidRDefault="00CA02F9">
      <w:pPr>
        <w:spacing w:after="0" w:line="360" w:lineRule="auto"/>
        <w:jc w:val="center"/>
        <w:rPr>
          <w:rFonts w:ascii="Times New Roman" w:eastAsia="Times New Roman" w:hAnsi="Times New Roman" w:cs="Times New Roman"/>
          <w:b/>
          <w:color w:val="000000"/>
          <w:sz w:val="24"/>
          <w:szCs w:val="24"/>
        </w:rPr>
      </w:pPr>
    </w:p>
    <w:p w14:paraId="1A4F4913" w14:textId="77777777" w:rsidR="00CA02F9" w:rsidRDefault="00CA02F9">
      <w:pPr>
        <w:spacing w:after="0" w:line="360" w:lineRule="auto"/>
        <w:jc w:val="center"/>
        <w:rPr>
          <w:rFonts w:ascii="Times New Roman" w:eastAsia="Times New Roman" w:hAnsi="Times New Roman" w:cs="Times New Roman"/>
          <w:b/>
          <w:color w:val="000000"/>
          <w:sz w:val="24"/>
          <w:szCs w:val="24"/>
        </w:rPr>
      </w:pPr>
    </w:p>
    <w:p w14:paraId="6EB32036" w14:textId="77777777" w:rsidR="00CA02F9" w:rsidRDefault="00CA02F9">
      <w:pPr>
        <w:spacing w:after="0" w:line="360" w:lineRule="auto"/>
        <w:jc w:val="center"/>
        <w:rPr>
          <w:rFonts w:ascii="Times New Roman" w:eastAsia="Times New Roman" w:hAnsi="Times New Roman" w:cs="Times New Roman"/>
          <w:b/>
          <w:color w:val="000000"/>
          <w:sz w:val="24"/>
          <w:szCs w:val="24"/>
        </w:rPr>
      </w:pPr>
    </w:p>
    <w:p w14:paraId="72DB03C0" w14:textId="77777777" w:rsidR="00831F2C" w:rsidRDefault="00831F2C" w:rsidP="00831F2C">
      <w:pPr>
        <w:jc w:val="center"/>
        <w:rPr>
          <w:sz w:val="44"/>
          <w:szCs w:val="44"/>
        </w:rPr>
      </w:pPr>
      <w:r>
        <w:rPr>
          <w:sz w:val="44"/>
          <w:szCs w:val="44"/>
        </w:rPr>
        <w:t xml:space="preserve">Management and Organizational </w:t>
      </w:r>
      <w:proofErr w:type="spellStart"/>
      <w:r>
        <w:rPr>
          <w:sz w:val="44"/>
          <w:szCs w:val="44"/>
        </w:rPr>
        <w:t>Behavior</w:t>
      </w:r>
      <w:proofErr w:type="spellEnd"/>
    </w:p>
    <w:p w14:paraId="572BC99F" w14:textId="77777777" w:rsidR="00831F2C" w:rsidRDefault="00831F2C" w:rsidP="00831F2C">
      <w:pPr>
        <w:jc w:val="center"/>
        <w:rPr>
          <w:sz w:val="44"/>
          <w:szCs w:val="44"/>
        </w:rPr>
      </w:pPr>
      <w:r>
        <w:rPr>
          <w:sz w:val="44"/>
          <w:szCs w:val="44"/>
        </w:rPr>
        <w:t>BMIH5004</w:t>
      </w:r>
    </w:p>
    <w:p w14:paraId="45E2AFC1" w14:textId="77777777" w:rsidR="00831F2C" w:rsidRDefault="00831F2C" w:rsidP="00831F2C">
      <w:pPr>
        <w:jc w:val="center"/>
        <w:rPr>
          <w:sz w:val="44"/>
          <w:szCs w:val="44"/>
        </w:rPr>
      </w:pPr>
    </w:p>
    <w:p w14:paraId="247D5489" w14:textId="77777777" w:rsidR="00831F2C" w:rsidRDefault="00831F2C" w:rsidP="00831F2C">
      <w:pPr>
        <w:jc w:val="center"/>
        <w:rPr>
          <w:sz w:val="44"/>
          <w:szCs w:val="44"/>
        </w:rPr>
      </w:pPr>
      <w:r>
        <w:rPr>
          <w:sz w:val="44"/>
          <w:szCs w:val="44"/>
        </w:rPr>
        <w:t>Student: Dorin Almajanu</w:t>
      </w:r>
    </w:p>
    <w:p w14:paraId="7720C1F1" w14:textId="77777777" w:rsidR="00831F2C" w:rsidRDefault="00831F2C" w:rsidP="00831F2C">
      <w:pPr>
        <w:jc w:val="center"/>
        <w:rPr>
          <w:sz w:val="44"/>
          <w:szCs w:val="44"/>
        </w:rPr>
      </w:pPr>
      <w:r>
        <w:rPr>
          <w:sz w:val="44"/>
          <w:szCs w:val="44"/>
        </w:rPr>
        <w:t xml:space="preserve">Student </w:t>
      </w:r>
      <w:proofErr w:type="gramStart"/>
      <w:r>
        <w:rPr>
          <w:sz w:val="44"/>
          <w:szCs w:val="44"/>
        </w:rPr>
        <w:t>ID :</w:t>
      </w:r>
      <w:proofErr w:type="gramEnd"/>
      <w:r>
        <w:rPr>
          <w:sz w:val="44"/>
          <w:szCs w:val="44"/>
        </w:rPr>
        <w:t xml:space="preserve"> 2127614</w:t>
      </w:r>
    </w:p>
    <w:p w14:paraId="3EBD20E7" w14:textId="77777777" w:rsidR="00831F2C" w:rsidRPr="00F211B8" w:rsidRDefault="00831F2C" w:rsidP="00831F2C">
      <w:pPr>
        <w:jc w:val="center"/>
        <w:rPr>
          <w:sz w:val="44"/>
          <w:szCs w:val="44"/>
        </w:rPr>
      </w:pPr>
      <w:proofErr w:type="gramStart"/>
      <w:r>
        <w:rPr>
          <w:sz w:val="44"/>
          <w:szCs w:val="44"/>
        </w:rPr>
        <w:t>Lecturer :</w:t>
      </w:r>
      <w:proofErr w:type="gramEnd"/>
      <w:r>
        <w:rPr>
          <w:sz w:val="44"/>
          <w:szCs w:val="44"/>
        </w:rPr>
        <w:t xml:space="preserve"> Giulia </w:t>
      </w:r>
      <w:proofErr w:type="spellStart"/>
      <w:r>
        <w:rPr>
          <w:sz w:val="44"/>
          <w:szCs w:val="44"/>
        </w:rPr>
        <w:t>Chifari</w:t>
      </w:r>
      <w:proofErr w:type="spellEnd"/>
    </w:p>
    <w:p w14:paraId="68E7AE4D" w14:textId="77777777" w:rsidR="00CA02F9" w:rsidRDefault="00CA02F9">
      <w:pPr>
        <w:spacing w:after="0" w:line="360" w:lineRule="auto"/>
        <w:jc w:val="center"/>
        <w:rPr>
          <w:rFonts w:ascii="Times New Roman" w:eastAsia="Times New Roman" w:hAnsi="Times New Roman" w:cs="Times New Roman"/>
          <w:b/>
          <w:color w:val="000000"/>
          <w:sz w:val="24"/>
          <w:szCs w:val="24"/>
        </w:rPr>
      </w:pPr>
    </w:p>
    <w:p w14:paraId="63F10F1B" w14:textId="77777777" w:rsidR="00831F2C" w:rsidRDefault="00831F2C">
      <w:pPr>
        <w:spacing w:after="0" w:line="360" w:lineRule="auto"/>
        <w:jc w:val="center"/>
        <w:rPr>
          <w:rFonts w:ascii="Times New Roman" w:eastAsia="Times New Roman" w:hAnsi="Times New Roman" w:cs="Times New Roman"/>
          <w:b/>
          <w:color w:val="000000"/>
          <w:sz w:val="24"/>
          <w:szCs w:val="24"/>
        </w:rPr>
      </w:pPr>
    </w:p>
    <w:p w14:paraId="16BDC607" w14:textId="77777777" w:rsidR="00831F2C" w:rsidRDefault="00831F2C">
      <w:pPr>
        <w:spacing w:after="0" w:line="360" w:lineRule="auto"/>
        <w:jc w:val="center"/>
        <w:rPr>
          <w:rFonts w:ascii="Times New Roman" w:eastAsia="Times New Roman" w:hAnsi="Times New Roman" w:cs="Times New Roman"/>
          <w:b/>
          <w:color w:val="000000"/>
          <w:sz w:val="24"/>
          <w:szCs w:val="24"/>
        </w:rPr>
      </w:pPr>
    </w:p>
    <w:p w14:paraId="2A72BF37" w14:textId="77777777" w:rsidR="00831F2C" w:rsidRDefault="00831F2C">
      <w:pPr>
        <w:spacing w:after="0" w:line="360" w:lineRule="auto"/>
        <w:jc w:val="center"/>
        <w:rPr>
          <w:rFonts w:ascii="Times New Roman" w:eastAsia="Times New Roman" w:hAnsi="Times New Roman" w:cs="Times New Roman"/>
          <w:b/>
          <w:color w:val="000000"/>
          <w:sz w:val="24"/>
          <w:szCs w:val="24"/>
        </w:rPr>
      </w:pPr>
    </w:p>
    <w:p w14:paraId="1A4196AD" w14:textId="77777777" w:rsidR="00831F2C" w:rsidRDefault="00831F2C">
      <w:pPr>
        <w:spacing w:after="0" w:line="360" w:lineRule="auto"/>
        <w:jc w:val="center"/>
        <w:rPr>
          <w:rFonts w:ascii="Times New Roman" w:eastAsia="Times New Roman" w:hAnsi="Times New Roman" w:cs="Times New Roman"/>
          <w:b/>
          <w:color w:val="000000"/>
          <w:sz w:val="24"/>
          <w:szCs w:val="24"/>
        </w:rPr>
      </w:pPr>
    </w:p>
    <w:p w14:paraId="2B7975A6" w14:textId="77777777" w:rsidR="00831F2C" w:rsidRDefault="00831F2C">
      <w:pPr>
        <w:spacing w:after="0" w:line="360" w:lineRule="auto"/>
        <w:jc w:val="center"/>
        <w:rPr>
          <w:rFonts w:ascii="Times New Roman" w:eastAsia="Times New Roman" w:hAnsi="Times New Roman" w:cs="Times New Roman"/>
          <w:b/>
          <w:color w:val="000000"/>
          <w:sz w:val="24"/>
          <w:szCs w:val="24"/>
        </w:rPr>
      </w:pPr>
    </w:p>
    <w:p w14:paraId="262739E6" w14:textId="77777777" w:rsidR="00831F2C" w:rsidRDefault="00831F2C">
      <w:pPr>
        <w:spacing w:after="0" w:line="360" w:lineRule="auto"/>
        <w:jc w:val="center"/>
        <w:rPr>
          <w:rFonts w:ascii="Times New Roman" w:eastAsia="Times New Roman" w:hAnsi="Times New Roman" w:cs="Times New Roman"/>
          <w:b/>
          <w:color w:val="000000"/>
          <w:sz w:val="24"/>
          <w:szCs w:val="24"/>
        </w:rPr>
      </w:pPr>
    </w:p>
    <w:p w14:paraId="6C8A638B" w14:textId="77777777" w:rsidR="00831F2C" w:rsidRDefault="00831F2C">
      <w:pPr>
        <w:spacing w:after="0" w:line="360" w:lineRule="auto"/>
        <w:jc w:val="center"/>
        <w:rPr>
          <w:rFonts w:ascii="Times New Roman" w:eastAsia="Times New Roman" w:hAnsi="Times New Roman" w:cs="Times New Roman"/>
          <w:b/>
          <w:color w:val="000000"/>
          <w:sz w:val="24"/>
          <w:szCs w:val="24"/>
        </w:rPr>
      </w:pPr>
    </w:p>
    <w:p w14:paraId="37A65D74" w14:textId="77777777" w:rsidR="00831F2C" w:rsidRDefault="00831F2C">
      <w:pPr>
        <w:spacing w:after="0" w:line="360" w:lineRule="auto"/>
        <w:jc w:val="center"/>
        <w:rPr>
          <w:rFonts w:ascii="Times New Roman" w:eastAsia="Times New Roman" w:hAnsi="Times New Roman" w:cs="Times New Roman"/>
          <w:b/>
          <w:color w:val="000000"/>
          <w:sz w:val="24"/>
          <w:szCs w:val="24"/>
        </w:rPr>
      </w:pPr>
    </w:p>
    <w:p w14:paraId="1B16B563" w14:textId="77777777" w:rsidR="00CA02F9" w:rsidRDefault="00CA02F9">
      <w:pPr>
        <w:spacing w:after="0" w:line="360" w:lineRule="auto"/>
        <w:jc w:val="center"/>
        <w:rPr>
          <w:rFonts w:ascii="Times New Roman" w:eastAsia="Times New Roman" w:hAnsi="Times New Roman" w:cs="Times New Roman"/>
          <w:b/>
          <w:color w:val="000000"/>
          <w:sz w:val="24"/>
          <w:szCs w:val="24"/>
        </w:rPr>
      </w:pPr>
    </w:p>
    <w:p w14:paraId="513962A4" w14:textId="77777777" w:rsidR="00CA02F9" w:rsidRDefault="00CA02F9">
      <w:pPr>
        <w:spacing w:after="0" w:line="360" w:lineRule="auto"/>
        <w:jc w:val="center"/>
        <w:rPr>
          <w:rFonts w:ascii="Times New Roman" w:eastAsia="Times New Roman" w:hAnsi="Times New Roman" w:cs="Times New Roman"/>
          <w:b/>
          <w:color w:val="000000"/>
          <w:sz w:val="24"/>
          <w:szCs w:val="24"/>
        </w:rPr>
      </w:pPr>
    </w:p>
    <w:p w14:paraId="218A18F4" w14:textId="77777777" w:rsidR="00CA02F9" w:rsidRDefault="00CA02F9">
      <w:pPr>
        <w:spacing w:after="0" w:line="360" w:lineRule="auto"/>
        <w:jc w:val="center"/>
        <w:rPr>
          <w:rFonts w:ascii="Times New Roman" w:eastAsia="Times New Roman" w:hAnsi="Times New Roman" w:cs="Times New Roman"/>
          <w:b/>
          <w:color w:val="000000"/>
          <w:sz w:val="36"/>
          <w:szCs w:val="36"/>
          <w:u w:val="single"/>
        </w:rPr>
      </w:pPr>
    </w:p>
    <w:p w14:paraId="49EC0748" w14:textId="77777777" w:rsidR="00CA02F9" w:rsidRDefault="00CA02F9">
      <w:pPr>
        <w:spacing w:after="0" w:line="360" w:lineRule="auto"/>
        <w:jc w:val="center"/>
        <w:rPr>
          <w:rFonts w:ascii="Times New Roman" w:eastAsia="Times New Roman" w:hAnsi="Times New Roman" w:cs="Times New Roman"/>
          <w:b/>
          <w:color w:val="000000"/>
          <w:sz w:val="36"/>
          <w:szCs w:val="36"/>
          <w:u w:val="single"/>
        </w:rPr>
      </w:pPr>
    </w:p>
    <w:p w14:paraId="3FBDE3DA" w14:textId="77777777" w:rsidR="00831F2C" w:rsidRDefault="00831F2C">
      <w:pPr>
        <w:spacing w:after="0" w:line="360" w:lineRule="auto"/>
        <w:jc w:val="center"/>
        <w:rPr>
          <w:rFonts w:ascii="Times New Roman" w:eastAsia="Times New Roman" w:hAnsi="Times New Roman" w:cs="Times New Roman"/>
          <w:b/>
          <w:color w:val="000000"/>
          <w:sz w:val="36"/>
          <w:szCs w:val="36"/>
          <w:u w:val="single"/>
        </w:rPr>
      </w:pPr>
    </w:p>
    <w:p w14:paraId="2AD04EFD" w14:textId="5771B1C6" w:rsidR="00CA02F9" w:rsidRDefault="00831F2C">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lastRenderedPageBreak/>
        <w:t>Executive Summary</w:t>
      </w:r>
    </w:p>
    <w:p w14:paraId="1473097E"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This report sheds light on the organisational behaviour of the IHG Hotel Group. The hybrid organisational structure of the company and its effectiveness in the business performance has been discussed. The DE&amp;I culture of the organisation has helped the company to generate more revenue in comparison to previous years. The annual report of the company has been evaluated to understand the current performance of the company and the recent initiatives also have been explained in this paper. The strategic directi</w:t>
      </w:r>
      <w:r>
        <w:rPr>
          <w:rFonts w:ascii="Times New Roman" w:eastAsia="Times New Roman" w:hAnsi="Times New Roman" w:cs="Times New Roman"/>
          <w:color w:val="000000"/>
          <w:sz w:val="24"/>
          <w:szCs w:val="24"/>
        </w:rPr>
        <w:t xml:space="preserve">on of the company is also explained in this paper. The conclusion states that the company has successfully achieved their goals and in future, it will be more successful due to its organizational structure, culture and strategic direction. </w:t>
      </w:r>
    </w:p>
    <w:p w14:paraId="1C3FE87D" w14:textId="77777777" w:rsidR="00CA02F9" w:rsidRDefault="00831F2C">
      <w:pPr>
        <w:spacing w:line="360" w:lineRule="auto"/>
        <w:rPr>
          <w:rFonts w:ascii="Times New Roman" w:eastAsia="Times New Roman" w:hAnsi="Times New Roman" w:cs="Times New Roman"/>
          <w:sz w:val="24"/>
          <w:szCs w:val="24"/>
        </w:rPr>
      </w:pPr>
      <w:r>
        <w:br w:type="page"/>
      </w:r>
    </w:p>
    <w:p w14:paraId="5AC6C259" w14:textId="77777777" w:rsidR="00CA02F9" w:rsidRDefault="00831F2C">
      <w:pPr>
        <w:keepNext/>
        <w:keepLines/>
        <w:pBdr>
          <w:top w:val="nil"/>
          <w:left w:val="nil"/>
          <w:bottom w:val="nil"/>
          <w:right w:val="nil"/>
          <w:between w:val="nil"/>
        </w:pBdr>
        <w:spacing w:before="280" w:after="28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1582789936"/>
        <w:docPartObj>
          <w:docPartGallery w:val="Table of Contents"/>
          <w:docPartUnique/>
        </w:docPartObj>
      </w:sdtPr>
      <w:sdtEndPr/>
      <w:sdtContent>
        <w:p w14:paraId="7FB13C52" w14:textId="43A5C9DC" w:rsidR="004F259B" w:rsidRPr="004F259B" w:rsidRDefault="00831F2C">
          <w:pPr>
            <w:pStyle w:val="TOC1"/>
            <w:tabs>
              <w:tab w:val="right" w:leader="dot" w:pos="9350"/>
            </w:tabs>
            <w:rPr>
              <w:rFonts w:ascii="Times New Roman" w:hAnsi="Times New Roman" w:cs="Times New Roman"/>
              <w:noProof/>
              <w:sz w:val="24"/>
              <w:szCs w:val="24"/>
            </w:rPr>
          </w:pPr>
          <w:r w:rsidRPr="004F259B">
            <w:rPr>
              <w:rFonts w:ascii="Times New Roman" w:hAnsi="Times New Roman" w:cs="Times New Roman"/>
              <w:sz w:val="24"/>
              <w:szCs w:val="24"/>
            </w:rPr>
            <w:fldChar w:fldCharType="begin"/>
          </w:r>
          <w:r w:rsidRPr="004F259B">
            <w:rPr>
              <w:rFonts w:ascii="Times New Roman" w:hAnsi="Times New Roman" w:cs="Times New Roman"/>
              <w:sz w:val="24"/>
              <w:szCs w:val="24"/>
            </w:rPr>
            <w:instrText xml:space="preserve"> TOC \h \u \z \t "Heading 1,1,Heading 2,2,Heading 3,3,"</w:instrText>
          </w:r>
          <w:r w:rsidRPr="004F259B">
            <w:rPr>
              <w:rFonts w:ascii="Times New Roman" w:hAnsi="Times New Roman" w:cs="Times New Roman"/>
              <w:sz w:val="24"/>
              <w:szCs w:val="24"/>
            </w:rPr>
            <w:fldChar w:fldCharType="separate"/>
          </w:r>
          <w:hyperlink w:anchor="_Toc156819375" w:history="1">
            <w:r w:rsidR="004F259B" w:rsidRPr="004F259B">
              <w:rPr>
                <w:rStyle w:val="Hyperlink"/>
                <w:rFonts w:ascii="Times New Roman" w:hAnsi="Times New Roman" w:cs="Times New Roman"/>
                <w:noProof/>
                <w:sz w:val="24"/>
                <w:szCs w:val="24"/>
              </w:rPr>
              <w:t>Introduction</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_Toc156819375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3</w:t>
            </w:r>
            <w:r w:rsidR="004F259B" w:rsidRPr="004F259B">
              <w:rPr>
                <w:rFonts w:ascii="Times New Roman" w:hAnsi="Times New Roman" w:cs="Times New Roman"/>
                <w:noProof/>
                <w:webHidden/>
                <w:sz w:val="24"/>
                <w:szCs w:val="24"/>
              </w:rPr>
              <w:fldChar w:fldCharType="end"/>
            </w:r>
          </w:hyperlink>
        </w:p>
        <w:p w14:paraId="4D640D60" w14:textId="1ADD082A" w:rsidR="004F259B" w:rsidRPr="004F259B" w:rsidRDefault="00831F2C">
          <w:pPr>
            <w:pStyle w:val="TOC1"/>
            <w:tabs>
              <w:tab w:val="right" w:leader="dot" w:pos="9350"/>
            </w:tabs>
            <w:rPr>
              <w:rFonts w:ascii="Times New Roman" w:hAnsi="Times New Roman" w:cs="Times New Roman"/>
              <w:noProof/>
              <w:sz w:val="24"/>
              <w:szCs w:val="24"/>
            </w:rPr>
          </w:pPr>
          <w:hyperlink w:anchor="_Toc156819376" w:history="1">
            <w:r w:rsidR="004F259B" w:rsidRPr="004F259B">
              <w:rPr>
                <w:rStyle w:val="Hyperlink"/>
                <w:rFonts w:ascii="Times New Roman" w:hAnsi="Times New Roman" w:cs="Times New Roman"/>
                <w:noProof/>
                <w:sz w:val="24"/>
                <w:szCs w:val="24"/>
              </w:rPr>
              <w:t>1. Organisation structure, culture and goals</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_Toc156819376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4</w:t>
            </w:r>
            <w:r w:rsidR="004F259B" w:rsidRPr="004F259B">
              <w:rPr>
                <w:rFonts w:ascii="Times New Roman" w:hAnsi="Times New Roman" w:cs="Times New Roman"/>
                <w:noProof/>
                <w:webHidden/>
                <w:sz w:val="24"/>
                <w:szCs w:val="24"/>
              </w:rPr>
              <w:fldChar w:fldCharType="end"/>
            </w:r>
          </w:hyperlink>
        </w:p>
        <w:p w14:paraId="1261F1D2" w14:textId="308A4F4C" w:rsidR="004F259B" w:rsidRPr="004F259B" w:rsidRDefault="00831F2C">
          <w:pPr>
            <w:pStyle w:val="TOC2"/>
            <w:tabs>
              <w:tab w:val="right" w:leader="dot" w:pos="9350"/>
            </w:tabs>
            <w:rPr>
              <w:rFonts w:ascii="Times New Roman" w:hAnsi="Times New Roman" w:cs="Times New Roman"/>
              <w:noProof/>
              <w:sz w:val="24"/>
              <w:szCs w:val="24"/>
            </w:rPr>
          </w:pPr>
          <w:hyperlink w:anchor="_Toc156819377" w:history="1">
            <w:r w:rsidR="004F259B" w:rsidRPr="004F259B">
              <w:rPr>
                <w:rStyle w:val="Hyperlink"/>
                <w:rFonts w:ascii="Times New Roman" w:hAnsi="Times New Roman" w:cs="Times New Roman"/>
                <w:noProof/>
                <w:sz w:val="24"/>
                <w:szCs w:val="24"/>
              </w:rPr>
              <w:t>1.1 About IHG Hotel Company</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_Toc156819377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4</w:t>
            </w:r>
            <w:r w:rsidR="004F259B" w:rsidRPr="004F259B">
              <w:rPr>
                <w:rFonts w:ascii="Times New Roman" w:hAnsi="Times New Roman" w:cs="Times New Roman"/>
                <w:noProof/>
                <w:webHidden/>
                <w:sz w:val="24"/>
                <w:szCs w:val="24"/>
              </w:rPr>
              <w:fldChar w:fldCharType="end"/>
            </w:r>
          </w:hyperlink>
        </w:p>
        <w:p w14:paraId="5286C5E0" w14:textId="2F075D5B" w:rsidR="004F259B" w:rsidRPr="004F259B" w:rsidRDefault="00831F2C">
          <w:pPr>
            <w:pStyle w:val="TOC2"/>
            <w:tabs>
              <w:tab w:val="right" w:leader="dot" w:pos="9350"/>
            </w:tabs>
            <w:rPr>
              <w:rFonts w:ascii="Times New Roman" w:hAnsi="Times New Roman" w:cs="Times New Roman"/>
              <w:noProof/>
              <w:sz w:val="24"/>
              <w:szCs w:val="24"/>
            </w:rPr>
          </w:pPr>
          <w:hyperlink w:anchor="_Toc156819378" w:history="1">
            <w:r w:rsidR="004F259B" w:rsidRPr="004F259B">
              <w:rPr>
                <w:rStyle w:val="Hyperlink"/>
                <w:rFonts w:ascii="Times New Roman" w:hAnsi="Times New Roman" w:cs="Times New Roman"/>
                <w:noProof/>
                <w:sz w:val="24"/>
                <w:szCs w:val="24"/>
              </w:rPr>
              <w:t>1.2 Organisational structure</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_Toc156819378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4</w:t>
            </w:r>
            <w:r w:rsidR="004F259B" w:rsidRPr="004F259B">
              <w:rPr>
                <w:rFonts w:ascii="Times New Roman" w:hAnsi="Times New Roman" w:cs="Times New Roman"/>
                <w:noProof/>
                <w:webHidden/>
                <w:sz w:val="24"/>
                <w:szCs w:val="24"/>
              </w:rPr>
              <w:fldChar w:fldCharType="end"/>
            </w:r>
          </w:hyperlink>
        </w:p>
        <w:p w14:paraId="1762123F" w14:textId="0D144CCD" w:rsidR="004F259B" w:rsidRPr="004F259B" w:rsidRDefault="00831F2C">
          <w:pPr>
            <w:pStyle w:val="TOC2"/>
            <w:tabs>
              <w:tab w:val="right" w:leader="dot" w:pos="9350"/>
            </w:tabs>
            <w:rPr>
              <w:rFonts w:ascii="Times New Roman" w:hAnsi="Times New Roman" w:cs="Times New Roman"/>
              <w:noProof/>
              <w:sz w:val="24"/>
              <w:szCs w:val="24"/>
            </w:rPr>
          </w:pPr>
          <w:hyperlink w:anchor="_Toc156819379" w:history="1">
            <w:r w:rsidR="004F259B" w:rsidRPr="004F259B">
              <w:rPr>
                <w:rStyle w:val="Hyperlink"/>
                <w:rFonts w:ascii="Times New Roman" w:hAnsi="Times New Roman" w:cs="Times New Roman"/>
                <w:noProof/>
                <w:sz w:val="24"/>
                <w:szCs w:val="24"/>
              </w:rPr>
              <w:t>1.3 Goal of the organisation</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_Toc156819379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4</w:t>
            </w:r>
            <w:r w:rsidR="004F259B" w:rsidRPr="004F259B">
              <w:rPr>
                <w:rFonts w:ascii="Times New Roman" w:hAnsi="Times New Roman" w:cs="Times New Roman"/>
                <w:noProof/>
                <w:webHidden/>
                <w:sz w:val="24"/>
                <w:szCs w:val="24"/>
              </w:rPr>
              <w:fldChar w:fldCharType="end"/>
            </w:r>
          </w:hyperlink>
        </w:p>
        <w:p w14:paraId="2862B5A2" w14:textId="7CE9F655" w:rsidR="004F259B" w:rsidRPr="004F259B" w:rsidRDefault="00831F2C">
          <w:pPr>
            <w:pStyle w:val="TOC2"/>
            <w:tabs>
              <w:tab w:val="right" w:leader="dot" w:pos="9350"/>
            </w:tabs>
            <w:rPr>
              <w:rFonts w:ascii="Times New Roman" w:hAnsi="Times New Roman" w:cs="Times New Roman"/>
              <w:noProof/>
              <w:sz w:val="24"/>
              <w:szCs w:val="24"/>
            </w:rPr>
          </w:pPr>
          <w:hyperlink w:anchor="_Toc156819380" w:history="1">
            <w:r w:rsidR="004F259B" w:rsidRPr="004F259B">
              <w:rPr>
                <w:rStyle w:val="Hyperlink"/>
                <w:rFonts w:ascii="Times New Roman" w:hAnsi="Times New Roman" w:cs="Times New Roman"/>
                <w:noProof/>
                <w:sz w:val="24"/>
                <w:szCs w:val="24"/>
              </w:rPr>
              <w:t>1.4 Culture of the Organisation</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_Toc156819380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5</w:t>
            </w:r>
            <w:r w:rsidR="004F259B" w:rsidRPr="004F259B">
              <w:rPr>
                <w:rFonts w:ascii="Times New Roman" w:hAnsi="Times New Roman" w:cs="Times New Roman"/>
                <w:noProof/>
                <w:webHidden/>
                <w:sz w:val="24"/>
                <w:szCs w:val="24"/>
              </w:rPr>
              <w:fldChar w:fldCharType="end"/>
            </w:r>
          </w:hyperlink>
        </w:p>
        <w:p w14:paraId="6DDECAE9" w14:textId="7A5FB38B" w:rsidR="004F259B" w:rsidRPr="004F259B" w:rsidRDefault="00831F2C">
          <w:pPr>
            <w:pStyle w:val="TOC2"/>
            <w:tabs>
              <w:tab w:val="right" w:leader="dot" w:pos="9350"/>
            </w:tabs>
            <w:rPr>
              <w:rFonts w:ascii="Times New Roman" w:hAnsi="Times New Roman" w:cs="Times New Roman"/>
              <w:noProof/>
              <w:sz w:val="24"/>
              <w:szCs w:val="24"/>
            </w:rPr>
          </w:pPr>
          <w:hyperlink w:anchor="_Toc156819381" w:history="1">
            <w:r w:rsidR="004F259B" w:rsidRPr="004F259B">
              <w:rPr>
                <w:rStyle w:val="Hyperlink"/>
                <w:rFonts w:ascii="Times New Roman" w:hAnsi="Times New Roman" w:cs="Times New Roman"/>
                <w:noProof/>
                <w:sz w:val="24"/>
                <w:szCs w:val="24"/>
              </w:rPr>
              <w:t>1.5 Organizational Performance</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_Toc156819381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5</w:t>
            </w:r>
            <w:r w:rsidR="004F259B" w:rsidRPr="004F259B">
              <w:rPr>
                <w:rFonts w:ascii="Times New Roman" w:hAnsi="Times New Roman" w:cs="Times New Roman"/>
                <w:noProof/>
                <w:webHidden/>
                <w:sz w:val="24"/>
                <w:szCs w:val="24"/>
              </w:rPr>
              <w:fldChar w:fldCharType="end"/>
            </w:r>
          </w:hyperlink>
        </w:p>
        <w:p w14:paraId="171B3C4A" w14:textId="0873C1D3" w:rsidR="004F259B" w:rsidRPr="004F259B" w:rsidRDefault="00831F2C">
          <w:pPr>
            <w:pStyle w:val="TOC2"/>
            <w:tabs>
              <w:tab w:val="right" w:leader="dot" w:pos="9350"/>
            </w:tabs>
            <w:rPr>
              <w:rFonts w:ascii="Times New Roman" w:hAnsi="Times New Roman" w:cs="Times New Roman"/>
              <w:noProof/>
              <w:sz w:val="24"/>
              <w:szCs w:val="24"/>
            </w:rPr>
          </w:pPr>
          <w:hyperlink w:anchor="_Toc156819382" w:history="1">
            <w:r w:rsidR="004F259B" w:rsidRPr="004F259B">
              <w:rPr>
                <w:rStyle w:val="Hyperlink"/>
                <w:rFonts w:ascii="Times New Roman" w:hAnsi="Times New Roman" w:cs="Times New Roman"/>
                <w:noProof/>
                <w:sz w:val="24"/>
                <w:szCs w:val="24"/>
              </w:rPr>
              <w:t>1.6 Impact of organisational structure, goal and culture on the performance</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_Toc156819382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5</w:t>
            </w:r>
            <w:r w:rsidR="004F259B" w:rsidRPr="004F259B">
              <w:rPr>
                <w:rFonts w:ascii="Times New Roman" w:hAnsi="Times New Roman" w:cs="Times New Roman"/>
                <w:noProof/>
                <w:webHidden/>
                <w:sz w:val="24"/>
                <w:szCs w:val="24"/>
              </w:rPr>
              <w:fldChar w:fldCharType="end"/>
            </w:r>
          </w:hyperlink>
        </w:p>
        <w:p w14:paraId="0AE4AF3D" w14:textId="36EDB669" w:rsidR="004F259B" w:rsidRPr="004F259B" w:rsidRDefault="00831F2C">
          <w:pPr>
            <w:pStyle w:val="TOC1"/>
            <w:tabs>
              <w:tab w:val="right" w:leader="dot" w:pos="9350"/>
            </w:tabs>
            <w:rPr>
              <w:rFonts w:ascii="Times New Roman" w:hAnsi="Times New Roman" w:cs="Times New Roman"/>
              <w:noProof/>
              <w:sz w:val="24"/>
              <w:szCs w:val="24"/>
            </w:rPr>
          </w:pPr>
          <w:hyperlink w:anchor="_Toc156819383" w:history="1">
            <w:r w:rsidR="004F259B" w:rsidRPr="004F259B">
              <w:rPr>
                <w:rStyle w:val="Hyperlink"/>
                <w:rFonts w:ascii="Times New Roman" w:hAnsi="Times New Roman" w:cs="Times New Roman"/>
                <w:noProof/>
                <w:sz w:val="24"/>
                <w:szCs w:val="24"/>
              </w:rPr>
              <w:t>2. Recent change initiatives and it's impact</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_Toc156819383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6</w:t>
            </w:r>
            <w:r w:rsidR="004F259B" w:rsidRPr="004F259B">
              <w:rPr>
                <w:rFonts w:ascii="Times New Roman" w:hAnsi="Times New Roman" w:cs="Times New Roman"/>
                <w:noProof/>
                <w:webHidden/>
                <w:sz w:val="24"/>
                <w:szCs w:val="24"/>
              </w:rPr>
              <w:fldChar w:fldCharType="end"/>
            </w:r>
          </w:hyperlink>
        </w:p>
        <w:p w14:paraId="02236E29" w14:textId="3A3A86D0" w:rsidR="004F259B" w:rsidRPr="004F259B" w:rsidRDefault="00831F2C">
          <w:pPr>
            <w:pStyle w:val="TOC1"/>
            <w:tabs>
              <w:tab w:val="right" w:leader="dot" w:pos="9350"/>
            </w:tabs>
            <w:rPr>
              <w:rFonts w:ascii="Times New Roman" w:hAnsi="Times New Roman" w:cs="Times New Roman"/>
              <w:noProof/>
              <w:sz w:val="24"/>
              <w:szCs w:val="24"/>
            </w:rPr>
          </w:pPr>
          <w:hyperlink w:anchor="_Toc156819384" w:history="1">
            <w:r w:rsidR="004F259B" w:rsidRPr="004F259B">
              <w:rPr>
                <w:rStyle w:val="Hyperlink"/>
                <w:rFonts w:ascii="Times New Roman" w:hAnsi="Times New Roman" w:cs="Times New Roman"/>
                <w:noProof/>
                <w:sz w:val="24"/>
                <w:szCs w:val="24"/>
              </w:rPr>
              <w:t>3. The strategic direction and present business performance</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_Toc156819384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7</w:t>
            </w:r>
            <w:r w:rsidR="004F259B" w:rsidRPr="004F259B">
              <w:rPr>
                <w:rFonts w:ascii="Times New Roman" w:hAnsi="Times New Roman" w:cs="Times New Roman"/>
                <w:noProof/>
                <w:webHidden/>
                <w:sz w:val="24"/>
                <w:szCs w:val="24"/>
              </w:rPr>
              <w:fldChar w:fldCharType="end"/>
            </w:r>
          </w:hyperlink>
        </w:p>
        <w:p w14:paraId="2445DACF" w14:textId="2B506818" w:rsidR="004F259B" w:rsidRPr="004F259B" w:rsidRDefault="00831F2C">
          <w:pPr>
            <w:pStyle w:val="TOC2"/>
            <w:tabs>
              <w:tab w:val="right" w:leader="dot" w:pos="9350"/>
            </w:tabs>
            <w:rPr>
              <w:rFonts w:ascii="Times New Roman" w:hAnsi="Times New Roman" w:cs="Times New Roman"/>
              <w:noProof/>
              <w:sz w:val="24"/>
              <w:szCs w:val="24"/>
            </w:rPr>
          </w:pPr>
          <w:hyperlink w:anchor="_Toc156819385" w:history="1">
            <w:r w:rsidR="004F259B" w:rsidRPr="004F259B">
              <w:rPr>
                <w:rStyle w:val="Hyperlink"/>
                <w:rFonts w:ascii="Times New Roman" w:hAnsi="Times New Roman" w:cs="Times New Roman"/>
                <w:noProof/>
                <w:sz w:val="24"/>
                <w:szCs w:val="24"/>
              </w:rPr>
              <w:t>3.1 Strategic direction</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_Toc156819385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7</w:t>
            </w:r>
            <w:r w:rsidR="004F259B" w:rsidRPr="004F259B">
              <w:rPr>
                <w:rFonts w:ascii="Times New Roman" w:hAnsi="Times New Roman" w:cs="Times New Roman"/>
                <w:noProof/>
                <w:webHidden/>
                <w:sz w:val="24"/>
                <w:szCs w:val="24"/>
              </w:rPr>
              <w:fldChar w:fldCharType="end"/>
            </w:r>
          </w:hyperlink>
        </w:p>
        <w:p w14:paraId="26E80EB8" w14:textId="52A3FACF" w:rsidR="004F259B" w:rsidRPr="004F259B" w:rsidRDefault="00831F2C">
          <w:pPr>
            <w:pStyle w:val="TOC2"/>
            <w:tabs>
              <w:tab w:val="right" w:leader="dot" w:pos="9350"/>
            </w:tabs>
            <w:rPr>
              <w:rFonts w:ascii="Times New Roman" w:hAnsi="Times New Roman" w:cs="Times New Roman"/>
              <w:noProof/>
              <w:sz w:val="24"/>
              <w:szCs w:val="24"/>
            </w:rPr>
          </w:pPr>
          <w:hyperlink w:anchor="_Toc156819386" w:history="1">
            <w:r w:rsidR="004F259B" w:rsidRPr="004F259B">
              <w:rPr>
                <w:rStyle w:val="Hyperlink"/>
                <w:rFonts w:ascii="Times New Roman" w:hAnsi="Times New Roman" w:cs="Times New Roman"/>
                <w:noProof/>
                <w:sz w:val="24"/>
                <w:szCs w:val="24"/>
              </w:rPr>
              <w:t>3.2 Business performance of IHG Hotels Group</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_Toc156819386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7</w:t>
            </w:r>
            <w:r w:rsidR="004F259B" w:rsidRPr="004F259B">
              <w:rPr>
                <w:rFonts w:ascii="Times New Roman" w:hAnsi="Times New Roman" w:cs="Times New Roman"/>
                <w:noProof/>
                <w:webHidden/>
                <w:sz w:val="24"/>
                <w:szCs w:val="24"/>
              </w:rPr>
              <w:fldChar w:fldCharType="end"/>
            </w:r>
          </w:hyperlink>
        </w:p>
        <w:p w14:paraId="2F897951" w14:textId="1CA25634" w:rsidR="004F259B" w:rsidRPr="004F259B" w:rsidRDefault="00831F2C">
          <w:pPr>
            <w:pStyle w:val="TOC1"/>
            <w:tabs>
              <w:tab w:val="right" w:leader="dot" w:pos="9350"/>
            </w:tabs>
            <w:rPr>
              <w:rFonts w:ascii="Times New Roman" w:hAnsi="Times New Roman" w:cs="Times New Roman"/>
              <w:noProof/>
              <w:sz w:val="24"/>
              <w:szCs w:val="24"/>
            </w:rPr>
          </w:pPr>
          <w:hyperlink w:anchor="_Toc156819387" w:history="1">
            <w:r w:rsidR="004F259B" w:rsidRPr="004F259B">
              <w:rPr>
                <w:rStyle w:val="Hyperlink"/>
                <w:rFonts w:ascii="Times New Roman" w:hAnsi="Times New Roman" w:cs="Times New Roman"/>
                <w:noProof/>
                <w:sz w:val="24"/>
                <w:szCs w:val="24"/>
              </w:rPr>
              <w:t>Conclusion</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_Toc156819387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9</w:t>
            </w:r>
            <w:r w:rsidR="004F259B" w:rsidRPr="004F259B">
              <w:rPr>
                <w:rFonts w:ascii="Times New Roman" w:hAnsi="Times New Roman" w:cs="Times New Roman"/>
                <w:noProof/>
                <w:webHidden/>
                <w:sz w:val="24"/>
                <w:szCs w:val="24"/>
              </w:rPr>
              <w:fldChar w:fldCharType="end"/>
            </w:r>
          </w:hyperlink>
        </w:p>
        <w:p w14:paraId="47FFF569" w14:textId="1E9BBCBF" w:rsidR="004F259B" w:rsidRPr="004F259B" w:rsidRDefault="00831F2C">
          <w:pPr>
            <w:pStyle w:val="TOC1"/>
            <w:tabs>
              <w:tab w:val="right" w:leader="dot" w:pos="9350"/>
            </w:tabs>
            <w:rPr>
              <w:rFonts w:ascii="Times New Roman" w:hAnsi="Times New Roman" w:cs="Times New Roman"/>
              <w:noProof/>
              <w:sz w:val="24"/>
              <w:szCs w:val="24"/>
            </w:rPr>
          </w:pPr>
          <w:hyperlink w:anchor="_Toc156819388" w:history="1">
            <w:r w:rsidR="004F259B" w:rsidRPr="004F259B">
              <w:rPr>
                <w:rStyle w:val="Hyperlink"/>
                <w:rFonts w:ascii="Times New Roman" w:hAnsi="Times New Roman" w:cs="Times New Roman"/>
                <w:noProof/>
                <w:sz w:val="24"/>
                <w:szCs w:val="24"/>
              </w:rPr>
              <w:t>References</w:t>
            </w:r>
            <w:r w:rsidR="004F259B" w:rsidRPr="004F259B">
              <w:rPr>
                <w:rFonts w:ascii="Times New Roman" w:hAnsi="Times New Roman" w:cs="Times New Roman"/>
                <w:noProof/>
                <w:webHidden/>
                <w:sz w:val="24"/>
                <w:szCs w:val="24"/>
              </w:rPr>
              <w:tab/>
            </w:r>
            <w:r w:rsidR="004F259B" w:rsidRPr="004F259B">
              <w:rPr>
                <w:rFonts w:ascii="Times New Roman" w:hAnsi="Times New Roman" w:cs="Times New Roman"/>
                <w:noProof/>
                <w:webHidden/>
                <w:sz w:val="24"/>
                <w:szCs w:val="24"/>
              </w:rPr>
              <w:fldChar w:fldCharType="begin"/>
            </w:r>
            <w:r w:rsidR="004F259B" w:rsidRPr="004F259B">
              <w:rPr>
                <w:rFonts w:ascii="Times New Roman" w:hAnsi="Times New Roman" w:cs="Times New Roman"/>
                <w:noProof/>
                <w:webHidden/>
                <w:sz w:val="24"/>
                <w:szCs w:val="24"/>
              </w:rPr>
              <w:instrText xml:space="preserve"> PAGEREF _Toc156819388 \h </w:instrText>
            </w:r>
            <w:r w:rsidR="004F259B" w:rsidRPr="004F259B">
              <w:rPr>
                <w:rFonts w:ascii="Times New Roman" w:hAnsi="Times New Roman" w:cs="Times New Roman"/>
                <w:noProof/>
                <w:webHidden/>
                <w:sz w:val="24"/>
                <w:szCs w:val="24"/>
              </w:rPr>
            </w:r>
            <w:r w:rsidR="004F259B" w:rsidRPr="004F259B">
              <w:rPr>
                <w:rFonts w:ascii="Times New Roman" w:hAnsi="Times New Roman" w:cs="Times New Roman"/>
                <w:noProof/>
                <w:webHidden/>
                <w:sz w:val="24"/>
                <w:szCs w:val="24"/>
              </w:rPr>
              <w:fldChar w:fldCharType="separate"/>
            </w:r>
            <w:r w:rsidR="004F259B" w:rsidRPr="004F259B">
              <w:rPr>
                <w:rFonts w:ascii="Times New Roman" w:hAnsi="Times New Roman" w:cs="Times New Roman"/>
                <w:noProof/>
                <w:webHidden/>
                <w:sz w:val="24"/>
                <w:szCs w:val="24"/>
              </w:rPr>
              <w:t>10</w:t>
            </w:r>
            <w:r w:rsidR="004F259B" w:rsidRPr="004F259B">
              <w:rPr>
                <w:rFonts w:ascii="Times New Roman" w:hAnsi="Times New Roman" w:cs="Times New Roman"/>
                <w:noProof/>
                <w:webHidden/>
                <w:sz w:val="24"/>
                <w:szCs w:val="24"/>
              </w:rPr>
              <w:fldChar w:fldCharType="end"/>
            </w:r>
          </w:hyperlink>
        </w:p>
        <w:p w14:paraId="6FEFAC98" w14:textId="4176A6F2" w:rsidR="00CA02F9" w:rsidRDefault="00831F2C">
          <w:pPr>
            <w:spacing w:line="360" w:lineRule="auto"/>
            <w:rPr>
              <w:rFonts w:ascii="Times New Roman" w:eastAsia="Times New Roman" w:hAnsi="Times New Roman" w:cs="Times New Roman"/>
              <w:sz w:val="24"/>
              <w:szCs w:val="24"/>
            </w:rPr>
          </w:pPr>
          <w:r w:rsidRPr="004F259B">
            <w:rPr>
              <w:rFonts w:ascii="Times New Roman" w:hAnsi="Times New Roman" w:cs="Times New Roman"/>
              <w:sz w:val="24"/>
              <w:szCs w:val="24"/>
            </w:rPr>
            <w:fldChar w:fldCharType="end"/>
          </w:r>
        </w:p>
      </w:sdtContent>
    </w:sdt>
    <w:p w14:paraId="58BD3F39" w14:textId="77777777" w:rsidR="00CA02F9" w:rsidRDefault="00831F2C">
      <w:pPr>
        <w:spacing w:after="0" w:line="360" w:lineRule="auto"/>
        <w:jc w:val="both"/>
        <w:rPr>
          <w:rFonts w:ascii="Times New Roman" w:eastAsia="Times New Roman" w:hAnsi="Times New Roman" w:cs="Times New Roman"/>
          <w:b/>
          <w:color w:val="000000"/>
          <w:sz w:val="24"/>
          <w:szCs w:val="24"/>
        </w:rPr>
      </w:pPr>
      <w:r>
        <w:br w:type="page"/>
      </w:r>
    </w:p>
    <w:p w14:paraId="6F2F5F39" w14:textId="77777777" w:rsidR="00CA02F9" w:rsidRDefault="00831F2C">
      <w:pPr>
        <w:pStyle w:val="Heading1"/>
      </w:pPr>
      <w:bookmarkStart w:id="0" w:name="_Toc156819375"/>
      <w:r>
        <w:lastRenderedPageBreak/>
        <w:t>Introduction</w:t>
      </w:r>
      <w:bookmarkEnd w:id="0"/>
      <w:r>
        <w:t> </w:t>
      </w:r>
    </w:p>
    <w:p w14:paraId="0764EEAB"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According to Robbins, organizational behaviour refers to the field of paper that identifies the effect that individuals, teams and structure have on nature within companies for the aim of using such ideas toward developing the efficiency of a firm. In addition, organisational behaviour can explain how different people have been interacting with one another inside a firm. In this paper, the IHG Hotel Group is selected to understand different aspects of an organization. This report aims to evaluate the IHG Ho</w:t>
      </w:r>
      <w:r>
        <w:rPr>
          <w:rFonts w:ascii="Times New Roman" w:eastAsia="Times New Roman" w:hAnsi="Times New Roman" w:cs="Times New Roman"/>
          <w:color w:val="000000"/>
          <w:sz w:val="24"/>
          <w:szCs w:val="24"/>
        </w:rPr>
        <w:t xml:space="preserve">tel Group organization at both individual and corporate unit levels. It contains the relationship of organisational culture, goal and structure with the performance of an organisation. </w:t>
      </w:r>
    </w:p>
    <w:p w14:paraId="6ECA78FF" w14:textId="77777777" w:rsidR="004349FF" w:rsidRDefault="004349FF">
      <w:pPr>
        <w:rPr>
          <w:rFonts w:ascii="Times New Roman" w:eastAsia="Times New Roman" w:hAnsi="Times New Roman" w:cs="Times New Roman"/>
          <w:b/>
          <w:sz w:val="28"/>
          <w:szCs w:val="28"/>
        </w:rPr>
      </w:pPr>
      <w:r>
        <w:br w:type="page"/>
      </w:r>
    </w:p>
    <w:p w14:paraId="4624CB65" w14:textId="742FF4AD" w:rsidR="00CA02F9" w:rsidRDefault="00831F2C">
      <w:pPr>
        <w:pStyle w:val="Heading1"/>
      </w:pPr>
      <w:bookmarkStart w:id="1" w:name="_Toc156819376"/>
      <w:r>
        <w:lastRenderedPageBreak/>
        <w:t>1. Organisation structure, culture and goals</w:t>
      </w:r>
      <w:bookmarkEnd w:id="1"/>
      <w:r>
        <w:t> </w:t>
      </w:r>
    </w:p>
    <w:p w14:paraId="0C9BC127" w14:textId="77777777" w:rsidR="00CA02F9" w:rsidRDefault="00831F2C">
      <w:pPr>
        <w:pStyle w:val="Heading2"/>
      </w:pPr>
      <w:bookmarkStart w:id="2" w:name="_Toc156819377"/>
      <w:r>
        <w:t>1.1 About IHG Hotel Company</w:t>
      </w:r>
      <w:bookmarkEnd w:id="2"/>
    </w:p>
    <w:p w14:paraId="4E4DB861"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Intercontinental Hotels Group. IHG Hotels Group has 19 hotel brands and 6000+ destinations in one loyalty</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program. A variety of brands for every way to stay. IHG HOTELS GROUP has generated $459m profit for the first half of 2023 and 112.5% from $216 in the year 2023. The total revenue has grown to 24.1% every year from $2.23bn to $1.79bn (ihgplc.com, 2024). </w:t>
      </w:r>
    </w:p>
    <w:p w14:paraId="16A73875"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Mission:</w:t>
      </w:r>
      <w:r>
        <w:rPr>
          <w:rFonts w:ascii="Times New Roman" w:eastAsia="Times New Roman" w:hAnsi="Times New Roman" w:cs="Times New Roman"/>
          <w:color w:val="000000"/>
          <w:sz w:val="24"/>
          <w:szCs w:val="24"/>
        </w:rPr>
        <w:t xml:space="preserve"> The mission statement of the IHG hotel is to create great hotels guests love by providing True Hospitality for everyone (ihgplc.com, 2024).</w:t>
      </w:r>
    </w:p>
    <w:p w14:paraId="282DA477"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 xml:space="preserve">Vision: </w:t>
      </w:r>
      <w:r>
        <w:rPr>
          <w:rFonts w:ascii="Times New Roman" w:eastAsia="Times New Roman" w:hAnsi="Times New Roman" w:cs="Times New Roman"/>
          <w:color w:val="000000"/>
          <w:sz w:val="24"/>
          <w:szCs w:val="24"/>
        </w:rPr>
        <w:t xml:space="preserve">The vision of IHG Hotel is to turn into the world's </w:t>
      </w:r>
      <w:r>
        <w:rPr>
          <w:rFonts w:ascii="Times New Roman" w:eastAsia="Times New Roman" w:hAnsi="Times New Roman" w:cs="Times New Roman"/>
          <w:sz w:val="24"/>
          <w:szCs w:val="24"/>
        </w:rPr>
        <w:t xml:space="preserve">best </w:t>
      </w:r>
      <w:r>
        <w:rPr>
          <w:rFonts w:ascii="Times New Roman" w:eastAsia="Times New Roman" w:hAnsi="Times New Roman" w:cs="Times New Roman"/>
          <w:color w:val="000000"/>
          <w:sz w:val="24"/>
          <w:szCs w:val="24"/>
        </w:rPr>
        <w:t>companies.</w:t>
      </w:r>
    </w:p>
    <w:p w14:paraId="7A0B3967"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color w:val="000000"/>
          <w:sz w:val="24"/>
          <w:szCs w:val="24"/>
        </w:rPr>
        <w:t>Market size:</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As of January 2024, IHG has a Market cap of $15.64 Billion. IHG is the world's 1086th most valuable company in the hospitality industry. </w:t>
      </w:r>
    </w:p>
    <w:p w14:paraId="1BA60BE6" w14:textId="77777777" w:rsidR="00CA02F9" w:rsidRDefault="00831F2C">
      <w:pPr>
        <w:pStyle w:val="Heading2"/>
      </w:pPr>
      <w:bookmarkStart w:id="3" w:name="_Toc156819378"/>
      <w:r>
        <w:t>1.2 Organisational structure</w:t>
      </w:r>
      <w:bookmarkEnd w:id="3"/>
      <w:r>
        <w:t> </w:t>
      </w:r>
    </w:p>
    <w:p w14:paraId="4C232430"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Hamza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state that there is no such perfect organisational structure but this organisational structure can be divided into two categories such as formal and informal. The formal structure explains the ranks, channels, and departments. The informal structure is the undocumented one that can describe how the members interact with each other in a company. The IHG Hotel InterContinental Hotel Group is one of the hotel firms with more than 350,000 staff employed in 100 countries (ihgplc.com, 2024). It is a multination</w:t>
      </w:r>
      <w:r>
        <w:rPr>
          <w:rFonts w:ascii="Times New Roman" w:eastAsia="Times New Roman" w:hAnsi="Times New Roman" w:cs="Times New Roman"/>
          <w:color w:val="000000"/>
          <w:sz w:val="24"/>
          <w:szCs w:val="24"/>
        </w:rPr>
        <w:t>al hotel in different countries in the world and has a complicated organisational structure. It employed a hierarchical organizational design. After 2002 to 2003 the hotel has been restructured in some of the regions such as Asia Pacific region. The structure of the previous time had many types of levels of management which was costly due to the high operating costs. The restructure has been aimed at the elimination of the stages or levels of management and also to eliminate the costs of overall operations.</w:t>
      </w:r>
      <w:r>
        <w:rPr>
          <w:rFonts w:ascii="Times New Roman" w:eastAsia="Times New Roman" w:hAnsi="Times New Roman" w:cs="Times New Roman"/>
          <w:color w:val="000000"/>
          <w:sz w:val="24"/>
          <w:szCs w:val="24"/>
        </w:rPr>
        <w:t xml:space="preserve"> IHG is mainly observed to have the hybrid type of organizational structure that has been putting together areas and also functional structures of organization (ihgplc.com, 2024).  It has more than 5000 hotels. This firm has been geographically situated in the major locations of the United States. </w:t>
      </w:r>
    </w:p>
    <w:p w14:paraId="7B3010AA" w14:textId="77777777" w:rsidR="00CA02F9" w:rsidRDefault="00831F2C">
      <w:pPr>
        <w:pStyle w:val="Heading2"/>
      </w:pPr>
      <w:bookmarkStart w:id="4" w:name="_Toc156819379"/>
      <w:r>
        <w:t>1.3 Goal of the organisation</w:t>
      </w:r>
      <w:bookmarkEnd w:id="4"/>
    </w:p>
    <w:p w14:paraId="7DFC31AE"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main purpose of this organization is to develop Great Hotels Guests' Love by giving True Hospitality to each person. The goals of this firm are simple but more powerful. They have been trying to shape the culture, bringing the brands to life and also represent a commitment to making </w:t>
      </w:r>
      <w:r>
        <w:rPr>
          <w:rFonts w:ascii="Times New Roman" w:eastAsia="Times New Roman" w:hAnsi="Times New Roman" w:cs="Times New Roman"/>
          <w:color w:val="000000"/>
          <w:sz w:val="24"/>
          <w:szCs w:val="24"/>
        </w:rPr>
        <w:lastRenderedPageBreak/>
        <w:t xml:space="preserve">a difference to the colleagues, guests, owners and different communities and for taking care of the world around this firm (ihgplc.com, 2024). </w:t>
      </w:r>
    </w:p>
    <w:p w14:paraId="4F0ADE04" w14:textId="77777777" w:rsidR="00CA02F9" w:rsidRDefault="00831F2C">
      <w:pPr>
        <w:pStyle w:val="Heading2"/>
      </w:pPr>
      <w:bookmarkStart w:id="5" w:name="_Toc156819380"/>
      <w:r>
        <w:t>1.4 Culture of the Organisation</w:t>
      </w:r>
      <w:bookmarkEnd w:id="5"/>
    </w:p>
    <w:p w14:paraId="6EF41864"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Buer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000000"/>
          <w:sz w:val="24"/>
          <w:szCs w:val="24"/>
        </w:rPr>
        <w:t>) show that organisational culture is one of the cultures that can be generally interpreted as all of the values, attitudes and beliefs and the way these can impact the overall behaviour of the staff. In the hotels and communities across the globe, passionate and talented colleagues have been delivering True Hospitality for Good, every day. This company has been following the culture of diversity, equity as well as inclusion. Working in offices and hotels in more than 100 countries, our colleag</w:t>
      </w:r>
      <w:r>
        <w:rPr>
          <w:rFonts w:ascii="Times New Roman" w:eastAsia="Times New Roman" w:hAnsi="Times New Roman" w:cs="Times New Roman"/>
          <w:color w:val="000000"/>
          <w:sz w:val="24"/>
          <w:szCs w:val="24"/>
        </w:rPr>
        <w:t>ues have been representing different nationalities and many religions, sexualities, abilities and races that can create such a wonderful place. The commitment to DE&amp;I is placed at the heart of the aim to give True Hospitality feelings for Good and is essential to who are they, how they can be work</w:t>
      </w:r>
      <w:r>
        <w:rPr>
          <w:rFonts w:ascii="Times New Roman" w:eastAsia="Times New Roman" w:hAnsi="Times New Roman" w:cs="Times New Roman"/>
          <w:sz w:val="24"/>
          <w:szCs w:val="24"/>
        </w:rPr>
        <w:t xml:space="preserve">ed </w:t>
      </w:r>
      <w:r>
        <w:rPr>
          <w:rFonts w:ascii="Times New Roman" w:eastAsia="Times New Roman" w:hAnsi="Times New Roman" w:cs="Times New Roman"/>
          <w:color w:val="000000"/>
          <w:sz w:val="24"/>
          <w:szCs w:val="24"/>
        </w:rPr>
        <w:t>together and how they grow the business (ihgplc.com, 2024). The importance has been reflected in caring for the communities, people and planet being one of the best four strategic priorities and in the overall t</w:t>
      </w:r>
      <w:r>
        <w:rPr>
          <w:rFonts w:ascii="Times New Roman" w:eastAsia="Times New Roman" w:hAnsi="Times New Roman" w:cs="Times New Roman"/>
          <w:color w:val="000000"/>
          <w:sz w:val="24"/>
          <w:szCs w:val="24"/>
        </w:rPr>
        <w:t xml:space="preserve">ype of inclusion of clear DE&amp;I commitments to champion a diverse level culture where each person can thrive within the journey to the action plan of Tomorrow 2030 (ihgplc.com, 2024). </w:t>
      </w:r>
    </w:p>
    <w:p w14:paraId="2558A579" w14:textId="77777777" w:rsidR="00CA02F9" w:rsidRDefault="00831F2C">
      <w:pPr>
        <w:pStyle w:val="Heading2"/>
      </w:pPr>
      <w:bookmarkStart w:id="6" w:name="_Toc156819381"/>
      <w:r>
        <w:t>1.5 Organizational Performance</w:t>
      </w:r>
      <w:bookmarkEnd w:id="6"/>
      <w:r>
        <w:t> </w:t>
      </w:r>
    </w:p>
    <w:p w14:paraId="54D0D139"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Organizational performance is the ability to achieve their goals and mission, organizational performance can be recognized as a company's ability to reach goals in a situation of continuous change (</w:t>
      </w:r>
      <w:r>
        <w:rPr>
          <w:rFonts w:ascii="Times New Roman" w:eastAsia="Times New Roman" w:hAnsi="Times New Roman" w:cs="Times New Roman"/>
          <w:color w:val="222222"/>
          <w:sz w:val="24"/>
          <w:szCs w:val="24"/>
          <w:highlight w:val="white"/>
        </w:rPr>
        <w:t>Mariño-Romero</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00000"/>
          <w:sz w:val="24"/>
          <w:szCs w:val="24"/>
        </w:rPr>
        <w:t>. Organizational performance is three types such as small and medium-sized manufacturing firms including human resource results satisfaction of job, absenteeism, and turnover rate (</w:t>
      </w:r>
      <w:r>
        <w:rPr>
          <w:rFonts w:ascii="Times New Roman" w:eastAsia="Times New Roman" w:hAnsi="Times New Roman" w:cs="Times New Roman"/>
          <w:color w:val="222222"/>
          <w:sz w:val="24"/>
          <w:szCs w:val="24"/>
          <w:highlight w:val="white"/>
        </w:rPr>
        <w:t xml:space="preserve">Martínez-Caro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color w:val="000000"/>
          <w:sz w:val="24"/>
          <w:szCs w:val="24"/>
        </w:rPr>
        <w:t>. Secondly, Organizational outcomes involve quality, productivity, and service (</w:t>
      </w:r>
      <w:r>
        <w:rPr>
          <w:rFonts w:ascii="Times New Roman" w:eastAsia="Times New Roman" w:hAnsi="Times New Roman" w:cs="Times New Roman"/>
          <w:color w:val="222222"/>
          <w:sz w:val="24"/>
          <w:szCs w:val="24"/>
          <w:highlight w:val="white"/>
        </w:rPr>
        <w:t xml:space="preserve">Bhuiyan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00000"/>
          <w:sz w:val="24"/>
          <w:szCs w:val="24"/>
        </w:rPr>
        <w:t>. Next is Financial or accounting performance such as profitability, growth, Profitability, Efficiency and Leverage (</w:t>
      </w:r>
      <w:r>
        <w:rPr>
          <w:rFonts w:ascii="Times New Roman" w:eastAsia="Times New Roman" w:hAnsi="Times New Roman" w:cs="Times New Roman"/>
          <w:color w:val="222222"/>
          <w:sz w:val="24"/>
          <w:szCs w:val="24"/>
          <w:highlight w:val="white"/>
        </w:rPr>
        <w:t xml:space="preserve">Kaseem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000000"/>
          <w:sz w:val="24"/>
          <w:szCs w:val="24"/>
        </w:rPr>
        <w:t>.</w:t>
      </w:r>
    </w:p>
    <w:p w14:paraId="69F74F5F" w14:textId="77777777" w:rsidR="00CA02F9" w:rsidRDefault="00831F2C">
      <w:pPr>
        <w:pStyle w:val="Heading2"/>
      </w:pPr>
      <w:bookmarkStart w:id="7" w:name="_Toc156819382"/>
      <w:r>
        <w:t>1.6 Impact of organisational structure, goal and culture on the performance</w:t>
      </w:r>
      <w:bookmarkEnd w:id="7"/>
      <w:r>
        <w:t> </w:t>
      </w:r>
    </w:p>
    <w:p w14:paraId="4FACDD48"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According to </w:t>
      </w:r>
      <w:proofErr w:type="spellStart"/>
      <w:r>
        <w:rPr>
          <w:rFonts w:ascii="Times New Roman" w:eastAsia="Times New Roman" w:hAnsi="Times New Roman" w:cs="Times New Roman"/>
          <w:color w:val="222222"/>
          <w:sz w:val="24"/>
          <w:szCs w:val="24"/>
          <w:highlight w:val="white"/>
        </w:rPr>
        <w:t>Yadegaridehkordi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color w:val="000000"/>
          <w:sz w:val="24"/>
          <w:szCs w:val="24"/>
        </w:rPr>
        <w:t xml:space="preserve">), organizational structure, goal and culture are interlinked with organizational performance. Organizational performance depends on the structure, goals and culture of a company. A good organizational structure can help to reduce conflicts among the team members and can help to allocate the roles, and responsibilities to the team members as per their skill expertise. The overall organisational structure can impact the </w:t>
      </w:r>
      <w:r>
        <w:rPr>
          <w:rFonts w:ascii="Times New Roman" w:eastAsia="Times New Roman" w:hAnsi="Times New Roman" w:cs="Times New Roman"/>
          <w:color w:val="000000"/>
          <w:sz w:val="24"/>
          <w:szCs w:val="24"/>
        </w:rPr>
        <w:lastRenderedPageBreak/>
        <w:t>performance of the company and satisfaction level. Colquitt</w:t>
      </w:r>
      <w:r>
        <w:rPr>
          <w:rFonts w:ascii="Times New Roman" w:eastAsia="Times New Roman" w:hAnsi="Times New Roman" w:cs="Times New Roman"/>
          <w:color w:val="000000"/>
          <w:sz w:val="24"/>
          <w:szCs w:val="24"/>
        </w:rPr>
        <w:t xml:space="preserve"> et al., (2009) mentioned that the structure can affect the patterns of communication between the staff and the tasks of performance of a staff. The organization has developed a decision on how it can be expected the staffs to act in the workplace, what type of attitude the staff is expected, and what the company wants the staff to achieve, it can be then applied to the structure and can prompt the overall growth of the customs, morals to meet these anticipated boldness, objectives and manners (</w:t>
      </w:r>
      <w:r>
        <w:rPr>
          <w:rFonts w:ascii="Times New Roman" w:eastAsia="Times New Roman" w:hAnsi="Times New Roman" w:cs="Times New Roman"/>
          <w:color w:val="222222"/>
          <w:sz w:val="24"/>
          <w:szCs w:val="24"/>
          <w:highlight w:val="white"/>
        </w:rPr>
        <w:t xml:space="preserve">Liu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000000"/>
          <w:sz w:val="24"/>
          <w:szCs w:val="24"/>
        </w:rPr>
        <w:t>. </w:t>
      </w:r>
    </w:p>
    <w:p w14:paraId="35B1F0F8"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inclusive and diverse culture of a company helps to work together with different ideas and helps in brainstorming ideas within the team. In addition, organisational culture has been playing a major function in the modelling of the performance and behaviour of the company via the gathered efforts of the staff of the company. The strong culture theory has stated that if staff and managers within a company are highly engaged to collective customs, principles and morals then it can give a positive outcome i</w:t>
      </w:r>
      <w:r>
        <w:rPr>
          <w:rFonts w:ascii="Times New Roman" w:eastAsia="Times New Roman" w:hAnsi="Times New Roman" w:cs="Times New Roman"/>
          <w:color w:val="000000"/>
          <w:sz w:val="24"/>
          <w:szCs w:val="24"/>
        </w:rPr>
        <w:t xml:space="preserve">n the company. </w:t>
      </w:r>
      <w:proofErr w:type="spellStart"/>
      <w:r>
        <w:rPr>
          <w:rFonts w:ascii="Times New Roman" w:eastAsia="Times New Roman" w:hAnsi="Times New Roman" w:cs="Times New Roman"/>
          <w:color w:val="000000"/>
          <w:sz w:val="24"/>
          <w:szCs w:val="24"/>
        </w:rPr>
        <w:t>Dension</w:t>
      </w:r>
      <w:proofErr w:type="spellEnd"/>
      <w:r>
        <w:rPr>
          <w:rFonts w:ascii="Times New Roman" w:eastAsia="Times New Roman" w:hAnsi="Times New Roman" w:cs="Times New Roman"/>
          <w:color w:val="000000"/>
          <w:sz w:val="24"/>
          <w:szCs w:val="24"/>
        </w:rPr>
        <w:t xml:space="preserve"> (1984) defines that "</w:t>
      </w:r>
      <w:r>
        <w:rPr>
          <w:rFonts w:ascii="Times New Roman" w:eastAsia="Times New Roman" w:hAnsi="Times New Roman" w:cs="Times New Roman"/>
          <w:b/>
          <w:i/>
          <w:color w:val="000000"/>
          <w:sz w:val="24"/>
          <w:szCs w:val="24"/>
        </w:rPr>
        <w:t xml:space="preserve">the strength of the corporate culture is interrelated with the profits in a company in a direct manner". </w:t>
      </w:r>
      <w:r>
        <w:rPr>
          <w:rFonts w:ascii="Times New Roman" w:eastAsia="Times New Roman" w:hAnsi="Times New Roman" w:cs="Times New Roman"/>
          <w:color w:val="000000"/>
          <w:sz w:val="24"/>
          <w:szCs w:val="24"/>
        </w:rPr>
        <w:t>The researchers have argued that the high level of performance within a company leads to the overall production of a strong culture. For example, the company needs to follow ' how people can do things around this company' not the way that 'how things are done' This type of culture has proven more productivity and high performance which leads to organizational s</w:t>
      </w:r>
      <w:r>
        <w:rPr>
          <w:rFonts w:ascii="Times New Roman" w:eastAsia="Times New Roman" w:hAnsi="Times New Roman" w:cs="Times New Roman"/>
          <w:color w:val="000000"/>
          <w:sz w:val="24"/>
          <w:szCs w:val="24"/>
        </w:rPr>
        <w:t xml:space="preserve">uccess. Therefore, the hybrid structure of IHG Hotel helps to achieve its goals and the DE&amp;I culture emphasizes the scope to achieve the goals (ihgplc.com, 2024). The goal </w:t>
      </w:r>
      <w:r>
        <w:rPr>
          <w:rFonts w:ascii="Times New Roman" w:eastAsia="Times New Roman" w:hAnsi="Times New Roman" w:cs="Times New Roman"/>
          <w:sz w:val="24"/>
          <w:szCs w:val="24"/>
        </w:rPr>
        <w:t xml:space="preserve">to turn into </w:t>
      </w:r>
      <w:r>
        <w:rPr>
          <w:rFonts w:ascii="Times New Roman" w:eastAsia="Times New Roman" w:hAnsi="Times New Roman" w:cs="Times New Roman"/>
          <w:color w:val="000000"/>
          <w:sz w:val="24"/>
          <w:szCs w:val="24"/>
        </w:rPr>
        <w:t xml:space="preserve">one of the leading hotel companies in the world will be successful by following these cultures and structures. </w:t>
      </w:r>
    </w:p>
    <w:p w14:paraId="06761D75" w14:textId="77777777" w:rsidR="00CA02F9" w:rsidRDefault="00831F2C">
      <w:pPr>
        <w:pStyle w:val="Heading1"/>
      </w:pPr>
      <w:bookmarkStart w:id="8" w:name="_Toc156819383"/>
      <w:r>
        <w:t xml:space="preserve">2. Recent change initiatives and </w:t>
      </w:r>
      <w:proofErr w:type="spellStart"/>
      <w:r>
        <w:t>it's</w:t>
      </w:r>
      <w:proofErr w:type="spellEnd"/>
      <w:r>
        <w:t xml:space="preserve"> impact</w:t>
      </w:r>
      <w:bookmarkEnd w:id="8"/>
      <w:r>
        <w:t xml:space="preserve"> </w:t>
      </w:r>
    </w:p>
    <w:p w14:paraId="7C54D04A"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Recently IHG has launched </w:t>
      </w:r>
      <w:r>
        <w:rPr>
          <w:rFonts w:ascii="Times New Roman" w:eastAsia="Times New Roman" w:hAnsi="Times New Roman" w:cs="Times New Roman"/>
          <w:b/>
          <w:i/>
          <w:color w:val="000000"/>
          <w:sz w:val="24"/>
          <w:szCs w:val="24"/>
        </w:rPr>
        <w:t>an action plan for 10 years</w:t>
      </w:r>
      <w:r>
        <w:rPr>
          <w:rFonts w:ascii="Times New Roman" w:eastAsia="Times New Roman" w:hAnsi="Times New Roman" w:cs="Times New Roman"/>
          <w:color w:val="000000"/>
          <w:sz w:val="24"/>
          <w:szCs w:val="24"/>
        </w:rPr>
        <w:t xml:space="preserve"> that has outlined the number of commitments to extract positive change for the communities, planet and people. It involves championing a diverse type of culture where every individual can thrive, improving the lives of almost 30 million people in all communities around the entire world. Moreover, the</w:t>
      </w:r>
      <w:r>
        <w:rPr>
          <w:rFonts w:ascii="Times New Roman" w:eastAsia="Times New Roman" w:hAnsi="Times New Roman" w:cs="Times New Roman"/>
          <w:b/>
          <w:i/>
          <w:color w:val="000000"/>
          <w:sz w:val="24"/>
          <w:szCs w:val="24"/>
        </w:rPr>
        <w:t xml:space="preserve"> Green Engage strategy or program</w:t>
      </w:r>
      <w:r>
        <w:rPr>
          <w:rFonts w:ascii="Times New Roman" w:eastAsia="Times New Roman" w:hAnsi="Times New Roman" w:cs="Times New Roman"/>
          <w:color w:val="000000"/>
          <w:sz w:val="24"/>
          <w:szCs w:val="24"/>
        </w:rPr>
        <w:t xml:space="preserve"> has helped the IHG hotels to eliminate the overall utility costs and impacts of the environment facilitating meaningful progress against the water and carbon footprint reduction milestones (betterbuildingssolutioncenter.energy.gov, 2024). Recently operations of IHG have been underpinned by the </w:t>
      </w:r>
      <w:proofErr w:type="spellStart"/>
      <w:r>
        <w:rPr>
          <w:rFonts w:ascii="Times New Roman" w:eastAsia="Times New Roman" w:hAnsi="Times New Roman" w:cs="Times New Roman"/>
          <w:color w:val="000000"/>
          <w:sz w:val="24"/>
          <w:szCs w:val="24"/>
        </w:rPr>
        <w:t>commitmen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to capable business. With the hotels at the centre part of local based communities around the overall globe, the company has been seeking to randomly improve the way these have been operating to reduce the </w:t>
      </w:r>
      <w:r>
        <w:rPr>
          <w:rFonts w:ascii="Times New Roman" w:eastAsia="Times New Roman" w:hAnsi="Times New Roman" w:cs="Times New Roman"/>
          <w:color w:val="000000"/>
          <w:sz w:val="24"/>
          <w:szCs w:val="24"/>
        </w:rPr>
        <w:t xml:space="preserve">environmental effects and can be effective for </w:t>
      </w:r>
      <w:r>
        <w:rPr>
          <w:rFonts w:ascii="Times New Roman" w:eastAsia="Times New Roman" w:hAnsi="Times New Roman" w:cs="Times New Roman"/>
          <w:color w:val="000000"/>
          <w:sz w:val="24"/>
          <w:szCs w:val="24"/>
        </w:rPr>
        <w:lastRenderedPageBreak/>
        <w:t xml:space="preserve">positive change. IHG has been setting both external and internal milestones involving </w:t>
      </w:r>
      <w:r>
        <w:rPr>
          <w:rFonts w:ascii="Times New Roman" w:eastAsia="Times New Roman" w:hAnsi="Times New Roman" w:cs="Times New Roman"/>
          <w:b/>
          <w:i/>
          <w:color w:val="000000"/>
          <w:sz w:val="24"/>
          <w:szCs w:val="24"/>
        </w:rPr>
        <w:t xml:space="preserve">Journey </w:t>
      </w:r>
      <w:proofErr w:type="gramStart"/>
      <w:r>
        <w:rPr>
          <w:rFonts w:ascii="Times New Roman" w:eastAsia="Times New Roman" w:hAnsi="Times New Roman" w:cs="Times New Roman"/>
          <w:b/>
          <w:i/>
          <w:color w:val="000000"/>
          <w:sz w:val="24"/>
          <w:szCs w:val="24"/>
        </w:rPr>
        <w:t>To</w:t>
      </w:r>
      <w:proofErr w:type="gramEnd"/>
      <w:r>
        <w:rPr>
          <w:rFonts w:ascii="Times New Roman" w:eastAsia="Times New Roman" w:hAnsi="Times New Roman" w:cs="Times New Roman"/>
          <w:b/>
          <w:i/>
          <w:color w:val="000000"/>
          <w:sz w:val="24"/>
          <w:szCs w:val="24"/>
        </w:rPr>
        <w:t xml:space="preserve"> Tomorrow.</w:t>
      </w:r>
      <w:r>
        <w:rPr>
          <w:rFonts w:ascii="Times New Roman" w:eastAsia="Times New Roman" w:hAnsi="Times New Roman" w:cs="Times New Roman"/>
          <w:color w:val="000000"/>
          <w:sz w:val="24"/>
          <w:szCs w:val="24"/>
        </w:rPr>
        <w:t xml:space="preserve"> It is a number of the 20230 responsible commitments for the business that were launched in February 2021 that involve the particular ambitions for waste, water and carbon and equity, inclusion diversity and community effect (ihgplc.com, 2024). </w:t>
      </w:r>
    </w:p>
    <w:p w14:paraId="5CC7AF53"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Moreover, other new initiatives involve scientifically backed food and beverage schemes aimed to support the guests to eliminate the fatigue related to travel when ensuring the options of dining refer to the various guest demands throughout the overall day (ihgplc.com, 2024). All guests can </w:t>
      </w:r>
      <w:r>
        <w:rPr>
          <w:rFonts w:ascii="Times New Roman" w:eastAsia="Times New Roman" w:hAnsi="Times New Roman" w:cs="Times New Roman"/>
          <w:sz w:val="24"/>
          <w:szCs w:val="24"/>
        </w:rPr>
        <w:t xml:space="preserve">get </w:t>
      </w:r>
      <w:r>
        <w:rPr>
          <w:rFonts w:ascii="Times New Roman" w:eastAsia="Times New Roman" w:hAnsi="Times New Roman" w:cs="Times New Roman"/>
          <w:color w:val="000000"/>
          <w:sz w:val="24"/>
          <w:szCs w:val="24"/>
        </w:rPr>
        <w:t xml:space="preserve">access to the </w:t>
      </w:r>
      <w:proofErr w:type="spellStart"/>
      <w:r>
        <w:rPr>
          <w:rFonts w:ascii="Times New Roman" w:eastAsia="Times New Roman" w:hAnsi="Times New Roman" w:cs="Times New Roman"/>
          <w:b/>
          <w:i/>
          <w:color w:val="000000"/>
          <w:sz w:val="24"/>
          <w:szCs w:val="24"/>
        </w:rPr>
        <w:t>Timeshifter</w:t>
      </w:r>
      <w:proofErr w:type="spellEnd"/>
      <w:r>
        <w:rPr>
          <w:rFonts w:ascii="Times New Roman" w:eastAsia="Times New Roman" w:hAnsi="Times New Roman" w:cs="Times New Roman"/>
          <w:b/>
          <w:i/>
          <w:color w:val="000000"/>
          <w:sz w:val="24"/>
          <w:szCs w:val="24"/>
        </w:rPr>
        <w:t xml:space="preserve"> which is a jet lag application</w:t>
      </w:r>
      <w:r>
        <w:rPr>
          <w:rFonts w:ascii="Times New Roman" w:eastAsia="Times New Roman" w:hAnsi="Times New Roman" w:cs="Times New Roman"/>
          <w:color w:val="000000"/>
          <w:sz w:val="24"/>
          <w:szCs w:val="24"/>
        </w:rPr>
        <w:t xml:space="preserve">. It can allow travellers to apply the new circadian based science to adjust fast to a new zone of time. InterContinental is partnering with the designer of neuroscience Isabelle </w:t>
      </w:r>
      <w:proofErr w:type="spellStart"/>
      <w:proofErr w:type="gramStart"/>
      <w:r>
        <w:rPr>
          <w:rFonts w:ascii="Times New Roman" w:eastAsia="Times New Roman" w:hAnsi="Times New Roman" w:cs="Times New Roman"/>
          <w:color w:val="000000"/>
          <w:sz w:val="24"/>
          <w:szCs w:val="24"/>
        </w:rPr>
        <w:t>Sjovall</w:t>
      </w:r>
      <w:proofErr w:type="spellEnd"/>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 xml:space="preserve"> It has a versatile type of physical space for increasing the restorative procedure required to travel fatigue and also reimagining the spaces so that they can adapt to evolve the demands at the various times of the day. </w:t>
      </w:r>
    </w:p>
    <w:p w14:paraId="739DFA83" w14:textId="77777777" w:rsidR="00CA02F9" w:rsidRDefault="00831F2C">
      <w:pPr>
        <w:pStyle w:val="Heading1"/>
      </w:pPr>
      <w:bookmarkStart w:id="9" w:name="_Toc156819384"/>
      <w:r>
        <w:t>3. The strategic direction and present business performance</w:t>
      </w:r>
      <w:bookmarkEnd w:id="9"/>
    </w:p>
    <w:p w14:paraId="0EA05AFF" w14:textId="77777777" w:rsidR="00CA02F9" w:rsidRDefault="00831F2C">
      <w:pPr>
        <w:pStyle w:val="Heading2"/>
      </w:pPr>
      <w:bookmarkStart w:id="10" w:name="_Toc156819385"/>
      <w:r>
        <w:t>3.1 Strategic direction</w:t>
      </w:r>
      <w:bookmarkEnd w:id="10"/>
    </w:p>
    <w:p w14:paraId="38CF8F3A"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The strategic direction of IHG hotels is to focus on the creation of value through developing preferred brands producing a superior level of owner proposition, giving strength to the loyalty program, leveraging the scale and generating the revenue via the lowest cost direct channels. In order to deliver industry-based growth in scale, enterprising the platform and performance (ihgplc.com, 2024). It also includes sustainability for all stakeholders including the hotel owners, society and guests as a whole. T</w:t>
      </w:r>
      <w:r>
        <w:rPr>
          <w:rFonts w:ascii="Times New Roman" w:eastAsia="Times New Roman" w:hAnsi="Times New Roman" w:cs="Times New Roman"/>
          <w:color w:val="000000"/>
          <w:sz w:val="24"/>
          <w:szCs w:val="24"/>
        </w:rPr>
        <w:t xml:space="preserve">heir strategy for a high level of quality growth is mainly focused on giving strength to the diverse range of portfolios of the differentiated brands, building scale in the key markets. </w:t>
      </w:r>
    </w:p>
    <w:p w14:paraId="0DB66C74" w14:textId="77777777" w:rsidR="00CA02F9" w:rsidRDefault="00831F2C">
      <w:pPr>
        <w:pStyle w:val="Heading2"/>
      </w:pPr>
      <w:bookmarkStart w:id="11" w:name="_Toc156819386"/>
      <w:r>
        <w:t>3.2 Business performance of IHG Hotels Group</w:t>
      </w:r>
      <w:bookmarkEnd w:id="11"/>
    </w:p>
    <w:p w14:paraId="2A6B6373"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IHG'S Global revenue has been generated per available room. This is a key to success in the hotel industry, this industry grew 10.5% in the third quarter as per last year. this group growth was recorded across business travel and group travel categories. According to the annual report, the total gross revenue in the systems of IHG is $ 25.8 bn and the total revenue is $3,892 m (ihgplc.com, 2024). The operating profit from the overall reportable categories is about $ 828 million and basic EPS is 207.2. The d</w:t>
      </w:r>
      <w:r>
        <w:rPr>
          <w:rFonts w:ascii="Times New Roman" w:eastAsia="Times New Roman" w:hAnsi="Times New Roman" w:cs="Times New Roman"/>
          <w:color w:val="000000"/>
          <w:sz w:val="24"/>
          <w:szCs w:val="24"/>
        </w:rPr>
        <w:t xml:space="preserve">ividend is near about 138.4 and the share buyback completed to 500 million. </w:t>
      </w:r>
    </w:p>
    <w:p w14:paraId="74D30D4A"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rPr>
        <w:lastRenderedPageBreak/>
        <w:drawing>
          <wp:inline distT="0" distB="0" distL="0" distR="0" wp14:anchorId="6E7CA573" wp14:editId="3EE42497">
            <wp:extent cx="5943600" cy="1419225"/>
            <wp:effectExtent l="0" t="0" r="0" b="0"/>
            <wp:docPr id="1" name="image1.png" descr="https://lh7-us.googleusercontent.com/vJOlh57IgR_qed9VnI7Y7ODb8AcN-waX_rXQbZzUQkbFp2gdso_ur2J2C0f_DQj2WLBZikVnOR9ed_BlXLaKCjKDP4d8f9SX-S_2qkyXmZESSxarp_eTl_jIqdgrc7jk8abziVYxFnNmhYFL__B408M"/>
            <wp:cNvGraphicFramePr/>
            <a:graphic xmlns:a="http://schemas.openxmlformats.org/drawingml/2006/main">
              <a:graphicData uri="http://schemas.openxmlformats.org/drawingml/2006/picture">
                <pic:pic xmlns:pic="http://schemas.openxmlformats.org/drawingml/2006/picture">
                  <pic:nvPicPr>
                    <pic:cNvPr id="0" name="image1.png" descr="https://lh7-us.googleusercontent.com/vJOlh57IgR_qed9VnI7Y7ODb8AcN-waX_rXQbZzUQkbFp2gdso_ur2J2C0f_DQj2WLBZikVnOR9ed_BlXLaKCjKDP4d8f9SX-S_2qkyXmZESSxarp_eTl_jIqdgrc7jk8abziVYxFnNmhYFL__B408M"/>
                    <pic:cNvPicPr preferRelativeResize="0"/>
                  </pic:nvPicPr>
                  <pic:blipFill>
                    <a:blip r:embed="rId6"/>
                    <a:srcRect/>
                    <a:stretch>
                      <a:fillRect/>
                    </a:stretch>
                  </pic:blipFill>
                  <pic:spPr>
                    <a:xfrm>
                      <a:off x="0" y="0"/>
                      <a:ext cx="5943600" cy="1419225"/>
                    </a:xfrm>
                    <a:prstGeom prst="rect">
                      <a:avLst/>
                    </a:prstGeom>
                    <a:ln/>
                  </pic:spPr>
                </pic:pic>
              </a:graphicData>
            </a:graphic>
          </wp:inline>
        </w:drawing>
      </w:r>
    </w:p>
    <w:p w14:paraId="5FB1B9E8" w14:textId="77777777" w:rsidR="00CA02F9" w:rsidRDefault="00831F2C">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Annual Report</w:t>
      </w:r>
    </w:p>
    <w:p w14:paraId="4035D405" w14:textId="77777777" w:rsidR="00CA02F9" w:rsidRDefault="00831F2C">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ihgplc.com, 2024)</w:t>
      </w:r>
    </w:p>
    <w:p w14:paraId="6C139C61"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From the above result has been found that the company developed sales growth in comparison to previous years. It means that the company has developed revenue and sales growth. </w:t>
      </w:r>
    </w:p>
    <w:p w14:paraId="476329E7" w14:textId="77777777" w:rsidR="00CA02F9" w:rsidRDefault="00831F2C">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rPr>
        <w:drawing>
          <wp:inline distT="0" distB="0" distL="0" distR="0" wp14:anchorId="515C796A" wp14:editId="63AAB910">
            <wp:extent cx="4438650" cy="2047875"/>
            <wp:effectExtent l="0" t="0" r="0" b="0"/>
            <wp:docPr id="2" name="image2.png" descr="https://lh7-us.googleusercontent.com/fTa65GWYgSvJLlEaz0Ikiy8CzsMwFnyCKV9sCCpR_TXlPI4Q8r-eqmmQOp4N4C0OEudUaGZZap4YGAh5k2eE6rjNmIN-KJ0zZUEnFTCZm8-ayvwZhrzQIKx3uu_gV2hb0XXIplbctvRgbIX1tvWY-uA"/>
            <wp:cNvGraphicFramePr/>
            <a:graphic xmlns:a="http://schemas.openxmlformats.org/drawingml/2006/main">
              <a:graphicData uri="http://schemas.openxmlformats.org/drawingml/2006/picture">
                <pic:pic xmlns:pic="http://schemas.openxmlformats.org/drawingml/2006/picture">
                  <pic:nvPicPr>
                    <pic:cNvPr id="0" name="image2.png" descr="https://lh7-us.googleusercontent.com/fTa65GWYgSvJLlEaz0Ikiy8CzsMwFnyCKV9sCCpR_TXlPI4Q8r-eqmmQOp4N4C0OEudUaGZZap4YGAh5k2eE6rjNmIN-KJ0zZUEnFTCZm8-ayvwZhrzQIKx3uu_gV2hb0XXIplbctvRgbIX1tvWY-uA"/>
                    <pic:cNvPicPr preferRelativeResize="0"/>
                  </pic:nvPicPr>
                  <pic:blipFill>
                    <a:blip r:embed="rId7"/>
                    <a:srcRect/>
                    <a:stretch>
                      <a:fillRect/>
                    </a:stretch>
                  </pic:blipFill>
                  <pic:spPr>
                    <a:xfrm>
                      <a:off x="0" y="0"/>
                      <a:ext cx="4438650" cy="2047875"/>
                    </a:xfrm>
                    <a:prstGeom prst="rect">
                      <a:avLst/>
                    </a:prstGeom>
                    <a:ln/>
                  </pic:spPr>
                </pic:pic>
              </a:graphicData>
            </a:graphic>
          </wp:inline>
        </w:drawing>
      </w:r>
    </w:p>
    <w:p w14:paraId="424B55B7" w14:textId="77777777" w:rsidR="00CA02F9" w:rsidRDefault="00831F2C">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Regional growth</w:t>
      </w:r>
    </w:p>
    <w:p w14:paraId="5F241C4E" w14:textId="77777777" w:rsidR="00CA02F9" w:rsidRDefault="00831F2C">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Strategic report of IHG Hotels Groups)</w:t>
      </w:r>
    </w:p>
    <w:p w14:paraId="075EB97A"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regional growth is also developed by opening 20,568 hotels in America and 12,664 openings in China. This regional growth gives evidence that the IHG Company has been expanding their business in different locations and different corners of the world. </w:t>
      </w:r>
    </w:p>
    <w:p w14:paraId="7C7C69D1" w14:textId="77777777" w:rsidR="006270C4" w:rsidRDefault="006270C4">
      <w:pPr>
        <w:rPr>
          <w:rFonts w:ascii="Times New Roman" w:eastAsia="Times New Roman" w:hAnsi="Times New Roman" w:cs="Times New Roman"/>
          <w:b/>
          <w:sz w:val="28"/>
          <w:szCs w:val="28"/>
        </w:rPr>
      </w:pPr>
      <w:r>
        <w:br w:type="page"/>
      </w:r>
    </w:p>
    <w:p w14:paraId="57FE2854" w14:textId="6F03B67A" w:rsidR="00CA02F9" w:rsidRDefault="00831F2C">
      <w:pPr>
        <w:pStyle w:val="Heading1"/>
      </w:pPr>
      <w:bookmarkStart w:id="12" w:name="_Toc156819387"/>
      <w:r>
        <w:lastRenderedPageBreak/>
        <w:t>Conclusion</w:t>
      </w:r>
      <w:bookmarkEnd w:id="12"/>
      <w:r>
        <w:t xml:space="preserve"> </w:t>
      </w:r>
    </w:p>
    <w:p w14:paraId="4C5E0265" w14:textId="77777777" w:rsidR="00CA02F9" w:rsidRDefault="00831F2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It can be concluded that organizational behaviour is the application of knowledge about people, and groups' actions and reactions in that organization. in order to achieve and establish performances of the highest quality. Each organisation possesses different advantages and disadvantages. Any structure that is not managed properly would be plagued with issues. Many Organizational models are better equipped for particular tasks. This paper has successfully shown how the IHG Hotels have successfully achieved</w:t>
      </w:r>
      <w:r>
        <w:rPr>
          <w:rFonts w:ascii="Times New Roman" w:eastAsia="Times New Roman" w:hAnsi="Times New Roman" w:cs="Times New Roman"/>
          <w:color w:val="000000"/>
          <w:sz w:val="24"/>
          <w:szCs w:val="24"/>
        </w:rPr>
        <w:t xml:space="preserve"> their goals and also shown the commitments for future action plans. It has shown that the company has a good structure of organisation which helps them to generate maximum level of profit. This paper has successfully shown the relationship between the organisational goal, structure, culture and performance. It also describes the recent initiatives and sheds light on the revenues with operational profits of the company to understand the current business performance. </w:t>
      </w:r>
    </w:p>
    <w:p w14:paraId="4D8EBB66" w14:textId="77777777" w:rsidR="00CA02F9" w:rsidRDefault="00831F2C">
      <w:pPr>
        <w:spacing w:line="360" w:lineRule="auto"/>
        <w:rPr>
          <w:rFonts w:ascii="Times New Roman" w:eastAsia="Times New Roman" w:hAnsi="Times New Roman" w:cs="Times New Roman"/>
          <w:sz w:val="24"/>
          <w:szCs w:val="24"/>
        </w:rPr>
      </w:pPr>
      <w:r>
        <w:br w:type="page"/>
      </w:r>
    </w:p>
    <w:p w14:paraId="77B828AB" w14:textId="77777777" w:rsidR="00CA02F9" w:rsidRDefault="00831F2C">
      <w:pPr>
        <w:pStyle w:val="Heading1"/>
      </w:pPr>
      <w:bookmarkStart w:id="13" w:name="_Toc156819388"/>
      <w:r>
        <w:lastRenderedPageBreak/>
        <w:t>References</w:t>
      </w:r>
      <w:bookmarkEnd w:id="13"/>
    </w:p>
    <w:p w14:paraId="6EFD288C" w14:textId="77777777" w:rsidR="00CA02F9" w:rsidRDefault="00831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betterbuildingssolutioncenter.energy.gov (2024).</w:t>
      </w:r>
      <w:r>
        <w:rPr>
          <w:rFonts w:ascii="Times New Roman" w:eastAsia="Times New Roman" w:hAnsi="Times New Roman" w:cs="Times New Roman"/>
          <w:smallCaps/>
          <w:color w:val="1D428A"/>
          <w:sz w:val="24"/>
          <w:szCs w:val="24"/>
          <w:highlight w:val="white"/>
        </w:rPr>
        <w:t xml:space="preserve"> </w:t>
      </w:r>
      <w:r>
        <w:rPr>
          <w:rFonts w:ascii="Times New Roman" w:eastAsia="Times New Roman" w:hAnsi="Times New Roman" w:cs="Times New Roman"/>
          <w:i/>
          <w:smallCaps/>
          <w:sz w:val="24"/>
          <w:szCs w:val="24"/>
          <w:highlight w:val="white"/>
        </w:rPr>
        <w:t>IHG HOTELS &amp; RESORTS GREEN ENGAGE PROGRAM</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Available at: </w:t>
      </w:r>
      <w:hyperlink r:id="rId8" w:anchor=":~:text=Recently%2C%20IHG%20launched%20a%2010,our%20communities%20around%20the%20world">
        <w:r>
          <w:rPr>
            <w:rFonts w:ascii="Times New Roman" w:eastAsia="Times New Roman" w:hAnsi="Times New Roman" w:cs="Times New Roman"/>
            <w:color w:val="0563C1"/>
            <w:sz w:val="24"/>
            <w:szCs w:val="24"/>
            <w:u w:val="single"/>
          </w:rPr>
          <w:t>https://betterbuildingssolutioncenter.energy.gov/implementation-models/ihg-hotels-resorts-green-engage-program#:~:text=Recently%2C%20IHG%20launched%20a%2010,our%20communities%20around%20the%20world</w:t>
        </w:r>
      </w:hyperlink>
      <w:r>
        <w:rPr>
          <w:rFonts w:ascii="Times New Roman" w:eastAsia="Times New Roman" w:hAnsi="Times New Roman" w:cs="Times New Roman"/>
          <w:sz w:val="24"/>
          <w:szCs w:val="24"/>
        </w:rPr>
        <w:t>. [Accessed on 20th January, 2023]</w:t>
      </w:r>
    </w:p>
    <w:p w14:paraId="01096997" w14:textId="77777777" w:rsidR="00CA02F9" w:rsidRDefault="00831F2C">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Bhuiyan, F., Baird, K. and Munir, R., 2020. The association between organisational culture, CSR practices and organisational performance in an emerging economy. </w:t>
      </w:r>
      <w:proofErr w:type="spellStart"/>
      <w:r>
        <w:rPr>
          <w:rFonts w:ascii="Times New Roman" w:eastAsia="Times New Roman" w:hAnsi="Times New Roman" w:cs="Times New Roman"/>
          <w:i/>
          <w:color w:val="222222"/>
          <w:sz w:val="24"/>
          <w:szCs w:val="24"/>
          <w:highlight w:val="white"/>
        </w:rPr>
        <w:t>Meditari</w:t>
      </w:r>
      <w:proofErr w:type="spellEnd"/>
      <w:r>
        <w:rPr>
          <w:rFonts w:ascii="Times New Roman" w:eastAsia="Times New Roman" w:hAnsi="Times New Roman" w:cs="Times New Roman"/>
          <w:i/>
          <w:color w:val="222222"/>
          <w:sz w:val="24"/>
          <w:szCs w:val="24"/>
          <w:highlight w:val="white"/>
        </w:rPr>
        <w:t xml:space="preserve"> Accountancy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 xml:space="preserve">(6), </w:t>
      </w:r>
      <w:r>
        <w:rPr>
          <w:rFonts w:ascii="Times New Roman" w:eastAsia="Times New Roman" w:hAnsi="Times New Roman" w:cs="Times New Roman"/>
          <w:color w:val="222222"/>
          <w:sz w:val="24"/>
          <w:szCs w:val="24"/>
          <w:highlight w:val="white"/>
        </w:rPr>
        <w:t>pp.977-1011.</w:t>
      </w:r>
    </w:p>
    <w:p w14:paraId="61247A87" w14:textId="77777777" w:rsidR="00CA02F9" w:rsidRDefault="00831F2C">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Buer, S.V., </w:t>
      </w:r>
      <w:proofErr w:type="spellStart"/>
      <w:r>
        <w:rPr>
          <w:rFonts w:ascii="Times New Roman" w:eastAsia="Times New Roman" w:hAnsi="Times New Roman" w:cs="Times New Roman"/>
          <w:color w:val="222222"/>
          <w:sz w:val="24"/>
          <w:szCs w:val="24"/>
          <w:highlight w:val="white"/>
        </w:rPr>
        <w:t>Semini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Strandhagen</w:t>
      </w:r>
      <w:proofErr w:type="spellEnd"/>
      <w:r>
        <w:rPr>
          <w:rFonts w:ascii="Times New Roman" w:eastAsia="Times New Roman" w:hAnsi="Times New Roman" w:cs="Times New Roman"/>
          <w:color w:val="222222"/>
          <w:sz w:val="24"/>
          <w:szCs w:val="24"/>
          <w:highlight w:val="white"/>
        </w:rPr>
        <w:t xml:space="preserve">, J.O. and </w:t>
      </w:r>
      <w:proofErr w:type="spellStart"/>
      <w:r>
        <w:rPr>
          <w:rFonts w:ascii="Times New Roman" w:eastAsia="Times New Roman" w:hAnsi="Times New Roman" w:cs="Times New Roman"/>
          <w:color w:val="222222"/>
          <w:sz w:val="24"/>
          <w:szCs w:val="24"/>
          <w:highlight w:val="white"/>
        </w:rPr>
        <w:t>Sgarbossa</w:t>
      </w:r>
      <w:proofErr w:type="spellEnd"/>
      <w:r>
        <w:rPr>
          <w:rFonts w:ascii="Times New Roman" w:eastAsia="Times New Roman" w:hAnsi="Times New Roman" w:cs="Times New Roman"/>
          <w:color w:val="222222"/>
          <w:sz w:val="24"/>
          <w:szCs w:val="24"/>
          <w:highlight w:val="white"/>
        </w:rPr>
        <w:t>, F., 2021. The complementary effect of lean manufacturing and digitalisation on operational performance. </w:t>
      </w:r>
      <w:r>
        <w:rPr>
          <w:rFonts w:ascii="Times New Roman" w:eastAsia="Times New Roman" w:hAnsi="Times New Roman" w:cs="Times New Roman"/>
          <w:i/>
          <w:color w:val="222222"/>
          <w:sz w:val="24"/>
          <w:szCs w:val="24"/>
          <w:highlight w:val="white"/>
        </w:rPr>
        <w:t>International Journal of Production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(7), pp.1976-1992.</w:t>
      </w:r>
    </w:p>
    <w:p w14:paraId="4F7D817B" w14:textId="77777777" w:rsidR="00CA02F9" w:rsidRDefault="00831F2C">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Hamza, P.A., Hamad, H.A., Qader, K.S., Gardi, B. and Anwar, G., 2021. Management of outsourcing and its relationship with hotels’ performance: An empirical analysis of selected hotels in Erbil. </w:t>
      </w:r>
      <w:r>
        <w:rPr>
          <w:rFonts w:ascii="Times New Roman" w:eastAsia="Times New Roman" w:hAnsi="Times New Roman" w:cs="Times New Roman"/>
          <w:i/>
          <w:color w:val="222222"/>
          <w:sz w:val="24"/>
          <w:szCs w:val="24"/>
          <w:highlight w:val="white"/>
        </w:rPr>
        <w:t>International Journal of Advanced Engineering Research and Science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(10), pp.208-219.</w:t>
      </w:r>
    </w:p>
    <w:p w14:paraId="1CDD3B54" w14:textId="77777777" w:rsidR="00CA02F9" w:rsidRDefault="00831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ihgplc.com (2024). </w:t>
      </w:r>
      <w:r>
        <w:rPr>
          <w:rFonts w:ascii="Times New Roman" w:eastAsia="Times New Roman" w:hAnsi="Times New Roman" w:cs="Times New Roman"/>
          <w:i/>
          <w:sz w:val="24"/>
          <w:szCs w:val="24"/>
        </w:rPr>
        <w:t>About us.</w:t>
      </w:r>
      <w:r>
        <w:rPr>
          <w:rFonts w:ascii="Times New Roman" w:eastAsia="Times New Roman" w:hAnsi="Times New Roman" w:cs="Times New Roman"/>
          <w:sz w:val="24"/>
          <w:szCs w:val="24"/>
        </w:rPr>
        <w:t xml:space="preserve"> Available at: </w:t>
      </w:r>
      <w:hyperlink r:id="rId9">
        <w:r>
          <w:rPr>
            <w:rFonts w:ascii="Times New Roman" w:eastAsia="Times New Roman" w:hAnsi="Times New Roman" w:cs="Times New Roman"/>
            <w:color w:val="0563C1"/>
            <w:sz w:val="24"/>
            <w:szCs w:val="24"/>
            <w:u w:val="single"/>
          </w:rPr>
          <w:t>https://www.ihgplc.com/en/about-us/what-we-stand-for</w:t>
        </w:r>
      </w:hyperlink>
      <w:r>
        <w:rPr>
          <w:rFonts w:ascii="Times New Roman" w:eastAsia="Times New Roman" w:hAnsi="Times New Roman" w:cs="Times New Roman"/>
          <w:sz w:val="24"/>
          <w:szCs w:val="24"/>
        </w:rPr>
        <w:t xml:space="preserve">  [Accessed on 20th January, 2023]</w:t>
      </w:r>
    </w:p>
    <w:p w14:paraId="6E39D1B7" w14:textId="77777777" w:rsidR="00CA02F9" w:rsidRDefault="00831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ihgplc.com (2024). </w:t>
      </w:r>
      <w:r>
        <w:rPr>
          <w:rFonts w:ascii="Times New Roman" w:eastAsia="Times New Roman" w:hAnsi="Times New Roman" w:cs="Times New Roman"/>
          <w:i/>
          <w:sz w:val="24"/>
          <w:szCs w:val="24"/>
        </w:rPr>
        <w:t>Annual Report.</w:t>
      </w:r>
      <w:r>
        <w:rPr>
          <w:rFonts w:ascii="Times New Roman" w:eastAsia="Times New Roman" w:hAnsi="Times New Roman" w:cs="Times New Roman"/>
          <w:sz w:val="24"/>
          <w:szCs w:val="24"/>
        </w:rPr>
        <w:t xml:space="preserve"> Available at: </w:t>
      </w:r>
      <w:hyperlink r:id="rId10">
        <w:r>
          <w:rPr>
            <w:rFonts w:ascii="Times New Roman" w:eastAsia="Times New Roman" w:hAnsi="Times New Roman" w:cs="Times New Roman"/>
            <w:color w:val="0563C1"/>
            <w:sz w:val="24"/>
            <w:szCs w:val="24"/>
            <w:u w:val="single"/>
          </w:rPr>
          <w:t>https://www.ihgplc.com/en/investors/annual-report</w:t>
        </w:r>
      </w:hyperlink>
      <w:r>
        <w:rPr>
          <w:rFonts w:ascii="Times New Roman" w:eastAsia="Times New Roman" w:hAnsi="Times New Roman" w:cs="Times New Roman"/>
          <w:sz w:val="24"/>
          <w:szCs w:val="24"/>
        </w:rPr>
        <w:t xml:space="preserve">  [Accessed on 20th January, 2023]</w:t>
      </w:r>
    </w:p>
    <w:p w14:paraId="3B2F4F45" w14:textId="77777777" w:rsidR="00CA02F9" w:rsidRDefault="00831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ihgplc.com (2024). </w:t>
      </w:r>
      <w:r>
        <w:rPr>
          <w:rFonts w:ascii="Times New Roman" w:eastAsia="Times New Roman" w:hAnsi="Times New Roman" w:cs="Times New Roman"/>
          <w:i/>
          <w:sz w:val="24"/>
          <w:szCs w:val="24"/>
        </w:rPr>
        <w:t xml:space="preserve">InterContinental Hotels &amp; Resorts Unveils a Distinctive Global Brand Evolution. </w:t>
      </w:r>
      <w:r>
        <w:rPr>
          <w:rFonts w:ascii="Times New Roman" w:eastAsia="Times New Roman" w:hAnsi="Times New Roman" w:cs="Times New Roman"/>
          <w:sz w:val="24"/>
          <w:szCs w:val="24"/>
        </w:rPr>
        <w:t xml:space="preserve">Available at: </w:t>
      </w:r>
      <w:hyperlink r:id="rId11">
        <w:r>
          <w:rPr>
            <w:rFonts w:ascii="Times New Roman" w:eastAsia="Times New Roman" w:hAnsi="Times New Roman" w:cs="Times New Roman"/>
            <w:color w:val="0563C1"/>
            <w:sz w:val="24"/>
            <w:szCs w:val="24"/>
            <w:u w:val="single"/>
          </w:rPr>
          <w:t>https://www.ihgplc.com/en/news-and-media/news-releases/2023/ihg-unveils-a-distinctive-global-brand-evolution</w:t>
        </w:r>
      </w:hyperlink>
      <w:r>
        <w:rPr>
          <w:rFonts w:ascii="Times New Roman" w:eastAsia="Times New Roman" w:hAnsi="Times New Roman" w:cs="Times New Roman"/>
          <w:sz w:val="24"/>
          <w:szCs w:val="24"/>
        </w:rPr>
        <w:t xml:space="preserve"> [Accessed on 20th January, 2023]</w:t>
      </w:r>
    </w:p>
    <w:p w14:paraId="2100D239" w14:textId="77777777" w:rsidR="00CA02F9" w:rsidRDefault="00831F2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ihgplc.com (2024). </w:t>
      </w:r>
      <w:r>
        <w:rPr>
          <w:rFonts w:ascii="Times New Roman" w:eastAsia="Times New Roman" w:hAnsi="Times New Roman" w:cs="Times New Roman"/>
          <w:i/>
          <w:sz w:val="24"/>
          <w:szCs w:val="24"/>
        </w:rPr>
        <w:t>Strategic Report 2022 in review</w:t>
      </w:r>
      <w:r>
        <w:rPr>
          <w:rFonts w:ascii="Times New Roman" w:eastAsia="Times New Roman" w:hAnsi="Times New Roman" w:cs="Times New Roman"/>
          <w:sz w:val="24"/>
          <w:szCs w:val="24"/>
        </w:rPr>
        <w:t xml:space="preserve">. Available at: </w:t>
      </w:r>
      <w:hyperlink r:id="rId12">
        <w:r>
          <w:rPr>
            <w:rFonts w:ascii="Times New Roman" w:eastAsia="Times New Roman" w:hAnsi="Times New Roman" w:cs="Times New Roman"/>
            <w:color w:val="0563C1"/>
            <w:sz w:val="24"/>
            <w:szCs w:val="24"/>
            <w:u w:val="single"/>
          </w:rPr>
          <w:t>https://www.ihgplc.com/~/media/Files/I/Ihg-Plc/investors/annual-report/2022-in-review.pdf</w:t>
        </w:r>
      </w:hyperlink>
      <w:r>
        <w:rPr>
          <w:rFonts w:ascii="Times New Roman" w:eastAsia="Times New Roman" w:hAnsi="Times New Roman" w:cs="Times New Roman"/>
          <w:sz w:val="24"/>
          <w:szCs w:val="24"/>
        </w:rPr>
        <w:t xml:space="preserve"> [Accessed on 20th January, 2023]</w:t>
      </w:r>
    </w:p>
    <w:p w14:paraId="378DAB7A" w14:textId="77777777" w:rsidR="00CA02F9" w:rsidRDefault="00831F2C">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Kaseem, M., Fatimah, S., Nashrah, N. and Ko, Y.G., 2021. Recent progress in surface modification of metals coated by plasma electrolytic oxidation: Principle, structure, and performance. </w:t>
      </w:r>
      <w:r>
        <w:rPr>
          <w:rFonts w:ascii="Times New Roman" w:eastAsia="Times New Roman" w:hAnsi="Times New Roman" w:cs="Times New Roman"/>
          <w:i/>
          <w:color w:val="222222"/>
          <w:sz w:val="24"/>
          <w:szCs w:val="24"/>
          <w:highlight w:val="white"/>
        </w:rPr>
        <w:t>Progress in materials science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117</w:t>
      </w:r>
      <w:r>
        <w:rPr>
          <w:rFonts w:ascii="Times New Roman" w:eastAsia="Times New Roman" w:hAnsi="Times New Roman" w:cs="Times New Roman"/>
          <w:color w:val="222222"/>
          <w:sz w:val="24"/>
          <w:szCs w:val="24"/>
          <w:highlight w:val="white"/>
        </w:rPr>
        <w:t>, p.100735.</w:t>
      </w:r>
    </w:p>
    <w:p w14:paraId="50F827D5" w14:textId="77777777" w:rsidR="00CA02F9" w:rsidRDefault="00831F2C">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Liu, G., Tsui, E. and </w:t>
      </w:r>
      <w:proofErr w:type="spellStart"/>
      <w:r>
        <w:rPr>
          <w:rFonts w:ascii="Times New Roman" w:eastAsia="Times New Roman" w:hAnsi="Times New Roman" w:cs="Times New Roman"/>
          <w:color w:val="222222"/>
          <w:sz w:val="24"/>
          <w:szCs w:val="24"/>
          <w:highlight w:val="white"/>
        </w:rPr>
        <w:t>Kianto</w:t>
      </w:r>
      <w:proofErr w:type="spellEnd"/>
      <w:r>
        <w:rPr>
          <w:rFonts w:ascii="Times New Roman" w:eastAsia="Times New Roman" w:hAnsi="Times New Roman" w:cs="Times New Roman"/>
          <w:color w:val="222222"/>
          <w:sz w:val="24"/>
          <w:szCs w:val="24"/>
          <w:highlight w:val="white"/>
        </w:rPr>
        <w:t>, A., 2021. Knowledge-friendly organisational culture and performance: A meta-analysis.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134</w:t>
      </w:r>
      <w:r>
        <w:rPr>
          <w:rFonts w:ascii="Times New Roman" w:eastAsia="Times New Roman" w:hAnsi="Times New Roman" w:cs="Times New Roman"/>
          <w:color w:val="222222"/>
          <w:sz w:val="24"/>
          <w:szCs w:val="24"/>
          <w:highlight w:val="white"/>
        </w:rPr>
        <w:t>, pp.738-753.</w:t>
      </w:r>
    </w:p>
    <w:p w14:paraId="5B1CFF47" w14:textId="77777777" w:rsidR="00CA02F9" w:rsidRDefault="00831F2C">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color w:val="222222"/>
          <w:sz w:val="24"/>
          <w:szCs w:val="24"/>
          <w:highlight w:val="white"/>
        </w:rPr>
        <w:t>Mariño-Romero, J.M., Hernández-</w:t>
      </w:r>
      <w:proofErr w:type="spellStart"/>
      <w:r>
        <w:rPr>
          <w:rFonts w:ascii="Times New Roman" w:eastAsia="Times New Roman" w:hAnsi="Times New Roman" w:cs="Times New Roman"/>
          <w:color w:val="222222"/>
          <w:sz w:val="24"/>
          <w:szCs w:val="24"/>
          <w:highlight w:val="white"/>
        </w:rPr>
        <w:t>Mogollón</w:t>
      </w:r>
      <w:proofErr w:type="spellEnd"/>
      <w:r>
        <w:rPr>
          <w:rFonts w:ascii="Times New Roman" w:eastAsia="Times New Roman" w:hAnsi="Times New Roman" w:cs="Times New Roman"/>
          <w:color w:val="222222"/>
          <w:sz w:val="24"/>
          <w:szCs w:val="24"/>
          <w:highlight w:val="white"/>
        </w:rPr>
        <w:t xml:space="preserve">, J.M., </w:t>
      </w:r>
      <w:proofErr w:type="spellStart"/>
      <w:r>
        <w:rPr>
          <w:rFonts w:ascii="Times New Roman" w:eastAsia="Times New Roman" w:hAnsi="Times New Roman" w:cs="Times New Roman"/>
          <w:color w:val="222222"/>
          <w:sz w:val="24"/>
          <w:szCs w:val="24"/>
          <w:highlight w:val="white"/>
        </w:rPr>
        <w:t>Campón</w:t>
      </w:r>
      <w:proofErr w:type="spellEnd"/>
      <w:r>
        <w:rPr>
          <w:rFonts w:ascii="Times New Roman" w:eastAsia="Times New Roman" w:hAnsi="Times New Roman" w:cs="Times New Roman"/>
          <w:color w:val="222222"/>
          <w:sz w:val="24"/>
          <w:szCs w:val="24"/>
          <w:highlight w:val="white"/>
        </w:rPr>
        <w:t xml:space="preserve">-Cerro, A.M. and </w:t>
      </w:r>
      <w:proofErr w:type="spellStart"/>
      <w:r>
        <w:rPr>
          <w:rFonts w:ascii="Times New Roman" w:eastAsia="Times New Roman" w:hAnsi="Times New Roman" w:cs="Times New Roman"/>
          <w:color w:val="222222"/>
          <w:sz w:val="24"/>
          <w:szCs w:val="24"/>
          <w:highlight w:val="white"/>
        </w:rPr>
        <w:t>Folgado</w:t>
      </w:r>
      <w:proofErr w:type="spellEnd"/>
      <w:r>
        <w:rPr>
          <w:rFonts w:ascii="Times New Roman" w:eastAsia="Times New Roman" w:hAnsi="Times New Roman" w:cs="Times New Roman"/>
          <w:color w:val="222222"/>
          <w:sz w:val="24"/>
          <w:szCs w:val="24"/>
          <w:highlight w:val="white"/>
        </w:rPr>
        <w:t>-Fernández, J.A., 2020. Corporate social responsibility in hotels: A proposal of a measurement of its performance through marketing variables.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(7), p.2961.</w:t>
      </w:r>
    </w:p>
    <w:p w14:paraId="027A2C06" w14:textId="77777777" w:rsidR="00CA02F9" w:rsidRDefault="00831F2C">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Martínez-Caro, E., Cegarra-Navarro, J.G. and Alfonso-Ruiz, F.J., 2020. Digital technologies and firm performance: The role of digital organisational culture. </w:t>
      </w:r>
      <w:r>
        <w:rPr>
          <w:rFonts w:ascii="Times New Roman" w:eastAsia="Times New Roman" w:hAnsi="Times New Roman" w:cs="Times New Roman"/>
          <w:i/>
          <w:color w:val="222222"/>
          <w:sz w:val="24"/>
          <w:szCs w:val="24"/>
          <w:highlight w:val="white"/>
        </w:rPr>
        <w:t>Technological Forecasting and Social Change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154</w:t>
      </w:r>
      <w:r>
        <w:rPr>
          <w:rFonts w:ascii="Times New Roman" w:eastAsia="Times New Roman" w:hAnsi="Times New Roman" w:cs="Times New Roman"/>
          <w:color w:val="222222"/>
          <w:sz w:val="24"/>
          <w:szCs w:val="24"/>
          <w:highlight w:val="white"/>
        </w:rPr>
        <w:t>, p.119962.</w:t>
      </w:r>
    </w:p>
    <w:p w14:paraId="23F7A4DE" w14:textId="77777777" w:rsidR="00CA02F9" w:rsidRDefault="00831F2C">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Yadegaridehkordi</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Nilashi</w:t>
      </w:r>
      <w:proofErr w:type="spellEnd"/>
      <w:r>
        <w:rPr>
          <w:rFonts w:ascii="Times New Roman" w:eastAsia="Times New Roman" w:hAnsi="Times New Roman" w:cs="Times New Roman"/>
          <w:color w:val="222222"/>
          <w:sz w:val="24"/>
          <w:szCs w:val="24"/>
          <w:highlight w:val="white"/>
        </w:rPr>
        <w:t xml:space="preserve">, M., Shuib, L., Nasir, M.H.N.B.M., Asadi, S., Samad, S. and Awang, N.F., 2020. The impact of big data on firm </w:t>
      </w:r>
      <w:r>
        <w:rPr>
          <w:rFonts w:ascii="Times New Roman" w:eastAsia="Times New Roman" w:hAnsi="Times New Roman" w:cs="Times New Roman"/>
          <w:color w:val="222222"/>
          <w:sz w:val="24"/>
          <w:szCs w:val="24"/>
          <w:highlight w:val="white"/>
        </w:rPr>
        <w:t>performance in hotel industry. </w:t>
      </w:r>
      <w:r>
        <w:rPr>
          <w:rFonts w:ascii="Times New Roman" w:eastAsia="Times New Roman" w:hAnsi="Times New Roman" w:cs="Times New Roman"/>
          <w:i/>
          <w:color w:val="222222"/>
          <w:sz w:val="24"/>
          <w:szCs w:val="24"/>
          <w:highlight w:val="white"/>
        </w:rPr>
        <w:t>Electronic Commerce Research and Applications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40</w:t>
      </w:r>
      <w:r>
        <w:rPr>
          <w:rFonts w:ascii="Times New Roman" w:eastAsia="Times New Roman" w:hAnsi="Times New Roman" w:cs="Times New Roman"/>
          <w:color w:val="222222"/>
          <w:sz w:val="24"/>
          <w:szCs w:val="24"/>
          <w:highlight w:val="white"/>
        </w:rPr>
        <w:t>, p.100921.</w:t>
      </w:r>
    </w:p>
    <w:sectPr w:rsidR="00CA02F9">
      <w:footerReference w:type="default" r:id="rId13"/>
      <w:pgSz w:w="12240" w:h="15840"/>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344A4" w14:textId="77777777" w:rsidR="001A5705" w:rsidRDefault="001A5705">
      <w:pPr>
        <w:spacing w:after="0" w:line="240" w:lineRule="auto"/>
      </w:pPr>
      <w:r>
        <w:separator/>
      </w:r>
    </w:p>
  </w:endnote>
  <w:endnote w:type="continuationSeparator" w:id="0">
    <w:p w14:paraId="4C32F59A" w14:textId="77777777" w:rsidR="001A5705" w:rsidRDefault="001A5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E52F8" w14:textId="77777777" w:rsidR="00CA02F9" w:rsidRDefault="00831F2C">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259C9">
      <w:rPr>
        <w:noProof/>
        <w:color w:val="000000"/>
      </w:rPr>
      <w:t>1</w:t>
    </w:r>
    <w:r>
      <w:rPr>
        <w:color w:val="000000"/>
      </w:rPr>
      <w:fldChar w:fldCharType="end"/>
    </w:r>
  </w:p>
  <w:p w14:paraId="0A41F7E5" w14:textId="77777777" w:rsidR="00CA02F9" w:rsidRDefault="00CA02F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69FD8" w14:textId="77777777" w:rsidR="001A5705" w:rsidRDefault="001A5705">
      <w:pPr>
        <w:spacing w:after="0" w:line="240" w:lineRule="auto"/>
      </w:pPr>
      <w:r>
        <w:separator/>
      </w:r>
    </w:p>
  </w:footnote>
  <w:footnote w:type="continuationSeparator" w:id="0">
    <w:p w14:paraId="69E17C27" w14:textId="77777777" w:rsidR="001A5705" w:rsidRDefault="001A57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2F9"/>
    <w:rsid w:val="001A5705"/>
    <w:rsid w:val="004349FF"/>
    <w:rsid w:val="004F259B"/>
    <w:rsid w:val="006270C4"/>
    <w:rsid w:val="008259C9"/>
    <w:rsid w:val="00831F2C"/>
    <w:rsid w:val="0091517E"/>
    <w:rsid w:val="00CA0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C06AA"/>
  <w15:docId w15:val="{2B3D5323-36A8-4C76-8A85-7B3A8D551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AU"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before="40" w:after="0" w:line="360" w:lineRule="auto"/>
      <w:outlineLvl w:val="1"/>
    </w:pPr>
    <w:rPr>
      <w:rFonts w:ascii="Times New Roman" w:eastAsia="Times New Roman" w:hAnsi="Times New Roman" w:cs="Times New Roman"/>
      <w:b/>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4F259B"/>
    <w:pPr>
      <w:spacing w:after="100"/>
    </w:pPr>
  </w:style>
  <w:style w:type="paragraph" w:styleId="TOC2">
    <w:name w:val="toc 2"/>
    <w:basedOn w:val="Normal"/>
    <w:next w:val="Normal"/>
    <w:autoRedefine/>
    <w:uiPriority w:val="39"/>
    <w:unhideWhenUsed/>
    <w:rsid w:val="004F259B"/>
    <w:pPr>
      <w:spacing w:after="100"/>
      <w:ind w:left="220"/>
    </w:pPr>
  </w:style>
  <w:style w:type="character" w:styleId="Hyperlink">
    <w:name w:val="Hyperlink"/>
    <w:basedOn w:val="DefaultParagraphFont"/>
    <w:uiPriority w:val="99"/>
    <w:unhideWhenUsed/>
    <w:rsid w:val="004F25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etterbuildingssolutioncenter.energy.gov/implementation-models/ihg-hotels-resorts-green-engage-program"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ihgplc.com/~/media/Files/I/Ihg-Plc/investors/annual-report/2022-in-review.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ihgplc.com/en/news-and-media/news-releases/2023/ihg-unveils-a-distinctive-global-brand-evolutio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ihgplc.com/en/investors/annual-report" TargetMode="External"/><Relationship Id="rId4" Type="http://schemas.openxmlformats.org/officeDocument/2006/relationships/footnotes" Target="footnotes.xml"/><Relationship Id="rId9" Type="http://schemas.openxmlformats.org/officeDocument/2006/relationships/hyperlink" Target="https://www.ihgplc.com/en/about-us/what-we-stand-fo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2787</Words>
  <Characters>15887</Characters>
  <Application>Microsoft Office Word</Application>
  <DocSecurity>0</DocSecurity>
  <Lines>132</Lines>
  <Paragraphs>37</Paragraphs>
  <ScaleCrop>false</ScaleCrop>
  <Company/>
  <LinksUpToDate>false</LinksUpToDate>
  <CharactersWithSpaces>18637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Dorin Almajanu</cp:lastModifiedBy>
  <cp:revision>7</cp:revision>
  <dcterms:created xsi:type="dcterms:W3CDTF">2024-01-22T07:05:00Z</dcterms:created>
  <dcterms:modified xsi:type="dcterms:W3CDTF">2024-02-28T07:53:00Z</dcterms:modified>
</cp:coreProperties>
</file>