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5A11E" w14:textId="180BD95B" w:rsidR="00312C96" w:rsidRDefault="00312C96" w:rsidP="00312C96">
      <w:pPr>
        <w:jc w:val="center"/>
        <w:rPr>
          <w:b/>
          <w:bCs/>
          <w:sz w:val="72"/>
          <w:szCs w:val="72"/>
        </w:rPr>
      </w:pPr>
      <w:r w:rsidRPr="00EB63E6">
        <w:rPr>
          <w:b/>
          <w:bCs/>
          <w:sz w:val="72"/>
          <w:szCs w:val="72"/>
        </w:rPr>
        <w:t>LEE BOWELL</w:t>
      </w:r>
    </w:p>
    <w:p w14:paraId="2DEBF255" w14:textId="77777777" w:rsidR="00EB63E6" w:rsidRDefault="00EB63E6" w:rsidP="00312C96">
      <w:pPr>
        <w:jc w:val="center"/>
        <w:rPr>
          <w:b/>
          <w:bCs/>
          <w:sz w:val="72"/>
          <w:szCs w:val="72"/>
        </w:rPr>
      </w:pPr>
    </w:p>
    <w:p w14:paraId="0BA33B8A" w14:textId="77777777" w:rsidR="00EB63E6" w:rsidRDefault="00EB63E6" w:rsidP="00312C96">
      <w:pPr>
        <w:jc w:val="center"/>
        <w:rPr>
          <w:b/>
          <w:bCs/>
          <w:sz w:val="72"/>
          <w:szCs w:val="72"/>
        </w:rPr>
      </w:pPr>
    </w:p>
    <w:p w14:paraId="1603BB1B" w14:textId="38F42716" w:rsidR="00EB63E6" w:rsidRDefault="00EB63E6" w:rsidP="00312C96">
      <w:pPr>
        <w:jc w:val="center"/>
        <w:rPr>
          <w:b/>
          <w:bCs/>
          <w:sz w:val="72"/>
          <w:szCs w:val="72"/>
        </w:rPr>
      </w:pPr>
      <w:r>
        <w:rPr>
          <w:b/>
          <w:bCs/>
          <w:sz w:val="72"/>
          <w:szCs w:val="72"/>
        </w:rPr>
        <w:t>Student No. 2236902</w:t>
      </w:r>
    </w:p>
    <w:p w14:paraId="640C0F52" w14:textId="77777777" w:rsidR="00EB63E6" w:rsidRDefault="00EB63E6" w:rsidP="00312C96">
      <w:pPr>
        <w:jc w:val="center"/>
        <w:rPr>
          <w:b/>
          <w:bCs/>
          <w:sz w:val="72"/>
          <w:szCs w:val="72"/>
        </w:rPr>
      </w:pPr>
    </w:p>
    <w:p w14:paraId="56A13207" w14:textId="77777777" w:rsidR="00EB63E6" w:rsidRDefault="00EB63E6" w:rsidP="00312C96">
      <w:pPr>
        <w:jc w:val="center"/>
        <w:rPr>
          <w:b/>
          <w:bCs/>
          <w:sz w:val="72"/>
          <w:szCs w:val="72"/>
        </w:rPr>
      </w:pPr>
    </w:p>
    <w:p w14:paraId="5389F3FD" w14:textId="3D80BAFC" w:rsidR="00EB63E6" w:rsidRDefault="00EB63E6" w:rsidP="00312C96">
      <w:pPr>
        <w:jc w:val="center"/>
        <w:rPr>
          <w:b/>
          <w:bCs/>
          <w:sz w:val="72"/>
          <w:szCs w:val="72"/>
        </w:rPr>
      </w:pPr>
      <w:r>
        <w:rPr>
          <w:b/>
          <w:bCs/>
          <w:sz w:val="72"/>
          <w:szCs w:val="72"/>
        </w:rPr>
        <w:t>PEQF - Year 2 Assignment 1</w:t>
      </w:r>
    </w:p>
    <w:p w14:paraId="198CECC7" w14:textId="77777777" w:rsidR="00EB63E6" w:rsidRPr="00EB63E6" w:rsidRDefault="00EB63E6" w:rsidP="00312C96">
      <w:pPr>
        <w:jc w:val="center"/>
        <w:rPr>
          <w:b/>
          <w:bCs/>
          <w:sz w:val="72"/>
          <w:szCs w:val="72"/>
        </w:rPr>
      </w:pPr>
    </w:p>
    <w:p w14:paraId="0FBEF743" w14:textId="77777777" w:rsidR="00312C96" w:rsidRDefault="00312C96" w:rsidP="00312C96">
      <w:pPr>
        <w:jc w:val="center"/>
        <w:rPr>
          <w:b/>
          <w:bCs/>
          <w:sz w:val="56"/>
          <w:szCs w:val="56"/>
        </w:rPr>
      </w:pPr>
    </w:p>
    <w:p w14:paraId="7873B14E" w14:textId="77777777" w:rsidR="00312C96" w:rsidRPr="00312C96" w:rsidRDefault="00312C96" w:rsidP="00312C96">
      <w:pPr>
        <w:jc w:val="center"/>
        <w:rPr>
          <w:b/>
          <w:bCs/>
          <w:sz w:val="56"/>
          <w:szCs w:val="56"/>
        </w:rPr>
      </w:pPr>
    </w:p>
    <w:p w14:paraId="6EB23CDA" w14:textId="77777777" w:rsidR="00312C96" w:rsidRDefault="00312C96">
      <w:pPr>
        <w:rPr>
          <w:b/>
          <w:bCs/>
          <w:u w:val="single"/>
        </w:rPr>
      </w:pPr>
    </w:p>
    <w:p w14:paraId="02AEFFB5" w14:textId="77777777" w:rsidR="00312C96" w:rsidRDefault="00312C96">
      <w:pPr>
        <w:rPr>
          <w:b/>
          <w:bCs/>
          <w:u w:val="single"/>
        </w:rPr>
      </w:pPr>
    </w:p>
    <w:p w14:paraId="706328C9" w14:textId="77777777" w:rsidR="00312C96" w:rsidRDefault="00312C96">
      <w:pPr>
        <w:rPr>
          <w:b/>
          <w:bCs/>
          <w:u w:val="single"/>
        </w:rPr>
      </w:pPr>
    </w:p>
    <w:p w14:paraId="2AA5087D" w14:textId="77777777" w:rsidR="00312C96" w:rsidRDefault="00312C96">
      <w:pPr>
        <w:rPr>
          <w:b/>
          <w:bCs/>
          <w:u w:val="single"/>
        </w:rPr>
      </w:pPr>
    </w:p>
    <w:p w14:paraId="7053EFFB" w14:textId="77777777" w:rsidR="00312C96" w:rsidRDefault="00312C96">
      <w:pPr>
        <w:rPr>
          <w:b/>
          <w:bCs/>
          <w:u w:val="single"/>
        </w:rPr>
      </w:pPr>
    </w:p>
    <w:p w14:paraId="769160E3" w14:textId="77777777" w:rsidR="00312C96" w:rsidRDefault="00312C96">
      <w:pPr>
        <w:rPr>
          <w:b/>
          <w:bCs/>
          <w:u w:val="single"/>
        </w:rPr>
      </w:pPr>
    </w:p>
    <w:p w14:paraId="798659DA" w14:textId="77777777" w:rsidR="00EB63E6" w:rsidRDefault="00EB63E6">
      <w:pPr>
        <w:rPr>
          <w:b/>
          <w:bCs/>
          <w:u w:val="single"/>
        </w:rPr>
      </w:pPr>
    </w:p>
    <w:p w14:paraId="083B2E29" w14:textId="4E64510E" w:rsidR="00976FFD" w:rsidRDefault="00312C96">
      <w:pPr>
        <w:rPr>
          <w:b/>
          <w:bCs/>
          <w:u w:val="single"/>
        </w:rPr>
      </w:pPr>
      <w:r w:rsidRPr="00312C96">
        <w:rPr>
          <w:b/>
          <w:bCs/>
          <w:u w:val="single"/>
        </w:rPr>
        <w:lastRenderedPageBreak/>
        <w:t>Essay one – Maintaining Professional Standards</w:t>
      </w:r>
    </w:p>
    <w:p w14:paraId="22243818" w14:textId="77777777" w:rsidR="00312C96" w:rsidRDefault="00312C96">
      <w:pPr>
        <w:rPr>
          <w:u w:val="single"/>
        </w:rPr>
      </w:pPr>
    </w:p>
    <w:p w14:paraId="6F0CD65E" w14:textId="77777777" w:rsidR="00312C96" w:rsidRPr="00312C96" w:rsidRDefault="00312C96" w:rsidP="00312C96">
      <w:pPr>
        <w:rPr>
          <w:rFonts w:cstheme="minorHAnsi"/>
          <w:shd w:val="clear" w:color="auto" w:fill="FFFFFF"/>
        </w:rPr>
      </w:pPr>
      <w:r w:rsidRPr="00312C96">
        <w:rPr>
          <w:rFonts w:cstheme="minorHAnsi"/>
        </w:rPr>
        <w:t>In this essay I am going to critically examine the policing policy and procedure of PACE otherwise known as ‘The Police and Criminal Evidence Act 1984’. Why was PACE introduced? ‘’</w:t>
      </w:r>
      <w:r w:rsidRPr="00312C96">
        <w:rPr>
          <w:rFonts w:cstheme="minorHAnsi"/>
          <w:shd w:val="clear" w:color="auto" w:fill="FFFFFF"/>
        </w:rPr>
        <w:t xml:space="preserve">The Police and Criminal Evidence Act 1984 (PACE) was introduced as a response to a growing perception that the public had lost all confidence in the British criminal justice system’’. The loss in confidence was a result of various high-profile cases such as the ‘Birmingham six’ and ‘The Brixton Riots’. </w:t>
      </w:r>
      <w:proofErr w:type="gramStart"/>
      <w:r w:rsidRPr="00312C96">
        <w:rPr>
          <w:rFonts w:cstheme="minorHAnsi"/>
          <w:shd w:val="clear" w:color="auto" w:fill="FFFFFF"/>
        </w:rPr>
        <w:t>Thus</w:t>
      </w:r>
      <w:proofErr w:type="gramEnd"/>
      <w:r w:rsidRPr="00312C96">
        <w:rPr>
          <w:rFonts w:cstheme="minorHAnsi"/>
          <w:shd w:val="clear" w:color="auto" w:fill="FFFFFF"/>
        </w:rPr>
        <w:t xml:space="preserve"> unveiling unacceptable police behaviour and revealing huge failings in the justice system and the trials surrounding the cases. </w:t>
      </w:r>
    </w:p>
    <w:p w14:paraId="5A88C909" w14:textId="77777777" w:rsidR="00312C96" w:rsidRPr="00312C96" w:rsidRDefault="00312C96" w:rsidP="00312C96">
      <w:pPr>
        <w:rPr>
          <w:rFonts w:cstheme="minorHAnsi"/>
          <w:shd w:val="clear" w:color="auto" w:fill="FFFFFF"/>
        </w:rPr>
      </w:pPr>
      <w:r w:rsidRPr="00312C96">
        <w:rPr>
          <w:rFonts w:cstheme="minorHAnsi"/>
          <w:shd w:val="clear" w:color="auto" w:fill="FFFFFF"/>
        </w:rPr>
        <w:t xml:space="preserve">The Birmingham six has been deemed one of the worst miscarriages of justice, that saw six males wrongly convicted of the murders of twenty-one people in two pub bombings in 1974. The very played down summary of this event has been branded ‘Wrong place, wrong time’. The six men were travelling from Birmingham to Belfast to attend a funeral the night the pubs were bombed and were arrested at Heysham as they waited for the ferry. While in police custody the treatment of the six men was nothing less than despicable. During the reopening of the case many years later, one of the major breakthroughs came through none other than an ex-Police Constable who "confirmed many of the violent tactics the six claimed were used by the now defunct West Midlands Serious Crime Squad to secure confessions’’. It was also alleged that the ‘’tactics included bringing dogs and shot guns into the cells and conducting mock executions". This behaviour and the tactics used are a clear result of when methods go ungoverned and are not constantly monitored. </w:t>
      </w:r>
    </w:p>
    <w:p w14:paraId="4C9545E5" w14:textId="77777777" w:rsidR="00312C96" w:rsidRPr="00312C96" w:rsidRDefault="00312C96" w:rsidP="00312C96">
      <w:pPr>
        <w:rPr>
          <w:rFonts w:cstheme="minorHAnsi"/>
          <w:shd w:val="clear" w:color="auto" w:fill="FFFFFF"/>
        </w:rPr>
      </w:pPr>
      <w:r w:rsidRPr="00312C96">
        <w:rPr>
          <w:rFonts w:cstheme="minorHAnsi"/>
          <w:shd w:val="clear" w:color="auto" w:fill="FFFFFF"/>
        </w:rPr>
        <w:t xml:space="preserve">In March 1991 the six men were released after the British Court of Appeals overturned their sentences, ‘’citing serious doubts about the legitimacy of the police evidence and the treatment of the suspects during their interrogation’’. </w:t>
      </w:r>
    </w:p>
    <w:p w14:paraId="15A7440D" w14:textId="77777777" w:rsidR="00312C96" w:rsidRPr="00312C96" w:rsidRDefault="00312C96" w:rsidP="00312C96">
      <w:pPr>
        <w:pStyle w:val="NormalWeb"/>
        <w:shd w:val="clear" w:color="auto" w:fill="FFFFFF"/>
        <w:rPr>
          <w:rFonts w:asciiTheme="minorHAnsi" w:hAnsiTheme="minorHAnsi" w:cstheme="minorHAnsi"/>
          <w:sz w:val="22"/>
          <w:szCs w:val="22"/>
        </w:rPr>
      </w:pPr>
      <w:r w:rsidRPr="00312C96">
        <w:rPr>
          <w:rFonts w:asciiTheme="minorHAnsi" w:hAnsiTheme="minorHAnsi" w:cstheme="minorHAnsi"/>
          <w:sz w:val="22"/>
          <w:szCs w:val="22"/>
          <w:shd w:val="clear" w:color="auto" w:fill="FFFFFF"/>
        </w:rPr>
        <w:t xml:space="preserve">The Brixton riots is another prolific example of fallout by appalling police conduct. This incident took place in 1981 where the disproportionate stop searches on young black males had a negative impact on the other black residents and lacked local support. Subsequently for three days riots broke out in the area, ‘’predominately involving young black men who </w:t>
      </w:r>
      <w:r w:rsidRPr="00312C96">
        <w:rPr>
          <w:rFonts w:asciiTheme="minorHAnsi" w:hAnsiTheme="minorHAnsi" w:cstheme="minorHAnsi"/>
          <w:sz w:val="22"/>
          <w:szCs w:val="22"/>
        </w:rPr>
        <w:t>fought police, attacked buildings, and set fire to vehicles. More than 300 people were injured and the damage caused came to an estimated value of £7.5m’’. Again, the result when behaviour and methods go ungoverned.</w:t>
      </w:r>
    </w:p>
    <w:p w14:paraId="4CEA62BD" w14:textId="77777777" w:rsidR="00312C96" w:rsidRPr="00312C96" w:rsidRDefault="00312C96" w:rsidP="00312C96">
      <w:pPr>
        <w:rPr>
          <w:rFonts w:cstheme="minorHAnsi"/>
          <w:shd w:val="clear" w:color="auto" w:fill="FFFFFF"/>
        </w:rPr>
      </w:pPr>
      <w:r w:rsidRPr="00312C96">
        <w:rPr>
          <w:rFonts w:cstheme="minorHAnsi"/>
          <w:shd w:val="clear" w:color="auto" w:fill="FFFFFF"/>
        </w:rPr>
        <w:t>On the 25</w:t>
      </w:r>
      <w:r w:rsidRPr="00312C96">
        <w:rPr>
          <w:rFonts w:cstheme="minorHAnsi"/>
          <w:shd w:val="clear" w:color="auto" w:fill="FFFFFF"/>
          <w:vertAlign w:val="superscript"/>
        </w:rPr>
        <w:t>th</w:t>
      </w:r>
      <w:r w:rsidRPr="00312C96">
        <w:rPr>
          <w:rFonts w:cstheme="minorHAnsi"/>
          <w:shd w:val="clear" w:color="auto" w:fill="FFFFFF"/>
        </w:rPr>
        <w:t xml:space="preserve"> of November 1981 the Scarman report was published. This report was put together by Lord Scarman which identified ‘’failures in police community liaison, confidence and trust in the police, police training, and in the representation of ethnic minorities in the police force’’. Following the Scarman report, the Police and Criminal Evidence Act otherwise known as PACE was introduced in 1984. This act consists of ‘’nine main codes of practice A through to I’’. One of the main objectives of PACE is to ‘’establish a balance between the powers of the police and the rights of the public’.</w:t>
      </w:r>
    </w:p>
    <w:p w14:paraId="56DAD974" w14:textId="77777777" w:rsidR="00312C96" w:rsidRPr="00312C96" w:rsidRDefault="00312C96" w:rsidP="00312C96">
      <w:pPr>
        <w:rPr>
          <w:rFonts w:cstheme="minorHAnsi"/>
          <w:shd w:val="clear" w:color="auto" w:fill="FFFFFF"/>
        </w:rPr>
      </w:pPr>
      <w:r w:rsidRPr="00312C96">
        <w:rPr>
          <w:rFonts w:cstheme="minorHAnsi"/>
          <w:shd w:val="clear" w:color="auto" w:fill="FFFFFF"/>
        </w:rPr>
        <w:t xml:space="preserve">Code A of PACE is the ‘’Code of practice for statutory powers of stop and search and requirements to record public encounters by police officers and staff’’. In relation to the Brixton riots it is evident that the stop and search policy then was abused massively, as there were no repercussions on how unethical and racially </w:t>
      </w:r>
      <w:proofErr w:type="gramStart"/>
      <w:r w:rsidRPr="00312C96">
        <w:rPr>
          <w:rFonts w:cstheme="minorHAnsi"/>
          <w:shd w:val="clear" w:color="auto" w:fill="FFFFFF"/>
        </w:rPr>
        <w:t>targeted</w:t>
      </w:r>
      <w:proofErr w:type="gramEnd"/>
      <w:r w:rsidRPr="00312C96">
        <w:rPr>
          <w:rFonts w:cstheme="minorHAnsi"/>
          <w:shd w:val="clear" w:color="auto" w:fill="FFFFFF"/>
        </w:rPr>
        <w:t xml:space="preserve"> they were. This also shows that the code of ethics that officers presently must adhere to, were non-existent back then. Recent stats from the year 20201/22 show that across England and Wales the rate of stop searches for black people were ‘’27.2 per 1,000’’. The previous year 2020/21, the stats show that across England and Wales the rate of stop searches for black people was ‘’40.5 per 1,000’’. This shows as time progresses, PACE and the code of ethics are </w:t>
      </w:r>
      <w:r w:rsidRPr="00312C96">
        <w:rPr>
          <w:rFonts w:cstheme="minorHAnsi"/>
          <w:shd w:val="clear" w:color="auto" w:fill="FFFFFF"/>
        </w:rPr>
        <w:lastRenderedPageBreak/>
        <w:t xml:space="preserve">continuously being applied, more so the fairness, accountability, and respect. Demonstrating these ethics in public will boost public perception, confidence, and trust within the police. </w:t>
      </w:r>
    </w:p>
    <w:p w14:paraId="24D52D74" w14:textId="77777777" w:rsidR="00312C96" w:rsidRPr="00312C96" w:rsidRDefault="00312C96" w:rsidP="00312C96">
      <w:pPr>
        <w:rPr>
          <w:rFonts w:cstheme="minorHAnsi"/>
          <w:shd w:val="clear" w:color="auto" w:fill="FFFFFF"/>
        </w:rPr>
      </w:pPr>
      <w:r w:rsidRPr="00312C96">
        <w:rPr>
          <w:rFonts w:cstheme="minorHAnsi"/>
          <w:shd w:val="clear" w:color="auto" w:fill="FFFFFF"/>
        </w:rPr>
        <w:t>Code C of PACE is the ‘’Requirements for the detention, treatment and questioning of suspects in police custody by police officers. Includes the requirement to explain a person’s rights while they are detained, and the requirement to explain the </w:t>
      </w:r>
      <w:hyperlink r:id="rId4" w:history="1">
        <w:r w:rsidRPr="00312C96">
          <w:rPr>
            <w:rStyle w:val="Hyperlink"/>
            <w:rFonts w:cstheme="minorHAnsi"/>
            <w:color w:val="auto"/>
            <w:u w:val="none"/>
            <w:shd w:val="clear" w:color="auto" w:fill="FFFFFF"/>
          </w:rPr>
          <w:t>rights of a person who has not been arrested</w:t>
        </w:r>
      </w:hyperlink>
      <w:r w:rsidRPr="00312C96">
        <w:rPr>
          <w:rFonts w:cstheme="minorHAnsi"/>
          <w:shd w:val="clear" w:color="auto" w:fill="FFFFFF"/>
        </w:rPr>
        <w:t xml:space="preserve"> that apply to a voluntary interview’’. This code applies especially in relation to the Birmingham Six as if PACE was created and used then. The six men involved would have not been subject to the treatment they received ultimately leading to false confessions and false imprisonment. </w:t>
      </w:r>
    </w:p>
    <w:p w14:paraId="213D8DB7" w14:textId="77777777" w:rsidR="00312C96" w:rsidRPr="00312C96" w:rsidRDefault="00312C96" w:rsidP="00312C96">
      <w:pPr>
        <w:rPr>
          <w:rFonts w:cstheme="minorHAnsi"/>
          <w:shd w:val="clear" w:color="auto" w:fill="FFFFFF"/>
        </w:rPr>
      </w:pPr>
    </w:p>
    <w:p w14:paraId="51725F66" w14:textId="54865574" w:rsidR="00312C96" w:rsidRPr="00312C96" w:rsidRDefault="00312C96" w:rsidP="00312C96">
      <w:pPr>
        <w:rPr>
          <w:rFonts w:cstheme="minorHAnsi"/>
          <w:shd w:val="clear" w:color="auto" w:fill="FFFFFF"/>
        </w:rPr>
      </w:pPr>
      <w:r w:rsidRPr="00312C96">
        <w:rPr>
          <w:rFonts w:cstheme="minorHAnsi"/>
          <w:shd w:val="clear" w:color="auto" w:fill="FFFFFF"/>
        </w:rPr>
        <w:t>To conclude this essay, it is evident that public perception and confidence has grown since the creation of PACE and the code of ethics. Accountability also playing a key factor in this by police officers being responsible for their decision making and actions. Accountability is defined as ‘’</w:t>
      </w:r>
      <w:r w:rsidRPr="00312C96">
        <w:rPr>
          <w:rFonts w:cstheme="minorHAnsi"/>
        </w:rPr>
        <w:t>A </w:t>
      </w:r>
      <w:hyperlink r:id="rId5" w:tooltip="situation" w:history="1">
        <w:r w:rsidRPr="00312C96">
          <w:rPr>
            <w:rStyle w:val="Hyperlink"/>
            <w:rFonts w:cstheme="minorHAnsi"/>
            <w:color w:val="auto"/>
            <w:u w:val="none"/>
          </w:rPr>
          <w:t>situation</w:t>
        </w:r>
      </w:hyperlink>
      <w:r w:rsidRPr="00312C96">
        <w:rPr>
          <w:rFonts w:cstheme="minorHAnsi"/>
        </w:rPr>
        <w:t> in which someone is </w:t>
      </w:r>
      <w:hyperlink r:id="rId6" w:tooltip="responsible" w:history="1">
        <w:r w:rsidRPr="00312C96">
          <w:rPr>
            <w:rStyle w:val="Hyperlink"/>
            <w:rFonts w:cstheme="minorHAnsi"/>
            <w:color w:val="auto"/>
            <w:u w:val="none"/>
          </w:rPr>
          <w:t>responsible</w:t>
        </w:r>
      </w:hyperlink>
      <w:r w:rsidRPr="00312C96">
        <w:rPr>
          <w:rFonts w:cstheme="minorHAnsi"/>
        </w:rPr>
        <w:t> for things that </w:t>
      </w:r>
      <w:hyperlink r:id="rId7" w:tooltip="happen" w:history="1">
        <w:r w:rsidRPr="00312C96">
          <w:rPr>
            <w:rStyle w:val="Hyperlink"/>
            <w:rFonts w:cstheme="minorHAnsi"/>
            <w:color w:val="auto"/>
            <w:u w:val="none"/>
          </w:rPr>
          <w:t>happen</w:t>
        </w:r>
      </w:hyperlink>
      <w:r w:rsidRPr="00312C96">
        <w:rPr>
          <w:rFonts w:cstheme="minorHAnsi"/>
        </w:rPr>
        <w:t>, and can give</w:t>
      </w:r>
      <w:r>
        <w:rPr>
          <w:rFonts w:cstheme="minorHAnsi"/>
        </w:rPr>
        <w:t xml:space="preserve"> </w:t>
      </w:r>
      <w:r w:rsidRPr="00312C96">
        <w:rPr>
          <w:rFonts w:cstheme="minorHAnsi"/>
        </w:rPr>
        <w:t>a </w:t>
      </w:r>
      <w:hyperlink r:id="rId8" w:tooltip="satisfactory" w:history="1">
        <w:r w:rsidRPr="00312C96">
          <w:rPr>
            <w:rStyle w:val="Hyperlink"/>
            <w:rFonts w:cstheme="minorHAnsi"/>
            <w:color w:val="auto"/>
            <w:u w:val="none"/>
          </w:rPr>
          <w:t>satisfactory</w:t>
        </w:r>
      </w:hyperlink>
      <w:r w:rsidRPr="00312C96">
        <w:rPr>
          <w:rFonts w:cstheme="minorHAnsi"/>
        </w:rPr>
        <w:t> </w:t>
      </w:r>
      <w:hyperlink r:id="rId9" w:tooltip="reason" w:history="1">
        <w:r w:rsidRPr="00312C96">
          <w:rPr>
            <w:rStyle w:val="Hyperlink"/>
            <w:rFonts w:cstheme="minorHAnsi"/>
            <w:color w:val="auto"/>
            <w:u w:val="none"/>
          </w:rPr>
          <w:t>reason</w:t>
        </w:r>
      </w:hyperlink>
      <w:r w:rsidRPr="00312C96">
        <w:rPr>
          <w:rFonts w:cstheme="minorHAnsi"/>
        </w:rPr>
        <w:t> for them’’. Throughout this essay there have been positive stats and references made but it is also important and necessary to highlight negative areas as there is always room for improvement in any workplace. The high-profile case as recent as 2023 involving MPS officer David Carrick who was sentenced to 36 life terms after admitting 49 charges, including 24 counts of rape and is still under investigation of further allegations. Or the sad case of DS Steve Fulcher whereby he breached code C of PACE to do what he thought was morally right given the circumstances of the investigation he was involved in. There are many other cases of gross misconduct documented where PACE and the code of ethics have been breached that leave the public in disarray, which then has a detrimental effect on the trust and confidence in the police force. This also reinforces the need for ongoing training within police forces, to learn from past mistakes and to imbed the knowledge of PACE, the code of ethics and other values to move forward as a team to maintain and increase public confidence.</w:t>
      </w:r>
    </w:p>
    <w:p w14:paraId="2BC2B58E" w14:textId="77777777" w:rsidR="00312C96" w:rsidRDefault="00312C96" w:rsidP="00312C96">
      <w:pPr>
        <w:rPr>
          <w:rFonts w:cstheme="minorHAnsi"/>
          <w:shd w:val="clear" w:color="auto" w:fill="FFFFFF"/>
        </w:rPr>
      </w:pPr>
    </w:p>
    <w:p w14:paraId="67BBD8D5" w14:textId="502884F2" w:rsidR="00312C96" w:rsidRDefault="00312C96" w:rsidP="00312C96">
      <w:pPr>
        <w:rPr>
          <w:rFonts w:cstheme="minorHAnsi"/>
          <w:color w:val="000000"/>
          <w:shd w:val="clear" w:color="auto" w:fill="FFFFFF"/>
        </w:rPr>
      </w:pPr>
      <w:r>
        <w:rPr>
          <w:rFonts w:cstheme="minorHAnsi"/>
          <w:color w:val="000000"/>
          <w:shd w:val="clear" w:color="auto" w:fill="FFFFFF"/>
        </w:rPr>
        <w:t xml:space="preserve">Word count </w:t>
      </w:r>
      <w:r>
        <w:rPr>
          <w:rFonts w:cstheme="minorHAnsi"/>
          <w:color w:val="000000"/>
          <w:shd w:val="clear" w:color="auto" w:fill="FFFFFF"/>
        </w:rPr>
        <w:t>–</w:t>
      </w:r>
      <w:r>
        <w:rPr>
          <w:rFonts w:cstheme="minorHAnsi"/>
          <w:color w:val="000000"/>
          <w:shd w:val="clear" w:color="auto" w:fill="FFFFFF"/>
        </w:rPr>
        <w:t xml:space="preserve"> 1009</w:t>
      </w:r>
    </w:p>
    <w:p w14:paraId="27ED724F" w14:textId="77777777" w:rsidR="00312C96" w:rsidRDefault="00312C96" w:rsidP="00312C96">
      <w:pPr>
        <w:rPr>
          <w:rFonts w:cstheme="minorHAnsi"/>
          <w:color w:val="000000"/>
          <w:shd w:val="clear" w:color="auto" w:fill="FFFFFF"/>
        </w:rPr>
      </w:pPr>
    </w:p>
    <w:p w14:paraId="1AEC324A" w14:textId="77777777" w:rsidR="00312C96" w:rsidRDefault="00312C96" w:rsidP="00312C96">
      <w:pPr>
        <w:rPr>
          <w:rFonts w:cstheme="minorHAnsi"/>
          <w:color w:val="000000"/>
          <w:shd w:val="clear" w:color="auto" w:fill="FFFFFF"/>
        </w:rPr>
      </w:pPr>
    </w:p>
    <w:p w14:paraId="4E5A309C" w14:textId="77777777" w:rsidR="00312C96" w:rsidRDefault="00312C96" w:rsidP="00312C96">
      <w:pPr>
        <w:rPr>
          <w:rFonts w:cstheme="minorHAnsi"/>
          <w:color w:val="000000"/>
          <w:shd w:val="clear" w:color="auto" w:fill="FFFFFF"/>
        </w:rPr>
      </w:pPr>
    </w:p>
    <w:p w14:paraId="41EBB7D9" w14:textId="77777777" w:rsidR="00312C96" w:rsidRDefault="00312C96" w:rsidP="00312C96">
      <w:pPr>
        <w:rPr>
          <w:rFonts w:cstheme="minorHAnsi"/>
          <w:color w:val="000000"/>
          <w:shd w:val="clear" w:color="auto" w:fill="FFFFFF"/>
        </w:rPr>
      </w:pPr>
    </w:p>
    <w:p w14:paraId="089263D9" w14:textId="77777777" w:rsidR="00312C96" w:rsidRDefault="00312C96" w:rsidP="00312C96">
      <w:pPr>
        <w:rPr>
          <w:rFonts w:cstheme="minorHAnsi"/>
          <w:color w:val="000000"/>
          <w:shd w:val="clear" w:color="auto" w:fill="FFFFFF"/>
        </w:rPr>
      </w:pPr>
    </w:p>
    <w:p w14:paraId="5D526A8F" w14:textId="77777777" w:rsidR="00312C96" w:rsidRDefault="00312C96" w:rsidP="00312C96">
      <w:pPr>
        <w:rPr>
          <w:rFonts w:cstheme="minorHAnsi"/>
          <w:color w:val="000000"/>
          <w:shd w:val="clear" w:color="auto" w:fill="FFFFFF"/>
        </w:rPr>
      </w:pPr>
    </w:p>
    <w:p w14:paraId="7E6937CB" w14:textId="77777777" w:rsidR="00312C96" w:rsidRDefault="00312C96" w:rsidP="00312C96">
      <w:pPr>
        <w:rPr>
          <w:b/>
          <w:bCs/>
          <w:u w:val="single"/>
        </w:rPr>
      </w:pPr>
    </w:p>
    <w:p w14:paraId="63890497" w14:textId="77777777" w:rsidR="00312C96" w:rsidRDefault="00312C96" w:rsidP="00312C96">
      <w:pPr>
        <w:rPr>
          <w:b/>
          <w:bCs/>
          <w:u w:val="single"/>
        </w:rPr>
      </w:pPr>
    </w:p>
    <w:p w14:paraId="0977A8C2" w14:textId="77777777" w:rsidR="00312C96" w:rsidRDefault="00312C96" w:rsidP="00312C96">
      <w:pPr>
        <w:rPr>
          <w:b/>
          <w:bCs/>
          <w:u w:val="single"/>
        </w:rPr>
      </w:pPr>
    </w:p>
    <w:p w14:paraId="495D8969" w14:textId="77777777" w:rsidR="00312C96" w:rsidRDefault="00312C96" w:rsidP="00312C96">
      <w:pPr>
        <w:rPr>
          <w:b/>
          <w:bCs/>
          <w:u w:val="single"/>
        </w:rPr>
      </w:pPr>
    </w:p>
    <w:p w14:paraId="108ABB44" w14:textId="77777777" w:rsidR="00312C96" w:rsidRDefault="00312C96" w:rsidP="00312C96">
      <w:pPr>
        <w:rPr>
          <w:b/>
          <w:bCs/>
          <w:u w:val="single"/>
        </w:rPr>
      </w:pPr>
    </w:p>
    <w:p w14:paraId="3F11BB49" w14:textId="246D4F5F" w:rsidR="00312C96" w:rsidRPr="00312C96" w:rsidRDefault="00312C96" w:rsidP="00312C96">
      <w:pPr>
        <w:rPr>
          <w:u w:val="single"/>
        </w:rPr>
      </w:pPr>
      <w:r w:rsidRPr="00312C96">
        <w:rPr>
          <w:b/>
          <w:bCs/>
          <w:u w:val="single"/>
        </w:rPr>
        <w:lastRenderedPageBreak/>
        <w:t>Essay two – Public Protection</w:t>
      </w:r>
    </w:p>
    <w:p w14:paraId="1B00B83E" w14:textId="77777777" w:rsidR="00312C96" w:rsidRDefault="00312C96" w:rsidP="00312C96"/>
    <w:p w14:paraId="51D257DA" w14:textId="1C06770C" w:rsidR="00312C96" w:rsidRDefault="00312C96" w:rsidP="00312C96">
      <w:pPr>
        <w:rPr>
          <w:rFonts w:eastAsia="Times New Roman" w:cstheme="minorHAnsi"/>
          <w:kern w:val="0"/>
          <w:lang w:eastAsia="en-GB"/>
          <w14:ligatures w14:val="none"/>
        </w:rPr>
      </w:pPr>
      <w:r>
        <w:t>Organised criminal gangs otherwise known as OCG’s are defined as ‘’</w:t>
      </w:r>
      <w:r w:rsidRPr="00820C1C">
        <w:rPr>
          <w:rFonts w:ascii="Arial" w:hAnsi="Arial" w:cs="Arial"/>
          <w:color w:val="282828"/>
        </w:rPr>
        <w:t xml:space="preserve"> </w:t>
      </w:r>
      <w:r w:rsidRPr="00820C1C">
        <w:rPr>
          <w:rFonts w:cstheme="minorHAnsi"/>
          <w:color w:val="282828"/>
        </w:rPr>
        <w:t>A group of people working together on a continual basis to plan and co-ordinate criminal behaviour and conduct. Their motivation is often, but not always, financial gain</w:t>
      </w:r>
      <w:r>
        <w:rPr>
          <w:rFonts w:cstheme="minorHAnsi"/>
          <w:color w:val="282828"/>
        </w:rPr>
        <w:t xml:space="preserve">’’. </w:t>
      </w:r>
      <w:r w:rsidRPr="006F093A">
        <w:rPr>
          <w:rFonts w:ascii="Times New Roman" w:eastAsia="Times New Roman" w:hAnsi="Times New Roman" w:cs="Times New Roman"/>
          <w:kern w:val="0"/>
          <w:lang w:eastAsia="en-GB"/>
          <w14:ligatures w14:val="none"/>
        </w:rPr>
        <w:t>(HMICFRS, 2022).</w:t>
      </w:r>
      <w:r>
        <w:rPr>
          <w:rFonts w:ascii="Times New Roman" w:eastAsia="Times New Roman" w:hAnsi="Times New Roman" w:cs="Times New Roman"/>
          <w:kern w:val="0"/>
          <w:lang w:eastAsia="en-GB"/>
          <w14:ligatures w14:val="none"/>
        </w:rPr>
        <w:t xml:space="preserve"> </w:t>
      </w:r>
      <w:r w:rsidRPr="00A86BF4">
        <w:rPr>
          <w:rFonts w:eastAsia="Times New Roman" w:cstheme="minorHAnsi"/>
          <w:kern w:val="0"/>
          <w:lang w:eastAsia="en-GB"/>
          <w14:ligatures w14:val="none"/>
        </w:rPr>
        <w:t>For OCG</w:t>
      </w:r>
      <w:r>
        <w:rPr>
          <w:rFonts w:eastAsia="Times New Roman" w:cstheme="minorHAnsi"/>
          <w:kern w:val="0"/>
          <w:lang w:eastAsia="en-GB"/>
          <w14:ligatures w14:val="none"/>
        </w:rPr>
        <w:t>’s</w:t>
      </w:r>
      <w:r w:rsidRPr="00A86BF4">
        <w:rPr>
          <w:rFonts w:eastAsia="Times New Roman" w:cstheme="minorHAnsi"/>
          <w:kern w:val="0"/>
          <w:lang w:eastAsia="en-GB"/>
          <w14:ligatures w14:val="none"/>
        </w:rPr>
        <w:t xml:space="preserve"> to </w:t>
      </w:r>
      <w:r>
        <w:rPr>
          <w:rFonts w:eastAsia="Times New Roman" w:cstheme="minorHAnsi"/>
          <w:kern w:val="0"/>
          <w:lang w:eastAsia="en-GB"/>
          <w14:ligatures w14:val="none"/>
        </w:rPr>
        <w:t>work</w:t>
      </w:r>
      <w:r w:rsidRPr="00A86BF4">
        <w:rPr>
          <w:rFonts w:eastAsia="Times New Roman" w:cstheme="minorHAnsi"/>
          <w:kern w:val="0"/>
          <w:lang w:eastAsia="en-GB"/>
          <w14:ligatures w14:val="none"/>
        </w:rPr>
        <w:t xml:space="preserve"> and </w:t>
      </w:r>
      <w:r>
        <w:rPr>
          <w:rFonts w:eastAsia="Times New Roman" w:cstheme="minorHAnsi"/>
          <w:kern w:val="0"/>
          <w:lang w:eastAsia="en-GB"/>
          <w14:ligatures w14:val="none"/>
        </w:rPr>
        <w:t xml:space="preserve">to </w:t>
      </w:r>
      <w:r w:rsidRPr="00A86BF4">
        <w:rPr>
          <w:rFonts w:eastAsia="Times New Roman" w:cstheme="minorHAnsi"/>
          <w:kern w:val="0"/>
          <w:lang w:eastAsia="en-GB"/>
          <w14:ligatures w14:val="none"/>
        </w:rPr>
        <w:t xml:space="preserve">continue to </w:t>
      </w:r>
      <w:r>
        <w:rPr>
          <w:rFonts w:eastAsia="Times New Roman" w:cstheme="minorHAnsi"/>
          <w:kern w:val="0"/>
          <w:lang w:eastAsia="en-GB"/>
          <w14:ligatures w14:val="none"/>
        </w:rPr>
        <w:t>work,</w:t>
      </w:r>
      <w:r w:rsidRPr="00A86BF4">
        <w:rPr>
          <w:rFonts w:eastAsia="Times New Roman" w:cstheme="minorHAnsi"/>
          <w:kern w:val="0"/>
          <w:lang w:eastAsia="en-GB"/>
          <w14:ligatures w14:val="none"/>
        </w:rPr>
        <w:t xml:space="preserve"> they </w:t>
      </w:r>
      <w:proofErr w:type="gramStart"/>
      <w:r w:rsidRPr="00A86BF4">
        <w:rPr>
          <w:rFonts w:eastAsia="Times New Roman" w:cstheme="minorHAnsi"/>
          <w:kern w:val="0"/>
          <w:lang w:eastAsia="en-GB"/>
          <w14:ligatures w14:val="none"/>
        </w:rPr>
        <w:t>have to</w:t>
      </w:r>
      <w:proofErr w:type="gramEnd"/>
      <w:r>
        <w:rPr>
          <w:rFonts w:eastAsia="Times New Roman" w:cstheme="minorHAnsi"/>
          <w:kern w:val="0"/>
          <w:lang w:eastAsia="en-GB"/>
          <w14:ligatures w14:val="none"/>
        </w:rPr>
        <w:t xml:space="preserve"> recruit a vast number of people in order to grow and stay operational. There are various groups that are targeted, some being accountants as these people are financially educated, and can be used to attend to how OCG’s money is cleaned to look like legitimate income, and to move the money from account to account to further fund different aspects of the organisation. Children and vulnerable people are also amongst the various other groups that are targeted into the gangs. From a policing point of view, it is imperative that all force areas are educated in this ongoing issue to try and combat it effectively. </w:t>
      </w:r>
    </w:p>
    <w:p w14:paraId="0D811FBD" w14:textId="77777777" w:rsidR="00312C96" w:rsidRDefault="00312C96" w:rsidP="00312C96">
      <w:pPr>
        <w:rPr>
          <w:rFonts w:eastAsia="Times New Roman" w:cstheme="minorHAnsi"/>
          <w:kern w:val="0"/>
          <w:lang w:eastAsia="en-GB"/>
          <w14:ligatures w14:val="none"/>
        </w:rPr>
      </w:pPr>
    </w:p>
    <w:p w14:paraId="2DAB4B76" w14:textId="77777777" w:rsidR="00312C96" w:rsidRPr="0041146A" w:rsidRDefault="00312C96" w:rsidP="00312C96">
      <w:pPr>
        <w:rPr>
          <w:rFonts w:ascii="Times New Roman" w:eastAsia="Times New Roman" w:hAnsi="Times New Roman" w:cs="Times New Roman"/>
          <w:kern w:val="0"/>
          <w:sz w:val="24"/>
          <w:szCs w:val="24"/>
          <w:lang w:eastAsia="en-GB"/>
          <w14:ligatures w14:val="none"/>
        </w:rPr>
      </w:pPr>
      <w:r>
        <w:rPr>
          <w:rFonts w:cstheme="minorHAnsi"/>
        </w:rPr>
        <w:t>There are many factors that are present in relation to OCG’s and how they target their recruits into their organisation. Socio Economic issues and pressures being one of the key elements to this. Social Economic can be described as ’’</w:t>
      </w:r>
      <w:r w:rsidRPr="006F093A">
        <w:rPr>
          <w:rFonts w:cstheme="minorHAnsi"/>
        </w:rPr>
        <w:t>the </w:t>
      </w:r>
      <w:hyperlink r:id="rId10" w:tooltip="differences" w:history="1">
        <w:r w:rsidRPr="006F093A">
          <w:rPr>
            <w:rStyle w:val="Hyperlink"/>
            <w:rFonts w:cstheme="minorHAnsi"/>
            <w:color w:val="auto"/>
            <w:u w:val="none"/>
          </w:rPr>
          <w:t>differences</w:t>
        </w:r>
      </w:hyperlink>
      <w:r w:rsidRPr="006F093A">
        <w:rPr>
          <w:rFonts w:cstheme="minorHAnsi"/>
        </w:rPr>
        <w:t> between </w:t>
      </w:r>
      <w:hyperlink r:id="rId11" w:tooltip="groups" w:history="1">
        <w:r w:rsidRPr="006F093A">
          <w:rPr>
            <w:rStyle w:val="Hyperlink"/>
            <w:rFonts w:cstheme="minorHAnsi"/>
            <w:color w:val="auto"/>
            <w:u w:val="none"/>
          </w:rPr>
          <w:t>groups</w:t>
        </w:r>
      </w:hyperlink>
      <w:r w:rsidRPr="006F093A">
        <w:rPr>
          <w:rFonts w:cstheme="minorHAnsi"/>
        </w:rPr>
        <w:t> of </w:t>
      </w:r>
      <w:hyperlink r:id="rId12" w:tooltip="people" w:history="1">
        <w:r w:rsidRPr="006F093A">
          <w:rPr>
            <w:rStyle w:val="Hyperlink"/>
            <w:rFonts w:cstheme="minorHAnsi"/>
            <w:color w:val="auto"/>
            <w:u w:val="none"/>
          </w:rPr>
          <w:t>people</w:t>
        </w:r>
      </w:hyperlink>
      <w:r w:rsidRPr="006F093A">
        <w:rPr>
          <w:rFonts w:cstheme="minorHAnsi"/>
        </w:rPr>
        <w:t> </w:t>
      </w:r>
      <w:hyperlink r:id="rId13" w:tooltip="relating" w:history="1">
        <w:r w:rsidRPr="006F093A">
          <w:rPr>
            <w:rStyle w:val="Hyperlink"/>
            <w:rFonts w:cstheme="minorHAnsi"/>
            <w:color w:val="auto"/>
            <w:u w:val="none"/>
          </w:rPr>
          <w:t>relating</w:t>
        </w:r>
      </w:hyperlink>
      <w:r w:rsidRPr="006F093A">
        <w:rPr>
          <w:rFonts w:cstheme="minorHAnsi"/>
        </w:rPr>
        <w:t> to </w:t>
      </w:r>
      <w:hyperlink r:id="rId14" w:tooltip="their" w:history="1">
        <w:r w:rsidRPr="006F093A">
          <w:rPr>
            <w:rStyle w:val="Hyperlink"/>
            <w:rFonts w:cstheme="minorHAnsi"/>
            <w:color w:val="auto"/>
            <w:u w:val="none"/>
          </w:rPr>
          <w:t>their</w:t>
        </w:r>
      </w:hyperlink>
      <w:r w:rsidRPr="006F093A">
        <w:rPr>
          <w:rFonts w:cstheme="minorHAnsi"/>
        </w:rPr>
        <w:t> </w:t>
      </w:r>
      <w:hyperlink r:id="rId15" w:tooltip="social" w:history="1">
        <w:r w:rsidRPr="006F093A">
          <w:rPr>
            <w:rStyle w:val="Hyperlink"/>
            <w:rFonts w:cstheme="minorHAnsi"/>
            <w:color w:val="auto"/>
            <w:u w:val="none"/>
          </w:rPr>
          <w:t>social</w:t>
        </w:r>
      </w:hyperlink>
      <w:r w:rsidRPr="006F093A">
        <w:rPr>
          <w:rFonts w:cstheme="minorHAnsi"/>
        </w:rPr>
        <w:t> </w:t>
      </w:r>
      <w:hyperlink r:id="rId16" w:tooltip="class" w:history="1">
        <w:r w:rsidRPr="006F093A">
          <w:rPr>
            <w:rStyle w:val="Hyperlink"/>
            <w:rFonts w:cstheme="minorHAnsi"/>
            <w:color w:val="auto"/>
            <w:u w:val="none"/>
          </w:rPr>
          <w:t>class</w:t>
        </w:r>
      </w:hyperlink>
      <w:r>
        <w:rPr>
          <w:rFonts w:cstheme="minorHAnsi"/>
        </w:rPr>
        <w:t xml:space="preserve"> </w:t>
      </w:r>
      <w:r w:rsidRPr="006F093A">
        <w:rPr>
          <w:rFonts w:cstheme="minorHAnsi"/>
        </w:rPr>
        <w:t>and </w:t>
      </w:r>
      <w:hyperlink r:id="rId17" w:tooltip="financial" w:history="1">
        <w:r w:rsidRPr="006F093A">
          <w:rPr>
            <w:rStyle w:val="Hyperlink"/>
            <w:rFonts w:cstheme="minorHAnsi"/>
            <w:color w:val="auto"/>
            <w:u w:val="none"/>
          </w:rPr>
          <w:t>financial</w:t>
        </w:r>
      </w:hyperlink>
      <w:r w:rsidRPr="006F093A">
        <w:rPr>
          <w:rFonts w:cstheme="minorHAnsi"/>
        </w:rPr>
        <w:t> </w:t>
      </w:r>
      <w:hyperlink r:id="rId18" w:tooltip="situation" w:history="1">
        <w:r w:rsidRPr="006F093A">
          <w:rPr>
            <w:rStyle w:val="Hyperlink"/>
            <w:rFonts w:cstheme="minorHAnsi"/>
            <w:color w:val="auto"/>
            <w:u w:val="none"/>
          </w:rPr>
          <w:t>situation</w:t>
        </w:r>
      </w:hyperlink>
      <w:r>
        <w:rPr>
          <w:rFonts w:cstheme="minorHAnsi"/>
        </w:rPr>
        <w:t xml:space="preserve">’’. </w:t>
      </w:r>
      <w:r w:rsidRPr="006F093A">
        <w:rPr>
          <w:rFonts w:ascii="Times New Roman" w:eastAsia="Times New Roman" w:hAnsi="Times New Roman" w:cs="Times New Roman"/>
          <w:kern w:val="0"/>
          <w:lang w:eastAsia="en-GB"/>
          <w14:ligatures w14:val="none"/>
        </w:rPr>
        <w:t>(Cambridge Dictionary, 2019b)</w:t>
      </w:r>
      <w:r>
        <w:rPr>
          <w:rFonts w:ascii="Times New Roman" w:eastAsia="Times New Roman" w:hAnsi="Times New Roman" w:cs="Times New Roman"/>
          <w:kern w:val="0"/>
          <w:lang w:eastAsia="en-GB"/>
          <w14:ligatures w14:val="none"/>
        </w:rPr>
        <w:t xml:space="preserve">. </w:t>
      </w:r>
      <w:r>
        <w:rPr>
          <w:rFonts w:eastAsia="Times New Roman" w:cstheme="minorHAnsi"/>
          <w:kern w:val="0"/>
          <w:lang w:eastAsia="en-GB"/>
          <w14:ligatures w14:val="none"/>
        </w:rPr>
        <w:t>Social class is a term that has been around for generations that influences decision making across all aspects of life. The more modern social classes are broken down into seven classes, ‘’</w:t>
      </w:r>
      <w:r w:rsidRPr="0041146A">
        <w:rPr>
          <w:rFonts w:eastAsia="Times New Roman" w:cstheme="minorHAnsi"/>
          <w:color w:val="141414"/>
          <w:kern w:val="0"/>
          <w:bdr w:val="none" w:sz="0" w:space="0" w:color="auto" w:frame="1"/>
          <w:lang w:eastAsia="en-GB"/>
          <w14:ligatures w14:val="none"/>
        </w:rPr>
        <w:t>Elite</w:t>
      </w:r>
      <w:r w:rsidRPr="0041146A">
        <w:rPr>
          <w:rFonts w:eastAsia="Times New Roman" w:cstheme="minorHAnsi"/>
          <w:color w:val="141414"/>
          <w:kern w:val="0"/>
          <w:lang w:eastAsia="en-GB"/>
          <w14:ligatures w14:val="none"/>
        </w:rPr>
        <w:t xml:space="preserve">, </w:t>
      </w:r>
      <w:r w:rsidRPr="00CF12BD">
        <w:rPr>
          <w:rFonts w:eastAsia="Times New Roman" w:cstheme="minorHAnsi"/>
          <w:color w:val="141414"/>
          <w:kern w:val="0"/>
          <w:bdr w:val="none" w:sz="0" w:space="0" w:color="auto" w:frame="1"/>
          <w:lang w:eastAsia="en-GB"/>
          <w14:ligatures w14:val="none"/>
        </w:rPr>
        <w:t>Established middle class</w:t>
      </w:r>
      <w:r w:rsidRPr="0041146A">
        <w:rPr>
          <w:rFonts w:eastAsia="Times New Roman" w:cstheme="minorHAnsi"/>
          <w:color w:val="141414"/>
          <w:kern w:val="0"/>
          <w:lang w:eastAsia="en-GB"/>
          <w14:ligatures w14:val="none"/>
        </w:rPr>
        <w:t xml:space="preserve">, </w:t>
      </w:r>
      <w:r w:rsidRPr="00CF12BD">
        <w:rPr>
          <w:rFonts w:eastAsia="Times New Roman" w:cstheme="minorHAnsi"/>
          <w:color w:val="141414"/>
          <w:kern w:val="0"/>
          <w:bdr w:val="none" w:sz="0" w:space="0" w:color="auto" w:frame="1"/>
          <w:lang w:eastAsia="en-GB"/>
          <w14:ligatures w14:val="none"/>
        </w:rPr>
        <w:t>Technical middle class</w:t>
      </w:r>
      <w:r w:rsidRPr="0041146A">
        <w:rPr>
          <w:rFonts w:eastAsia="Times New Roman" w:cstheme="minorHAnsi"/>
          <w:color w:val="141414"/>
          <w:kern w:val="0"/>
          <w:lang w:eastAsia="en-GB"/>
          <w14:ligatures w14:val="none"/>
        </w:rPr>
        <w:t xml:space="preserve">, </w:t>
      </w:r>
      <w:r w:rsidRPr="00CF12BD">
        <w:rPr>
          <w:rFonts w:eastAsia="Times New Roman" w:cstheme="minorHAnsi"/>
          <w:color w:val="141414"/>
          <w:kern w:val="0"/>
          <w:bdr w:val="none" w:sz="0" w:space="0" w:color="auto" w:frame="1"/>
          <w:lang w:eastAsia="en-GB"/>
          <w14:ligatures w14:val="none"/>
        </w:rPr>
        <w:t>New affluent workers</w:t>
      </w:r>
      <w:r w:rsidRPr="0041146A">
        <w:rPr>
          <w:rFonts w:eastAsia="Times New Roman" w:cstheme="minorHAnsi"/>
          <w:color w:val="141414"/>
          <w:kern w:val="0"/>
          <w:lang w:eastAsia="en-GB"/>
          <w14:ligatures w14:val="none"/>
        </w:rPr>
        <w:t xml:space="preserve">, </w:t>
      </w:r>
      <w:r w:rsidRPr="00CF12BD">
        <w:rPr>
          <w:rFonts w:eastAsia="Times New Roman" w:cstheme="minorHAnsi"/>
          <w:color w:val="141414"/>
          <w:kern w:val="0"/>
          <w:bdr w:val="none" w:sz="0" w:space="0" w:color="auto" w:frame="1"/>
          <w:lang w:eastAsia="en-GB"/>
          <w14:ligatures w14:val="none"/>
        </w:rPr>
        <w:t>Traditional working class</w:t>
      </w:r>
      <w:r w:rsidRPr="0041146A">
        <w:rPr>
          <w:rFonts w:eastAsia="Times New Roman" w:cstheme="minorHAnsi"/>
          <w:color w:val="141414"/>
          <w:kern w:val="0"/>
          <w:lang w:eastAsia="en-GB"/>
          <w14:ligatures w14:val="none"/>
        </w:rPr>
        <w:t xml:space="preserve">, </w:t>
      </w:r>
      <w:r w:rsidRPr="00CF12BD">
        <w:rPr>
          <w:rFonts w:eastAsia="Times New Roman" w:cstheme="minorHAnsi"/>
          <w:color w:val="141414"/>
          <w:kern w:val="0"/>
          <w:bdr w:val="none" w:sz="0" w:space="0" w:color="auto" w:frame="1"/>
          <w:lang w:eastAsia="en-GB"/>
          <w14:ligatures w14:val="none"/>
        </w:rPr>
        <w:t>Emergent service workers</w:t>
      </w:r>
      <w:r w:rsidRPr="0041146A">
        <w:rPr>
          <w:rFonts w:eastAsia="Times New Roman" w:cstheme="minorHAnsi"/>
          <w:color w:val="141414"/>
          <w:kern w:val="0"/>
          <w:lang w:eastAsia="en-GB"/>
          <w14:ligatures w14:val="none"/>
        </w:rPr>
        <w:t>,</w:t>
      </w:r>
      <w:r>
        <w:rPr>
          <w:rFonts w:eastAsia="Times New Roman" w:cstheme="minorHAnsi"/>
          <w:color w:val="141414"/>
          <w:kern w:val="0"/>
          <w:lang w:eastAsia="en-GB"/>
          <w14:ligatures w14:val="none"/>
        </w:rPr>
        <w:t xml:space="preserve"> and</w:t>
      </w:r>
      <w:r w:rsidRPr="0041146A">
        <w:rPr>
          <w:rFonts w:eastAsia="Times New Roman" w:cstheme="minorHAnsi"/>
          <w:color w:val="141414"/>
          <w:kern w:val="0"/>
          <w:lang w:eastAsia="en-GB"/>
          <w14:ligatures w14:val="none"/>
        </w:rPr>
        <w:t xml:space="preserve"> </w:t>
      </w:r>
      <w:r w:rsidRPr="00CF12BD">
        <w:rPr>
          <w:rFonts w:eastAsia="Times New Roman" w:cstheme="minorHAnsi"/>
          <w:color w:val="141414"/>
          <w:kern w:val="0"/>
          <w:bdr w:val="none" w:sz="0" w:space="0" w:color="auto" w:frame="1"/>
          <w:lang w:eastAsia="en-GB"/>
          <w14:ligatures w14:val="none"/>
        </w:rPr>
        <w:t>Precariat, or precarious proletariat</w:t>
      </w:r>
      <w:r>
        <w:rPr>
          <w:rFonts w:eastAsia="Times New Roman" w:cstheme="minorHAnsi"/>
          <w:color w:val="141414"/>
          <w:kern w:val="0"/>
          <w:bdr w:val="none" w:sz="0" w:space="0" w:color="auto" w:frame="1"/>
          <w:lang w:eastAsia="en-GB"/>
          <w14:ligatures w14:val="none"/>
        </w:rPr>
        <w:t xml:space="preserve">’’. </w:t>
      </w:r>
      <w:r w:rsidRPr="0041146A">
        <w:rPr>
          <w:rFonts w:ascii="Times New Roman" w:eastAsia="Times New Roman" w:hAnsi="Times New Roman" w:cs="Times New Roman"/>
          <w:kern w:val="0"/>
          <w:lang w:eastAsia="en-GB"/>
          <w14:ligatures w14:val="none"/>
        </w:rPr>
        <w:t>(BBC, 2013)</w:t>
      </w:r>
      <w:r>
        <w:rPr>
          <w:rFonts w:ascii="Times New Roman" w:eastAsia="Times New Roman" w:hAnsi="Times New Roman" w:cs="Times New Roman"/>
          <w:kern w:val="0"/>
          <w:lang w:eastAsia="en-GB"/>
          <w14:ligatures w14:val="none"/>
        </w:rPr>
        <w:t>.</w:t>
      </w:r>
    </w:p>
    <w:p w14:paraId="1F7AB161" w14:textId="77777777" w:rsidR="00312C96" w:rsidRPr="00CF12BD" w:rsidRDefault="00312C96" w:rsidP="00312C96">
      <w:pPr>
        <w:shd w:val="clear" w:color="auto" w:fill="FFFFFF"/>
        <w:spacing w:after="0" w:line="240" w:lineRule="auto"/>
        <w:textAlignment w:val="baseline"/>
        <w:rPr>
          <w:rFonts w:ascii="Helvetica" w:eastAsia="Times New Roman" w:hAnsi="Helvetica" w:cs="Times New Roman"/>
          <w:color w:val="141414"/>
          <w:kern w:val="0"/>
          <w:sz w:val="24"/>
          <w:szCs w:val="24"/>
          <w:lang w:eastAsia="en-GB"/>
          <w14:ligatures w14:val="none"/>
        </w:rPr>
      </w:pPr>
    </w:p>
    <w:p w14:paraId="40F3A2F7" w14:textId="77777777" w:rsidR="00312C96" w:rsidRDefault="00312C96" w:rsidP="00312C96">
      <w:pPr>
        <w:rPr>
          <w:rFonts w:eastAsia="Times New Roman" w:cstheme="minorHAnsi"/>
          <w:kern w:val="0"/>
          <w:lang w:eastAsia="en-GB"/>
          <w14:ligatures w14:val="none"/>
        </w:rPr>
      </w:pPr>
      <w:r>
        <w:rPr>
          <w:rFonts w:eastAsia="Times New Roman" w:cstheme="minorHAnsi"/>
          <w:kern w:val="0"/>
          <w:lang w:eastAsia="en-GB"/>
          <w14:ligatures w14:val="none"/>
        </w:rPr>
        <w:t>In relation to people that are targeted by OCG recruitment, the Precariat and emergent service workers classes are widely looked at as new recruits and are a lot more approachable due to their age, lack of income, fewer options of employment, lack of education and living in areas that lack social order. OCG members look at these factors and distinguish very quickly who to approach. In poverty-stricken areas where employment options and income are very low, the prospect of a better life due to income from working with OCG’s despite being illegal is an easier and better option than earning nothing and having nothing. OCG’s will recruit children of all ages but ideally will recruit as young as they can due younger people being dealt with by police in less intrusive methods. Money itself is a lot more attractive at a younger age as the value and concept of money may not be fully understood. This creating an opportunity for OCG’s to recruit greater numbers for less money.</w:t>
      </w:r>
    </w:p>
    <w:p w14:paraId="5DBFB791" w14:textId="77777777" w:rsidR="00312C96" w:rsidRDefault="00312C96" w:rsidP="00312C96">
      <w:pPr>
        <w:rPr>
          <w:rFonts w:eastAsia="Times New Roman" w:cstheme="minorHAnsi"/>
          <w:kern w:val="0"/>
          <w:lang w:eastAsia="en-GB"/>
          <w14:ligatures w14:val="none"/>
        </w:rPr>
      </w:pPr>
    </w:p>
    <w:p w14:paraId="1EF22DB7" w14:textId="77777777" w:rsidR="00312C96" w:rsidRDefault="00312C96" w:rsidP="00312C96">
      <w:pPr>
        <w:rPr>
          <w:rFonts w:ascii="Times New Roman" w:eastAsia="Times New Roman" w:hAnsi="Times New Roman" w:cs="Times New Roman"/>
          <w:kern w:val="0"/>
          <w:lang w:eastAsia="en-GB"/>
          <w14:ligatures w14:val="none"/>
        </w:rPr>
      </w:pPr>
      <w:r w:rsidRPr="00C424C9">
        <w:rPr>
          <w:rFonts w:eastAsia="Times New Roman" w:cstheme="minorHAnsi"/>
          <w:kern w:val="0"/>
          <w:lang w:eastAsia="en-GB"/>
          <w14:ligatures w14:val="none"/>
        </w:rPr>
        <w:t>Psychological factors also play a huge role in the recruitment of OCG members. Psychological can be described as ‘’</w:t>
      </w:r>
      <w:hyperlink r:id="rId19" w:tooltip="relating" w:history="1">
        <w:r w:rsidRPr="00C424C9">
          <w:rPr>
            <w:rStyle w:val="Hyperlink"/>
            <w:rFonts w:cstheme="minorHAnsi"/>
            <w:color w:val="auto"/>
            <w:u w:val="none"/>
          </w:rPr>
          <w:t>relating</w:t>
        </w:r>
      </w:hyperlink>
      <w:r w:rsidRPr="00C424C9">
        <w:rPr>
          <w:rFonts w:cstheme="minorHAnsi"/>
        </w:rPr>
        <w:t> to the </w:t>
      </w:r>
      <w:hyperlink r:id="rId20" w:tooltip="human" w:history="1">
        <w:r w:rsidRPr="00C424C9">
          <w:rPr>
            <w:rStyle w:val="Hyperlink"/>
            <w:rFonts w:cstheme="minorHAnsi"/>
            <w:color w:val="auto"/>
            <w:u w:val="none"/>
          </w:rPr>
          <w:t>human</w:t>
        </w:r>
      </w:hyperlink>
      <w:r w:rsidRPr="00C424C9">
        <w:rPr>
          <w:rFonts w:cstheme="minorHAnsi"/>
        </w:rPr>
        <w:t> </w:t>
      </w:r>
      <w:hyperlink r:id="rId21" w:tooltip="mind" w:history="1">
        <w:r w:rsidRPr="00C424C9">
          <w:rPr>
            <w:rStyle w:val="Hyperlink"/>
            <w:rFonts w:cstheme="minorHAnsi"/>
            <w:color w:val="auto"/>
            <w:u w:val="none"/>
          </w:rPr>
          <w:t>mind</w:t>
        </w:r>
      </w:hyperlink>
      <w:r w:rsidRPr="00C424C9">
        <w:rPr>
          <w:rFonts w:cstheme="minorHAnsi"/>
        </w:rPr>
        <w:t> and </w:t>
      </w:r>
      <w:hyperlink r:id="rId22" w:tooltip="feelings" w:history="1">
        <w:r w:rsidRPr="00C424C9">
          <w:rPr>
            <w:rStyle w:val="Hyperlink"/>
            <w:rFonts w:cstheme="minorHAnsi"/>
            <w:color w:val="auto"/>
            <w:u w:val="none"/>
          </w:rPr>
          <w:t>feelings</w:t>
        </w:r>
      </w:hyperlink>
      <w:r w:rsidRPr="00C424C9">
        <w:rPr>
          <w:rFonts w:cstheme="minorHAnsi"/>
        </w:rPr>
        <w:t>, Psychological can also mean having an </w:t>
      </w:r>
      <w:hyperlink r:id="rId23" w:tooltip="effect" w:history="1">
        <w:r w:rsidRPr="00C424C9">
          <w:rPr>
            <w:rStyle w:val="Hyperlink"/>
            <w:rFonts w:cstheme="minorHAnsi"/>
            <w:color w:val="auto"/>
            <w:u w:val="none"/>
          </w:rPr>
          <w:t>effect</w:t>
        </w:r>
      </w:hyperlink>
      <w:r w:rsidRPr="00C424C9">
        <w:rPr>
          <w:rFonts w:cstheme="minorHAnsi"/>
        </w:rPr>
        <w:t> on or </w:t>
      </w:r>
      <w:hyperlink r:id="rId24" w:tooltip="involving" w:history="1">
        <w:r w:rsidRPr="00C424C9">
          <w:rPr>
            <w:rStyle w:val="Hyperlink"/>
            <w:rFonts w:cstheme="minorHAnsi"/>
            <w:color w:val="auto"/>
            <w:u w:val="none"/>
          </w:rPr>
          <w:t>involving</w:t>
        </w:r>
      </w:hyperlink>
      <w:r w:rsidRPr="00C424C9">
        <w:rPr>
          <w:rFonts w:cstheme="minorHAnsi"/>
        </w:rPr>
        <w:t> the </w:t>
      </w:r>
      <w:hyperlink r:id="rId25" w:tooltip="mind" w:history="1">
        <w:r w:rsidRPr="00C424C9">
          <w:rPr>
            <w:rStyle w:val="Hyperlink"/>
            <w:rFonts w:cstheme="minorHAnsi"/>
            <w:color w:val="auto"/>
            <w:u w:val="none"/>
          </w:rPr>
          <w:t>mind</w:t>
        </w:r>
      </w:hyperlink>
      <w:r w:rsidRPr="00C424C9">
        <w:rPr>
          <w:rFonts w:cstheme="minorHAnsi"/>
        </w:rPr>
        <w:t xml:space="preserve">’’. </w:t>
      </w:r>
      <w:r w:rsidRPr="00C424C9">
        <w:rPr>
          <w:rFonts w:ascii="Times New Roman" w:eastAsia="Times New Roman" w:hAnsi="Times New Roman" w:cs="Times New Roman"/>
          <w:kern w:val="0"/>
          <w:lang w:eastAsia="en-GB"/>
          <w14:ligatures w14:val="none"/>
        </w:rPr>
        <w:t>(Cambridge Dictionary, 2019b).</w:t>
      </w:r>
      <w:r w:rsidRPr="00C424C9">
        <w:rPr>
          <w:rFonts w:eastAsia="Times New Roman" w:cstheme="minorHAnsi"/>
          <w:kern w:val="0"/>
          <w:lang w:eastAsia="en-GB"/>
          <w14:ligatures w14:val="none"/>
        </w:rPr>
        <w:t xml:space="preserve"> The factors mentioned in the socio-economic area of this essay can be the cause of psychological problems for some people, or vice versa where the economic struggles are a cause of existing or developed psychological problems. OCG’s target people with p</w:t>
      </w:r>
      <w:r w:rsidRPr="00C424C9">
        <w:rPr>
          <w:rFonts w:cstheme="minorHAnsi"/>
        </w:rPr>
        <w:t>s</w:t>
      </w:r>
      <w:r w:rsidRPr="00C424C9">
        <w:rPr>
          <w:rFonts w:eastAsia="Times New Roman" w:cstheme="minorHAnsi"/>
          <w:kern w:val="0"/>
          <w:lang w:eastAsia="en-GB"/>
          <w14:ligatures w14:val="none"/>
        </w:rPr>
        <w:t>ychological</w:t>
      </w:r>
      <w:r>
        <w:rPr>
          <w:rFonts w:cstheme="minorHAnsi"/>
        </w:rPr>
        <w:t xml:space="preserve"> ailments who</w:t>
      </w:r>
      <w:r w:rsidRPr="00C424C9">
        <w:rPr>
          <w:rFonts w:eastAsia="Times New Roman" w:cstheme="minorHAnsi"/>
          <w:kern w:val="0"/>
          <w:lang w:eastAsia="en-GB"/>
          <w14:ligatures w14:val="none"/>
        </w:rPr>
        <w:t xml:space="preserve"> </w:t>
      </w:r>
      <w:r w:rsidRPr="00C424C9">
        <w:rPr>
          <w:rFonts w:cstheme="minorHAnsi"/>
          <w:color w:val="0B0C0C"/>
        </w:rPr>
        <w:t xml:space="preserve">have </w:t>
      </w:r>
      <w:r>
        <w:rPr>
          <w:rFonts w:cstheme="minorHAnsi"/>
          <w:color w:val="0B0C0C"/>
        </w:rPr>
        <w:t>‘’</w:t>
      </w:r>
      <w:r w:rsidRPr="00C424C9">
        <w:rPr>
          <w:rFonts w:cstheme="minorHAnsi"/>
          <w:color w:val="0B0C0C"/>
        </w:rPr>
        <w:t>experience of neglect, physical abuse, sexual abuse/</w:t>
      </w:r>
      <w:proofErr w:type="gramStart"/>
      <w:r w:rsidRPr="00C424C9">
        <w:rPr>
          <w:rFonts w:cstheme="minorHAnsi"/>
          <w:color w:val="0B0C0C"/>
        </w:rPr>
        <w:t>exploitation</w:t>
      </w:r>
      <w:proofErr w:type="gramEnd"/>
      <w:r w:rsidRPr="00C424C9">
        <w:rPr>
          <w:rFonts w:cstheme="minorHAnsi"/>
          <w:color w:val="0B0C0C"/>
        </w:rPr>
        <w:t xml:space="preserve"> or a lack of a safe/stable home environment, now or in the past (including domestic abuse, parental substance misuse or parental criminal involvement)</w:t>
      </w:r>
      <w:r>
        <w:rPr>
          <w:rFonts w:cstheme="minorHAnsi"/>
          <w:color w:val="0B0C0C"/>
        </w:rPr>
        <w:t>. T</w:t>
      </w:r>
      <w:r w:rsidRPr="00C424C9">
        <w:rPr>
          <w:rFonts w:cstheme="minorHAnsi"/>
          <w:color w:val="0B0C0C"/>
        </w:rPr>
        <w:t>rauma, including adverse childhood experiences, can negatively impact on an individual’s ability to develop trusted relationships or access support services</w:t>
      </w:r>
      <w:r>
        <w:rPr>
          <w:rFonts w:cstheme="minorHAnsi"/>
          <w:color w:val="0B0C0C"/>
        </w:rPr>
        <w:t xml:space="preserve">’’. </w:t>
      </w:r>
      <w:r w:rsidRPr="00C424C9">
        <w:rPr>
          <w:rFonts w:ascii="Times New Roman" w:eastAsia="Times New Roman" w:hAnsi="Times New Roman" w:cs="Times New Roman"/>
          <w:kern w:val="0"/>
          <w:lang w:eastAsia="en-GB"/>
          <w14:ligatures w14:val="none"/>
        </w:rPr>
        <w:t>(Home Office, 2023)</w:t>
      </w:r>
      <w:r>
        <w:rPr>
          <w:rFonts w:ascii="Times New Roman" w:eastAsia="Times New Roman" w:hAnsi="Times New Roman" w:cs="Times New Roman"/>
          <w:kern w:val="0"/>
          <w:lang w:eastAsia="en-GB"/>
          <w14:ligatures w14:val="none"/>
        </w:rPr>
        <w:t>.</w:t>
      </w:r>
    </w:p>
    <w:p w14:paraId="4BD07882" w14:textId="77777777" w:rsidR="00312C96" w:rsidRDefault="00312C96" w:rsidP="00312C96">
      <w:pPr>
        <w:rPr>
          <w:rFonts w:ascii="Times New Roman" w:eastAsia="Times New Roman" w:hAnsi="Times New Roman" w:cs="Times New Roman"/>
          <w:kern w:val="0"/>
          <w:lang w:eastAsia="en-GB"/>
          <w14:ligatures w14:val="none"/>
        </w:rPr>
      </w:pPr>
    </w:p>
    <w:p w14:paraId="17ABE174" w14:textId="77777777" w:rsidR="00312C96" w:rsidRDefault="00312C96" w:rsidP="00312C96">
      <w:pPr>
        <w:rPr>
          <w:rFonts w:ascii="Times New Roman" w:eastAsia="Times New Roman" w:hAnsi="Times New Roman" w:cs="Times New Roman"/>
          <w:kern w:val="0"/>
          <w:lang w:eastAsia="en-GB"/>
          <w14:ligatures w14:val="none"/>
        </w:rPr>
      </w:pPr>
    </w:p>
    <w:p w14:paraId="37F4EAE5" w14:textId="77777777" w:rsidR="00312C96" w:rsidRDefault="00312C96" w:rsidP="00312C96">
      <w:pPr>
        <w:rPr>
          <w:rFonts w:ascii="Times New Roman" w:eastAsia="Times New Roman" w:hAnsi="Times New Roman" w:cs="Times New Roman"/>
          <w:kern w:val="0"/>
          <w:lang w:eastAsia="en-GB"/>
          <w14:ligatures w14:val="none"/>
        </w:rPr>
      </w:pPr>
    </w:p>
    <w:p w14:paraId="49E41F2B" w14:textId="77777777" w:rsidR="00312C96" w:rsidRDefault="00312C96" w:rsidP="00312C96">
      <w:pPr>
        <w:rPr>
          <w:rFonts w:eastAsia="Times New Roman" w:cstheme="minorHAnsi"/>
          <w:kern w:val="0"/>
          <w:lang w:eastAsia="en-GB"/>
          <w14:ligatures w14:val="none"/>
        </w:rPr>
      </w:pPr>
      <w:r>
        <w:rPr>
          <w:rFonts w:eastAsia="Times New Roman" w:cstheme="minorHAnsi"/>
          <w:kern w:val="0"/>
          <w:lang w:eastAsia="en-GB"/>
          <w14:ligatures w14:val="none"/>
        </w:rPr>
        <w:t>In 2020 there was a project launched by the government called Project ADDER. ‘’</w:t>
      </w:r>
      <w:r w:rsidRPr="007B17BE">
        <w:rPr>
          <w:rFonts w:cstheme="minorHAnsi"/>
          <w:color w:val="0B0C0C"/>
          <w:shd w:val="clear" w:color="auto" w:fill="FFFFFF"/>
        </w:rPr>
        <w:t>Project Addiction, Diversion, Disruption, Enforcement and Recovery</w:t>
      </w:r>
      <w:r>
        <w:rPr>
          <w:rFonts w:cstheme="minorHAnsi"/>
          <w:color w:val="0B0C0C"/>
          <w:shd w:val="clear" w:color="auto" w:fill="FFFFFF"/>
        </w:rPr>
        <w:t xml:space="preserve">’’. </w:t>
      </w:r>
      <w:r w:rsidRPr="007B17BE">
        <w:rPr>
          <w:rFonts w:ascii="Times New Roman" w:eastAsia="Times New Roman" w:hAnsi="Times New Roman" w:cs="Times New Roman"/>
          <w:kern w:val="0"/>
          <w:lang w:eastAsia="en-GB"/>
          <w14:ligatures w14:val="none"/>
        </w:rPr>
        <w:t>(GOV.UK, n.d.).</w:t>
      </w:r>
      <w:r>
        <w:rPr>
          <w:rFonts w:ascii="Times New Roman" w:eastAsia="Times New Roman" w:hAnsi="Times New Roman" w:cs="Times New Roman"/>
          <w:kern w:val="0"/>
          <w:lang w:eastAsia="en-GB"/>
          <w14:ligatures w14:val="none"/>
        </w:rPr>
        <w:t xml:space="preserve"> </w:t>
      </w:r>
      <w:r w:rsidRPr="00425EAD">
        <w:rPr>
          <w:rFonts w:cstheme="minorHAnsi"/>
          <w:shd w:val="clear" w:color="auto" w:fill="FFFFFF"/>
        </w:rPr>
        <w:t xml:space="preserve">The five original local Project ADDER pilot areas are Blackpool, Hastings, Middlesbrough, </w:t>
      </w:r>
      <w:proofErr w:type="gramStart"/>
      <w:r w:rsidRPr="00425EAD">
        <w:rPr>
          <w:rFonts w:cstheme="minorHAnsi"/>
          <w:shd w:val="clear" w:color="auto" w:fill="FFFFFF"/>
        </w:rPr>
        <w:t>Norwich</w:t>
      </w:r>
      <w:proofErr w:type="gramEnd"/>
      <w:r w:rsidRPr="00425EAD">
        <w:rPr>
          <w:rFonts w:cstheme="minorHAnsi"/>
          <w:shd w:val="clear" w:color="auto" w:fill="FFFFFF"/>
        </w:rPr>
        <w:t xml:space="preserve"> and Swansea Bay.</w:t>
      </w:r>
      <w:r>
        <w:rPr>
          <w:rFonts w:eastAsia="Times New Roman" w:cstheme="minorHAnsi"/>
          <w:kern w:val="0"/>
          <w:lang w:eastAsia="en-GB"/>
          <w14:ligatures w14:val="none"/>
        </w:rPr>
        <w:t xml:space="preserve"> This project was launched with the aim to reduce drug-related offending, drug use and drug deaths. The project had a £59m investment so that it could run until 2023, and now has extended funding to run until 2025. The self-reported management data from the project is as follows:</w:t>
      </w:r>
    </w:p>
    <w:p w14:paraId="4F8C9581" w14:textId="77777777" w:rsidR="00312C96" w:rsidRDefault="00312C96" w:rsidP="00312C96">
      <w:pPr>
        <w:rPr>
          <w:rFonts w:eastAsia="Times New Roman" w:cstheme="minorHAnsi"/>
          <w:kern w:val="0"/>
          <w:lang w:eastAsia="en-GB"/>
          <w14:ligatures w14:val="none"/>
        </w:rPr>
      </w:pPr>
      <w:r>
        <w:rPr>
          <w:rFonts w:eastAsia="Times New Roman" w:cstheme="minorHAnsi"/>
          <w:kern w:val="0"/>
          <w:lang w:eastAsia="en-GB"/>
          <w14:ligatures w14:val="none"/>
        </w:rPr>
        <w:t>Jan – March 2021 saw 73 OCG disruptions, £151,843 cash seized followed by 954 arrests.</w:t>
      </w:r>
    </w:p>
    <w:p w14:paraId="5F504A61" w14:textId="77777777" w:rsidR="00312C96" w:rsidRDefault="00312C96" w:rsidP="00312C96">
      <w:pPr>
        <w:rPr>
          <w:rFonts w:eastAsia="Times New Roman" w:cstheme="minorHAnsi"/>
          <w:kern w:val="0"/>
          <w:lang w:eastAsia="en-GB"/>
          <w14:ligatures w14:val="none"/>
        </w:rPr>
      </w:pPr>
      <w:r>
        <w:rPr>
          <w:rFonts w:eastAsia="Times New Roman" w:cstheme="minorHAnsi"/>
          <w:kern w:val="0"/>
          <w:lang w:eastAsia="en-GB"/>
          <w14:ligatures w14:val="none"/>
        </w:rPr>
        <w:t>Apr – June 2021 saw 152 OCG disruptions, £815,782 cash seized followed by 2,413 arrests.</w:t>
      </w:r>
    </w:p>
    <w:p w14:paraId="2642673F" w14:textId="77777777" w:rsidR="00312C96" w:rsidRDefault="00312C96" w:rsidP="00312C96">
      <w:pPr>
        <w:rPr>
          <w:rFonts w:eastAsia="Times New Roman" w:cstheme="minorHAnsi"/>
          <w:kern w:val="0"/>
          <w:lang w:eastAsia="en-GB"/>
          <w14:ligatures w14:val="none"/>
        </w:rPr>
      </w:pPr>
      <w:r>
        <w:rPr>
          <w:rFonts w:eastAsia="Times New Roman" w:cstheme="minorHAnsi"/>
          <w:kern w:val="0"/>
          <w:lang w:eastAsia="en-GB"/>
          <w14:ligatures w14:val="none"/>
        </w:rPr>
        <w:t>Jul – Sep 2021 saw 199 OCG disruptions, £986,115 cash seized followed by 3,510 arrests.</w:t>
      </w:r>
    </w:p>
    <w:p w14:paraId="5C7FA6F7" w14:textId="77777777" w:rsidR="00312C96" w:rsidRDefault="00312C96" w:rsidP="00312C96">
      <w:pPr>
        <w:rPr>
          <w:rFonts w:eastAsia="Times New Roman" w:cstheme="minorHAnsi"/>
          <w:kern w:val="0"/>
          <w:lang w:eastAsia="en-GB"/>
          <w14:ligatures w14:val="none"/>
        </w:rPr>
      </w:pPr>
      <w:r>
        <w:rPr>
          <w:rFonts w:eastAsia="Times New Roman" w:cstheme="minorHAnsi"/>
          <w:kern w:val="0"/>
          <w:lang w:eastAsia="en-GB"/>
          <w14:ligatures w14:val="none"/>
        </w:rPr>
        <w:t>Oct – Dec 2021 saw 214 OCG disruptions, £1,597,220 cash seized followed by 3,307 arrests.</w:t>
      </w:r>
    </w:p>
    <w:p w14:paraId="28352BB9" w14:textId="77777777" w:rsidR="00312C96" w:rsidRPr="003158B3" w:rsidRDefault="00312C96" w:rsidP="00312C96">
      <w:pPr>
        <w:spacing w:after="0" w:line="240" w:lineRule="auto"/>
        <w:rPr>
          <w:rFonts w:ascii="Times New Roman" w:eastAsia="Times New Roman" w:hAnsi="Times New Roman" w:cs="Times New Roman"/>
          <w:kern w:val="0"/>
          <w:lang w:eastAsia="en-GB"/>
          <w14:ligatures w14:val="none"/>
        </w:rPr>
      </w:pPr>
      <w:r w:rsidRPr="003158B3">
        <w:rPr>
          <w:rFonts w:ascii="Times New Roman" w:eastAsia="Times New Roman" w:hAnsi="Times New Roman" w:cs="Times New Roman"/>
          <w:kern w:val="0"/>
          <w:lang w:eastAsia="en-GB"/>
          <w14:ligatures w14:val="none"/>
        </w:rPr>
        <w:t>(GOV.UK, n.d.)</w:t>
      </w:r>
    </w:p>
    <w:p w14:paraId="1ADB1174" w14:textId="77777777" w:rsidR="00312C96" w:rsidRDefault="00312C96" w:rsidP="00312C96">
      <w:pPr>
        <w:rPr>
          <w:rFonts w:eastAsia="Times New Roman" w:cstheme="minorHAnsi"/>
          <w:kern w:val="0"/>
          <w:lang w:eastAsia="en-GB"/>
          <w14:ligatures w14:val="none"/>
        </w:rPr>
      </w:pPr>
    </w:p>
    <w:p w14:paraId="61396049" w14:textId="77777777" w:rsidR="00312C96" w:rsidRPr="00B54B55" w:rsidRDefault="00312C96" w:rsidP="00312C96">
      <w:pPr>
        <w:spacing w:after="0" w:line="240" w:lineRule="auto"/>
        <w:rPr>
          <w:rFonts w:ascii="Times New Roman" w:eastAsia="Times New Roman" w:hAnsi="Times New Roman" w:cs="Times New Roman"/>
          <w:kern w:val="0"/>
          <w:lang w:eastAsia="en-GB"/>
          <w14:ligatures w14:val="none"/>
        </w:rPr>
      </w:pPr>
      <w:r>
        <w:rPr>
          <w:rFonts w:eastAsia="Times New Roman" w:cstheme="minorHAnsi"/>
          <w:kern w:val="0"/>
          <w:lang w:eastAsia="en-GB"/>
          <w14:ligatures w14:val="none"/>
        </w:rPr>
        <w:t>As the 2021 statistics show, it is evident that project ADDER is successful in tackling organised crime. The statistics increase in years 2022 and 2023 further justify the investment and further investments into the project. ‘’</w:t>
      </w:r>
      <w:r w:rsidRPr="007D3BC1">
        <w:rPr>
          <w:rFonts w:cstheme="minorHAnsi"/>
          <w:color w:val="0B0C0C"/>
          <w:shd w:val="clear" w:color="auto" w:fill="FFFFFF"/>
        </w:rPr>
        <w:t>In addition, data from the National Drug Treatment Monitoring System (</w:t>
      </w:r>
      <w:r w:rsidRPr="007D3BC1">
        <w:rPr>
          <w:rFonts w:cstheme="minorHAnsi"/>
        </w:rPr>
        <w:t>NDTMS</w:t>
      </w:r>
      <w:r w:rsidRPr="007D3BC1">
        <w:rPr>
          <w:rFonts w:cstheme="minorHAnsi"/>
          <w:color w:val="0B0C0C"/>
          <w:shd w:val="clear" w:color="auto" w:fill="FFFFFF"/>
        </w:rPr>
        <w:t>) shows that between January 2021 and March 2023, 4,966 people in drug treatment benefited from Project ADDER</w:t>
      </w:r>
      <w:r>
        <w:rPr>
          <w:rFonts w:cstheme="minorHAnsi"/>
          <w:color w:val="0B0C0C"/>
          <w:shd w:val="clear" w:color="auto" w:fill="FFFFFF"/>
        </w:rPr>
        <w:t>’’</w:t>
      </w:r>
      <w:r w:rsidRPr="007D3BC1">
        <w:rPr>
          <w:rFonts w:cstheme="minorHAnsi"/>
          <w:color w:val="0B0C0C"/>
          <w:shd w:val="clear" w:color="auto" w:fill="FFFFFF"/>
        </w:rPr>
        <w:t>.</w:t>
      </w:r>
      <w:r>
        <w:rPr>
          <w:rFonts w:cstheme="minorHAnsi"/>
          <w:color w:val="0B0C0C"/>
          <w:shd w:val="clear" w:color="auto" w:fill="FFFFFF"/>
        </w:rPr>
        <w:t xml:space="preserve"> </w:t>
      </w:r>
      <w:r w:rsidRPr="003158B3">
        <w:rPr>
          <w:rFonts w:ascii="Times New Roman" w:eastAsia="Times New Roman" w:hAnsi="Times New Roman" w:cs="Times New Roman"/>
          <w:kern w:val="0"/>
          <w:lang w:eastAsia="en-GB"/>
          <w14:ligatures w14:val="none"/>
        </w:rPr>
        <w:t>(GOV.UK, n.d.)</w:t>
      </w:r>
      <w:r>
        <w:rPr>
          <w:rFonts w:ascii="Times New Roman" w:eastAsia="Times New Roman" w:hAnsi="Times New Roman" w:cs="Times New Roman"/>
          <w:kern w:val="0"/>
          <w:lang w:eastAsia="en-GB"/>
          <w14:ligatures w14:val="none"/>
        </w:rPr>
        <w:t xml:space="preserve">. </w:t>
      </w:r>
      <w:r>
        <w:rPr>
          <w:rFonts w:eastAsia="Times New Roman" w:cstheme="minorHAnsi"/>
          <w:kern w:val="0"/>
          <w:lang w:eastAsia="en-GB"/>
          <w14:ligatures w14:val="none"/>
        </w:rPr>
        <w:t xml:space="preserve">Although this number is relatively small, this data was collected from the pilot areas. In relation to the socio-economic effect OCG’s have, this number is a huge positive in terms of turnaround and progression for the more deprived areas and people who fall into the lower-class bracket. It will also have a positive impact on the psychological side as the greater number of disruptions and seizures of cash and drugs, the less that will be present for people to sell/buy. Subsequently these areas should see less addiction which will reduce the chance of exploitation by OCG’s. With further investment from the government and other sources Project ADDER will be implemented into other areas of the country, and with current stats and figures, the country, </w:t>
      </w:r>
      <w:proofErr w:type="gramStart"/>
      <w:r>
        <w:rPr>
          <w:rFonts w:eastAsia="Times New Roman" w:cstheme="minorHAnsi"/>
          <w:kern w:val="0"/>
          <w:lang w:eastAsia="en-GB"/>
          <w14:ligatures w14:val="none"/>
        </w:rPr>
        <w:t>areas</w:t>
      </w:r>
      <w:proofErr w:type="gramEnd"/>
      <w:r>
        <w:rPr>
          <w:rFonts w:eastAsia="Times New Roman" w:cstheme="minorHAnsi"/>
          <w:kern w:val="0"/>
          <w:lang w:eastAsia="en-GB"/>
          <w14:ligatures w14:val="none"/>
        </w:rPr>
        <w:t xml:space="preserve"> and people should benefit massively. </w:t>
      </w:r>
    </w:p>
    <w:p w14:paraId="712FC5DB" w14:textId="77777777" w:rsidR="00312C96" w:rsidRDefault="00312C96" w:rsidP="00312C96">
      <w:pPr>
        <w:pStyle w:val="NormalWeb"/>
        <w:shd w:val="clear" w:color="auto" w:fill="FFFFFF"/>
        <w:spacing w:before="0" w:beforeAutospacing="0" w:after="0" w:afterAutospacing="0"/>
        <w:rPr>
          <w:rFonts w:asciiTheme="minorHAnsi" w:hAnsiTheme="minorHAnsi" w:cstheme="minorHAnsi"/>
          <w:color w:val="0B0C0C"/>
          <w:sz w:val="22"/>
          <w:szCs w:val="22"/>
        </w:rPr>
      </w:pPr>
    </w:p>
    <w:p w14:paraId="50C64DA1" w14:textId="77777777" w:rsidR="00312C96" w:rsidRDefault="00312C96" w:rsidP="00312C96">
      <w:pPr>
        <w:rPr>
          <w:rFonts w:eastAsia="Times New Roman" w:cstheme="minorHAnsi"/>
          <w:kern w:val="0"/>
          <w:lang w:eastAsia="en-GB"/>
          <w14:ligatures w14:val="none"/>
        </w:rPr>
      </w:pPr>
      <w:r>
        <w:rPr>
          <w:rFonts w:cstheme="minorHAnsi"/>
          <w:color w:val="0B0C0C"/>
        </w:rPr>
        <w:t>To strengthen the fight against OCG’s and exploitation, in 2015 the government introduced new legislation which is the Serious Crime Act 2015. This Act contains the offence of ‘’</w:t>
      </w:r>
      <w:r w:rsidRPr="00B54B55">
        <w:rPr>
          <w:rFonts w:ascii="Arial" w:hAnsi="Arial" w:cs="Arial"/>
          <w:color w:val="1E1E1E"/>
          <w:shd w:val="clear" w:color="auto" w:fill="FFFFFF"/>
        </w:rPr>
        <w:t xml:space="preserve"> </w:t>
      </w:r>
      <w:r w:rsidRPr="00B54B55">
        <w:rPr>
          <w:rFonts w:cstheme="minorHAnsi"/>
          <w:color w:val="1E1E1E"/>
          <w:shd w:val="clear" w:color="auto" w:fill="FFFFFF"/>
        </w:rPr>
        <w:t>A person who participates in the criminal activities of an organised crime group commits an offence</w:t>
      </w:r>
      <w:r>
        <w:rPr>
          <w:rFonts w:cstheme="minorHAnsi"/>
          <w:color w:val="1E1E1E"/>
          <w:shd w:val="clear" w:color="auto" w:fill="FFFFFF"/>
        </w:rPr>
        <w:t xml:space="preserve">’’. </w:t>
      </w:r>
      <w:r w:rsidRPr="00B5046A">
        <w:rPr>
          <w:rFonts w:ascii="Times New Roman" w:eastAsia="Times New Roman" w:hAnsi="Times New Roman" w:cs="Times New Roman"/>
          <w:kern w:val="0"/>
          <w:lang w:eastAsia="en-GB"/>
          <w14:ligatures w14:val="none"/>
        </w:rPr>
        <w:t>(Legislation.GOV.UK, 2015)</w:t>
      </w:r>
      <w:r>
        <w:rPr>
          <w:rFonts w:ascii="Times New Roman" w:eastAsia="Times New Roman" w:hAnsi="Times New Roman" w:cs="Times New Roman"/>
          <w:kern w:val="0"/>
          <w:lang w:eastAsia="en-GB"/>
          <w14:ligatures w14:val="none"/>
        </w:rPr>
        <w:t xml:space="preserve">. </w:t>
      </w:r>
      <w:r w:rsidRPr="00B5046A">
        <w:rPr>
          <w:rFonts w:eastAsia="Times New Roman" w:cstheme="minorHAnsi"/>
          <w:kern w:val="0"/>
          <w:lang w:eastAsia="en-GB"/>
          <w14:ligatures w14:val="none"/>
        </w:rPr>
        <w:t>This being another deterren</w:t>
      </w:r>
      <w:r>
        <w:rPr>
          <w:rFonts w:eastAsia="Times New Roman" w:cstheme="minorHAnsi"/>
          <w:kern w:val="0"/>
          <w:lang w:eastAsia="en-GB"/>
          <w14:ligatures w14:val="none"/>
        </w:rPr>
        <w:t>t in place to combat the issue and reduce the statistics for the future.</w:t>
      </w:r>
    </w:p>
    <w:p w14:paraId="629D090E" w14:textId="77777777" w:rsidR="00312C96" w:rsidRDefault="00312C96" w:rsidP="00312C96">
      <w:pPr>
        <w:rPr>
          <w:rFonts w:eastAsia="Times New Roman" w:cstheme="minorHAnsi"/>
          <w:kern w:val="0"/>
          <w:lang w:eastAsia="en-GB"/>
          <w14:ligatures w14:val="none"/>
        </w:rPr>
      </w:pPr>
    </w:p>
    <w:p w14:paraId="3D7149AF" w14:textId="77777777" w:rsidR="00312C96" w:rsidRDefault="00312C96" w:rsidP="00312C96">
      <w:pPr>
        <w:rPr>
          <w:rFonts w:eastAsia="Times New Roman" w:cstheme="minorHAnsi"/>
          <w:kern w:val="0"/>
          <w:lang w:eastAsia="en-GB"/>
          <w14:ligatures w14:val="none"/>
        </w:rPr>
      </w:pPr>
    </w:p>
    <w:p w14:paraId="41429A81" w14:textId="62C7BDCD" w:rsidR="00312C96" w:rsidRDefault="00312C96" w:rsidP="00312C96">
      <w:pPr>
        <w:rPr>
          <w:rFonts w:eastAsia="Times New Roman" w:cstheme="minorHAnsi"/>
          <w:kern w:val="0"/>
          <w:lang w:eastAsia="en-GB"/>
          <w14:ligatures w14:val="none"/>
        </w:rPr>
      </w:pPr>
      <w:r>
        <w:rPr>
          <w:rFonts w:eastAsia="Times New Roman" w:cstheme="minorHAnsi"/>
          <w:kern w:val="0"/>
          <w:lang w:eastAsia="en-GB"/>
          <w14:ligatures w14:val="none"/>
        </w:rPr>
        <w:t xml:space="preserve">Word count </w:t>
      </w:r>
      <w:r>
        <w:rPr>
          <w:rFonts w:eastAsia="Times New Roman" w:cstheme="minorHAnsi"/>
          <w:kern w:val="0"/>
          <w:lang w:eastAsia="en-GB"/>
          <w14:ligatures w14:val="none"/>
        </w:rPr>
        <w:t>–</w:t>
      </w:r>
      <w:r>
        <w:rPr>
          <w:rFonts w:eastAsia="Times New Roman" w:cstheme="minorHAnsi"/>
          <w:kern w:val="0"/>
          <w:lang w:eastAsia="en-GB"/>
          <w14:ligatures w14:val="none"/>
        </w:rPr>
        <w:t xml:space="preserve"> 975</w:t>
      </w:r>
    </w:p>
    <w:p w14:paraId="49E45318" w14:textId="77777777" w:rsidR="00312C96" w:rsidRDefault="00312C96" w:rsidP="00312C96">
      <w:pPr>
        <w:rPr>
          <w:rFonts w:eastAsia="Times New Roman" w:cstheme="minorHAnsi"/>
          <w:kern w:val="0"/>
          <w:lang w:eastAsia="en-GB"/>
          <w14:ligatures w14:val="none"/>
        </w:rPr>
      </w:pPr>
    </w:p>
    <w:p w14:paraId="7D7EB4FE" w14:textId="77777777" w:rsidR="00312C96" w:rsidRDefault="00312C96" w:rsidP="00312C96">
      <w:pPr>
        <w:rPr>
          <w:rFonts w:eastAsia="Times New Roman" w:cstheme="minorHAnsi"/>
          <w:kern w:val="0"/>
          <w:lang w:eastAsia="en-GB"/>
          <w14:ligatures w14:val="none"/>
        </w:rPr>
      </w:pPr>
    </w:p>
    <w:p w14:paraId="71489408" w14:textId="77777777" w:rsidR="00312C96" w:rsidRDefault="00312C96" w:rsidP="00312C96">
      <w:pPr>
        <w:rPr>
          <w:rFonts w:eastAsia="Times New Roman" w:cstheme="minorHAnsi"/>
          <w:kern w:val="0"/>
          <w:lang w:eastAsia="en-GB"/>
          <w14:ligatures w14:val="none"/>
        </w:rPr>
      </w:pPr>
    </w:p>
    <w:p w14:paraId="24FA7C65" w14:textId="77777777" w:rsidR="00312C96" w:rsidRPr="00763642" w:rsidRDefault="00312C96" w:rsidP="00312C96">
      <w:pPr>
        <w:rPr>
          <w:rFonts w:cstheme="minorHAnsi"/>
          <w:color w:val="373A36"/>
          <w:u w:val="single"/>
          <w:shd w:val="clear" w:color="auto" w:fill="FFFFFF"/>
        </w:rPr>
      </w:pPr>
      <w:r w:rsidRPr="00763642">
        <w:rPr>
          <w:b/>
          <w:bCs/>
          <w:u w:val="single"/>
        </w:rPr>
        <w:lastRenderedPageBreak/>
        <w:t>Essay three – Vulnerability &amp; Risk</w:t>
      </w:r>
    </w:p>
    <w:p w14:paraId="3882FFD7" w14:textId="77777777" w:rsidR="00312C96" w:rsidRDefault="00312C96" w:rsidP="00312C96">
      <w:pPr>
        <w:rPr>
          <w:rFonts w:cstheme="minorHAnsi"/>
          <w:color w:val="373A36"/>
          <w:shd w:val="clear" w:color="auto" w:fill="FFFFFF"/>
        </w:rPr>
      </w:pPr>
    </w:p>
    <w:p w14:paraId="149DAA15" w14:textId="77777777" w:rsidR="00312C96" w:rsidRDefault="00312C96" w:rsidP="00312C96">
      <w:pPr>
        <w:rPr>
          <w:rFonts w:eastAsia="Times New Roman" w:cstheme="minorHAnsi"/>
          <w:kern w:val="0"/>
          <w:lang w:eastAsia="en-GB"/>
          <w14:ligatures w14:val="none"/>
        </w:rPr>
      </w:pPr>
      <w:r>
        <w:rPr>
          <w:rFonts w:cstheme="minorHAnsi"/>
          <w:color w:val="373A36"/>
          <w:shd w:val="clear" w:color="auto" w:fill="FFFFFF"/>
        </w:rPr>
        <w:t>Early intervention can be described as ‘’</w:t>
      </w:r>
      <w:r w:rsidRPr="008744C0">
        <w:rPr>
          <w:rFonts w:cstheme="minorHAnsi"/>
          <w:color w:val="373A36"/>
          <w:shd w:val="clear" w:color="auto" w:fill="FFFFFF"/>
        </w:rPr>
        <w:t>identifying and providing effective early support to children and young people who are at risk of poor outcomes</w:t>
      </w:r>
      <w:r>
        <w:rPr>
          <w:rFonts w:cstheme="minorHAnsi"/>
          <w:color w:val="373A36"/>
          <w:shd w:val="clear" w:color="auto" w:fill="FFFFFF"/>
        </w:rPr>
        <w:t>’’</w:t>
      </w:r>
      <w:r w:rsidRPr="008744C0">
        <w:rPr>
          <w:rFonts w:cstheme="minorHAnsi"/>
          <w:color w:val="373A36"/>
          <w:shd w:val="clear" w:color="auto" w:fill="FFFFFF"/>
        </w:rPr>
        <w:t>.</w:t>
      </w:r>
      <w:r>
        <w:rPr>
          <w:rFonts w:cstheme="minorHAnsi"/>
          <w:color w:val="373A36"/>
          <w:shd w:val="clear" w:color="auto" w:fill="FFFFFF"/>
        </w:rPr>
        <w:t xml:space="preserve"> </w:t>
      </w:r>
      <w:r w:rsidRPr="006A4B3D">
        <w:rPr>
          <w:rFonts w:ascii="Times New Roman" w:eastAsia="Times New Roman" w:hAnsi="Times New Roman" w:cs="Times New Roman"/>
          <w:kern w:val="0"/>
          <w:lang w:eastAsia="en-GB"/>
          <w14:ligatures w14:val="none"/>
        </w:rPr>
        <w:t>(Early Intervention Foundation, 2018)</w:t>
      </w:r>
      <w:r>
        <w:rPr>
          <w:rFonts w:ascii="Times New Roman" w:eastAsia="Times New Roman" w:hAnsi="Times New Roman" w:cs="Times New Roman"/>
          <w:kern w:val="0"/>
          <w:lang w:eastAsia="en-GB"/>
          <w14:ligatures w14:val="none"/>
        </w:rPr>
        <w:t xml:space="preserve">. </w:t>
      </w:r>
      <w:r>
        <w:rPr>
          <w:rFonts w:eastAsia="Times New Roman" w:cstheme="minorHAnsi"/>
          <w:kern w:val="0"/>
          <w:lang w:eastAsia="en-GB"/>
          <w14:ligatures w14:val="none"/>
        </w:rPr>
        <w:t>Early intervention techniques are used by police and other support agencies to try and stem negative or illegal behaviour and choices. It also looks at the individual, the families, and the community surrounding the person/s that may need early intervention. Its aim is to work with individuals and families to identify key areas of their lives, that may be contributing factors as to why they are struggling to make the right choices, and to try and prevent them from becoming criminalised and being another negative statistic in the criminal justice system.</w:t>
      </w:r>
    </w:p>
    <w:p w14:paraId="7F92AC56" w14:textId="77777777" w:rsidR="00312C96" w:rsidRDefault="00312C96" w:rsidP="00312C96">
      <w:pPr>
        <w:rPr>
          <w:rFonts w:eastAsia="Times New Roman" w:cstheme="minorHAnsi"/>
          <w:kern w:val="0"/>
          <w:lang w:eastAsia="en-GB"/>
          <w14:ligatures w14:val="none"/>
        </w:rPr>
      </w:pPr>
    </w:p>
    <w:p w14:paraId="38EA4EBC" w14:textId="77777777" w:rsidR="00312C96" w:rsidRDefault="00312C96" w:rsidP="00312C96">
      <w:pPr>
        <w:rPr>
          <w:rFonts w:eastAsia="Times New Roman" w:cstheme="minorHAnsi"/>
          <w:kern w:val="0"/>
          <w:sz w:val="24"/>
          <w:szCs w:val="24"/>
          <w:lang w:eastAsia="en-GB"/>
          <w14:ligatures w14:val="none"/>
        </w:rPr>
      </w:pPr>
      <w:r>
        <w:rPr>
          <w:rFonts w:cstheme="minorHAnsi"/>
        </w:rPr>
        <w:t>YOS, or more widely known as ‘’</w:t>
      </w:r>
      <w:r w:rsidRPr="00133F92">
        <w:rPr>
          <w:rFonts w:cstheme="minorHAnsi"/>
          <w:color w:val="0B0C0C"/>
        </w:rPr>
        <w:t xml:space="preserve">Youth offending </w:t>
      </w:r>
      <w:r>
        <w:rPr>
          <w:rFonts w:cstheme="minorHAnsi"/>
          <w:color w:val="0B0C0C"/>
        </w:rPr>
        <w:t>services,</w:t>
      </w:r>
      <w:r w:rsidRPr="00133F92">
        <w:rPr>
          <w:rFonts w:cstheme="minorHAnsi"/>
          <w:color w:val="0B0C0C"/>
        </w:rPr>
        <w:t xml:space="preserve"> are part of your local council and are separate from the police and the courts. </w:t>
      </w:r>
      <w:r w:rsidRPr="00133F92">
        <w:rPr>
          <w:rFonts w:eastAsia="Times New Roman" w:cstheme="minorHAnsi"/>
          <w:color w:val="0B0C0C"/>
          <w:kern w:val="0"/>
          <w:lang w:eastAsia="en-GB"/>
          <w14:ligatures w14:val="none"/>
        </w:rPr>
        <w:t>They work with the police, probation officers, health, housing and children’s services, schools and education authorities, charities, and the local community</w:t>
      </w:r>
      <w:r>
        <w:rPr>
          <w:rFonts w:cstheme="minorHAnsi"/>
          <w:color w:val="0B0C0C"/>
        </w:rPr>
        <w:t xml:space="preserve">’’. </w:t>
      </w:r>
      <w:r w:rsidRPr="00133F92">
        <w:rPr>
          <w:rFonts w:ascii="Times New Roman" w:eastAsia="Times New Roman" w:hAnsi="Times New Roman" w:cs="Times New Roman"/>
          <w:kern w:val="0"/>
          <w:lang w:eastAsia="en-GB"/>
          <w14:ligatures w14:val="none"/>
        </w:rPr>
        <w:t>(gov.uk, 2011)</w:t>
      </w:r>
      <w:r>
        <w:rPr>
          <w:rFonts w:ascii="Times New Roman" w:eastAsia="Times New Roman" w:hAnsi="Times New Roman" w:cs="Times New Roman"/>
          <w:kern w:val="0"/>
          <w:lang w:eastAsia="en-GB"/>
          <w14:ligatures w14:val="none"/>
        </w:rPr>
        <w:t xml:space="preserve">. </w:t>
      </w:r>
      <w:r>
        <w:rPr>
          <w:rFonts w:eastAsia="Times New Roman" w:cstheme="minorHAnsi"/>
          <w:kern w:val="0"/>
          <w:lang w:eastAsia="en-GB"/>
          <w14:ligatures w14:val="none"/>
        </w:rPr>
        <w:t xml:space="preserve">As well as GP’s and teachers, police officers are usually the first point of contact with a child or young person who has become involved with the law criminally. Dependant on the level of offence and accountability of the individual/s, the YOS can be approached, and they can start to work with the offenders and try to get to the core of the problem/s they may be experiencing. </w:t>
      </w:r>
    </w:p>
    <w:p w14:paraId="0FDB66EE" w14:textId="77777777" w:rsidR="00312C96" w:rsidRDefault="00312C96" w:rsidP="00312C96">
      <w:pPr>
        <w:rPr>
          <w:rFonts w:eastAsia="Times New Roman" w:cstheme="minorHAnsi"/>
          <w:kern w:val="0"/>
          <w:lang w:eastAsia="en-GB"/>
          <w14:ligatures w14:val="none"/>
        </w:rPr>
      </w:pPr>
    </w:p>
    <w:p w14:paraId="6F0869C3" w14:textId="77777777" w:rsidR="00312C96" w:rsidRDefault="00312C96" w:rsidP="00312C96">
      <w:pPr>
        <w:rPr>
          <w:rFonts w:eastAsia="Times New Roman" w:cstheme="minorHAnsi"/>
          <w:kern w:val="0"/>
          <w:lang w:eastAsia="en-GB"/>
          <w14:ligatures w14:val="none"/>
        </w:rPr>
      </w:pPr>
      <w:r>
        <w:rPr>
          <w:rFonts w:cstheme="minorHAnsi"/>
          <w:color w:val="0B0C0C"/>
          <w:shd w:val="clear" w:color="auto" w:fill="FFFFFF"/>
        </w:rPr>
        <w:t>‘’</w:t>
      </w:r>
      <w:r w:rsidRPr="00675EFD">
        <w:rPr>
          <w:rFonts w:cstheme="minorHAnsi"/>
          <w:color w:val="0B0C0C"/>
          <w:shd w:val="clear" w:color="auto" w:fill="FFFFFF"/>
        </w:rPr>
        <w:t>Around 80 percent of prolific adult offenders begin committing crimes as children</w:t>
      </w:r>
      <w:r>
        <w:rPr>
          <w:rFonts w:cstheme="minorHAnsi"/>
          <w:color w:val="0B0C0C"/>
          <w:shd w:val="clear" w:color="auto" w:fill="FFFFFF"/>
        </w:rPr>
        <w:t>,</w:t>
      </w:r>
      <w:r w:rsidRPr="00675EFD">
        <w:rPr>
          <w:rFonts w:ascii="Arial" w:hAnsi="Arial" w:cs="Arial"/>
          <w:color w:val="0B0C0C"/>
          <w:sz w:val="29"/>
          <w:szCs w:val="29"/>
          <w:shd w:val="clear" w:color="auto" w:fill="FFFFFF"/>
        </w:rPr>
        <w:t xml:space="preserve"> </w:t>
      </w:r>
      <w:r w:rsidRPr="00675EFD">
        <w:rPr>
          <w:rFonts w:cstheme="minorHAnsi"/>
          <w:color w:val="0B0C0C"/>
          <w:shd w:val="clear" w:color="auto" w:fill="FFFFFF"/>
        </w:rPr>
        <w:t>and the estimated cost of late intervention to the economy is nearly £17 billion per year</w:t>
      </w:r>
      <w:r>
        <w:rPr>
          <w:rFonts w:cstheme="minorHAnsi"/>
          <w:color w:val="0B0C0C"/>
          <w:shd w:val="clear" w:color="auto" w:fill="FFFFFF"/>
        </w:rPr>
        <w:t xml:space="preserve">’’. </w:t>
      </w:r>
      <w:r w:rsidRPr="00675EFD">
        <w:rPr>
          <w:rFonts w:ascii="Times New Roman" w:eastAsia="Times New Roman" w:hAnsi="Times New Roman" w:cs="Times New Roman"/>
          <w:kern w:val="0"/>
          <w:lang w:eastAsia="en-GB"/>
          <w14:ligatures w14:val="none"/>
        </w:rPr>
        <w:t>(Gov.uk, 2022)</w:t>
      </w:r>
      <w:r>
        <w:rPr>
          <w:rFonts w:ascii="Times New Roman" w:eastAsia="Times New Roman" w:hAnsi="Times New Roman" w:cs="Times New Roman"/>
          <w:kern w:val="0"/>
          <w:lang w:eastAsia="en-GB"/>
          <w14:ligatures w14:val="none"/>
        </w:rPr>
        <w:t xml:space="preserve">. </w:t>
      </w:r>
      <w:r>
        <w:rPr>
          <w:rFonts w:eastAsia="Times New Roman" w:cstheme="minorHAnsi"/>
          <w:kern w:val="0"/>
          <w:lang w:eastAsia="en-GB"/>
          <w14:ligatures w14:val="none"/>
        </w:rPr>
        <w:t>In 2022 the government made an investment of £300 million to last over three years to support all councils in England and Wales. The main aim of this was to catch and prevent youth offending at the early stages, where the offences are lower level which would decrease the chance of them committing more serious offences. This funding was also provided to work alongside ‘Operation Uplift’ which saw the government recruit 20,000 new police officers across England and Wales.</w:t>
      </w:r>
    </w:p>
    <w:p w14:paraId="30CE4B9C" w14:textId="77777777" w:rsidR="00312C96" w:rsidRDefault="00312C96" w:rsidP="00312C96">
      <w:pPr>
        <w:rPr>
          <w:rFonts w:ascii="Times New Roman" w:eastAsia="Times New Roman" w:hAnsi="Times New Roman" w:cs="Times New Roman"/>
          <w:kern w:val="0"/>
          <w:lang w:eastAsia="en-GB"/>
          <w14:ligatures w14:val="none"/>
        </w:rPr>
      </w:pPr>
      <w:r>
        <w:rPr>
          <w:rFonts w:eastAsia="Times New Roman" w:cstheme="minorHAnsi"/>
          <w:kern w:val="0"/>
          <w:lang w:eastAsia="en-GB"/>
          <w14:ligatures w14:val="none"/>
        </w:rPr>
        <w:t>‘’</w:t>
      </w:r>
      <w:r w:rsidRPr="0061054D">
        <w:rPr>
          <w:rFonts w:cstheme="minorHAnsi"/>
          <w:color w:val="0B0C0C"/>
          <w:shd w:val="clear" w:color="auto" w:fill="FFFFFF"/>
        </w:rPr>
        <w:t>This is a smart and insightful investment by the government. If our youth justice teams are well-resourced to help children and families, we all benefit - from healthier, happier, safer children and from safer communities with fewer victims</w:t>
      </w:r>
      <w:r>
        <w:rPr>
          <w:rFonts w:cstheme="minorHAnsi"/>
          <w:color w:val="0B0C0C"/>
          <w:shd w:val="clear" w:color="auto" w:fill="FFFFFF"/>
        </w:rPr>
        <w:t xml:space="preserve">’’. </w:t>
      </w:r>
      <w:r w:rsidRPr="00675EFD">
        <w:rPr>
          <w:rFonts w:ascii="Times New Roman" w:eastAsia="Times New Roman" w:hAnsi="Times New Roman" w:cs="Times New Roman"/>
          <w:kern w:val="0"/>
          <w:lang w:eastAsia="en-GB"/>
          <w14:ligatures w14:val="none"/>
        </w:rPr>
        <w:t>(Gov.uk, 2022)</w:t>
      </w:r>
      <w:r>
        <w:rPr>
          <w:rFonts w:ascii="Times New Roman" w:eastAsia="Times New Roman" w:hAnsi="Times New Roman" w:cs="Times New Roman"/>
          <w:kern w:val="0"/>
          <w:lang w:eastAsia="en-GB"/>
          <w14:ligatures w14:val="none"/>
        </w:rPr>
        <w:t xml:space="preserve">. Quote from Youth Justice Board Chair Keith Fraser. </w:t>
      </w:r>
    </w:p>
    <w:p w14:paraId="75377D8E" w14:textId="77777777" w:rsidR="00312C96" w:rsidRDefault="00312C96" w:rsidP="00312C96">
      <w:pPr>
        <w:rPr>
          <w:rFonts w:ascii="Times New Roman" w:eastAsia="Times New Roman" w:hAnsi="Times New Roman" w:cs="Times New Roman"/>
          <w:kern w:val="0"/>
          <w:lang w:eastAsia="en-GB"/>
          <w14:ligatures w14:val="none"/>
        </w:rPr>
      </w:pPr>
    </w:p>
    <w:p w14:paraId="6CD8A147" w14:textId="63577306" w:rsidR="00312C96" w:rsidRPr="00312C96" w:rsidRDefault="00312C96" w:rsidP="00312C96">
      <w:r>
        <w:rPr>
          <w:rFonts w:eastAsia="Times New Roman" w:cstheme="minorHAnsi"/>
          <w:kern w:val="0"/>
          <w:lang w:eastAsia="en-GB"/>
          <w14:ligatures w14:val="none"/>
        </w:rPr>
        <w:t>There are various positive and effective means of early intervention that are conducted throughout the country, some of which are: Self-control and competency: which sees children taught ‘</w:t>
      </w:r>
      <w:r w:rsidRPr="006F760B">
        <w:rPr>
          <w:rFonts w:eastAsia="Times New Roman" w:cstheme="minorHAnsi"/>
          <w:kern w:val="0"/>
          <w:lang w:eastAsia="en-GB"/>
          <w14:ligatures w14:val="none"/>
        </w:rPr>
        <w:t>’</w:t>
      </w:r>
      <w:r w:rsidRPr="006F760B">
        <w:rPr>
          <w:rFonts w:cstheme="minorHAnsi"/>
          <w:shd w:val="clear" w:color="auto" w:fill="FFFFFF"/>
        </w:rPr>
        <w:t xml:space="preserve">social, </w:t>
      </w:r>
      <w:proofErr w:type="gramStart"/>
      <w:r w:rsidRPr="006F760B">
        <w:rPr>
          <w:rFonts w:cstheme="minorHAnsi"/>
          <w:shd w:val="clear" w:color="auto" w:fill="FFFFFF"/>
        </w:rPr>
        <w:t>emotional</w:t>
      </w:r>
      <w:proofErr w:type="gramEnd"/>
      <w:r w:rsidRPr="006F760B">
        <w:rPr>
          <w:rFonts w:cstheme="minorHAnsi"/>
          <w:shd w:val="clear" w:color="auto" w:fill="FFFFFF"/>
        </w:rPr>
        <w:t xml:space="preserve"> and cognitive competence, e.g., through appropriate effective problem solving and anger management</w:t>
      </w:r>
      <w:r>
        <w:rPr>
          <w:rFonts w:cstheme="minorHAnsi"/>
          <w:shd w:val="clear" w:color="auto" w:fill="FFFFFF"/>
        </w:rPr>
        <w:t>’’</w:t>
      </w:r>
      <w:r w:rsidRPr="00312C96">
        <w:rPr>
          <w:rFonts w:cstheme="minorHAnsi"/>
          <w:shd w:val="clear" w:color="auto" w:fill="FFFFFF"/>
        </w:rPr>
        <w:t>. ‘</w:t>
      </w:r>
      <w:r>
        <w:rPr>
          <w:rFonts w:cstheme="minorHAnsi"/>
          <w:shd w:val="clear" w:color="auto" w:fill="FFFFFF"/>
        </w:rPr>
        <w:t>’</w:t>
      </w:r>
      <w:r w:rsidRPr="00312C96">
        <w:rPr>
          <w:rStyle w:val="Strong"/>
          <w:rFonts w:cstheme="minorHAnsi"/>
          <w:b w:val="0"/>
          <w:bCs w:val="0"/>
          <w:shd w:val="clear" w:color="auto" w:fill="FFFFFF"/>
        </w:rPr>
        <w:t>School and education:</w:t>
      </w:r>
      <w:r w:rsidRPr="00312C96">
        <w:rPr>
          <w:rStyle w:val="Strong"/>
          <w:rFonts w:cstheme="minorHAnsi"/>
          <w:shd w:val="clear" w:color="auto" w:fill="FFFFFF"/>
        </w:rPr>
        <w:t> </w:t>
      </w:r>
      <w:r w:rsidRPr="00312C96">
        <w:rPr>
          <w:rFonts w:cstheme="minorHAnsi"/>
          <w:shd w:val="clear" w:color="auto" w:fill="FFFFFF"/>
        </w:rPr>
        <w:t>School-based programmes can address a range of offending-related factors such as substance use, attendance, and behaviour’’. ‘</w:t>
      </w:r>
      <w:r w:rsidRPr="00312C96">
        <w:rPr>
          <w:rFonts w:cstheme="minorHAnsi"/>
          <w:b/>
          <w:bCs/>
          <w:shd w:val="clear" w:color="auto" w:fill="FFFFFF"/>
        </w:rPr>
        <w:t>’</w:t>
      </w:r>
      <w:r w:rsidRPr="00312C96">
        <w:rPr>
          <w:rStyle w:val="Strong"/>
          <w:rFonts w:cstheme="minorHAnsi"/>
          <w:b w:val="0"/>
          <w:bCs w:val="0"/>
          <w:shd w:val="clear" w:color="auto" w:fill="FFFFFF"/>
        </w:rPr>
        <w:t>Positive activities:</w:t>
      </w:r>
      <w:r w:rsidRPr="00312C96">
        <w:rPr>
          <w:rStyle w:val="Strong"/>
          <w:rFonts w:cstheme="minorHAnsi"/>
          <w:shd w:val="clear" w:color="auto" w:fill="FFFFFF"/>
        </w:rPr>
        <w:t> </w:t>
      </w:r>
      <w:r w:rsidRPr="00312C96">
        <w:rPr>
          <w:rFonts w:cstheme="minorHAnsi"/>
          <w:shd w:val="clear" w:color="auto" w:fill="FFFFFF"/>
        </w:rPr>
        <w:t>these programmes focus on building strengths rather than addressing deficits’’.</w:t>
      </w:r>
      <w:r w:rsidRPr="00312C96">
        <w:rPr>
          <w:rFonts w:eastAsia="Times New Roman" w:cstheme="minorHAnsi"/>
          <w:kern w:val="0"/>
          <w:lang w:eastAsia="en-GB"/>
          <w14:ligatures w14:val="none"/>
        </w:rPr>
        <w:t xml:space="preserve"> </w:t>
      </w:r>
      <w:r w:rsidRPr="00312C96">
        <w:rPr>
          <w:rFonts w:ascii="Times New Roman" w:eastAsia="Times New Roman" w:hAnsi="Times New Roman" w:cs="Times New Roman"/>
          <w:kern w:val="0"/>
          <w:lang w:eastAsia="en-GB"/>
          <w14:ligatures w14:val="none"/>
        </w:rPr>
        <w:t xml:space="preserve">(HM Inspectorate of Probation, 2023). </w:t>
      </w:r>
      <w:r w:rsidRPr="00312C96">
        <w:rPr>
          <w:rFonts w:eastAsia="Times New Roman" w:cstheme="minorHAnsi"/>
          <w:kern w:val="0"/>
          <w:lang w:eastAsia="en-GB"/>
          <w14:ligatures w14:val="none"/>
        </w:rPr>
        <w:t>‘’</w:t>
      </w:r>
      <w:r w:rsidRPr="00312C96">
        <w:rPr>
          <w:rFonts w:cstheme="minorHAnsi"/>
          <w:shd w:val="clear" w:color="auto" w:fill="FFFFFF"/>
        </w:rPr>
        <w:t>Between March 2012 and March 2022, there was a </w:t>
      </w:r>
      <w:r w:rsidRPr="00312C96">
        <w:rPr>
          <w:rStyle w:val="Strong"/>
          <w:rFonts w:cstheme="minorHAnsi"/>
          <w:b w:val="0"/>
          <w:bCs w:val="0"/>
          <w:shd w:val="clear" w:color="auto" w:fill="FFFFFF"/>
        </w:rPr>
        <w:t>78 per cent</w:t>
      </w:r>
      <w:r w:rsidRPr="00312C96">
        <w:rPr>
          <w:rFonts w:cstheme="minorHAnsi"/>
          <w:shd w:val="clear" w:color="auto" w:fill="FFFFFF"/>
        </w:rPr>
        <w:t> drop in the number of children who were first time entrants (including cautions and conditional cautions but not community resolutions). There was an </w:t>
      </w:r>
      <w:r w:rsidRPr="00312C96">
        <w:rPr>
          <w:rStyle w:val="Strong"/>
          <w:rFonts w:cstheme="minorHAnsi"/>
          <w:b w:val="0"/>
          <w:bCs w:val="0"/>
          <w:shd w:val="clear" w:color="auto" w:fill="FFFFFF"/>
        </w:rPr>
        <w:t>88 per cent</w:t>
      </w:r>
      <w:r w:rsidRPr="00312C96">
        <w:rPr>
          <w:rFonts w:cstheme="minorHAnsi"/>
          <w:shd w:val="clear" w:color="auto" w:fill="FFFFFF"/>
        </w:rPr>
        <w:t xml:space="preserve"> drop in the number of youth cautions and conditional cautions’’. </w:t>
      </w:r>
      <w:r w:rsidRPr="00312C96">
        <w:rPr>
          <w:rFonts w:ascii="Times New Roman" w:hAnsi="Times New Roman" w:cs="Times New Roman"/>
        </w:rPr>
        <w:t>(HM Inspectorate of Probation, 2023).</w:t>
      </w:r>
    </w:p>
    <w:p w14:paraId="4DB001D3" w14:textId="77777777" w:rsidR="00312C96" w:rsidRPr="001D6CD4" w:rsidRDefault="00312C96" w:rsidP="00312C96">
      <w:pPr>
        <w:rPr>
          <w:rFonts w:eastAsia="Times New Roman" w:cstheme="minorHAnsi"/>
          <w:kern w:val="0"/>
          <w:lang w:eastAsia="en-GB"/>
          <w14:ligatures w14:val="none"/>
        </w:rPr>
      </w:pPr>
    </w:p>
    <w:p w14:paraId="7442DE2E" w14:textId="77777777" w:rsidR="00312C96" w:rsidRDefault="00312C96" w:rsidP="00312C96">
      <w:pPr>
        <w:rPr>
          <w:rFonts w:eastAsia="Times New Roman" w:cstheme="minorHAnsi"/>
          <w:kern w:val="0"/>
          <w:lang w:eastAsia="en-GB"/>
          <w14:ligatures w14:val="none"/>
        </w:rPr>
      </w:pPr>
    </w:p>
    <w:p w14:paraId="44528572" w14:textId="77777777" w:rsidR="00312C96" w:rsidRDefault="00312C96" w:rsidP="00312C96">
      <w:pPr>
        <w:rPr>
          <w:rFonts w:ascii="Times New Roman" w:eastAsia="Times New Roman" w:hAnsi="Times New Roman" w:cs="Times New Roman"/>
          <w:kern w:val="0"/>
          <w:lang w:eastAsia="en-GB"/>
          <w14:ligatures w14:val="none"/>
        </w:rPr>
      </w:pPr>
      <w:r>
        <w:rPr>
          <w:rFonts w:eastAsia="Times New Roman" w:cstheme="minorHAnsi"/>
          <w:kern w:val="0"/>
          <w:lang w:eastAsia="en-GB"/>
          <w14:ligatures w14:val="none"/>
        </w:rPr>
        <w:t>Although there are many various positive schemes and programmes that effectively deal with youth offending and early intervention, there are those that are not as effective and can have a negative effect on the overall outcome of early intervention. There are types of programmes used that are deterrence based. This means ‘’</w:t>
      </w:r>
      <w:r w:rsidRPr="004F0992">
        <w:rPr>
          <w:rFonts w:cstheme="minorHAnsi"/>
          <w:shd w:val="clear" w:color="auto" w:fill="FFFFFF"/>
        </w:rPr>
        <w:t>those that inform children about the consequences of crime</w:t>
      </w:r>
      <w:r>
        <w:rPr>
          <w:rFonts w:cstheme="minorHAnsi"/>
          <w:shd w:val="clear" w:color="auto" w:fill="FFFFFF"/>
        </w:rPr>
        <w:t xml:space="preserve">’’. </w:t>
      </w:r>
      <w:r w:rsidRPr="00D617F6">
        <w:rPr>
          <w:rFonts w:ascii="Times New Roman" w:eastAsia="Times New Roman" w:hAnsi="Times New Roman" w:cs="Times New Roman"/>
          <w:kern w:val="0"/>
          <w:lang w:eastAsia="en-GB"/>
          <w14:ligatures w14:val="none"/>
        </w:rPr>
        <w:t>(HM Inspectorate of Probation, 2023).</w:t>
      </w:r>
      <w:r>
        <w:rPr>
          <w:rFonts w:eastAsia="Times New Roman" w:cstheme="minorHAnsi"/>
          <w:kern w:val="0"/>
          <w:lang w:eastAsia="en-GB"/>
          <w14:ligatures w14:val="none"/>
        </w:rPr>
        <w:t xml:space="preserve"> These programmes consist of things such as: prison tours and meeting prisoners that have committed different levels of offences. The term sometimes used for this is ‘’Scared straight’’. </w:t>
      </w:r>
      <w:r w:rsidRPr="003A3F1E">
        <w:rPr>
          <w:rFonts w:eastAsia="Times New Roman" w:cstheme="minorHAnsi"/>
          <w:kern w:val="0"/>
          <w:lang w:eastAsia="en-GB"/>
          <w14:ligatures w14:val="none"/>
        </w:rPr>
        <w:t>‘’</w:t>
      </w:r>
      <w:r w:rsidRPr="003A3F1E">
        <w:rPr>
          <w:rFonts w:cstheme="minorHAnsi"/>
          <w:shd w:val="clear" w:color="auto" w:fill="FFFFFF"/>
        </w:rPr>
        <w:t xml:space="preserve">Systemic reviews covering a wide range of studies have shown that these programmes are not only ineffective but can </w:t>
      </w:r>
      <w:proofErr w:type="gramStart"/>
      <w:r w:rsidRPr="003A3F1E">
        <w:rPr>
          <w:rFonts w:cstheme="minorHAnsi"/>
          <w:shd w:val="clear" w:color="auto" w:fill="FFFFFF"/>
        </w:rPr>
        <w:t>actually increase</w:t>
      </w:r>
      <w:proofErr w:type="gramEnd"/>
      <w:r w:rsidRPr="003A3F1E">
        <w:rPr>
          <w:rFonts w:cstheme="minorHAnsi"/>
          <w:shd w:val="clear" w:color="auto" w:fill="FFFFFF"/>
        </w:rPr>
        <w:t xml:space="preserve"> youth offending. Programmes like boot camps that aim to instil discipline, often in a military sense, have not been found to have any positive effect at preventing offending by children</w:t>
      </w:r>
      <w:r>
        <w:rPr>
          <w:rFonts w:cstheme="minorHAnsi"/>
          <w:shd w:val="clear" w:color="auto" w:fill="FFFFFF"/>
        </w:rPr>
        <w:t>’’</w:t>
      </w:r>
      <w:r w:rsidRPr="003A3F1E">
        <w:rPr>
          <w:rFonts w:cstheme="minorHAnsi"/>
          <w:shd w:val="clear" w:color="auto" w:fill="FFFFFF"/>
        </w:rPr>
        <w:t>.</w:t>
      </w:r>
      <w:r>
        <w:rPr>
          <w:rFonts w:cstheme="minorHAnsi"/>
          <w:shd w:val="clear" w:color="auto" w:fill="FFFFFF"/>
        </w:rPr>
        <w:t xml:space="preserve"> </w:t>
      </w:r>
      <w:r w:rsidRPr="00D617F6">
        <w:rPr>
          <w:rFonts w:ascii="Times New Roman" w:eastAsia="Times New Roman" w:hAnsi="Times New Roman" w:cs="Times New Roman"/>
          <w:kern w:val="0"/>
          <w:lang w:eastAsia="en-GB"/>
          <w14:ligatures w14:val="none"/>
        </w:rPr>
        <w:t>(HM Inspectorate of Probation, 2023).</w:t>
      </w:r>
    </w:p>
    <w:p w14:paraId="2CD62E46" w14:textId="77777777" w:rsidR="00312C96" w:rsidRDefault="00312C96" w:rsidP="00312C96">
      <w:pPr>
        <w:rPr>
          <w:rFonts w:ascii="Times New Roman" w:eastAsia="Times New Roman" w:hAnsi="Times New Roman" w:cs="Times New Roman"/>
          <w:kern w:val="0"/>
          <w:lang w:eastAsia="en-GB"/>
          <w14:ligatures w14:val="none"/>
        </w:rPr>
      </w:pPr>
    </w:p>
    <w:p w14:paraId="2FB9EE53" w14:textId="77777777" w:rsidR="00312C96" w:rsidRPr="008318E3" w:rsidRDefault="00312C96" w:rsidP="00312C96">
      <w:pPr>
        <w:rPr>
          <w:rFonts w:ascii="Times New Roman" w:eastAsia="Times New Roman" w:hAnsi="Times New Roman" w:cs="Times New Roman"/>
          <w:kern w:val="0"/>
          <w:sz w:val="24"/>
          <w:szCs w:val="24"/>
          <w:lang w:eastAsia="en-GB"/>
          <w14:ligatures w14:val="none"/>
        </w:rPr>
      </w:pPr>
      <w:r>
        <w:rPr>
          <w:rFonts w:ascii="Calibri" w:eastAsia="Times New Roman" w:hAnsi="Calibri" w:cs="Calibri"/>
          <w:kern w:val="0"/>
          <w:lang w:eastAsia="en-GB"/>
          <w14:ligatures w14:val="none"/>
        </w:rPr>
        <w:t xml:space="preserve">The cost, time and resourcing are a huge battle when it comes to early intervention, among other various aspects. Ideally every child or young person should have access to these variables, </w:t>
      </w:r>
      <w:proofErr w:type="gramStart"/>
      <w:r>
        <w:rPr>
          <w:rFonts w:ascii="Calibri" w:eastAsia="Times New Roman" w:hAnsi="Calibri" w:cs="Calibri"/>
          <w:kern w:val="0"/>
          <w:lang w:eastAsia="en-GB"/>
          <w14:ligatures w14:val="none"/>
        </w:rPr>
        <w:t>in order to</w:t>
      </w:r>
      <w:proofErr w:type="gramEnd"/>
      <w:r>
        <w:rPr>
          <w:rFonts w:ascii="Calibri" w:eastAsia="Times New Roman" w:hAnsi="Calibri" w:cs="Calibri"/>
          <w:kern w:val="0"/>
          <w:lang w:eastAsia="en-GB"/>
          <w14:ligatures w14:val="none"/>
        </w:rPr>
        <w:t xml:space="preserve"> properly outline that persons needs and overall plan to successfully work with them and to stop them reoffending. The government do provide funding for various schemes and programmes but the time and resources care givers, YOS teams and other agencies have available do not allow them to work with all that need them. This impacts the effectiveness of early intervention as the ones that are not seen or for a better term . . . fall through the net, feel let down and adopt the attitude of nobody cares. This then subsequently has a mental effect of the person and increases the likelihood of reoffending. The ones who are closer to eighteen years of age are further at risk in this regard, because once they become eighteen, they then lose the opportunity of early intervention and enter the adult criminal justice system. Racial disproportionality is also a negative factor which was evidenced in the 2017 Lammy Review. </w:t>
      </w:r>
      <w:r w:rsidRPr="008318E3">
        <w:rPr>
          <w:rFonts w:ascii="Times New Roman" w:eastAsia="Times New Roman" w:hAnsi="Times New Roman" w:cs="Times New Roman"/>
          <w:kern w:val="0"/>
          <w:sz w:val="24"/>
          <w:szCs w:val="24"/>
          <w:lang w:eastAsia="en-GB"/>
          <w14:ligatures w14:val="none"/>
        </w:rPr>
        <w:t>(Lammy, 2017)</w:t>
      </w:r>
      <w:r>
        <w:rPr>
          <w:rFonts w:ascii="Times New Roman" w:eastAsia="Times New Roman" w:hAnsi="Times New Roman" w:cs="Times New Roman"/>
          <w:kern w:val="0"/>
          <w:sz w:val="24"/>
          <w:szCs w:val="24"/>
          <w:lang w:eastAsia="en-GB"/>
          <w14:ligatures w14:val="none"/>
        </w:rPr>
        <w:t xml:space="preserve">. </w:t>
      </w:r>
      <w:r>
        <w:rPr>
          <w:rFonts w:cstheme="minorHAnsi"/>
          <w:shd w:val="clear" w:color="auto" w:fill="FFFFFF"/>
        </w:rPr>
        <w:t>‘’</w:t>
      </w:r>
      <w:r w:rsidRPr="006F3A2A">
        <w:rPr>
          <w:rFonts w:cstheme="minorHAnsi"/>
          <w:shd w:val="clear" w:color="auto" w:fill="FFFFFF"/>
        </w:rPr>
        <w:t>Lack of trust of police amongst ethnic minority young people could lead to an unwillingness to admit to being responsible for a crime</w:t>
      </w:r>
      <w:r>
        <w:rPr>
          <w:rFonts w:cstheme="minorHAnsi"/>
          <w:shd w:val="clear" w:color="auto" w:fill="FFFFFF"/>
        </w:rPr>
        <w:t xml:space="preserve">’’. </w:t>
      </w:r>
      <w:r w:rsidRPr="006F3A2A">
        <w:rPr>
          <w:rFonts w:ascii="Times New Roman" w:eastAsia="Times New Roman" w:hAnsi="Times New Roman" w:cs="Times New Roman"/>
          <w:kern w:val="0"/>
          <w:lang w:eastAsia="en-GB"/>
          <w14:ligatures w14:val="none"/>
        </w:rPr>
        <w:t>(HM Inspectorate of Probation, 2023)</w:t>
      </w:r>
      <w:r>
        <w:rPr>
          <w:rFonts w:ascii="Times New Roman" w:eastAsia="Times New Roman" w:hAnsi="Times New Roman" w:cs="Times New Roman"/>
          <w:kern w:val="0"/>
          <w:lang w:eastAsia="en-GB"/>
          <w14:ligatures w14:val="none"/>
        </w:rPr>
        <w:t>.</w:t>
      </w:r>
    </w:p>
    <w:p w14:paraId="0AF8B727" w14:textId="77777777" w:rsidR="00312C96" w:rsidRPr="006F3A2A" w:rsidRDefault="00312C96" w:rsidP="00312C96">
      <w:pPr>
        <w:rPr>
          <w:rFonts w:ascii="Calibri" w:eastAsia="Times New Roman" w:hAnsi="Calibri" w:cs="Calibri"/>
          <w:kern w:val="0"/>
          <w:lang w:eastAsia="en-GB"/>
          <w14:ligatures w14:val="none"/>
        </w:rPr>
      </w:pPr>
    </w:p>
    <w:p w14:paraId="78EF0234" w14:textId="77777777" w:rsidR="00312C96" w:rsidRDefault="00312C96" w:rsidP="00312C96">
      <w:pP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In conclusion early intervention is an effective way of reducing the number of youths committing offences or continuing to commit offences. Although there are many positive points, there are still many negatives that influence its overall effectiveness. With further funding and more resourcing dedicated to Early intervention and all the partnering agencies, the country will benefit massively, and statistics of youth offending will improve drastically.</w:t>
      </w:r>
    </w:p>
    <w:p w14:paraId="043473A4" w14:textId="77777777" w:rsidR="00312C96" w:rsidRDefault="00312C96" w:rsidP="00312C96">
      <w:pPr>
        <w:rPr>
          <w:rFonts w:ascii="Calibri" w:eastAsia="Times New Roman" w:hAnsi="Calibri" w:cs="Calibri"/>
          <w:kern w:val="0"/>
          <w:lang w:eastAsia="en-GB"/>
          <w14:ligatures w14:val="none"/>
        </w:rPr>
      </w:pPr>
    </w:p>
    <w:p w14:paraId="6B451099" w14:textId="77777777" w:rsidR="00312C96" w:rsidRDefault="00312C96" w:rsidP="00312C96">
      <w:pPr>
        <w:rPr>
          <w:rFonts w:ascii="Calibri" w:eastAsia="Times New Roman" w:hAnsi="Calibri" w:cs="Calibri"/>
          <w:kern w:val="0"/>
          <w:lang w:eastAsia="en-GB"/>
          <w14:ligatures w14:val="none"/>
        </w:rPr>
      </w:pPr>
    </w:p>
    <w:p w14:paraId="539ABC5C" w14:textId="77777777" w:rsidR="00312C96" w:rsidRPr="008318E3" w:rsidRDefault="00312C96" w:rsidP="00312C96">
      <w:pPr>
        <w:rPr>
          <w:rFonts w:ascii="Calibri" w:eastAsia="Times New Roman" w:hAnsi="Calibri" w:cs="Calibri"/>
          <w:kern w:val="0"/>
          <w:lang w:eastAsia="en-GB"/>
          <w14:ligatures w14:val="none"/>
        </w:rPr>
      </w:pPr>
    </w:p>
    <w:p w14:paraId="7238FC25" w14:textId="4086CE04" w:rsidR="00312C96" w:rsidRDefault="00312C96" w:rsidP="00312C96">
      <w:pPr>
        <w:rPr>
          <w:rFonts w:cstheme="minorHAnsi"/>
        </w:rPr>
      </w:pPr>
      <w:r>
        <w:rPr>
          <w:rFonts w:cstheme="minorHAnsi"/>
        </w:rPr>
        <w:t xml:space="preserve">Word count </w:t>
      </w:r>
      <w:r>
        <w:rPr>
          <w:rFonts w:cstheme="minorHAnsi"/>
        </w:rPr>
        <w:t>–</w:t>
      </w:r>
      <w:r>
        <w:rPr>
          <w:rFonts w:cstheme="minorHAnsi"/>
        </w:rPr>
        <w:t xml:space="preserve"> 956</w:t>
      </w:r>
    </w:p>
    <w:p w14:paraId="411C8D6E" w14:textId="77777777" w:rsidR="00312C96" w:rsidRDefault="00312C96" w:rsidP="00312C96">
      <w:pPr>
        <w:rPr>
          <w:rFonts w:cstheme="minorHAnsi"/>
        </w:rPr>
      </w:pPr>
    </w:p>
    <w:p w14:paraId="363A1D0B" w14:textId="77777777" w:rsidR="00312C96" w:rsidRDefault="00312C96" w:rsidP="00312C96">
      <w:pPr>
        <w:rPr>
          <w:rFonts w:cstheme="minorHAnsi"/>
        </w:rPr>
      </w:pPr>
    </w:p>
    <w:p w14:paraId="30F67237" w14:textId="77777777" w:rsidR="00312C96" w:rsidRDefault="00312C96" w:rsidP="00312C96">
      <w:pPr>
        <w:rPr>
          <w:rFonts w:cstheme="minorHAnsi"/>
        </w:rPr>
      </w:pPr>
    </w:p>
    <w:p w14:paraId="4B34B65E" w14:textId="77777777" w:rsidR="00312C96" w:rsidRDefault="00312C96" w:rsidP="00312C96">
      <w:pPr>
        <w:rPr>
          <w:b/>
          <w:bCs/>
          <w:u w:val="single"/>
        </w:rPr>
      </w:pPr>
      <w:r w:rsidRPr="007763DD">
        <w:rPr>
          <w:b/>
          <w:bCs/>
          <w:u w:val="single"/>
        </w:rPr>
        <w:lastRenderedPageBreak/>
        <w:t>Essay four – Valuing Difference &amp; Inclusion</w:t>
      </w:r>
    </w:p>
    <w:p w14:paraId="4045067F" w14:textId="77777777" w:rsidR="00312C96" w:rsidRDefault="00312C96" w:rsidP="00312C96">
      <w:pPr>
        <w:rPr>
          <w:b/>
          <w:bCs/>
          <w:u w:val="single"/>
        </w:rPr>
      </w:pPr>
    </w:p>
    <w:p w14:paraId="33170184" w14:textId="77777777" w:rsidR="00312C96" w:rsidRDefault="00312C96" w:rsidP="00312C96">
      <w:pPr>
        <w:rPr>
          <w:rFonts w:ascii="Times New Roman" w:eastAsia="Times New Roman" w:hAnsi="Times New Roman" w:cs="Times New Roman"/>
          <w:kern w:val="0"/>
          <w:lang w:eastAsia="en-GB"/>
          <w14:ligatures w14:val="none"/>
        </w:rPr>
      </w:pPr>
      <w:r>
        <w:t xml:space="preserve">Valuing difference and inclusion has been at the forefront of everyday life over the last couple of </w:t>
      </w:r>
      <w:r w:rsidRPr="00312C96">
        <w:t>decades in the UK. Difference can be defined as ‘</w:t>
      </w:r>
      <w:r w:rsidRPr="00312C96">
        <w:rPr>
          <w:rFonts w:cstheme="minorHAnsi"/>
        </w:rPr>
        <w:t>’the way in which two or more things which you are </w:t>
      </w:r>
      <w:hyperlink r:id="rId26" w:tooltip="comparing" w:history="1">
        <w:r w:rsidRPr="00312C96">
          <w:rPr>
            <w:rStyle w:val="Hyperlink"/>
            <w:rFonts w:cstheme="minorHAnsi"/>
            <w:color w:val="auto"/>
            <w:u w:val="none"/>
          </w:rPr>
          <w:t>comparing</w:t>
        </w:r>
      </w:hyperlink>
      <w:r w:rsidRPr="00312C96">
        <w:rPr>
          <w:rFonts w:cstheme="minorHAnsi"/>
        </w:rPr>
        <w:t xml:space="preserve"> are not the same’’. </w:t>
      </w:r>
      <w:r w:rsidRPr="00312C96">
        <w:rPr>
          <w:rFonts w:ascii="Times New Roman" w:eastAsia="Times New Roman" w:hAnsi="Times New Roman" w:cs="Times New Roman"/>
          <w:kern w:val="0"/>
          <w:lang w:eastAsia="en-GB"/>
          <w14:ligatures w14:val="none"/>
        </w:rPr>
        <w:t xml:space="preserve">(dictionary.cambridge.org, n.d.). </w:t>
      </w:r>
      <w:r w:rsidRPr="00312C96">
        <w:rPr>
          <w:rFonts w:eastAsia="Times New Roman" w:cstheme="minorHAnsi"/>
          <w:kern w:val="0"/>
          <w:lang w:eastAsia="en-GB"/>
          <w14:ligatures w14:val="none"/>
        </w:rPr>
        <w:t>Inclusion can be defined as ‘’</w:t>
      </w:r>
      <w:r w:rsidRPr="00312C96">
        <w:rPr>
          <w:rFonts w:cstheme="minorHAnsi"/>
          <w:shd w:val="clear" w:color="auto" w:fill="FFFFFF"/>
        </w:rPr>
        <w:t xml:space="preserve">creating an environment </w:t>
      </w:r>
      <w:r w:rsidRPr="000C54CC">
        <w:rPr>
          <w:rFonts w:cstheme="minorHAnsi"/>
          <w:shd w:val="clear" w:color="auto" w:fill="FFFFFF"/>
        </w:rPr>
        <w:t>where everyone feels valued and included, regardless of their background or characteristics. It means fostering a sense of belonging and creating an environment where everyone can contribute and participate fully</w:t>
      </w:r>
      <w:r>
        <w:rPr>
          <w:rFonts w:cstheme="minorHAnsi"/>
          <w:shd w:val="clear" w:color="auto" w:fill="FFFFFF"/>
        </w:rPr>
        <w:t>’’</w:t>
      </w:r>
      <w:r w:rsidRPr="000C54CC">
        <w:rPr>
          <w:rFonts w:cstheme="minorHAnsi"/>
          <w:shd w:val="clear" w:color="auto" w:fill="FFFFFF"/>
        </w:rPr>
        <w:t>.</w:t>
      </w:r>
      <w:r>
        <w:rPr>
          <w:rFonts w:cstheme="minorHAnsi"/>
          <w:shd w:val="clear" w:color="auto" w:fill="FFFFFF"/>
        </w:rPr>
        <w:t xml:space="preserve"> </w:t>
      </w:r>
      <w:r w:rsidRPr="000C54CC">
        <w:rPr>
          <w:rFonts w:ascii="Times New Roman" w:eastAsia="Times New Roman" w:hAnsi="Times New Roman" w:cs="Times New Roman"/>
          <w:kern w:val="0"/>
          <w:lang w:eastAsia="en-GB"/>
          <w14:ligatures w14:val="none"/>
        </w:rPr>
        <w:t>(Shepherd, 2023)</w:t>
      </w:r>
      <w:r>
        <w:rPr>
          <w:rFonts w:ascii="Times New Roman" w:eastAsia="Times New Roman" w:hAnsi="Times New Roman" w:cs="Times New Roman"/>
          <w:kern w:val="0"/>
          <w:lang w:eastAsia="en-GB"/>
          <w14:ligatures w14:val="none"/>
        </w:rPr>
        <w:t>.</w:t>
      </w:r>
    </w:p>
    <w:p w14:paraId="14A1F474" w14:textId="77777777" w:rsidR="00312C96" w:rsidRDefault="00312C96" w:rsidP="00312C96">
      <w:pPr>
        <w:rPr>
          <w:rFonts w:ascii="Times New Roman" w:eastAsia="Times New Roman" w:hAnsi="Times New Roman" w:cs="Times New Roman"/>
          <w:kern w:val="0"/>
          <w:lang w:eastAsia="en-GB"/>
          <w14:ligatures w14:val="none"/>
        </w:rPr>
      </w:pPr>
    </w:p>
    <w:p w14:paraId="242BD544" w14:textId="77777777" w:rsidR="00312C96" w:rsidRPr="00A759C5" w:rsidRDefault="00312C96" w:rsidP="00312C96">
      <w:pPr>
        <w:rPr>
          <w:rFonts w:eastAsia="Times New Roman" w:cstheme="minorHAnsi"/>
          <w:kern w:val="0"/>
          <w:sz w:val="24"/>
          <w:szCs w:val="24"/>
          <w:lang w:eastAsia="en-GB"/>
          <w14:ligatures w14:val="none"/>
        </w:rPr>
      </w:pPr>
      <w:r w:rsidRPr="00A759C5">
        <w:rPr>
          <w:rFonts w:eastAsia="Times New Roman" w:cstheme="minorHAnsi"/>
          <w:kern w:val="0"/>
          <w:lang w:eastAsia="en-GB"/>
          <w14:ligatures w14:val="none"/>
        </w:rPr>
        <w:t xml:space="preserve">The UK police forces do have a dark past that has been evidenced through the years that it was not diverse within its recruitment, in the way they engaged with communities or the way they treated prisoners. High profile cases such as ‘The Brixton riots and The Birmingham Six’ saw how ignorance towards different cultures and races caused a very dangerous divide between Police and the local communities making policing an almost impossible task. Only when scrutinised and reviewed came the change through the ‘Scarman Report’ and the introduction of PACE did this start to lay the foundation for a more accountable police force. This progression has seen that inclusion and being openly diverse has only a positive effect </w:t>
      </w:r>
      <w:r>
        <w:rPr>
          <w:rFonts w:eastAsia="Times New Roman" w:cstheme="minorHAnsi"/>
          <w:kern w:val="0"/>
          <w:lang w:eastAsia="en-GB"/>
          <w14:ligatures w14:val="none"/>
        </w:rPr>
        <w:t xml:space="preserve">in </w:t>
      </w:r>
      <w:r w:rsidRPr="00A759C5">
        <w:rPr>
          <w:rFonts w:eastAsia="Times New Roman" w:cstheme="minorHAnsi"/>
          <w:kern w:val="0"/>
          <w:lang w:eastAsia="en-GB"/>
          <w14:ligatures w14:val="none"/>
        </w:rPr>
        <w:t>public trust and safer policing.</w:t>
      </w:r>
    </w:p>
    <w:p w14:paraId="40A16459" w14:textId="77777777" w:rsidR="00312C96" w:rsidRDefault="00312C96" w:rsidP="00312C96">
      <w:pPr>
        <w:shd w:val="clear" w:color="auto" w:fill="FFFFFF"/>
        <w:spacing w:before="100" w:beforeAutospacing="1" w:after="300" w:line="240" w:lineRule="auto"/>
        <w:rPr>
          <w:rFonts w:eastAsia="Times New Roman" w:cstheme="minorHAnsi"/>
          <w:kern w:val="0"/>
          <w:lang w:eastAsia="en-GB"/>
          <w14:ligatures w14:val="none"/>
        </w:rPr>
      </w:pPr>
    </w:p>
    <w:p w14:paraId="0A939196" w14:textId="77777777" w:rsidR="00312C96" w:rsidRDefault="00312C96" w:rsidP="00312C96">
      <w:pPr>
        <w:shd w:val="clear" w:color="auto" w:fill="FFFFFF"/>
        <w:spacing w:before="100" w:beforeAutospacing="1" w:after="300" w:line="240" w:lineRule="auto"/>
        <w:rPr>
          <w:rFonts w:eastAsia="Times New Roman" w:cstheme="minorHAnsi"/>
          <w:kern w:val="0"/>
          <w:lang w:eastAsia="en-GB"/>
          <w14:ligatures w14:val="none"/>
        </w:rPr>
      </w:pPr>
      <w:r>
        <w:rPr>
          <w:rFonts w:eastAsia="Times New Roman" w:cstheme="minorHAnsi"/>
          <w:kern w:val="0"/>
          <w:lang w:eastAsia="en-GB"/>
          <w14:ligatures w14:val="none"/>
        </w:rPr>
        <w:t xml:space="preserve">Presently within the Police forces across the UK valuing difference and inclusion is one of the most fundament values that needs to be instilled in all officers and any schemes or operations within the force. Policing is a job that protects and serves the public, and the public is made up of all different races of people from many different countries with different values, morals, religions, beliefs, languages etc. </w:t>
      </w:r>
    </w:p>
    <w:p w14:paraId="5A44E681" w14:textId="77777777" w:rsidR="00312C96" w:rsidRDefault="00312C96" w:rsidP="00312C96">
      <w:pPr>
        <w:shd w:val="clear" w:color="auto" w:fill="FFFFFF"/>
        <w:spacing w:before="100" w:beforeAutospacing="1" w:after="300" w:line="240" w:lineRule="auto"/>
        <w:rPr>
          <w:rFonts w:eastAsia="Times New Roman" w:cstheme="minorHAnsi"/>
          <w:kern w:val="0"/>
          <w:lang w:eastAsia="en-GB"/>
          <w14:ligatures w14:val="none"/>
        </w:rPr>
      </w:pPr>
    </w:p>
    <w:p w14:paraId="204BD9DA" w14:textId="77777777" w:rsidR="00312C96" w:rsidRDefault="00312C96" w:rsidP="00312C96">
      <w:pPr>
        <w:shd w:val="clear" w:color="auto" w:fill="FFFFFF"/>
        <w:spacing w:before="100" w:beforeAutospacing="1" w:after="300" w:line="240" w:lineRule="auto"/>
        <w:rPr>
          <w:rFonts w:cstheme="minorHAnsi"/>
          <w:color w:val="000000"/>
          <w:spacing w:val="3"/>
        </w:rPr>
      </w:pPr>
      <w:r>
        <w:rPr>
          <w:rFonts w:eastAsia="Times New Roman" w:cstheme="minorHAnsi"/>
          <w:kern w:val="0"/>
          <w:lang w:eastAsia="en-GB"/>
          <w14:ligatures w14:val="none"/>
        </w:rPr>
        <w:t xml:space="preserve">The college of policing have introduced a new ‘workplace adjustments toolkit’. This was developed to help forces create a welcoming environment for colleagues with disabilities and/or neurodiversity’s. </w:t>
      </w:r>
      <w:r w:rsidRPr="00B61BA7">
        <w:rPr>
          <w:rFonts w:cstheme="minorHAnsi"/>
          <w:color w:val="000000"/>
          <w:spacing w:val="3"/>
        </w:rPr>
        <w:t>It was introduced alongside the Police Uplift Programme, which has led to many forces attracting new and diverse staff. It identifies and engages with how police forces can better support colleagues who have a disability or neurodiversity. This is to attract and retain diverse staff who can use their skills and capabilities to help deliver a better service to our communities.</w:t>
      </w:r>
      <w:r>
        <w:rPr>
          <w:rFonts w:cstheme="minorHAnsi"/>
          <w:color w:val="000000"/>
          <w:spacing w:val="3"/>
        </w:rPr>
        <w:t xml:space="preserve"> Statistics show that:</w:t>
      </w:r>
    </w:p>
    <w:p w14:paraId="18F144C2" w14:textId="77777777" w:rsidR="00312C96" w:rsidRPr="00A21CDE" w:rsidRDefault="00312C96" w:rsidP="00312C96">
      <w:pPr>
        <w:shd w:val="clear" w:color="auto" w:fill="FFFFFF"/>
        <w:spacing w:before="100" w:beforeAutospacing="1" w:after="300" w:line="240" w:lineRule="auto"/>
        <w:rPr>
          <w:rFonts w:cstheme="minorHAnsi"/>
          <w:color w:val="000000"/>
          <w:spacing w:val="3"/>
        </w:rPr>
      </w:pPr>
      <w:r>
        <w:rPr>
          <w:rFonts w:cstheme="minorHAnsi"/>
          <w:color w:val="000000"/>
          <w:spacing w:val="3"/>
        </w:rPr>
        <w:t>‘’</w:t>
      </w:r>
      <w:r>
        <w:rPr>
          <w:rFonts w:eastAsia="Times New Roman" w:cstheme="minorHAnsi"/>
          <w:color w:val="0B0C0C"/>
          <w:kern w:val="0"/>
          <w:lang w:eastAsia="en-GB"/>
          <w14:ligatures w14:val="none"/>
        </w:rPr>
        <w:t>A</w:t>
      </w:r>
      <w:r w:rsidRPr="00D35CD6">
        <w:rPr>
          <w:rFonts w:eastAsia="Times New Roman" w:cstheme="minorHAnsi"/>
          <w:color w:val="0B0C0C"/>
          <w:kern w:val="0"/>
          <w:lang w:eastAsia="en-GB"/>
          <w14:ligatures w14:val="none"/>
        </w:rPr>
        <w:t>t the end of March 2022, there were 140,288 full-time equivalent police officers in England and Wales, and ethnicity was known for 136,274 (97.2%) of them</w:t>
      </w:r>
      <w:r>
        <w:rPr>
          <w:rFonts w:eastAsia="Times New Roman" w:cstheme="minorHAnsi"/>
          <w:color w:val="0B0C0C"/>
          <w:kern w:val="0"/>
          <w:lang w:eastAsia="en-GB"/>
          <w14:ligatures w14:val="none"/>
        </w:rPr>
        <w:t>’’.</w:t>
      </w:r>
    </w:p>
    <w:p w14:paraId="7AE781AB" w14:textId="77777777" w:rsidR="00312C96" w:rsidRDefault="00312C96" w:rsidP="00312C96">
      <w:pPr>
        <w:shd w:val="clear" w:color="auto" w:fill="FFFFFF"/>
        <w:spacing w:before="100" w:beforeAutospacing="1" w:after="300" w:line="240" w:lineRule="auto"/>
        <w:rPr>
          <w:rFonts w:eastAsia="Times New Roman" w:cstheme="minorHAnsi"/>
          <w:color w:val="0B0C0C"/>
          <w:kern w:val="0"/>
          <w:lang w:eastAsia="en-GB"/>
          <w14:ligatures w14:val="none"/>
        </w:rPr>
      </w:pPr>
      <w:r>
        <w:rPr>
          <w:rFonts w:eastAsia="Times New Roman" w:cstheme="minorHAnsi"/>
          <w:color w:val="0B0C0C"/>
          <w:kern w:val="0"/>
          <w:lang w:eastAsia="en-GB"/>
          <w14:ligatures w14:val="none"/>
        </w:rPr>
        <w:t>‘’O</w:t>
      </w:r>
      <w:r w:rsidRPr="006D33AE">
        <w:rPr>
          <w:rFonts w:eastAsia="Times New Roman" w:cstheme="minorHAnsi"/>
          <w:color w:val="0B0C0C"/>
          <w:kern w:val="0"/>
          <w:lang w:eastAsia="en-GB"/>
          <w14:ligatures w14:val="none"/>
        </w:rPr>
        <w:t>ut of police officers whose ethnicity was known, 91.9% were white and 8.1% were from Asian, black, mixed, and 'other' ethnic minority backgrounds</w:t>
      </w:r>
      <w:r>
        <w:rPr>
          <w:rFonts w:eastAsia="Times New Roman" w:cstheme="minorHAnsi"/>
          <w:color w:val="0B0C0C"/>
          <w:kern w:val="0"/>
          <w:lang w:eastAsia="en-GB"/>
          <w14:ligatures w14:val="none"/>
        </w:rPr>
        <w:t>’’.</w:t>
      </w:r>
    </w:p>
    <w:p w14:paraId="1E6669FF" w14:textId="77777777" w:rsidR="00312C96" w:rsidRPr="00A21CDE" w:rsidRDefault="00312C96" w:rsidP="00312C96">
      <w:pPr>
        <w:shd w:val="clear" w:color="auto" w:fill="FFFFFF"/>
        <w:spacing w:before="100" w:beforeAutospacing="1" w:after="300" w:line="240" w:lineRule="auto"/>
        <w:rPr>
          <w:rFonts w:eastAsia="Times New Roman" w:cstheme="minorHAnsi"/>
          <w:color w:val="0B0C0C"/>
          <w:kern w:val="0"/>
          <w:lang w:eastAsia="en-GB"/>
          <w14:ligatures w14:val="none"/>
        </w:rPr>
      </w:pPr>
      <w:r>
        <w:rPr>
          <w:rFonts w:eastAsia="Times New Roman" w:cstheme="minorHAnsi"/>
          <w:color w:val="0B0C0C"/>
          <w:kern w:val="0"/>
          <w:lang w:eastAsia="en-GB"/>
          <w14:ligatures w14:val="none"/>
        </w:rPr>
        <w:t>‘’</w:t>
      </w:r>
      <w:r w:rsidRPr="00A21CDE">
        <w:rPr>
          <w:rFonts w:eastAsia="Times New Roman" w:cstheme="minorHAnsi"/>
          <w:color w:val="0B0C0C"/>
          <w:kern w:val="0"/>
          <w:lang w:eastAsia="en-GB"/>
          <w14:ligatures w14:val="none"/>
        </w:rPr>
        <w:t xml:space="preserve">5.5% of senior officers (Chief Inspector or above) were from the Asian, black, </w:t>
      </w:r>
      <w:proofErr w:type="gramStart"/>
      <w:r w:rsidRPr="00A21CDE">
        <w:rPr>
          <w:rFonts w:eastAsia="Times New Roman" w:cstheme="minorHAnsi"/>
          <w:color w:val="0B0C0C"/>
          <w:kern w:val="0"/>
          <w:lang w:eastAsia="en-GB"/>
          <w14:ligatures w14:val="none"/>
        </w:rPr>
        <w:t>mixed</w:t>
      </w:r>
      <w:proofErr w:type="gramEnd"/>
      <w:r w:rsidRPr="00A21CDE">
        <w:rPr>
          <w:rFonts w:eastAsia="Times New Roman" w:cstheme="minorHAnsi"/>
          <w:color w:val="0B0C0C"/>
          <w:kern w:val="0"/>
          <w:lang w:eastAsia="en-GB"/>
          <w14:ligatures w14:val="none"/>
        </w:rPr>
        <w:t xml:space="preserve"> and 'other' ethnic groups combined, compared with 2.8% in 2007</w:t>
      </w:r>
      <w:r>
        <w:rPr>
          <w:rFonts w:eastAsia="Times New Roman" w:cstheme="minorHAnsi"/>
          <w:color w:val="0B0C0C"/>
          <w:kern w:val="0"/>
          <w:lang w:eastAsia="en-GB"/>
          <w14:ligatures w14:val="none"/>
        </w:rPr>
        <w:t>’’.</w:t>
      </w:r>
    </w:p>
    <w:p w14:paraId="59FD0C44" w14:textId="77777777" w:rsidR="00312C96" w:rsidRDefault="00312C96" w:rsidP="00312C96">
      <w:pPr>
        <w:shd w:val="clear" w:color="auto" w:fill="FFFFFF"/>
        <w:spacing w:before="100" w:beforeAutospacing="1" w:after="300" w:line="240" w:lineRule="auto"/>
        <w:rPr>
          <w:rFonts w:eastAsia="Times New Roman" w:cstheme="minorHAnsi"/>
          <w:color w:val="0B0C0C"/>
          <w:kern w:val="0"/>
          <w:lang w:eastAsia="en-GB"/>
          <w14:ligatures w14:val="none"/>
        </w:rPr>
      </w:pPr>
      <w:r>
        <w:rPr>
          <w:rFonts w:eastAsia="Times New Roman" w:cstheme="minorHAnsi"/>
          <w:color w:val="0B0C0C"/>
          <w:kern w:val="0"/>
          <w:lang w:eastAsia="en-GB"/>
          <w14:ligatures w14:val="none"/>
        </w:rPr>
        <w:t>‘’B</w:t>
      </w:r>
      <w:r w:rsidRPr="00A21CDE">
        <w:rPr>
          <w:rFonts w:eastAsia="Times New Roman" w:cstheme="minorHAnsi"/>
          <w:color w:val="0B0C0C"/>
          <w:kern w:val="0"/>
          <w:lang w:eastAsia="en-GB"/>
          <w14:ligatures w14:val="none"/>
        </w:rPr>
        <w:t>etween 2007 and 2022, the percentage of police officers from each of the ethnic minority groups went up – the largest increase was for Asian police officers (from 1.5% to 3.7%)</w:t>
      </w:r>
      <w:r>
        <w:rPr>
          <w:rFonts w:eastAsia="Times New Roman" w:cstheme="minorHAnsi"/>
          <w:color w:val="0B0C0C"/>
          <w:kern w:val="0"/>
          <w:lang w:eastAsia="en-GB"/>
          <w14:ligatures w14:val="none"/>
        </w:rPr>
        <w:t>’’.</w:t>
      </w:r>
    </w:p>
    <w:p w14:paraId="5BCC621F" w14:textId="77777777" w:rsidR="00312C96" w:rsidRDefault="00312C96" w:rsidP="00312C96">
      <w:pPr>
        <w:rPr>
          <w:rFonts w:cstheme="minorHAnsi"/>
          <w:color w:val="0B0C0C"/>
          <w:shd w:val="clear" w:color="auto" w:fill="FFFFFF"/>
        </w:rPr>
      </w:pPr>
      <w:r>
        <w:rPr>
          <w:rFonts w:eastAsia="Times New Roman" w:cstheme="minorHAnsi"/>
          <w:color w:val="0B0C0C"/>
          <w:kern w:val="0"/>
          <w:lang w:eastAsia="en-GB"/>
          <w14:ligatures w14:val="none"/>
        </w:rPr>
        <w:lastRenderedPageBreak/>
        <w:t xml:space="preserve">A very recent programme called ‘Inclusive Britain strategy’ has been introduced by the government to tackle Diversity and inclusion in the UK, this includes the Police forces for which the stop and search powers of officers have has had concerns raised that the use of this power amongst </w:t>
      </w:r>
      <w:r w:rsidRPr="00A021D9">
        <w:rPr>
          <w:rFonts w:cstheme="minorHAnsi"/>
          <w:color w:val="0B0C0C"/>
          <w:shd w:val="clear" w:color="auto" w:fill="FFFFFF"/>
        </w:rPr>
        <w:t>ethnic minority groups are disproportionate.</w:t>
      </w:r>
      <w:r w:rsidRPr="00A021D9">
        <w:rPr>
          <w:rFonts w:eastAsia="Times New Roman" w:cstheme="minorHAnsi"/>
          <w:color w:val="0B0C0C"/>
          <w:kern w:val="0"/>
          <w:lang w:eastAsia="en-GB"/>
          <w14:ligatures w14:val="none"/>
        </w:rPr>
        <w:t xml:space="preserve"> ‘’</w:t>
      </w:r>
      <w:r w:rsidRPr="00A021D9">
        <w:rPr>
          <w:rFonts w:cstheme="minorHAnsi"/>
          <w:color w:val="0B0C0C"/>
          <w:shd w:val="clear" w:color="auto" w:fill="FFFFFF"/>
        </w:rPr>
        <w:t>In the year ending March 2022, individuals from a black ethnic group were searched at a rate 4.9 times higher than that of those from a white ethnic group across England and Wales. This is down from 5.6 times higher in the previous year, and from 8.8</w:t>
      </w:r>
      <w:r>
        <w:rPr>
          <w:rFonts w:cstheme="minorHAnsi"/>
          <w:color w:val="0B0C0C"/>
          <w:shd w:val="clear" w:color="auto" w:fill="FFFFFF"/>
        </w:rPr>
        <w:t xml:space="preserve"> </w:t>
      </w:r>
      <w:r w:rsidRPr="00A021D9">
        <w:rPr>
          <w:rFonts w:cstheme="minorHAnsi"/>
          <w:color w:val="0B0C0C"/>
          <w:shd w:val="clear" w:color="auto" w:fill="FFFFFF"/>
        </w:rPr>
        <w:t>times higher in the year ending March 2020’’.</w:t>
      </w:r>
      <w:r>
        <w:rPr>
          <w:rFonts w:cstheme="minorHAnsi"/>
          <w:color w:val="0B0C0C"/>
          <w:shd w:val="clear" w:color="auto" w:fill="FFFFFF"/>
        </w:rPr>
        <w:t xml:space="preserve"> </w:t>
      </w:r>
      <w:r w:rsidRPr="00A021D9">
        <w:rPr>
          <w:rFonts w:ascii="Times New Roman" w:eastAsia="Times New Roman" w:hAnsi="Times New Roman" w:cs="Times New Roman"/>
          <w:kern w:val="0"/>
          <w:lang w:eastAsia="en-GB"/>
          <w14:ligatures w14:val="none"/>
        </w:rPr>
        <w:t>(Gov.uk, 2023)</w:t>
      </w:r>
      <w:r>
        <w:rPr>
          <w:rFonts w:ascii="Times New Roman" w:eastAsia="Times New Roman" w:hAnsi="Times New Roman" w:cs="Times New Roman"/>
          <w:kern w:val="0"/>
          <w:lang w:eastAsia="en-GB"/>
          <w14:ligatures w14:val="none"/>
        </w:rPr>
        <w:t xml:space="preserve">. </w:t>
      </w:r>
      <w:r w:rsidRPr="00A021D9">
        <w:rPr>
          <w:rFonts w:eastAsia="Times New Roman" w:cstheme="minorHAnsi"/>
          <w:kern w:val="0"/>
          <w:lang w:eastAsia="en-GB"/>
          <w14:ligatures w14:val="none"/>
        </w:rPr>
        <w:t>Forces are working together to</w:t>
      </w:r>
      <w:r>
        <w:rPr>
          <w:rFonts w:ascii="Times New Roman" w:eastAsia="Times New Roman" w:hAnsi="Times New Roman" w:cs="Times New Roman"/>
          <w:kern w:val="0"/>
          <w:lang w:eastAsia="en-GB"/>
          <w14:ligatures w14:val="none"/>
        </w:rPr>
        <w:t xml:space="preserve"> </w:t>
      </w:r>
      <w:r w:rsidRPr="00A021D9">
        <w:rPr>
          <w:rFonts w:cstheme="minorHAnsi"/>
          <w:color w:val="0B0C0C"/>
          <w:shd w:val="clear" w:color="auto" w:fill="FFFFFF"/>
        </w:rPr>
        <w:t xml:space="preserve">measure the ethnic disparities </w:t>
      </w:r>
      <w:r>
        <w:rPr>
          <w:rFonts w:cstheme="minorHAnsi"/>
          <w:color w:val="0B0C0C"/>
          <w:shd w:val="clear" w:color="auto" w:fill="FFFFFF"/>
        </w:rPr>
        <w:t xml:space="preserve">of </w:t>
      </w:r>
      <w:r w:rsidRPr="00A021D9">
        <w:rPr>
          <w:rFonts w:cstheme="minorHAnsi"/>
          <w:color w:val="0B0C0C"/>
          <w:shd w:val="clear" w:color="auto" w:fill="FFFFFF"/>
        </w:rPr>
        <w:t xml:space="preserve">stop and search by calculating disparities based upon the population of actual suspects of crime rather than the wider population, </w:t>
      </w:r>
      <w:r>
        <w:rPr>
          <w:rFonts w:cstheme="minorHAnsi"/>
          <w:color w:val="0B0C0C"/>
          <w:shd w:val="clear" w:color="auto" w:fill="FFFFFF"/>
        </w:rPr>
        <w:t>which will</w:t>
      </w:r>
      <w:r w:rsidRPr="00A021D9">
        <w:rPr>
          <w:rFonts w:cstheme="minorHAnsi"/>
          <w:color w:val="0B0C0C"/>
          <w:shd w:val="clear" w:color="auto" w:fill="FFFFFF"/>
        </w:rPr>
        <w:t xml:space="preserve"> potentially aid an understanding of stop and search as an operational tool</w:t>
      </w:r>
      <w:r>
        <w:rPr>
          <w:rFonts w:cstheme="minorHAnsi"/>
          <w:color w:val="0B0C0C"/>
          <w:shd w:val="clear" w:color="auto" w:fill="FFFFFF"/>
        </w:rPr>
        <w:t xml:space="preserve"> and how to use it more effectively. </w:t>
      </w:r>
    </w:p>
    <w:p w14:paraId="4ADD1BCC" w14:textId="77777777" w:rsidR="00312C96" w:rsidRDefault="00312C96" w:rsidP="00312C96">
      <w:pPr>
        <w:rPr>
          <w:rFonts w:cstheme="minorHAnsi"/>
          <w:color w:val="0B0C0C"/>
          <w:shd w:val="clear" w:color="auto" w:fill="FFFFFF"/>
        </w:rPr>
      </w:pPr>
    </w:p>
    <w:p w14:paraId="1F804777" w14:textId="77777777" w:rsidR="00312C96" w:rsidRDefault="00312C96" w:rsidP="00312C96">
      <w:pPr>
        <w:pStyle w:val="NormalWeb"/>
        <w:shd w:val="clear" w:color="auto" w:fill="FFFFFF"/>
        <w:spacing w:before="300" w:beforeAutospacing="0" w:after="300" w:afterAutospacing="0"/>
        <w:rPr>
          <w:rFonts w:asciiTheme="minorHAnsi" w:hAnsiTheme="minorHAnsi" w:cstheme="minorHAnsi"/>
          <w:color w:val="0B0C0C"/>
          <w:sz w:val="22"/>
          <w:szCs w:val="22"/>
        </w:rPr>
      </w:pPr>
      <w:r w:rsidRPr="00B83FF5">
        <w:rPr>
          <w:rFonts w:asciiTheme="minorHAnsi" w:hAnsiTheme="minorHAnsi" w:cstheme="minorHAnsi"/>
          <w:color w:val="0B0C0C"/>
          <w:sz w:val="22"/>
          <w:szCs w:val="22"/>
          <w:shd w:val="clear" w:color="auto" w:fill="FFFFFF"/>
        </w:rPr>
        <w:t xml:space="preserve">In March 2022, people from the black ethnic group were 2.4 times more likely to be arrested than white people. </w:t>
      </w:r>
      <w:r w:rsidRPr="00B83FF5">
        <w:rPr>
          <w:rFonts w:cstheme="minorHAnsi"/>
          <w:color w:val="0B0C0C"/>
          <w:shd w:val="clear" w:color="auto" w:fill="FFFFFF"/>
        </w:rPr>
        <w:t>However,</w:t>
      </w:r>
      <w:r w:rsidRPr="00B83FF5">
        <w:rPr>
          <w:rFonts w:asciiTheme="minorHAnsi" w:hAnsiTheme="minorHAnsi" w:cstheme="minorHAnsi"/>
          <w:color w:val="0B0C0C"/>
          <w:sz w:val="22"/>
          <w:szCs w:val="22"/>
          <w:shd w:val="clear" w:color="auto" w:fill="FFFFFF"/>
        </w:rPr>
        <w:t xml:space="preserve"> for the first time, people from an Asian or other ethnic group were arrested at a lower rate than white people.</w:t>
      </w:r>
      <w:r>
        <w:rPr>
          <w:rFonts w:cstheme="minorHAnsi"/>
          <w:color w:val="0B0C0C"/>
          <w:shd w:val="clear" w:color="auto" w:fill="FFFFFF"/>
        </w:rPr>
        <w:t xml:space="preserve"> </w:t>
      </w:r>
      <w:r w:rsidRPr="00FF2245">
        <w:rPr>
          <w:rFonts w:asciiTheme="minorHAnsi" w:hAnsiTheme="minorHAnsi" w:cstheme="minorHAnsi"/>
          <w:color w:val="0B0C0C"/>
          <w:sz w:val="22"/>
          <w:szCs w:val="22"/>
          <w:shd w:val="clear" w:color="auto" w:fill="FFFFFF"/>
        </w:rPr>
        <w:t xml:space="preserve">A </w:t>
      </w:r>
      <w:r w:rsidRPr="00FF2245">
        <w:rPr>
          <w:rFonts w:asciiTheme="minorHAnsi" w:hAnsiTheme="minorHAnsi" w:cstheme="minorHAnsi"/>
          <w:color w:val="0B0C0C"/>
          <w:sz w:val="22"/>
          <w:szCs w:val="22"/>
        </w:rPr>
        <w:t>Review of the Criminal Legal Aid was conducted which highlighted the lack of legal advice provided to suspects in police custody including that young ethnic minority suspects have lower levels of trust in the criminal justice system. The Presumption of Legal Advice (POLA) scheme which has been rolled out across the Metropolitan Police Service automatically opts children into receiving the free independent legal advice in custody to which they are entitled. The Ministry of Justice committed to supporting this, which will lead to improved outcomes for individuals following arrest, to reduce racial disparities in the justice system.</w:t>
      </w:r>
    </w:p>
    <w:p w14:paraId="32D7A5E2" w14:textId="77777777" w:rsidR="00312C96" w:rsidRDefault="00312C96" w:rsidP="00312C96">
      <w:pPr>
        <w:rPr>
          <w:rFonts w:cstheme="minorHAnsi"/>
          <w:color w:val="0B0C0C"/>
        </w:rPr>
      </w:pPr>
    </w:p>
    <w:p w14:paraId="67445068" w14:textId="7932F46B" w:rsidR="00312C96" w:rsidRPr="006000D4" w:rsidRDefault="00312C96" w:rsidP="00312C96">
      <w:pPr>
        <w:rPr>
          <w:rFonts w:ascii="Times New Roman" w:eastAsia="Times New Roman" w:hAnsi="Times New Roman" w:cs="Times New Roman"/>
          <w:kern w:val="0"/>
          <w:sz w:val="24"/>
          <w:szCs w:val="24"/>
          <w:lang w:eastAsia="en-GB"/>
          <w14:ligatures w14:val="none"/>
        </w:rPr>
      </w:pPr>
      <w:r>
        <w:rPr>
          <w:rFonts w:cstheme="minorHAnsi"/>
          <w:color w:val="0B0C0C"/>
        </w:rPr>
        <w:t>In relation to Operation Uplift, ‘’</w:t>
      </w:r>
      <w:r w:rsidRPr="00FF2245">
        <w:rPr>
          <w:rFonts w:cstheme="minorHAnsi"/>
          <w:shd w:val="clear" w:color="auto" w:fill="FFFFFF"/>
        </w:rPr>
        <w:t xml:space="preserve">Data from December 2022 shows that since April 2020 a total of 34,647 new police officers have been recruited to forces in England and Wales. Of these, 11.5% (3,825) identified as ethnic minorities (excluding white minorities). Overall, as </w:t>
      </w:r>
      <w:r>
        <w:rPr>
          <w:rFonts w:cstheme="minorHAnsi"/>
          <w:shd w:val="clear" w:color="auto" w:fill="FFFFFF"/>
        </w:rPr>
        <w:t>of</w:t>
      </w:r>
      <w:r w:rsidRPr="00FF2245">
        <w:rPr>
          <w:rFonts w:cstheme="minorHAnsi"/>
          <w:shd w:val="clear" w:color="auto" w:fill="FFFFFF"/>
        </w:rPr>
        <w:t xml:space="preserve"> 31 December 2022, 11,691 police officers identified as ethnic minorities (excluding white minorities)</w:t>
      </w:r>
      <w:r>
        <w:rPr>
          <w:rFonts w:cstheme="minorHAnsi"/>
          <w:shd w:val="clear" w:color="auto" w:fill="FFFFFF"/>
        </w:rPr>
        <w:t>,</w:t>
      </w:r>
      <w:r w:rsidRPr="00FF2245">
        <w:rPr>
          <w:rFonts w:cstheme="minorHAnsi"/>
          <w:shd w:val="clear" w:color="auto" w:fill="FFFFFF"/>
        </w:rPr>
        <w:t xml:space="preserve"> 8.3% of those who stated their ethnicity</w:t>
      </w:r>
      <w:r>
        <w:rPr>
          <w:rFonts w:cstheme="minorHAnsi"/>
          <w:shd w:val="clear" w:color="auto" w:fill="FFFFFF"/>
        </w:rPr>
        <w:t>,</w:t>
      </w:r>
      <w:r w:rsidRPr="00FF2245">
        <w:rPr>
          <w:rFonts w:cstheme="minorHAnsi"/>
          <w:shd w:val="clear" w:color="auto" w:fill="FFFFFF"/>
        </w:rPr>
        <w:t xml:space="preserve"> the</w:t>
      </w:r>
      <w:r>
        <w:rPr>
          <w:rFonts w:cstheme="minorHAnsi"/>
          <w:shd w:val="clear" w:color="auto" w:fill="FFFFFF"/>
        </w:rPr>
        <w:t>se being</w:t>
      </w:r>
      <w:r w:rsidRPr="00FF2245">
        <w:rPr>
          <w:rFonts w:cstheme="minorHAnsi"/>
          <w:shd w:val="clear" w:color="auto" w:fill="FFFFFF"/>
        </w:rPr>
        <w:t xml:space="preserve"> highest figures since comparable records began</w:t>
      </w:r>
      <w:r>
        <w:rPr>
          <w:rFonts w:cstheme="minorHAnsi"/>
          <w:shd w:val="clear" w:color="auto" w:fill="FFFFFF"/>
        </w:rPr>
        <w:t>’’</w:t>
      </w:r>
      <w:r w:rsidRPr="00FF2245">
        <w:rPr>
          <w:rFonts w:cstheme="minorHAnsi"/>
          <w:shd w:val="clear" w:color="auto" w:fill="FFFFFF"/>
        </w:rPr>
        <w:t>.</w:t>
      </w:r>
      <w:r>
        <w:rPr>
          <w:rFonts w:cstheme="minorHAnsi"/>
          <w:shd w:val="clear" w:color="auto" w:fill="FFFFFF"/>
        </w:rPr>
        <w:t xml:space="preserve"> </w:t>
      </w:r>
      <w:r w:rsidRPr="006000D4">
        <w:rPr>
          <w:rFonts w:ascii="Times New Roman" w:eastAsia="Times New Roman" w:hAnsi="Times New Roman" w:cs="Times New Roman"/>
          <w:kern w:val="0"/>
          <w:lang w:eastAsia="en-GB"/>
          <w14:ligatures w14:val="none"/>
        </w:rPr>
        <w:t>(Gov.uk, 2023)</w:t>
      </w:r>
      <w:r>
        <w:rPr>
          <w:rFonts w:ascii="Times New Roman" w:eastAsia="Times New Roman" w:hAnsi="Times New Roman" w:cs="Times New Roman"/>
          <w:kern w:val="0"/>
          <w:lang w:eastAsia="en-GB"/>
          <w14:ligatures w14:val="none"/>
        </w:rPr>
        <w:t>.</w:t>
      </w:r>
    </w:p>
    <w:p w14:paraId="74804DBB" w14:textId="77777777" w:rsidR="00312C96" w:rsidRDefault="00312C96" w:rsidP="00312C96">
      <w:pPr>
        <w:rPr>
          <w:rFonts w:cstheme="minorHAnsi"/>
        </w:rPr>
      </w:pPr>
    </w:p>
    <w:p w14:paraId="6288B2B4" w14:textId="363D9B6C" w:rsidR="00312C96" w:rsidRPr="008D7D28" w:rsidRDefault="00312C96" w:rsidP="00312C96">
      <w:pPr>
        <w:rPr>
          <w:rFonts w:cstheme="minorHAnsi"/>
        </w:rPr>
      </w:pPr>
      <w:r w:rsidRPr="008D7D28">
        <w:rPr>
          <w:rFonts w:cstheme="minorHAnsi"/>
        </w:rPr>
        <w:t xml:space="preserve">In conclusion valuing differences and being inclusive creates a work and social environment where people can achieve their best. Working effectively in a very diverse world starts with one’s self-awareness. handling bias, poor treatment, and conflict, and demonstrating that you value others for their strengths and weaknesses. To be effective we must understand, embrace, accommodate, and encourage others. Valuing differences and supporting inclusion will help not only the Police force but every area of the country in all aspects of work and life. Everyone can benefit from the wealth of knowledge and experience that diversity brings. It opens doors to new ways of thinking and new opportunities for building the success of all organizations. </w:t>
      </w:r>
    </w:p>
    <w:p w14:paraId="313CA159" w14:textId="77777777" w:rsidR="00312C96" w:rsidRDefault="00312C96" w:rsidP="00312C96"/>
    <w:p w14:paraId="7E0693C4" w14:textId="77777777" w:rsidR="00312C96" w:rsidRDefault="00312C96" w:rsidP="00312C96"/>
    <w:p w14:paraId="5D5FCE7F" w14:textId="77777777" w:rsidR="00312C96" w:rsidRPr="007763DD" w:rsidRDefault="00312C96" w:rsidP="00312C96">
      <w:r>
        <w:t>Word count - 961</w:t>
      </w:r>
    </w:p>
    <w:p w14:paraId="006B5AB2" w14:textId="77777777" w:rsidR="00312C96" w:rsidRDefault="00312C96" w:rsidP="00312C96">
      <w:pPr>
        <w:rPr>
          <w:rFonts w:cstheme="minorHAnsi"/>
        </w:rPr>
      </w:pPr>
    </w:p>
    <w:p w14:paraId="57672D9D" w14:textId="77777777" w:rsidR="00312C96" w:rsidRDefault="00312C96" w:rsidP="00312C96">
      <w:pPr>
        <w:rPr>
          <w:rFonts w:cstheme="minorHAnsi"/>
        </w:rPr>
      </w:pPr>
    </w:p>
    <w:p w14:paraId="15E479FA" w14:textId="77777777" w:rsidR="00312C96" w:rsidRDefault="00312C96" w:rsidP="00312C96">
      <w:pPr>
        <w:rPr>
          <w:rFonts w:cstheme="minorHAnsi"/>
        </w:rPr>
      </w:pPr>
    </w:p>
    <w:p w14:paraId="062D0C48" w14:textId="77777777" w:rsidR="00EB63E6" w:rsidRPr="00F04F8F" w:rsidRDefault="00EB63E6" w:rsidP="00EB63E6">
      <w:pPr>
        <w:pStyle w:val="NormalWeb"/>
        <w:spacing w:before="0" w:beforeAutospacing="0" w:after="240" w:afterAutospacing="0" w:line="360" w:lineRule="auto"/>
        <w:jc w:val="center"/>
        <w:rPr>
          <w:sz w:val="28"/>
          <w:szCs w:val="28"/>
          <w:u w:val="single"/>
        </w:rPr>
      </w:pPr>
      <w:r w:rsidRPr="00F04F8F">
        <w:rPr>
          <w:sz w:val="28"/>
          <w:szCs w:val="28"/>
          <w:u w:val="single"/>
        </w:rPr>
        <w:lastRenderedPageBreak/>
        <w:t>Assignment 1 Bibliography.</w:t>
      </w:r>
    </w:p>
    <w:p w14:paraId="093CCD46" w14:textId="77777777" w:rsidR="00EB63E6" w:rsidRDefault="00EB63E6" w:rsidP="00EB63E6">
      <w:pPr>
        <w:pStyle w:val="NormalWeb"/>
        <w:spacing w:before="0" w:beforeAutospacing="0" w:after="240" w:afterAutospacing="0" w:line="360" w:lineRule="auto"/>
      </w:pPr>
    </w:p>
    <w:p w14:paraId="7C9BA2DC" w14:textId="77777777" w:rsidR="00EB63E6" w:rsidRPr="00276C0B" w:rsidRDefault="00EB63E6" w:rsidP="00EB63E6">
      <w:pPr>
        <w:pStyle w:val="NormalWeb"/>
        <w:spacing w:before="0" w:beforeAutospacing="0" w:after="240" w:afterAutospacing="0" w:line="360" w:lineRule="auto"/>
      </w:pPr>
      <w:r>
        <w:t xml:space="preserve">BBC (2013). Huge survey reveals seven social classes in UK. </w:t>
      </w:r>
      <w:r>
        <w:rPr>
          <w:i/>
          <w:iCs/>
        </w:rPr>
        <w:t>BBC News</w:t>
      </w:r>
      <w:r>
        <w:t>. [online] 3 Apr. Available at: https://www.bbc.co.uk/news/uk-22007058 [Accessed 29 Apr. 2024].</w:t>
      </w:r>
    </w:p>
    <w:p w14:paraId="79C3C71B" w14:textId="77777777" w:rsidR="00EB63E6" w:rsidRDefault="00EB63E6" w:rsidP="00EB63E6">
      <w:pPr>
        <w:rPr>
          <w:rFonts w:ascii="Times New Roman" w:hAnsi="Times New Roman" w:cs="Times New Roman"/>
          <w:color w:val="2C3E50"/>
          <w:sz w:val="24"/>
          <w:szCs w:val="24"/>
          <w:shd w:val="clear" w:color="auto" w:fill="FEF1C4"/>
        </w:rPr>
      </w:pPr>
      <w:r w:rsidRPr="00CA6519">
        <w:rPr>
          <w:rFonts w:ascii="Times New Roman" w:hAnsi="Times New Roman" w:cs="Times New Roman"/>
          <w:color w:val="2C3E50"/>
          <w:sz w:val="24"/>
          <w:szCs w:val="24"/>
          <w:shd w:val="clear" w:color="auto" w:fill="FEF1C4"/>
        </w:rPr>
        <w:t>Cambridge Dictionary (2019). </w:t>
      </w:r>
      <w:r w:rsidRPr="00CA6519">
        <w:rPr>
          <w:rFonts w:ascii="Times New Roman" w:hAnsi="Times New Roman" w:cs="Times New Roman"/>
          <w:i/>
          <w:iCs/>
          <w:color w:val="2C3E50"/>
          <w:sz w:val="24"/>
          <w:szCs w:val="24"/>
          <w:shd w:val="clear" w:color="auto" w:fill="FEF1C4"/>
        </w:rPr>
        <w:t>Accountability</w:t>
      </w:r>
      <w:r w:rsidRPr="00CA6519">
        <w:rPr>
          <w:rFonts w:ascii="Times New Roman" w:hAnsi="Times New Roman" w:cs="Times New Roman"/>
          <w:color w:val="2C3E50"/>
          <w:sz w:val="24"/>
          <w:szCs w:val="24"/>
          <w:shd w:val="clear" w:color="auto" w:fill="FEF1C4"/>
        </w:rPr>
        <w:t xml:space="preserve">. [online] Cambridge.org. Available at: </w:t>
      </w:r>
      <w:hyperlink r:id="rId27" w:history="1">
        <w:r w:rsidRPr="00C928D5">
          <w:rPr>
            <w:rStyle w:val="Hyperlink"/>
            <w:rFonts w:ascii="Times New Roman" w:hAnsi="Times New Roman" w:cs="Times New Roman"/>
            <w:sz w:val="24"/>
            <w:szCs w:val="24"/>
            <w:shd w:val="clear" w:color="auto" w:fill="FEF1C4"/>
          </w:rPr>
          <w:t>https://dictionary.cambridge.org/dictionary/english/accountability</w:t>
        </w:r>
      </w:hyperlink>
      <w:r w:rsidRPr="00CA6519">
        <w:rPr>
          <w:rFonts w:ascii="Times New Roman" w:hAnsi="Times New Roman" w:cs="Times New Roman"/>
          <w:color w:val="2C3E50"/>
          <w:sz w:val="24"/>
          <w:szCs w:val="24"/>
          <w:shd w:val="clear" w:color="auto" w:fill="FEF1C4"/>
        </w:rPr>
        <w:t>.</w:t>
      </w:r>
    </w:p>
    <w:p w14:paraId="66BA5A4E" w14:textId="77777777" w:rsidR="00EB63E6" w:rsidRPr="007018C5" w:rsidRDefault="00EB63E6" w:rsidP="00EB63E6">
      <w:pPr>
        <w:pStyle w:val="NormalWeb"/>
        <w:spacing w:before="0" w:beforeAutospacing="0" w:after="240" w:afterAutospacing="0" w:line="360" w:lineRule="auto"/>
      </w:pPr>
      <w:r>
        <w:t xml:space="preserve">Cambridge Dictionary (2019b). </w:t>
      </w:r>
      <w:r>
        <w:rPr>
          <w:i/>
          <w:iCs/>
        </w:rPr>
        <w:t>PSYCHOLOGICAL | meaning in the Cambridge English Dictionary</w:t>
      </w:r>
      <w:r>
        <w:t>. [online] Cambridge.org. Available at: https://dictionary.cambridge.org/dictionary/english/psychological [Accessed 29 Apr. 2024].</w:t>
      </w:r>
    </w:p>
    <w:p w14:paraId="16275A26" w14:textId="77777777" w:rsidR="00EB63E6" w:rsidRDefault="00EB63E6" w:rsidP="00EB63E6">
      <w:pPr>
        <w:pStyle w:val="NormalWeb"/>
        <w:spacing w:before="0" w:beforeAutospacing="0" w:after="240" w:afterAutospacing="0" w:line="360" w:lineRule="auto"/>
      </w:pPr>
      <w:r>
        <w:t xml:space="preserve">Cambridge Dictionary (2019b). </w:t>
      </w:r>
      <w:r>
        <w:rPr>
          <w:i/>
          <w:iCs/>
        </w:rPr>
        <w:t>SOCIOECONOMIC | meaning in the Cambridge English Dictionary</w:t>
      </w:r>
      <w:r>
        <w:t>. [online] Cambridge.org. Available at: https://dictionary.cambridge.org/dictionary/english/socioeconomic [Accessed 29 Apr. 2024].</w:t>
      </w:r>
    </w:p>
    <w:p w14:paraId="7EBA2849" w14:textId="77777777" w:rsidR="00EB63E6" w:rsidRDefault="00EB63E6" w:rsidP="00EB63E6">
      <w:pPr>
        <w:pStyle w:val="NormalWeb"/>
        <w:spacing w:before="0" w:beforeAutospacing="0" w:after="240" w:afterAutospacing="0" w:line="360" w:lineRule="auto"/>
      </w:pPr>
      <w:r>
        <w:t xml:space="preserve">dictionary.cambridge.org. (n.d.). </w:t>
      </w:r>
      <w:r>
        <w:rPr>
          <w:i/>
          <w:iCs/>
        </w:rPr>
        <w:t>DIFFERENCE | meaning in the Cambridge English Dictionary</w:t>
      </w:r>
      <w:r>
        <w:t>. [online] Available at: https://dictionary.cambridge.org/dictionary/english/difference [Accessed 6 May 2024].</w:t>
      </w:r>
    </w:p>
    <w:p w14:paraId="46A87979" w14:textId="77777777" w:rsidR="00EB63E6" w:rsidRPr="0099335A" w:rsidRDefault="00EB63E6" w:rsidP="00EB63E6">
      <w:pPr>
        <w:pStyle w:val="NormalWeb"/>
        <w:spacing w:before="0" w:beforeAutospacing="0" w:after="240" w:afterAutospacing="0" w:line="360" w:lineRule="auto"/>
      </w:pPr>
      <w:r>
        <w:t xml:space="preserve">Early Intervention Foundation (2018). </w:t>
      </w:r>
      <w:r>
        <w:rPr>
          <w:i/>
          <w:iCs/>
        </w:rPr>
        <w:t>What is early intervention?</w:t>
      </w:r>
      <w:r>
        <w:t xml:space="preserve"> [online] Early Intervention Foundation. Available at: https://www.eif.org.uk/why-it-matters/what-is-early-intervention#:~:text=Early%20intervention%20means%20identifying%20and%20providing%20effective%20early [Accessed 30 Apr. 2024].</w:t>
      </w:r>
    </w:p>
    <w:p w14:paraId="4848E1A9" w14:textId="77777777" w:rsidR="00EB63E6" w:rsidRDefault="00EB63E6" w:rsidP="00EB63E6">
      <w:pPr>
        <w:pStyle w:val="NormalWeb"/>
        <w:spacing w:before="0" w:beforeAutospacing="0" w:after="240" w:afterAutospacing="0" w:line="360" w:lineRule="auto"/>
      </w:pPr>
      <w:r>
        <w:t xml:space="preserve">Editors, H. com (2010). </w:t>
      </w:r>
      <w:r>
        <w:rPr>
          <w:i/>
          <w:iCs/>
        </w:rPr>
        <w:t>Birmingham Six released from prison</w:t>
      </w:r>
      <w:r>
        <w:t>. [online] HISTORY. Available at: https://www.history.com/this-day-in-history/birmingham-six-released [Accessed 21 Apr. 2024].</w:t>
      </w:r>
    </w:p>
    <w:p w14:paraId="2F05EDE8" w14:textId="77777777" w:rsidR="00EB63E6" w:rsidRDefault="00EB63E6" w:rsidP="00EB63E6">
      <w:pPr>
        <w:pStyle w:val="NormalWeb"/>
        <w:spacing w:before="0" w:beforeAutospacing="0" w:after="240" w:afterAutospacing="0" w:line="360" w:lineRule="auto"/>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Gov.uk (2013). </w:t>
      </w:r>
      <w:r>
        <w:rPr>
          <w:rFonts w:ascii="Calibri" w:hAnsi="Calibri" w:cs="Calibri"/>
          <w:i/>
          <w:iCs/>
          <w:color w:val="2C3E50"/>
          <w:sz w:val="27"/>
          <w:szCs w:val="27"/>
          <w:shd w:val="clear" w:color="auto" w:fill="FEF1C4"/>
        </w:rPr>
        <w:t>Police and Criminal Evidence Act 1984 (PACE) codes of practice</w:t>
      </w:r>
      <w:r>
        <w:rPr>
          <w:rFonts w:ascii="Calibri" w:hAnsi="Calibri" w:cs="Calibri"/>
          <w:color w:val="2C3E50"/>
          <w:sz w:val="27"/>
          <w:szCs w:val="27"/>
          <w:shd w:val="clear" w:color="auto" w:fill="FEF1C4"/>
        </w:rPr>
        <w:t xml:space="preserve">. [online] GOV.UK. Available at: </w:t>
      </w:r>
      <w:hyperlink r:id="rId28" w:anchor="pace-codes-of-practice" w:history="1">
        <w:r w:rsidRPr="00F55484">
          <w:rPr>
            <w:rStyle w:val="Hyperlink"/>
            <w:rFonts w:ascii="Calibri" w:hAnsi="Calibri" w:cs="Calibri"/>
            <w:sz w:val="27"/>
            <w:szCs w:val="27"/>
            <w:shd w:val="clear" w:color="auto" w:fill="FEF1C4"/>
          </w:rPr>
          <w:t>https://www.gov.uk/guidance/police-and-criminal-evidence-act-1984-pace-codes-of-practice#pace-codes-of-practice</w:t>
        </w:r>
      </w:hyperlink>
      <w:r>
        <w:rPr>
          <w:rFonts w:ascii="Calibri" w:hAnsi="Calibri" w:cs="Calibri"/>
          <w:color w:val="2C3E50"/>
          <w:sz w:val="27"/>
          <w:szCs w:val="27"/>
          <w:shd w:val="clear" w:color="auto" w:fill="FEF1C4"/>
        </w:rPr>
        <w:t>.</w:t>
      </w:r>
    </w:p>
    <w:p w14:paraId="1184AB23" w14:textId="77777777" w:rsidR="00EB63E6" w:rsidRPr="009130F9" w:rsidRDefault="00EB63E6" w:rsidP="00EB63E6">
      <w:pPr>
        <w:pStyle w:val="NormalWeb"/>
        <w:spacing w:before="0" w:beforeAutospacing="0" w:after="240" w:afterAutospacing="0" w:line="360" w:lineRule="auto"/>
      </w:pPr>
      <w:r>
        <w:t xml:space="preserve">GOV.UK (n.d.). </w:t>
      </w:r>
      <w:r>
        <w:rPr>
          <w:i/>
          <w:iCs/>
        </w:rPr>
        <w:t xml:space="preserve">Project ADDER </w:t>
      </w:r>
      <w:proofErr w:type="gramStart"/>
      <w:r>
        <w:rPr>
          <w:i/>
          <w:iCs/>
        </w:rPr>
        <w:t xml:space="preserve">statistics </w:t>
      </w:r>
      <w:r>
        <w:t>.</w:t>
      </w:r>
      <w:proofErr w:type="gramEnd"/>
      <w:r>
        <w:t xml:space="preserve"> [online] GOV.UK. Available at: https://www.gov.uk/government/publications/project-adder-programme-data/project-adder-programme-data [Accessed 30 Apr. 2024].</w:t>
      </w:r>
    </w:p>
    <w:p w14:paraId="29A606A1" w14:textId="77777777" w:rsidR="00EB63E6" w:rsidRDefault="00EB63E6" w:rsidP="00EB63E6">
      <w:pPr>
        <w:pStyle w:val="NormalWeb"/>
        <w:spacing w:before="0" w:beforeAutospacing="0" w:after="240" w:afterAutospacing="0" w:line="360" w:lineRule="auto"/>
      </w:pPr>
      <w:r>
        <w:lastRenderedPageBreak/>
        <w:t xml:space="preserve">GOV.UK (2023). </w:t>
      </w:r>
      <w:r>
        <w:rPr>
          <w:i/>
          <w:iCs/>
        </w:rPr>
        <w:t>Stop and search</w:t>
      </w:r>
      <w:r>
        <w:t>. [online] www.ethnicity-facts-figures.service.gov.uk. Available at: https://www.ethnicity-facts-figures.service.gov.uk/crime-justice-and-the-law/policing/stop-and-search/latest/#by-ethnicity-and-area [Accessed 22 Apr. 2024].</w:t>
      </w:r>
    </w:p>
    <w:p w14:paraId="615908B5" w14:textId="77777777" w:rsidR="00EB63E6" w:rsidRDefault="00EB63E6" w:rsidP="00EB63E6">
      <w:pPr>
        <w:pStyle w:val="NormalWeb"/>
        <w:spacing w:before="0" w:beforeAutospacing="0" w:after="240" w:afterAutospacing="0" w:line="360" w:lineRule="auto"/>
      </w:pPr>
      <w:r>
        <w:t xml:space="preserve">Gov.uk (2022). </w:t>
      </w:r>
      <w:r>
        <w:rPr>
          <w:i/>
          <w:iCs/>
        </w:rPr>
        <w:t>£300 million to cut youth crime and make streets safer</w:t>
      </w:r>
      <w:r>
        <w:t>. [online] GOV.UK. Available at: https://www.gov.uk/government/news/300-million-to-cut-youth-crime-and-make-streets-safer [Accessed 4 May 2024].</w:t>
      </w:r>
    </w:p>
    <w:p w14:paraId="2FAFE6C4" w14:textId="77777777" w:rsidR="00EB63E6" w:rsidRDefault="00EB63E6" w:rsidP="00EB63E6">
      <w:pPr>
        <w:pStyle w:val="NormalWeb"/>
        <w:spacing w:before="0" w:beforeAutospacing="0" w:after="240" w:afterAutospacing="0" w:line="360" w:lineRule="auto"/>
      </w:pPr>
      <w:r>
        <w:t xml:space="preserve">Gov.uk (2023). </w:t>
      </w:r>
      <w:r>
        <w:rPr>
          <w:i/>
          <w:iCs/>
        </w:rPr>
        <w:t>Inclusive Britain update report</w:t>
      </w:r>
      <w:r>
        <w:t>. [online] GOV.UK. Available at: https://www.gov.uk/government/publications/inclusive-britain-update-report/inclusive-britain-update-report [Accessed 6 May 2024].</w:t>
      </w:r>
    </w:p>
    <w:p w14:paraId="0A34ACF9" w14:textId="77777777" w:rsidR="00EB63E6" w:rsidRDefault="00EB63E6" w:rsidP="00EB63E6">
      <w:pPr>
        <w:pStyle w:val="NormalWeb"/>
        <w:spacing w:before="0" w:beforeAutospacing="0" w:after="240" w:afterAutospacing="0" w:line="360" w:lineRule="auto"/>
      </w:pPr>
      <w:r>
        <w:t xml:space="preserve">gov.uk (2011). </w:t>
      </w:r>
      <w:r>
        <w:rPr>
          <w:i/>
          <w:iCs/>
        </w:rPr>
        <w:t>Youth offending teams</w:t>
      </w:r>
      <w:r>
        <w:t>. [online] GOV.UK. Available at: https://www.gov.uk/youth-offending-team [Accessed 30 Apr. 2024].</w:t>
      </w:r>
    </w:p>
    <w:p w14:paraId="21DC6FAD" w14:textId="77777777" w:rsidR="00EB63E6" w:rsidRDefault="00EB63E6" w:rsidP="00EB63E6">
      <w:pPr>
        <w:pStyle w:val="NormalWeb"/>
        <w:spacing w:before="0" w:beforeAutospacing="0" w:after="240" w:afterAutospacing="0" w:line="360" w:lineRule="auto"/>
      </w:pPr>
      <w:r>
        <w:t xml:space="preserve">HM Inspectorate of Probation (2023). </w:t>
      </w:r>
      <w:r>
        <w:rPr>
          <w:i/>
          <w:iCs/>
        </w:rPr>
        <w:t>Prevention</w:t>
      </w:r>
      <w:r>
        <w:t>. [online] www.justiceinspectorates.gov.uk. Available at: https://www.justiceinspectorates.gov.uk/hmiprobation/research/the-evidence-base-youth-offending-services/specific-types-of-delivery/prevention/ [Accessed 4 May 2024].</w:t>
      </w:r>
    </w:p>
    <w:p w14:paraId="20B50190" w14:textId="77777777" w:rsidR="00EB63E6" w:rsidRDefault="00EB63E6" w:rsidP="00EB63E6">
      <w:pPr>
        <w:pStyle w:val="NormalWeb"/>
        <w:spacing w:before="0" w:beforeAutospacing="0" w:after="240" w:afterAutospacing="0" w:line="360" w:lineRule="auto"/>
      </w:pPr>
      <w:r>
        <w:t xml:space="preserve">HMICFRS (2022). </w:t>
      </w:r>
      <w:r>
        <w:rPr>
          <w:i/>
          <w:iCs/>
        </w:rPr>
        <w:t>Organised Crime Group (OCG)</w:t>
      </w:r>
      <w:r>
        <w:t>. [online] His Majesty’s Inspectorate of Constabulary and Fire &amp; Rescue Services. Available at: https://hmicfrs.justiceinspectorates.gov.uk/glossary/organised-crime-group/ [Accessed 29 Apr. 2024].</w:t>
      </w:r>
    </w:p>
    <w:p w14:paraId="5B09B040" w14:textId="77777777" w:rsidR="00EB63E6" w:rsidRPr="00F5271D" w:rsidRDefault="00EB63E6" w:rsidP="00EB63E6">
      <w:pPr>
        <w:pStyle w:val="NormalWeb"/>
        <w:spacing w:before="0" w:beforeAutospacing="0" w:after="240" w:afterAutospacing="0" w:line="360" w:lineRule="auto"/>
      </w:pPr>
      <w:r>
        <w:t xml:space="preserve">Home Office (2023). </w:t>
      </w:r>
      <w:r>
        <w:rPr>
          <w:i/>
          <w:iCs/>
        </w:rPr>
        <w:t>Criminal exploitation of children and vulnerable adults: county lines</w:t>
      </w:r>
      <w:r>
        <w:t>. [online] Gov.uk. Available at: https://www.gov.uk/government/publications/criminal-exploitation-of-children-and-vulnerable-adults-county-lines/criminal-exploitation-of-children-and-vulnerable-adults-county-lines [Accessed 29 Apr. 2024].</w:t>
      </w:r>
    </w:p>
    <w:p w14:paraId="1DBB7745" w14:textId="77777777" w:rsidR="00EB63E6" w:rsidRDefault="00EB63E6" w:rsidP="00EB63E6">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John, C. (2009). </w:t>
      </w:r>
      <w:r>
        <w:rPr>
          <w:rFonts w:ascii="Calibri" w:hAnsi="Calibri" w:cs="Calibri"/>
          <w:i/>
          <w:iCs/>
          <w:color w:val="2C3E50"/>
          <w:sz w:val="27"/>
          <w:szCs w:val="27"/>
          <w:shd w:val="clear" w:color="auto" w:fill="FEF1C4"/>
        </w:rPr>
        <w:t>BBC NEWS | UK | The legacy of the Brixton riots</w:t>
      </w:r>
      <w:r>
        <w:rPr>
          <w:rFonts w:ascii="Calibri" w:hAnsi="Calibri" w:cs="Calibri"/>
          <w:color w:val="2C3E50"/>
          <w:sz w:val="27"/>
          <w:szCs w:val="27"/>
          <w:shd w:val="clear" w:color="auto" w:fill="FEF1C4"/>
        </w:rPr>
        <w:t xml:space="preserve">. [online] Bbc.co.uk. Available at: </w:t>
      </w:r>
      <w:hyperlink r:id="rId29" w:history="1">
        <w:r w:rsidRPr="00F05FF3">
          <w:rPr>
            <w:rStyle w:val="Hyperlink"/>
            <w:rFonts w:ascii="Calibri" w:hAnsi="Calibri" w:cs="Calibri"/>
            <w:sz w:val="27"/>
            <w:szCs w:val="27"/>
            <w:shd w:val="clear" w:color="auto" w:fill="FEF1C4"/>
          </w:rPr>
          <w:t>http://news.bbc.co.uk/1/hi/uk/4854556.stm</w:t>
        </w:r>
      </w:hyperlink>
      <w:r>
        <w:rPr>
          <w:rFonts w:ascii="Calibri" w:hAnsi="Calibri" w:cs="Calibri"/>
          <w:color w:val="2C3E50"/>
          <w:sz w:val="27"/>
          <w:szCs w:val="27"/>
          <w:shd w:val="clear" w:color="auto" w:fill="FEF1C4"/>
        </w:rPr>
        <w:t>.</w:t>
      </w:r>
    </w:p>
    <w:p w14:paraId="3BDB5ABF" w14:textId="77777777" w:rsidR="00EB63E6" w:rsidRPr="008E24D9" w:rsidRDefault="00EB63E6" w:rsidP="00EB63E6">
      <w:pPr>
        <w:pStyle w:val="NormalWeb"/>
        <w:spacing w:before="0" w:beforeAutospacing="0" w:after="240" w:afterAutospacing="0" w:line="360" w:lineRule="auto"/>
      </w:pPr>
      <w:r>
        <w:t xml:space="preserve">Lammy, D. (2017). </w:t>
      </w:r>
      <w:r>
        <w:rPr>
          <w:i/>
          <w:iCs/>
        </w:rPr>
        <w:t>Lammy review: final report</w:t>
      </w:r>
      <w:r>
        <w:t>. [online] GOV.UK. Available at: https://www.gov.uk/government/publications/lammy-review-final-report [Accessed 6 May 2024].</w:t>
      </w:r>
    </w:p>
    <w:p w14:paraId="69353291" w14:textId="77777777" w:rsidR="00EB63E6" w:rsidRDefault="00EB63E6" w:rsidP="00EB63E6">
      <w:pPr>
        <w:rPr>
          <w:rFonts w:ascii="Times New Roman" w:hAnsi="Times New Roman" w:cs="Times New Roman"/>
          <w:sz w:val="24"/>
          <w:szCs w:val="24"/>
        </w:rPr>
      </w:pPr>
      <w:proofErr w:type="spellStart"/>
      <w:r w:rsidRPr="004A2D21">
        <w:rPr>
          <w:rFonts w:ascii="Times New Roman" w:hAnsi="Times New Roman" w:cs="Times New Roman"/>
          <w:sz w:val="24"/>
          <w:szCs w:val="24"/>
        </w:rPr>
        <w:lastRenderedPageBreak/>
        <w:t>LawTeacher</w:t>
      </w:r>
      <w:proofErr w:type="spellEnd"/>
      <w:r w:rsidRPr="004A2D21">
        <w:rPr>
          <w:rFonts w:ascii="Times New Roman" w:hAnsi="Times New Roman" w:cs="Times New Roman"/>
          <w:sz w:val="24"/>
          <w:szCs w:val="24"/>
        </w:rPr>
        <w:t>. November 2013. Police and Criminal Evidence Act 1984. [online]. Available from: https://www.lawteacher.net/acts/police-and-criminal-evidence-act-1984.php?vref=1 [Accessed 9 April 2024].</w:t>
      </w:r>
    </w:p>
    <w:p w14:paraId="38E1D512" w14:textId="77777777" w:rsidR="00EB63E6" w:rsidRDefault="00EB63E6" w:rsidP="00EB63E6">
      <w:pPr>
        <w:pStyle w:val="NormalWeb"/>
        <w:spacing w:before="0" w:beforeAutospacing="0" w:after="240" w:afterAutospacing="0" w:line="360" w:lineRule="auto"/>
      </w:pPr>
      <w:r>
        <w:t xml:space="preserve">Law, I. (2015). The Scarman Report. </w:t>
      </w:r>
      <w:r>
        <w:rPr>
          <w:i/>
          <w:iCs/>
        </w:rPr>
        <w:t xml:space="preserve">The Wiley Blackwell </w:t>
      </w:r>
      <w:proofErr w:type="spellStart"/>
      <w:r>
        <w:rPr>
          <w:i/>
          <w:iCs/>
        </w:rPr>
        <w:t>Encyclopedia</w:t>
      </w:r>
      <w:proofErr w:type="spellEnd"/>
      <w:r>
        <w:rPr>
          <w:i/>
          <w:iCs/>
        </w:rPr>
        <w:t xml:space="preserve"> of Race, Ethnicity, and Nationalism</w:t>
      </w:r>
      <w:r>
        <w:t xml:space="preserve">, [online] 1(1), pp.1–2. </w:t>
      </w:r>
      <w:proofErr w:type="spellStart"/>
      <w:proofErr w:type="gramStart"/>
      <w:r>
        <w:t>doi:https</w:t>
      </w:r>
      <w:proofErr w:type="spellEnd"/>
      <w:r>
        <w:t>://doi.org/10.1002/9781118663202.wberen102</w:t>
      </w:r>
      <w:proofErr w:type="gramEnd"/>
      <w:r>
        <w:t>.</w:t>
      </w:r>
    </w:p>
    <w:p w14:paraId="4AB7D8B3" w14:textId="77777777" w:rsidR="00EB63E6" w:rsidRDefault="00EB63E6" w:rsidP="00EB63E6">
      <w:pPr>
        <w:pStyle w:val="NormalWeb"/>
        <w:spacing w:before="0" w:beforeAutospacing="0" w:after="240" w:afterAutospacing="0" w:line="360" w:lineRule="auto"/>
        <w:rPr>
          <w:rFonts w:ascii="Calibri" w:hAnsi="Calibri" w:cs="Calibri"/>
          <w:color w:val="2C3E50"/>
          <w:sz w:val="27"/>
          <w:szCs w:val="27"/>
          <w:shd w:val="clear" w:color="auto" w:fill="FEF1C4"/>
        </w:rPr>
      </w:pPr>
      <w:proofErr w:type="spellStart"/>
      <w:r>
        <w:rPr>
          <w:rFonts w:ascii="Calibri" w:hAnsi="Calibri" w:cs="Calibri"/>
          <w:color w:val="2C3E50"/>
          <w:sz w:val="27"/>
          <w:szCs w:val="27"/>
          <w:shd w:val="clear" w:color="auto" w:fill="FEF1C4"/>
        </w:rPr>
        <w:t>Lissaman</w:t>
      </w:r>
      <w:proofErr w:type="spellEnd"/>
      <w:r>
        <w:rPr>
          <w:rFonts w:ascii="Calibri" w:hAnsi="Calibri" w:cs="Calibri"/>
          <w:color w:val="2C3E50"/>
          <w:sz w:val="27"/>
          <w:szCs w:val="27"/>
          <w:shd w:val="clear" w:color="auto" w:fill="FEF1C4"/>
        </w:rPr>
        <w:t>, C. (2011). Birmingham Six ‘were in the wrong place at the wrong time’. </w:t>
      </w:r>
      <w:r>
        <w:rPr>
          <w:rFonts w:ascii="Calibri" w:hAnsi="Calibri" w:cs="Calibri"/>
          <w:i/>
          <w:iCs/>
          <w:color w:val="2C3E50"/>
          <w:sz w:val="27"/>
          <w:szCs w:val="27"/>
          <w:shd w:val="clear" w:color="auto" w:fill="FEF1C4"/>
        </w:rPr>
        <w:t>BBC News</w:t>
      </w:r>
      <w:r>
        <w:rPr>
          <w:rFonts w:ascii="Calibri" w:hAnsi="Calibri" w:cs="Calibri"/>
          <w:color w:val="2C3E50"/>
          <w:sz w:val="27"/>
          <w:szCs w:val="27"/>
          <w:shd w:val="clear" w:color="auto" w:fill="FEF1C4"/>
        </w:rPr>
        <w:t xml:space="preserve">. [online] 14 Mar. Available at: </w:t>
      </w:r>
      <w:hyperlink r:id="rId30" w:history="1">
        <w:r w:rsidRPr="00F55484">
          <w:rPr>
            <w:rStyle w:val="Hyperlink"/>
            <w:rFonts w:ascii="Calibri" w:hAnsi="Calibri" w:cs="Calibri"/>
            <w:sz w:val="27"/>
            <w:szCs w:val="27"/>
            <w:shd w:val="clear" w:color="auto" w:fill="FEF1C4"/>
          </w:rPr>
          <w:t>https://www.bbc.co.uk/news/uk-england-12664938</w:t>
        </w:r>
      </w:hyperlink>
      <w:r>
        <w:rPr>
          <w:rFonts w:ascii="Calibri" w:hAnsi="Calibri" w:cs="Calibri"/>
          <w:color w:val="2C3E50"/>
          <w:sz w:val="27"/>
          <w:szCs w:val="27"/>
          <w:shd w:val="clear" w:color="auto" w:fill="FEF1C4"/>
        </w:rPr>
        <w:t>.</w:t>
      </w:r>
    </w:p>
    <w:p w14:paraId="0A01179C" w14:textId="77777777" w:rsidR="00EB63E6" w:rsidRDefault="00EB63E6" w:rsidP="00EB63E6">
      <w:pPr>
        <w:pStyle w:val="NormalWeb"/>
        <w:spacing w:before="0" w:beforeAutospacing="0" w:after="240" w:afterAutospacing="0" w:line="360" w:lineRule="auto"/>
      </w:pPr>
      <w:r>
        <w:t xml:space="preserve">Shepherd, E. (2023). </w:t>
      </w:r>
      <w:r>
        <w:rPr>
          <w:i/>
          <w:iCs/>
        </w:rPr>
        <w:t xml:space="preserve">Promoting Diversity, </w:t>
      </w:r>
      <w:proofErr w:type="gramStart"/>
      <w:r>
        <w:rPr>
          <w:i/>
          <w:iCs/>
        </w:rPr>
        <w:t>Equality</w:t>
      </w:r>
      <w:proofErr w:type="gramEnd"/>
      <w:r>
        <w:rPr>
          <w:i/>
          <w:iCs/>
        </w:rPr>
        <w:t xml:space="preserve"> and Inclusion: What, Why and How?</w:t>
      </w:r>
      <w:r>
        <w:t xml:space="preserve"> [online] ACVO TSI. Available at: https://acvo.org.uk/community-development/promoting-diversity-equality-and-inclusion-what-why-and-how/#:~:text=Every%20person%20deserves%20to%20be%20treated [Accessed 6 May 2024].</w:t>
      </w:r>
    </w:p>
    <w:p w14:paraId="66F36135" w14:textId="77777777" w:rsidR="00EB63E6" w:rsidRDefault="00EB63E6" w:rsidP="00EB63E6">
      <w:pPr>
        <w:pStyle w:val="NormalWeb"/>
        <w:spacing w:before="0" w:beforeAutospacing="0" w:after="240" w:afterAutospacing="0" w:line="360" w:lineRule="auto"/>
        <w:rPr>
          <w:rFonts w:ascii="Calibri" w:hAnsi="Calibri" w:cs="Calibri"/>
          <w:color w:val="2C3E50"/>
          <w:sz w:val="27"/>
          <w:szCs w:val="27"/>
          <w:shd w:val="clear" w:color="auto" w:fill="FEF1C4"/>
        </w:rPr>
      </w:pPr>
    </w:p>
    <w:p w14:paraId="21E52E89" w14:textId="77777777" w:rsidR="00EB63E6" w:rsidRDefault="00EB63E6" w:rsidP="00EB63E6">
      <w:pPr>
        <w:pStyle w:val="NormalWeb"/>
        <w:spacing w:before="0" w:beforeAutospacing="0" w:after="240" w:afterAutospacing="0" w:line="360" w:lineRule="auto"/>
      </w:pPr>
    </w:p>
    <w:p w14:paraId="7036F00B" w14:textId="77777777" w:rsidR="00EB63E6" w:rsidRDefault="00EB63E6" w:rsidP="00EB63E6">
      <w:pPr>
        <w:pStyle w:val="NormalWeb"/>
        <w:spacing w:before="0" w:beforeAutospacing="0" w:after="240" w:afterAutospacing="0" w:line="360" w:lineRule="auto"/>
      </w:pPr>
    </w:p>
    <w:p w14:paraId="06A3D1A2" w14:textId="77777777" w:rsidR="00EB63E6" w:rsidRDefault="00EB63E6" w:rsidP="00EB63E6">
      <w:pPr>
        <w:pStyle w:val="NormalWeb"/>
        <w:spacing w:before="0" w:beforeAutospacing="0" w:after="240" w:afterAutospacing="0" w:line="360" w:lineRule="auto"/>
      </w:pPr>
    </w:p>
    <w:p w14:paraId="449E40E9" w14:textId="77777777" w:rsidR="00EB63E6" w:rsidRDefault="00EB63E6" w:rsidP="00312C96">
      <w:pPr>
        <w:rPr>
          <w:rFonts w:cstheme="minorHAnsi"/>
        </w:rPr>
      </w:pPr>
    </w:p>
    <w:p w14:paraId="139314CB" w14:textId="77777777" w:rsidR="00312C96" w:rsidRPr="008744C0" w:rsidRDefault="00312C96" w:rsidP="00312C96">
      <w:pPr>
        <w:rPr>
          <w:rFonts w:cstheme="minorHAnsi"/>
        </w:rPr>
      </w:pPr>
    </w:p>
    <w:p w14:paraId="7C6AFD22" w14:textId="77777777" w:rsidR="00312C96" w:rsidRDefault="00312C96" w:rsidP="00312C96">
      <w:pPr>
        <w:rPr>
          <w:rFonts w:cstheme="minorHAnsi"/>
          <w:color w:val="000000"/>
          <w:shd w:val="clear" w:color="auto" w:fill="FFFFFF"/>
        </w:rPr>
      </w:pPr>
    </w:p>
    <w:p w14:paraId="27A48EF3" w14:textId="77777777" w:rsidR="00312C96" w:rsidRPr="00312C96" w:rsidRDefault="00312C96">
      <w:pPr>
        <w:rPr>
          <w:u w:val="single"/>
        </w:rPr>
      </w:pPr>
    </w:p>
    <w:sectPr w:rsidR="00312C96" w:rsidRPr="00312C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C96"/>
    <w:rsid w:val="00312C96"/>
    <w:rsid w:val="007F515A"/>
    <w:rsid w:val="00976FFD"/>
    <w:rsid w:val="00EB6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3C45F"/>
  <w15:chartTrackingRefBased/>
  <w15:docId w15:val="{1E2F96DE-AE8D-4E72-AC8C-4FD3D71F5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12C96"/>
    <w:rPr>
      <w:color w:val="0000FF"/>
      <w:u w:val="single"/>
    </w:rPr>
  </w:style>
  <w:style w:type="paragraph" w:styleId="NormalWeb">
    <w:name w:val="Normal (Web)"/>
    <w:basedOn w:val="Normal"/>
    <w:uiPriority w:val="99"/>
    <w:unhideWhenUsed/>
    <w:rsid w:val="00312C9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12C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satisfactory" TargetMode="External"/><Relationship Id="rId13" Type="http://schemas.openxmlformats.org/officeDocument/2006/relationships/hyperlink" Target="https://dictionary.cambridge.org/dictionary/english/relate" TargetMode="External"/><Relationship Id="rId18" Type="http://schemas.openxmlformats.org/officeDocument/2006/relationships/hyperlink" Target="https://dictionary.cambridge.org/dictionary/english/situation" TargetMode="External"/><Relationship Id="rId26" Type="http://schemas.openxmlformats.org/officeDocument/2006/relationships/hyperlink" Target="https://dictionary.cambridge.org/dictionary/english/compare" TargetMode="External"/><Relationship Id="rId3" Type="http://schemas.openxmlformats.org/officeDocument/2006/relationships/webSettings" Target="webSettings.xml"/><Relationship Id="rId21" Type="http://schemas.openxmlformats.org/officeDocument/2006/relationships/hyperlink" Target="https://dictionary.cambridge.org/dictionary/english/mind" TargetMode="External"/><Relationship Id="rId7" Type="http://schemas.openxmlformats.org/officeDocument/2006/relationships/hyperlink" Target="https://dictionary.cambridge.org/dictionary/english/happen" TargetMode="External"/><Relationship Id="rId12" Type="http://schemas.openxmlformats.org/officeDocument/2006/relationships/hyperlink" Target="https://dictionary.cambridge.org/dictionary/english/people" TargetMode="External"/><Relationship Id="rId17" Type="http://schemas.openxmlformats.org/officeDocument/2006/relationships/hyperlink" Target="https://dictionary.cambridge.org/dictionary/english/finance" TargetMode="External"/><Relationship Id="rId25" Type="http://schemas.openxmlformats.org/officeDocument/2006/relationships/hyperlink" Target="https://dictionary.cambridge.org/dictionary/english/mind" TargetMode="External"/><Relationship Id="rId2" Type="http://schemas.openxmlformats.org/officeDocument/2006/relationships/settings" Target="settings.xml"/><Relationship Id="rId16" Type="http://schemas.openxmlformats.org/officeDocument/2006/relationships/hyperlink" Target="https://dictionary.cambridge.org/dictionary/english/class" TargetMode="External"/><Relationship Id="rId20" Type="http://schemas.openxmlformats.org/officeDocument/2006/relationships/hyperlink" Target="https://dictionary.cambridge.org/dictionary/english/human" TargetMode="External"/><Relationship Id="rId29" Type="http://schemas.openxmlformats.org/officeDocument/2006/relationships/hyperlink" Target="http://news.bbc.co.uk/1/hi/uk/4854556.stm" TargetMode="External"/><Relationship Id="rId1" Type="http://schemas.openxmlformats.org/officeDocument/2006/relationships/styles" Target="styles.xml"/><Relationship Id="rId6" Type="http://schemas.openxmlformats.org/officeDocument/2006/relationships/hyperlink" Target="https://dictionary.cambridge.org/dictionary/english/responsible" TargetMode="External"/><Relationship Id="rId11" Type="http://schemas.openxmlformats.org/officeDocument/2006/relationships/hyperlink" Target="https://dictionary.cambridge.org/dictionary/english/group" TargetMode="External"/><Relationship Id="rId24" Type="http://schemas.openxmlformats.org/officeDocument/2006/relationships/hyperlink" Target="https://dictionary.cambridge.org/dictionary/english/involve" TargetMode="External"/><Relationship Id="rId32" Type="http://schemas.openxmlformats.org/officeDocument/2006/relationships/theme" Target="theme/theme1.xml"/><Relationship Id="rId5" Type="http://schemas.openxmlformats.org/officeDocument/2006/relationships/hyperlink" Target="https://dictionary.cambridge.org/dictionary/english/situation" TargetMode="External"/><Relationship Id="rId15" Type="http://schemas.openxmlformats.org/officeDocument/2006/relationships/hyperlink" Target="https://dictionary.cambridge.org/dictionary/english/social" TargetMode="External"/><Relationship Id="rId23" Type="http://schemas.openxmlformats.org/officeDocument/2006/relationships/hyperlink" Target="https://dictionary.cambridge.org/dictionary/english/effect" TargetMode="External"/><Relationship Id="rId28" Type="http://schemas.openxmlformats.org/officeDocument/2006/relationships/hyperlink" Target="https://www.gov.uk/guidance/police-and-criminal-evidence-act-1984-pace-codes-of-practice" TargetMode="External"/><Relationship Id="rId10" Type="http://schemas.openxmlformats.org/officeDocument/2006/relationships/hyperlink" Target="https://dictionary.cambridge.org/dictionary/english/difference" TargetMode="External"/><Relationship Id="rId19" Type="http://schemas.openxmlformats.org/officeDocument/2006/relationships/hyperlink" Target="https://dictionary.cambridge.org/dictionary/english/relate" TargetMode="External"/><Relationship Id="rId31" Type="http://schemas.openxmlformats.org/officeDocument/2006/relationships/fontTable" Target="fontTable.xml"/><Relationship Id="rId4" Type="http://schemas.openxmlformats.org/officeDocument/2006/relationships/hyperlink" Target="https://www.gov.uk/government/publications/voluntary-police-interview-your-rights" TargetMode="External"/><Relationship Id="rId9" Type="http://schemas.openxmlformats.org/officeDocument/2006/relationships/hyperlink" Target="https://dictionary.cambridge.org/dictionary/english/reason" TargetMode="External"/><Relationship Id="rId14" Type="http://schemas.openxmlformats.org/officeDocument/2006/relationships/hyperlink" Target="https://dictionary.cambridge.org/dictionary/english/their" TargetMode="External"/><Relationship Id="rId22" Type="http://schemas.openxmlformats.org/officeDocument/2006/relationships/hyperlink" Target="https://dictionary.cambridge.org/dictionary/english/feeling" TargetMode="External"/><Relationship Id="rId27" Type="http://schemas.openxmlformats.org/officeDocument/2006/relationships/hyperlink" Target="https://dictionary.cambridge.org/dictionary/english/accountability" TargetMode="External"/><Relationship Id="rId30" Type="http://schemas.openxmlformats.org/officeDocument/2006/relationships/hyperlink" Target="https://www.bbc.co.uk/news/uk-england-126649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12</Pages>
  <Words>4759</Words>
  <Characters>27129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Bowell, Lee</dc:creator>
  <cp:keywords/>
  <dc:description/>
  <cp:lastModifiedBy>Bowell, Lee</cp:lastModifiedBy>
  <cp:revision>1</cp:revision>
  <dcterms:created xsi:type="dcterms:W3CDTF">2024-05-06T22:01:00Z</dcterms:created>
  <dcterms:modified xsi:type="dcterms:W3CDTF">2024-05-06T22:25:00Z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2024-05-06T22:25:30Z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2e66c122-57f6-483f-83b0-8bfce7a11aed</vt:lpwstr>
  </property>
  <property fmtid="{D5CDD505-2E9C-101B-9397-08002B2CF9AE}" pid="8" name="MSIP_Label_f2acd28b-79a3-4a0f-b0ff-4b75658b1549_ContentBits">
    <vt:lpwstr>0</vt:lpwstr>
  </property>
</Properties>
</file>