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3DE2E" w14:textId="75633FDE" w:rsidR="004D07EC" w:rsidRPr="004D07EC" w:rsidRDefault="004D07EC" w:rsidP="004D07EC">
      <w:pPr>
        <w:jc w:val="center"/>
        <w:rPr>
          <w:sz w:val="72"/>
          <w:szCs w:val="72"/>
        </w:rPr>
      </w:pPr>
      <w:r w:rsidRPr="004D07EC">
        <w:rPr>
          <w:sz w:val="72"/>
          <w:szCs w:val="72"/>
        </w:rPr>
        <w:t>Community Engagement Process</w:t>
      </w:r>
    </w:p>
    <w:p w14:paraId="7C6425A1" w14:textId="77777777" w:rsidR="004D07EC" w:rsidRDefault="004D07EC" w:rsidP="00BA0B5F">
      <w:pPr>
        <w:rPr>
          <w:b/>
          <w:bCs/>
          <w:sz w:val="40"/>
          <w:szCs w:val="40"/>
        </w:rPr>
      </w:pPr>
    </w:p>
    <w:p w14:paraId="2EDA6A89" w14:textId="77777777" w:rsidR="004D07EC" w:rsidRDefault="004D07EC" w:rsidP="00BA0B5F">
      <w:pPr>
        <w:rPr>
          <w:b/>
          <w:bCs/>
          <w:sz w:val="40"/>
          <w:szCs w:val="40"/>
        </w:rPr>
      </w:pPr>
    </w:p>
    <w:p w14:paraId="482DC2D7" w14:textId="29048E78" w:rsidR="004D07EC" w:rsidRDefault="004D07EC" w:rsidP="00BA0B5F">
      <w:pPr>
        <w:rPr>
          <w:b/>
          <w:bCs/>
          <w:sz w:val="40"/>
          <w:szCs w:val="40"/>
        </w:rPr>
      </w:pPr>
      <w:r w:rsidRPr="004D07EC">
        <w:rPr>
          <w:b/>
          <w:bCs/>
          <w:sz w:val="40"/>
          <w:szCs w:val="40"/>
        </w:rPr>
        <w:t>Local Community: Barking &amp; Dagenham</w:t>
      </w:r>
    </w:p>
    <w:p w14:paraId="01B953AB" w14:textId="38FD9729" w:rsidR="004D07EC" w:rsidRDefault="004D07EC" w:rsidP="00BA0B5F">
      <w:pPr>
        <w:rPr>
          <w:b/>
          <w:bCs/>
          <w:sz w:val="40"/>
          <w:szCs w:val="40"/>
        </w:rPr>
      </w:pPr>
      <w:r>
        <w:rPr>
          <w:b/>
          <w:bCs/>
          <w:sz w:val="40"/>
          <w:szCs w:val="40"/>
        </w:rPr>
        <w:t>Project:</w:t>
      </w:r>
      <w:r w:rsidR="002A0FE2">
        <w:rPr>
          <w:b/>
          <w:bCs/>
          <w:sz w:val="40"/>
          <w:szCs w:val="40"/>
        </w:rPr>
        <w:t xml:space="preserve"> Barking &amp; Dagenham Youth Zone</w:t>
      </w:r>
    </w:p>
    <w:p w14:paraId="022AC027" w14:textId="4661C10D" w:rsidR="004D07EC" w:rsidRPr="004D07EC" w:rsidRDefault="004D07EC" w:rsidP="00BA0B5F">
      <w:pPr>
        <w:rPr>
          <w:b/>
          <w:bCs/>
          <w:sz w:val="40"/>
          <w:szCs w:val="40"/>
        </w:rPr>
      </w:pPr>
      <w:r>
        <w:rPr>
          <w:b/>
          <w:bCs/>
          <w:sz w:val="40"/>
          <w:szCs w:val="40"/>
        </w:rPr>
        <w:t>Module: Community Engagement</w:t>
      </w:r>
    </w:p>
    <w:p w14:paraId="4C63ACB7" w14:textId="77777777" w:rsidR="004D07EC" w:rsidRDefault="004D07EC" w:rsidP="004D07EC">
      <w:pPr>
        <w:jc w:val="center"/>
        <w:rPr>
          <w:sz w:val="40"/>
          <w:szCs w:val="40"/>
        </w:rPr>
      </w:pPr>
    </w:p>
    <w:p w14:paraId="59FA5754" w14:textId="77777777" w:rsidR="004D07EC" w:rsidRDefault="004D07EC" w:rsidP="004D07EC">
      <w:pPr>
        <w:jc w:val="center"/>
        <w:rPr>
          <w:sz w:val="40"/>
          <w:szCs w:val="40"/>
        </w:rPr>
      </w:pPr>
    </w:p>
    <w:p w14:paraId="1A851673" w14:textId="77777777" w:rsidR="004D07EC" w:rsidRDefault="004D07EC" w:rsidP="004D07EC">
      <w:pPr>
        <w:jc w:val="center"/>
        <w:rPr>
          <w:sz w:val="40"/>
          <w:szCs w:val="40"/>
        </w:rPr>
      </w:pPr>
    </w:p>
    <w:p w14:paraId="67C3758B" w14:textId="7FDD85D4" w:rsidR="00F91142" w:rsidRDefault="004D07EC" w:rsidP="004D07EC">
      <w:pPr>
        <w:jc w:val="center"/>
        <w:rPr>
          <w:sz w:val="40"/>
          <w:szCs w:val="40"/>
        </w:rPr>
      </w:pPr>
      <w:r w:rsidRPr="004D07EC">
        <w:rPr>
          <w:sz w:val="40"/>
          <w:szCs w:val="40"/>
        </w:rPr>
        <w:t>Georgi Stoykov</w:t>
      </w:r>
      <w:r w:rsidR="00766A73">
        <w:rPr>
          <w:sz w:val="40"/>
          <w:szCs w:val="40"/>
        </w:rPr>
        <w:br/>
        <w:t>2124048</w:t>
      </w:r>
    </w:p>
    <w:p w14:paraId="0057D60D" w14:textId="77777777" w:rsidR="00F91142" w:rsidRDefault="00F91142">
      <w:pPr>
        <w:spacing w:after="200" w:line="276" w:lineRule="auto"/>
        <w:jc w:val="left"/>
        <w:rPr>
          <w:sz w:val="40"/>
          <w:szCs w:val="40"/>
        </w:rPr>
      </w:pPr>
      <w:r>
        <w:rPr>
          <w:sz w:val="40"/>
          <w:szCs w:val="40"/>
        </w:rPr>
        <w:br w:type="page"/>
      </w:r>
    </w:p>
    <w:sdt>
      <w:sdtPr>
        <w:rPr>
          <w:rFonts w:asciiTheme="minorHAnsi" w:eastAsiaTheme="minorHAnsi" w:hAnsiTheme="minorHAnsi" w:cstheme="minorBidi"/>
          <w:b w:val="0"/>
          <w:bCs w:val="0"/>
          <w:color w:val="auto"/>
          <w:sz w:val="24"/>
          <w:szCs w:val="22"/>
          <w:lang w:val="en-GB" w:eastAsia="en-US"/>
        </w:rPr>
        <w:id w:val="1202744372"/>
        <w:docPartObj>
          <w:docPartGallery w:val="Table of Contents"/>
          <w:docPartUnique/>
        </w:docPartObj>
      </w:sdtPr>
      <w:sdtEndPr>
        <w:rPr>
          <w:noProof/>
        </w:rPr>
      </w:sdtEndPr>
      <w:sdtContent>
        <w:p w14:paraId="4957E7E6" w14:textId="3DD4B2B2" w:rsidR="00382A7D" w:rsidRPr="003B12A7" w:rsidRDefault="00382A7D">
          <w:pPr>
            <w:pStyle w:val="TOCHeading"/>
            <w:rPr>
              <w:rStyle w:val="Heading1Char"/>
              <w:b/>
              <w:bCs/>
              <w:color w:val="auto"/>
            </w:rPr>
          </w:pPr>
          <w:r w:rsidRPr="003B12A7">
            <w:rPr>
              <w:rStyle w:val="Heading1Char"/>
              <w:b/>
              <w:bCs/>
              <w:color w:val="auto"/>
            </w:rPr>
            <w:t>Contents</w:t>
          </w:r>
        </w:p>
        <w:p w14:paraId="7A1CD200" w14:textId="60934D4E" w:rsidR="000541CA" w:rsidRDefault="00382A7D">
          <w:pPr>
            <w:pStyle w:val="TOC1"/>
            <w:rPr>
              <w:rFonts w:eastAsiaTheme="minorEastAsia"/>
              <w:b w:val="0"/>
              <w:kern w:val="2"/>
              <w:sz w:val="22"/>
              <w:lang w:eastAsia="en-GB"/>
              <w14:ligatures w14:val="standardContextual"/>
            </w:rPr>
          </w:pPr>
          <w:r>
            <w:fldChar w:fldCharType="begin"/>
          </w:r>
          <w:r>
            <w:instrText xml:space="preserve"> TOC \o "1-3" \h \z \u </w:instrText>
          </w:r>
          <w:r>
            <w:fldChar w:fldCharType="separate"/>
          </w:r>
          <w:hyperlink w:anchor="_Toc144075105" w:history="1">
            <w:r w:rsidR="000541CA" w:rsidRPr="00E46216">
              <w:rPr>
                <w:rStyle w:val="Hyperlink"/>
              </w:rPr>
              <w:t>1.</w:t>
            </w:r>
            <w:r w:rsidR="000541CA">
              <w:rPr>
                <w:rFonts w:eastAsiaTheme="minorEastAsia"/>
                <w:b w:val="0"/>
                <w:kern w:val="2"/>
                <w:sz w:val="22"/>
                <w:lang w:eastAsia="en-GB"/>
                <w14:ligatures w14:val="standardContextual"/>
              </w:rPr>
              <w:tab/>
            </w:r>
            <w:r w:rsidR="000541CA" w:rsidRPr="00E46216">
              <w:rPr>
                <w:rStyle w:val="Hyperlink"/>
              </w:rPr>
              <w:t>About the Borough</w:t>
            </w:r>
            <w:r w:rsidR="000541CA">
              <w:rPr>
                <w:webHidden/>
              </w:rPr>
              <w:tab/>
            </w:r>
            <w:r w:rsidR="000541CA">
              <w:rPr>
                <w:webHidden/>
              </w:rPr>
              <w:fldChar w:fldCharType="begin"/>
            </w:r>
            <w:r w:rsidR="000541CA">
              <w:rPr>
                <w:webHidden/>
              </w:rPr>
              <w:instrText xml:space="preserve"> PAGEREF _Toc144075105 \h </w:instrText>
            </w:r>
            <w:r w:rsidR="000541CA">
              <w:rPr>
                <w:webHidden/>
              </w:rPr>
            </w:r>
            <w:r w:rsidR="000541CA">
              <w:rPr>
                <w:webHidden/>
              </w:rPr>
              <w:fldChar w:fldCharType="separate"/>
            </w:r>
            <w:r w:rsidR="000541CA">
              <w:rPr>
                <w:webHidden/>
              </w:rPr>
              <w:t>3</w:t>
            </w:r>
            <w:r w:rsidR="000541CA">
              <w:rPr>
                <w:webHidden/>
              </w:rPr>
              <w:fldChar w:fldCharType="end"/>
            </w:r>
          </w:hyperlink>
        </w:p>
        <w:p w14:paraId="3EB13932" w14:textId="18BEDCA2" w:rsidR="000541CA" w:rsidRDefault="00000000">
          <w:pPr>
            <w:pStyle w:val="TOC1"/>
            <w:rPr>
              <w:rFonts w:eastAsiaTheme="minorEastAsia"/>
              <w:b w:val="0"/>
              <w:kern w:val="2"/>
              <w:sz w:val="22"/>
              <w:lang w:eastAsia="en-GB"/>
              <w14:ligatures w14:val="standardContextual"/>
            </w:rPr>
          </w:pPr>
          <w:hyperlink w:anchor="_Toc144075106" w:history="1">
            <w:r w:rsidR="000541CA" w:rsidRPr="00E46216">
              <w:rPr>
                <w:rStyle w:val="Hyperlink"/>
              </w:rPr>
              <w:t>2.</w:t>
            </w:r>
            <w:r w:rsidR="000541CA">
              <w:rPr>
                <w:rFonts w:eastAsiaTheme="minorEastAsia"/>
                <w:b w:val="0"/>
                <w:kern w:val="2"/>
                <w:sz w:val="22"/>
                <w:lang w:eastAsia="en-GB"/>
                <w14:ligatures w14:val="standardContextual"/>
              </w:rPr>
              <w:tab/>
            </w:r>
            <w:r w:rsidR="000541CA" w:rsidRPr="00E46216">
              <w:rPr>
                <w:rStyle w:val="Hyperlink"/>
              </w:rPr>
              <w:t>The future of the Borough</w:t>
            </w:r>
            <w:r w:rsidR="000541CA">
              <w:rPr>
                <w:webHidden/>
              </w:rPr>
              <w:tab/>
            </w:r>
            <w:r w:rsidR="000541CA">
              <w:rPr>
                <w:webHidden/>
              </w:rPr>
              <w:fldChar w:fldCharType="begin"/>
            </w:r>
            <w:r w:rsidR="000541CA">
              <w:rPr>
                <w:webHidden/>
              </w:rPr>
              <w:instrText xml:space="preserve"> PAGEREF _Toc144075106 \h </w:instrText>
            </w:r>
            <w:r w:rsidR="000541CA">
              <w:rPr>
                <w:webHidden/>
              </w:rPr>
            </w:r>
            <w:r w:rsidR="000541CA">
              <w:rPr>
                <w:webHidden/>
              </w:rPr>
              <w:fldChar w:fldCharType="separate"/>
            </w:r>
            <w:r w:rsidR="000541CA">
              <w:rPr>
                <w:webHidden/>
              </w:rPr>
              <w:t>3</w:t>
            </w:r>
            <w:r w:rsidR="000541CA">
              <w:rPr>
                <w:webHidden/>
              </w:rPr>
              <w:fldChar w:fldCharType="end"/>
            </w:r>
          </w:hyperlink>
        </w:p>
        <w:p w14:paraId="2FEBFBEC" w14:textId="5A74C60B" w:rsidR="000541CA" w:rsidRDefault="00000000">
          <w:pPr>
            <w:pStyle w:val="TOC1"/>
            <w:rPr>
              <w:rFonts w:eastAsiaTheme="minorEastAsia"/>
              <w:b w:val="0"/>
              <w:kern w:val="2"/>
              <w:sz w:val="22"/>
              <w:lang w:eastAsia="en-GB"/>
              <w14:ligatures w14:val="standardContextual"/>
            </w:rPr>
          </w:pPr>
          <w:hyperlink w:anchor="_Toc144075107" w:history="1">
            <w:r w:rsidR="000541CA" w:rsidRPr="00E46216">
              <w:rPr>
                <w:rStyle w:val="Hyperlink"/>
              </w:rPr>
              <w:t>3.</w:t>
            </w:r>
            <w:r w:rsidR="000541CA">
              <w:rPr>
                <w:rFonts w:eastAsiaTheme="minorEastAsia"/>
                <w:b w:val="0"/>
                <w:kern w:val="2"/>
                <w:sz w:val="22"/>
                <w:lang w:eastAsia="en-GB"/>
                <w14:ligatures w14:val="standardContextual"/>
              </w:rPr>
              <w:tab/>
            </w:r>
            <w:r w:rsidR="000541CA" w:rsidRPr="00E46216">
              <w:rPr>
                <w:rStyle w:val="Hyperlink"/>
              </w:rPr>
              <w:t>About the project</w:t>
            </w:r>
            <w:r w:rsidR="000541CA">
              <w:rPr>
                <w:webHidden/>
              </w:rPr>
              <w:tab/>
            </w:r>
            <w:r w:rsidR="000541CA">
              <w:rPr>
                <w:webHidden/>
              </w:rPr>
              <w:fldChar w:fldCharType="begin"/>
            </w:r>
            <w:r w:rsidR="000541CA">
              <w:rPr>
                <w:webHidden/>
              </w:rPr>
              <w:instrText xml:space="preserve"> PAGEREF _Toc144075107 \h </w:instrText>
            </w:r>
            <w:r w:rsidR="000541CA">
              <w:rPr>
                <w:webHidden/>
              </w:rPr>
            </w:r>
            <w:r w:rsidR="000541CA">
              <w:rPr>
                <w:webHidden/>
              </w:rPr>
              <w:fldChar w:fldCharType="separate"/>
            </w:r>
            <w:r w:rsidR="000541CA">
              <w:rPr>
                <w:webHidden/>
              </w:rPr>
              <w:t>4</w:t>
            </w:r>
            <w:r w:rsidR="000541CA">
              <w:rPr>
                <w:webHidden/>
              </w:rPr>
              <w:fldChar w:fldCharType="end"/>
            </w:r>
          </w:hyperlink>
        </w:p>
        <w:p w14:paraId="0B2C4E86" w14:textId="25BA0DB6" w:rsidR="000541CA" w:rsidRDefault="00000000">
          <w:pPr>
            <w:pStyle w:val="TOC1"/>
            <w:rPr>
              <w:rFonts w:eastAsiaTheme="minorEastAsia"/>
              <w:b w:val="0"/>
              <w:kern w:val="2"/>
              <w:sz w:val="22"/>
              <w:lang w:eastAsia="en-GB"/>
              <w14:ligatures w14:val="standardContextual"/>
            </w:rPr>
          </w:pPr>
          <w:hyperlink w:anchor="_Toc144075108" w:history="1">
            <w:r w:rsidR="000541CA" w:rsidRPr="00E46216">
              <w:rPr>
                <w:rStyle w:val="Hyperlink"/>
              </w:rPr>
              <w:t>4.</w:t>
            </w:r>
            <w:r w:rsidR="000541CA">
              <w:rPr>
                <w:rFonts w:eastAsiaTheme="minorEastAsia"/>
                <w:b w:val="0"/>
                <w:kern w:val="2"/>
                <w:sz w:val="22"/>
                <w:lang w:eastAsia="en-GB"/>
                <w14:ligatures w14:val="standardContextual"/>
              </w:rPr>
              <w:tab/>
            </w:r>
            <w:r w:rsidR="000541CA" w:rsidRPr="00E46216">
              <w:rPr>
                <w:rStyle w:val="Hyperlink"/>
              </w:rPr>
              <w:t>What problems does the project aim to address &amp; what was the idea behind it?</w:t>
            </w:r>
            <w:r w:rsidR="000541CA">
              <w:rPr>
                <w:webHidden/>
              </w:rPr>
              <w:tab/>
            </w:r>
            <w:r w:rsidR="000541CA">
              <w:rPr>
                <w:webHidden/>
              </w:rPr>
              <w:fldChar w:fldCharType="begin"/>
            </w:r>
            <w:r w:rsidR="000541CA">
              <w:rPr>
                <w:webHidden/>
              </w:rPr>
              <w:instrText xml:space="preserve"> PAGEREF _Toc144075108 \h </w:instrText>
            </w:r>
            <w:r w:rsidR="000541CA">
              <w:rPr>
                <w:webHidden/>
              </w:rPr>
            </w:r>
            <w:r w:rsidR="000541CA">
              <w:rPr>
                <w:webHidden/>
              </w:rPr>
              <w:fldChar w:fldCharType="separate"/>
            </w:r>
            <w:r w:rsidR="000541CA">
              <w:rPr>
                <w:webHidden/>
              </w:rPr>
              <w:t>4</w:t>
            </w:r>
            <w:r w:rsidR="000541CA">
              <w:rPr>
                <w:webHidden/>
              </w:rPr>
              <w:fldChar w:fldCharType="end"/>
            </w:r>
          </w:hyperlink>
        </w:p>
        <w:p w14:paraId="3DCD3097" w14:textId="05620654" w:rsidR="000541CA" w:rsidRDefault="00000000">
          <w:pPr>
            <w:pStyle w:val="TOC1"/>
            <w:rPr>
              <w:rFonts w:eastAsiaTheme="minorEastAsia"/>
              <w:b w:val="0"/>
              <w:kern w:val="2"/>
              <w:sz w:val="22"/>
              <w:lang w:eastAsia="en-GB"/>
              <w14:ligatures w14:val="standardContextual"/>
            </w:rPr>
          </w:pPr>
          <w:hyperlink w:anchor="_Toc144075109" w:history="1">
            <w:r w:rsidR="000541CA" w:rsidRPr="00E46216">
              <w:rPr>
                <w:rStyle w:val="Hyperlink"/>
              </w:rPr>
              <w:t>5.</w:t>
            </w:r>
            <w:r w:rsidR="000541CA">
              <w:rPr>
                <w:rFonts w:eastAsiaTheme="minorEastAsia"/>
                <w:b w:val="0"/>
                <w:kern w:val="2"/>
                <w:sz w:val="22"/>
                <w:lang w:eastAsia="en-GB"/>
                <w14:ligatures w14:val="standardContextual"/>
              </w:rPr>
              <w:tab/>
            </w:r>
            <w:r w:rsidR="000541CA" w:rsidRPr="00E46216">
              <w:rPr>
                <w:rStyle w:val="Hyperlink"/>
              </w:rPr>
              <w:t>Objectives of the Youth Zone</w:t>
            </w:r>
            <w:r w:rsidR="000541CA">
              <w:rPr>
                <w:webHidden/>
              </w:rPr>
              <w:tab/>
            </w:r>
            <w:r w:rsidR="000541CA">
              <w:rPr>
                <w:webHidden/>
              </w:rPr>
              <w:fldChar w:fldCharType="begin"/>
            </w:r>
            <w:r w:rsidR="000541CA">
              <w:rPr>
                <w:webHidden/>
              </w:rPr>
              <w:instrText xml:space="preserve"> PAGEREF _Toc144075109 \h </w:instrText>
            </w:r>
            <w:r w:rsidR="000541CA">
              <w:rPr>
                <w:webHidden/>
              </w:rPr>
            </w:r>
            <w:r w:rsidR="000541CA">
              <w:rPr>
                <w:webHidden/>
              </w:rPr>
              <w:fldChar w:fldCharType="separate"/>
            </w:r>
            <w:r w:rsidR="000541CA">
              <w:rPr>
                <w:webHidden/>
              </w:rPr>
              <w:t>5</w:t>
            </w:r>
            <w:r w:rsidR="000541CA">
              <w:rPr>
                <w:webHidden/>
              </w:rPr>
              <w:fldChar w:fldCharType="end"/>
            </w:r>
          </w:hyperlink>
        </w:p>
        <w:p w14:paraId="03CDD665" w14:textId="768EAC2B" w:rsidR="000541CA" w:rsidRDefault="00000000">
          <w:pPr>
            <w:pStyle w:val="TOC1"/>
            <w:rPr>
              <w:rFonts w:eastAsiaTheme="minorEastAsia"/>
              <w:b w:val="0"/>
              <w:kern w:val="2"/>
              <w:sz w:val="22"/>
              <w:lang w:eastAsia="en-GB"/>
              <w14:ligatures w14:val="standardContextual"/>
            </w:rPr>
          </w:pPr>
          <w:hyperlink w:anchor="_Toc144075110" w:history="1">
            <w:r w:rsidR="000541CA" w:rsidRPr="00E46216">
              <w:rPr>
                <w:rStyle w:val="Hyperlink"/>
              </w:rPr>
              <w:t>6.</w:t>
            </w:r>
            <w:r w:rsidR="000541CA">
              <w:rPr>
                <w:rFonts w:eastAsiaTheme="minorEastAsia"/>
                <w:b w:val="0"/>
                <w:kern w:val="2"/>
                <w:sz w:val="22"/>
                <w:lang w:eastAsia="en-GB"/>
                <w14:ligatures w14:val="standardContextual"/>
              </w:rPr>
              <w:tab/>
            </w:r>
            <w:r w:rsidR="000541CA" w:rsidRPr="00E46216">
              <w:rPr>
                <w:rStyle w:val="Hyperlink"/>
              </w:rPr>
              <w:t>Research and Implementation</w:t>
            </w:r>
            <w:r w:rsidR="000541CA">
              <w:rPr>
                <w:webHidden/>
              </w:rPr>
              <w:tab/>
            </w:r>
            <w:r w:rsidR="000541CA">
              <w:rPr>
                <w:webHidden/>
              </w:rPr>
              <w:fldChar w:fldCharType="begin"/>
            </w:r>
            <w:r w:rsidR="000541CA">
              <w:rPr>
                <w:webHidden/>
              </w:rPr>
              <w:instrText xml:space="preserve"> PAGEREF _Toc144075110 \h </w:instrText>
            </w:r>
            <w:r w:rsidR="000541CA">
              <w:rPr>
                <w:webHidden/>
              </w:rPr>
            </w:r>
            <w:r w:rsidR="000541CA">
              <w:rPr>
                <w:webHidden/>
              </w:rPr>
              <w:fldChar w:fldCharType="separate"/>
            </w:r>
            <w:r w:rsidR="000541CA">
              <w:rPr>
                <w:webHidden/>
              </w:rPr>
              <w:t>6</w:t>
            </w:r>
            <w:r w:rsidR="000541CA">
              <w:rPr>
                <w:webHidden/>
              </w:rPr>
              <w:fldChar w:fldCharType="end"/>
            </w:r>
          </w:hyperlink>
        </w:p>
        <w:p w14:paraId="0AA68363" w14:textId="161D2FA7" w:rsidR="000541CA" w:rsidRDefault="00000000">
          <w:pPr>
            <w:pStyle w:val="TOC1"/>
            <w:rPr>
              <w:rFonts w:eastAsiaTheme="minorEastAsia"/>
              <w:b w:val="0"/>
              <w:kern w:val="2"/>
              <w:sz w:val="22"/>
              <w:lang w:eastAsia="en-GB"/>
              <w14:ligatures w14:val="standardContextual"/>
            </w:rPr>
          </w:pPr>
          <w:hyperlink w:anchor="_Toc144075111" w:history="1">
            <w:r w:rsidR="000541CA" w:rsidRPr="00E46216">
              <w:rPr>
                <w:rStyle w:val="Hyperlink"/>
              </w:rPr>
              <w:t>7.</w:t>
            </w:r>
            <w:r w:rsidR="000541CA">
              <w:rPr>
                <w:rFonts w:eastAsiaTheme="minorEastAsia"/>
                <w:b w:val="0"/>
                <w:kern w:val="2"/>
                <w:sz w:val="22"/>
                <w:lang w:eastAsia="en-GB"/>
                <w14:ligatures w14:val="standardContextual"/>
              </w:rPr>
              <w:tab/>
            </w:r>
            <w:r w:rsidR="000541CA" w:rsidRPr="00E46216">
              <w:rPr>
                <w:rStyle w:val="Hyperlink"/>
              </w:rPr>
              <w:t>Post project plan &amp; results</w:t>
            </w:r>
            <w:r w:rsidR="000541CA">
              <w:rPr>
                <w:webHidden/>
              </w:rPr>
              <w:tab/>
            </w:r>
            <w:r w:rsidR="000541CA">
              <w:rPr>
                <w:webHidden/>
              </w:rPr>
              <w:fldChar w:fldCharType="begin"/>
            </w:r>
            <w:r w:rsidR="000541CA">
              <w:rPr>
                <w:webHidden/>
              </w:rPr>
              <w:instrText xml:space="preserve"> PAGEREF _Toc144075111 \h </w:instrText>
            </w:r>
            <w:r w:rsidR="000541CA">
              <w:rPr>
                <w:webHidden/>
              </w:rPr>
            </w:r>
            <w:r w:rsidR="000541CA">
              <w:rPr>
                <w:webHidden/>
              </w:rPr>
              <w:fldChar w:fldCharType="separate"/>
            </w:r>
            <w:r w:rsidR="000541CA">
              <w:rPr>
                <w:webHidden/>
              </w:rPr>
              <w:t>7</w:t>
            </w:r>
            <w:r w:rsidR="000541CA">
              <w:rPr>
                <w:webHidden/>
              </w:rPr>
              <w:fldChar w:fldCharType="end"/>
            </w:r>
          </w:hyperlink>
        </w:p>
        <w:p w14:paraId="310B2443" w14:textId="0F3D7929" w:rsidR="000541CA" w:rsidRDefault="00000000">
          <w:pPr>
            <w:pStyle w:val="TOC1"/>
            <w:rPr>
              <w:rFonts w:eastAsiaTheme="minorEastAsia"/>
              <w:b w:val="0"/>
              <w:kern w:val="2"/>
              <w:sz w:val="22"/>
              <w:lang w:eastAsia="en-GB"/>
              <w14:ligatures w14:val="standardContextual"/>
            </w:rPr>
          </w:pPr>
          <w:hyperlink w:anchor="_Toc144075112" w:history="1">
            <w:r w:rsidR="000541CA" w:rsidRPr="00E46216">
              <w:rPr>
                <w:rStyle w:val="Hyperlink"/>
              </w:rPr>
              <w:t>8.</w:t>
            </w:r>
            <w:r w:rsidR="000541CA">
              <w:rPr>
                <w:rFonts w:eastAsiaTheme="minorEastAsia"/>
                <w:b w:val="0"/>
                <w:kern w:val="2"/>
                <w:sz w:val="22"/>
                <w:lang w:eastAsia="en-GB"/>
                <w14:ligatures w14:val="standardContextual"/>
              </w:rPr>
              <w:tab/>
            </w:r>
            <w:r w:rsidR="000541CA" w:rsidRPr="00E46216">
              <w:rPr>
                <w:rStyle w:val="Hyperlink"/>
              </w:rPr>
              <w:t>Conclusion</w:t>
            </w:r>
            <w:r w:rsidR="000541CA">
              <w:rPr>
                <w:webHidden/>
              </w:rPr>
              <w:tab/>
            </w:r>
            <w:r w:rsidR="000541CA">
              <w:rPr>
                <w:webHidden/>
              </w:rPr>
              <w:fldChar w:fldCharType="begin"/>
            </w:r>
            <w:r w:rsidR="000541CA">
              <w:rPr>
                <w:webHidden/>
              </w:rPr>
              <w:instrText xml:space="preserve"> PAGEREF _Toc144075112 \h </w:instrText>
            </w:r>
            <w:r w:rsidR="000541CA">
              <w:rPr>
                <w:webHidden/>
              </w:rPr>
            </w:r>
            <w:r w:rsidR="000541CA">
              <w:rPr>
                <w:webHidden/>
              </w:rPr>
              <w:fldChar w:fldCharType="separate"/>
            </w:r>
            <w:r w:rsidR="000541CA">
              <w:rPr>
                <w:webHidden/>
              </w:rPr>
              <w:t>8</w:t>
            </w:r>
            <w:r w:rsidR="000541CA">
              <w:rPr>
                <w:webHidden/>
              </w:rPr>
              <w:fldChar w:fldCharType="end"/>
            </w:r>
          </w:hyperlink>
        </w:p>
        <w:p w14:paraId="137AFA21" w14:textId="57332881" w:rsidR="000541CA" w:rsidRDefault="00000000">
          <w:pPr>
            <w:pStyle w:val="TOC1"/>
            <w:rPr>
              <w:rFonts w:eastAsiaTheme="minorEastAsia"/>
              <w:b w:val="0"/>
              <w:kern w:val="2"/>
              <w:sz w:val="22"/>
              <w:lang w:eastAsia="en-GB"/>
              <w14:ligatures w14:val="standardContextual"/>
            </w:rPr>
          </w:pPr>
          <w:hyperlink w:anchor="_Toc144075113" w:history="1">
            <w:r w:rsidR="000541CA" w:rsidRPr="00E46216">
              <w:rPr>
                <w:rStyle w:val="Hyperlink"/>
              </w:rPr>
              <w:t>References</w:t>
            </w:r>
            <w:r w:rsidR="000541CA">
              <w:rPr>
                <w:webHidden/>
              </w:rPr>
              <w:tab/>
            </w:r>
            <w:r w:rsidR="000541CA">
              <w:rPr>
                <w:webHidden/>
              </w:rPr>
              <w:fldChar w:fldCharType="begin"/>
            </w:r>
            <w:r w:rsidR="000541CA">
              <w:rPr>
                <w:webHidden/>
              </w:rPr>
              <w:instrText xml:space="preserve"> PAGEREF _Toc144075113 \h </w:instrText>
            </w:r>
            <w:r w:rsidR="000541CA">
              <w:rPr>
                <w:webHidden/>
              </w:rPr>
            </w:r>
            <w:r w:rsidR="000541CA">
              <w:rPr>
                <w:webHidden/>
              </w:rPr>
              <w:fldChar w:fldCharType="separate"/>
            </w:r>
            <w:r w:rsidR="000541CA">
              <w:rPr>
                <w:webHidden/>
              </w:rPr>
              <w:t>9</w:t>
            </w:r>
            <w:r w:rsidR="000541CA">
              <w:rPr>
                <w:webHidden/>
              </w:rPr>
              <w:fldChar w:fldCharType="end"/>
            </w:r>
          </w:hyperlink>
        </w:p>
        <w:p w14:paraId="4C683E7E" w14:textId="6FDA8B05" w:rsidR="00382A7D" w:rsidRDefault="00382A7D">
          <w:r>
            <w:rPr>
              <w:b/>
              <w:bCs/>
              <w:noProof/>
            </w:rPr>
            <w:fldChar w:fldCharType="end"/>
          </w:r>
        </w:p>
      </w:sdtContent>
    </w:sdt>
    <w:p w14:paraId="5CDCC3BE" w14:textId="77777777" w:rsidR="004D07EC" w:rsidRPr="004D07EC" w:rsidRDefault="004D07EC" w:rsidP="004D07EC">
      <w:pPr>
        <w:jc w:val="center"/>
        <w:rPr>
          <w:sz w:val="40"/>
          <w:szCs w:val="40"/>
        </w:rPr>
      </w:pPr>
    </w:p>
    <w:p w14:paraId="6AF94C39" w14:textId="77777777" w:rsidR="004D07EC" w:rsidRDefault="004D07EC">
      <w:pPr>
        <w:spacing w:after="200" w:line="276" w:lineRule="auto"/>
      </w:pPr>
      <w:r>
        <w:br w:type="page"/>
      </w:r>
    </w:p>
    <w:p w14:paraId="17868051" w14:textId="5F8849DB" w:rsidR="004D07EC" w:rsidRPr="00F91142" w:rsidRDefault="000541CA" w:rsidP="00382A7D">
      <w:pPr>
        <w:pStyle w:val="Heading1"/>
        <w:numPr>
          <w:ilvl w:val="0"/>
          <w:numId w:val="32"/>
        </w:numPr>
      </w:pPr>
      <w:bookmarkStart w:id="0" w:name="_Toc144075105"/>
      <w:r>
        <w:lastRenderedPageBreak/>
        <w:t>About the Borough</w:t>
      </w:r>
      <w:bookmarkEnd w:id="0"/>
    </w:p>
    <w:p w14:paraId="6735AEB7" w14:textId="74DFE2FE" w:rsidR="00275498" w:rsidRPr="00914B5D" w:rsidRDefault="00275498" w:rsidP="00F91142">
      <w:pPr>
        <w:rPr>
          <w:szCs w:val="24"/>
        </w:rPr>
      </w:pPr>
      <w:r w:rsidRPr="00914B5D">
        <w:rPr>
          <w:szCs w:val="24"/>
        </w:rPr>
        <w:t>London Borough of Barking and Dagenham is a borough in East London.</w:t>
      </w:r>
      <w:r w:rsidR="004429E0" w:rsidRPr="00914B5D">
        <w:rPr>
          <w:szCs w:val="24"/>
        </w:rPr>
        <w:t xml:space="preserve"> The b</w:t>
      </w:r>
      <w:r w:rsidR="00DF0A45">
        <w:rPr>
          <w:szCs w:val="24"/>
        </w:rPr>
        <w:t>o</w:t>
      </w:r>
      <w:r w:rsidR="004429E0" w:rsidRPr="00914B5D">
        <w:rPr>
          <w:szCs w:val="24"/>
        </w:rPr>
        <w:t xml:space="preserve">rough has a population of 218 </w:t>
      </w:r>
      <w:r w:rsidR="004E1812" w:rsidRPr="00914B5D">
        <w:rPr>
          <w:szCs w:val="24"/>
        </w:rPr>
        <w:t xml:space="preserve">534 </w:t>
      </w:r>
      <w:r w:rsidR="004429E0" w:rsidRPr="00914B5D">
        <w:rPr>
          <w:szCs w:val="24"/>
        </w:rPr>
        <w:t>inhabitants</w:t>
      </w:r>
      <w:r w:rsidR="004E1812" w:rsidRPr="00914B5D">
        <w:rPr>
          <w:szCs w:val="24"/>
        </w:rPr>
        <w:t xml:space="preserve"> in 2021.</w:t>
      </w:r>
      <w:r w:rsidR="00A907F7" w:rsidRPr="00914B5D">
        <w:rPr>
          <w:szCs w:val="24"/>
        </w:rPr>
        <w:t xml:space="preserve"> </w:t>
      </w:r>
      <w:r w:rsidR="00E3146B" w:rsidRPr="00914B5D">
        <w:rPr>
          <w:szCs w:val="24"/>
        </w:rPr>
        <w:t xml:space="preserve"> It was formed in 1965. </w:t>
      </w:r>
      <w:r w:rsidR="00A907F7" w:rsidRPr="00914B5D">
        <w:rPr>
          <w:szCs w:val="24"/>
        </w:rPr>
        <w:t xml:space="preserve">The community has come a long way and it’s constantly growing, even though in 2015 it was ranked as one of the worst </w:t>
      </w:r>
      <w:r w:rsidR="004C12BC" w:rsidRPr="00914B5D">
        <w:rPr>
          <w:szCs w:val="24"/>
        </w:rPr>
        <w:t>places</w:t>
      </w:r>
      <w:r w:rsidR="00A907F7" w:rsidRPr="00914B5D">
        <w:rPr>
          <w:szCs w:val="24"/>
        </w:rPr>
        <w:t xml:space="preserve"> to live in the UK, according to the survey of resident satisfaction</w:t>
      </w:r>
      <w:r w:rsidR="004C12BC">
        <w:rPr>
          <w:szCs w:val="24"/>
        </w:rPr>
        <w:t>.</w:t>
      </w:r>
      <w:sdt>
        <w:sdtPr>
          <w:rPr>
            <w:szCs w:val="24"/>
          </w:rPr>
          <w:id w:val="139469359"/>
          <w:citation/>
        </w:sdtPr>
        <w:sdtContent>
          <w:r w:rsidR="00824AE7">
            <w:rPr>
              <w:szCs w:val="24"/>
            </w:rPr>
            <w:fldChar w:fldCharType="begin"/>
          </w:r>
          <w:r w:rsidR="00824AE7">
            <w:rPr>
              <w:szCs w:val="24"/>
              <w:lang w:val="en-US"/>
            </w:rPr>
            <w:instrText xml:space="preserve"> CITATION Kas15 \l 1033 </w:instrText>
          </w:r>
          <w:r w:rsidR="00824AE7">
            <w:rPr>
              <w:szCs w:val="24"/>
            </w:rPr>
            <w:fldChar w:fldCharType="separate"/>
          </w:r>
          <w:r w:rsidR="000541CA">
            <w:rPr>
              <w:noProof/>
              <w:szCs w:val="24"/>
              <w:lang w:val="en-US"/>
            </w:rPr>
            <w:t xml:space="preserve"> </w:t>
          </w:r>
          <w:r w:rsidR="000541CA" w:rsidRPr="000541CA">
            <w:rPr>
              <w:noProof/>
              <w:szCs w:val="24"/>
              <w:lang w:val="en-US"/>
            </w:rPr>
            <w:t>(Gander, 2015)</w:t>
          </w:r>
          <w:r w:rsidR="00824AE7">
            <w:rPr>
              <w:szCs w:val="24"/>
            </w:rPr>
            <w:fldChar w:fldCharType="end"/>
          </w:r>
        </w:sdtContent>
      </w:sdt>
    </w:p>
    <w:p w14:paraId="752922B3" w14:textId="0F87A3CE" w:rsidR="00A907F7" w:rsidRPr="00914B5D" w:rsidRDefault="00A907F7" w:rsidP="00F91142">
      <w:pPr>
        <w:rPr>
          <w:szCs w:val="24"/>
        </w:rPr>
      </w:pPr>
      <w:r w:rsidRPr="00914B5D">
        <w:rPr>
          <w:szCs w:val="24"/>
        </w:rPr>
        <w:t xml:space="preserve">But since </w:t>
      </w:r>
      <w:r w:rsidR="004C12BC" w:rsidRPr="00914B5D">
        <w:rPr>
          <w:szCs w:val="24"/>
        </w:rPr>
        <w:t>then,</w:t>
      </w:r>
      <w:r w:rsidRPr="00914B5D">
        <w:rPr>
          <w:szCs w:val="24"/>
        </w:rPr>
        <w:t xml:space="preserve"> there has been a constant downturn in crime and it’s also a vibrant multicultural area to live in. </w:t>
      </w:r>
      <w:r w:rsidR="004C12BC" w:rsidRPr="00914B5D">
        <w:rPr>
          <w:szCs w:val="24"/>
        </w:rPr>
        <w:t>Moreover,</w:t>
      </w:r>
      <w:r w:rsidR="00E3146B" w:rsidRPr="00914B5D">
        <w:rPr>
          <w:szCs w:val="24"/>
        </w:rPr>
        <w:t xml:space="preserve"> it’s well connected by rail and bus and there are two major A roads crossing it – A12 &amp; A13.</w:t>
      </w:r>
    </w:p>
    <w:p w14:paraId="7CBB50B7" w14:textId="1EE1F956" w:rsidR="00E3146B" w:rsidRDefault="00E3146B" w:rsidP="00F91142">
      <w:pPr>
        <w:rPr>
          <w:szCs w:val="24"/>
        </w:rPr>
      </w:pPr>
      <w:r w:rsidRPr="00914B5D">
        <w:rPr>
          <w:szCs w:val="24"/>
        </w:rPr>
        <w:t xml:space="preserve">In the neighbourhood there are multiple problems such as high crime rates, including youth crimes. Poverty, housing crisis. Due to that </w:t>
      </w:r>
      <w:r w:rsidR="00824AE7" w:rsidRPr="00914B5D">
        <w:rPr>
          <w:szCs w:val="24"/>
        </w:rPr>
        <w:t>reason,</w:t>
      </w:r>
      <w:r w:rsidRPr="00914B5D">
        <w:rPr>
          <w:szCs w:val="24"/>
        </w:rPr>
        <w:t xml:space="preserve"> there are many ongoing community engagement projects that are helping </w:t>
      </w:r>
      <w:r w:rsidR="004C12BC" w:rsidRPr="00914B5D">
        <w:rPr>
          <w:szCs w:val="24"/>
        </w:rPr>
        <w:t>the neighbourhood</w:t>
      </w:r>
      <w:r w:rsidRPr="00914B5D">
        <w:rPr>
          <w:szCs w:val="24"/>
        </w:rPr>
        <w:t xml:space="preserve"> reach its full potential and address these issues.</w:t>
      </w:r>
    </w:p>
    <w:p w14:paraId="54DA62B7" w14:textId="12625086" w:rsidR="002D7C39" w:rsidRPr="00F91142" w:rsidRDefault="002D7C39" w:rsidP="00382A7D">
      <w:pPr>
        <w:pStyle w:val="Heading1"/>
        <w:numPr>
          <w:ilvl w:val="0"/>
          <w:numId w:val="32"/>
        </w:numPr>
      </w:pPr>
      <w:bookmarkStart w:id="1" w:name="_Toc144075106"/>
      <w:r w:rsidRPr="00F91142">
        <w:t xml:space="preserve">The future of the </w:t>
      </w:r>
      <w:r w:rsidR="00F91142">
        <w:t>B</w:t>
      </w:r>
      <w:r w:rsidRPr="00F91142">
        <w:t>orough</w:t>
      </w:r>
      <w:bookmarkEnd w:id="1"/>
    </w:p>
    <w:p w14:paraId="634170B7" w14:textId="00510617" w:rsidR="00E3146B" w:rsidRDefault="002D7C39" w:rsidP="00BA0684">
      <w:r>
        <w:t>According to the Borough’s Manifesto, following consultation with over 3000 citizens</w:t>
      </w:r>
      <w:r w:rsidR="00BA0684">
        <w:t xml:space="preserve">, they managed to set a long term vision, which states: </w:t>
      </w:r>
      <w:r w:rsidR="004C12BC">
        <w:t>“</w:t>
      </w:r>
      <w:r w:rsidR="00BA0684">
        <w:t>To make Barking &amp; Dagenham a place where people are proud of and want to live, work, study and stay.</w:t>
      </w:r>
      <w:r w:rsidR="004C12BC">
        <w:t>”</w:t>
      </w:r>
      <w:sdt>
        <w:sdtPr>
          <w:id w:val="-55783758"/>
          <w:citation/>
        </w:sdtPr>
        <w:sdtContent>
          <w:r w:rsidR="00BA0684">
            <w:fldChar w:fldCharType="begin"/>
          </w:r>
          <w:r w:rsidR="00BA0684">
            <w:rPr>
              <w:lang w:val="en-US"/>
            </w:rPr>
            <w:instrText xml:space="preserve"> CITATION Bar23 \l 1033 </w:instrText>
          </w:r>
          <w:r w:rsidR="00BA0684">
            <w:fldChar w:fldCharType="separate"/>
          </w:r>
          <w:r w:rsidR="000541CA">
            <w:rPr>
              <w:noProof/>
              <w:lang w:val="en-US"/>
            </w:rPr>
            <w:t xml:space="preserve"> (Barking and Dagenham Borough, 2023)</w:t>
          </w:r>
          <w:r w:rsidR="00BA0684">
            <w:fldChar w:fldCharType="end"/>
          </w:r>
        </w:sdtContent>
      </w:sdt>
      <w:r w:rsidR="00BA0684">
        <w:t>. The goal is for the brough to create the opportunities for people to thrive, for the residents to live healthy, fulfilling lives for longer, with more choice and control, better financial resilience, in safe, supportive, and inclusive communities.</w:t>
      </w:r>
    </w:p>
    <w:p w14:paraId="5A3EF1D0" w14:textId="77777777" w:rsidR="00B47EB4" w:rsidRDefault="00B47EB4" w:rsidP="00BA0684"/>
    <w:p w14:paraId="6E2183B3" w14:textId="50E8E9C6" w:rsidR="00B47EB4" w:rsidRDefault="00B47EB4" w:rsidP="00B47EB4">
      <w:r>
        <w:t xml:space="preserve">Since the 2017 manifesto a lot has been achieved in the community such as: </w:t>
      </w:r>
      <w:sdt>
        <w:sdtPr>
          <w:id w:val="-677582735"/>
          <w:citation/>
        </w:sdtPr>
        <w:sdtContent>
          <w:r w:rsidR="004C12BC">
            <w:fldChar w:fldCharType="begin"/>
          </w:r>
          <w:r w:rsidR="004C12BC">
            <w:rPr>
              <w:lang w:val="en-US"/>
            </w:rPr>
            <w:instrText xml:space="preserve"> CITATION Bar23 \l 1033 </w:instrText>
          </w:r>
          <w:r w:rsidR="004C12BC">
            <w:fldChar w:fldCharType="separate"/>
          </w:r>
          <w:r w:rsidR="000541CA">
            <w:rPr>
              <w:noProof/>
              <w:lang w:val="en-US"/>
            </w:rPr>
            <w:t>(Barking and Dagenham Borough, 2023)</w:t>
          </w:r>
          <w:r w:rsidR="004C12BC">
            <w:fldChar w:fldCharType="end"/>
          </w:r>
        </w:sdtContent>
      </w:sdt>
    </w:p>
    <w:p w14:paraId="77F39DF5" w14:textId="143A096F" w:rsidR="00B47EB4" w:rsidRDefault="00B47EB4" w:rsidP="00B47EB4">
      <w:pPr>
        <w:pStyle w:val="ListParagraph"/>
        <w:numPr>
          <w:ilvl w:val="0"/>
          <w:numId w:val="26"/>
        </w:numPr>
      </w:pPr>
      <w:r>
        <w:t xml:space="preserve">More than 2,500 affordable homes have been </w:t>
      </w:r>
      <w:r w:rsidR="004C12BC">
        <w:t>built.</w:t>
      </w:r>
    </w:p>
    <w:p w14:paraId="514BB0EE" w14:textId="513C4E37" w:rsidR="00B47EB4" w:rsidRDefault="00B47EB4" w:rsidP="00B47EB4">
      <w:pPr>
        <w:pStyle w:val="ListParagraph"/>
        <w:numPr>
          <w:ilvl w:val="0"/>
          <w:numId w:val="26"/>
        </w:numPr>
      </w:pPr>
      <w:r>
        <w:t xml:space="preserve"> £4bn of inward investment has been secured with the arrival of film studios, a data centre</w:t>
      </w:r>
      <w:r w:rsidR="004C12BC">
        <w:t xml:space="preserve">. All of them </w:t>
      </w:r>
      <w:r>
        <w:t xml:space="preserve">bring jobs and economic growth to the </w:t>
      </w:r>
      <w:r w:rsidR="004C12BC">
        <w:t>area.</w:t>
      </w:r>
      <w:r>
        <w:t xml:space="preserve"> </w:t>
      </w:r>
    </w:p>
    <w:p w14:paraId="32C1820F" w14:textId="7EC91351" w:rsidR="005B6CF9" w:rsidRDefault="00B47EB4" w:rsidP="00B47EB4">
      <w:pPr>
        <w:pStyle w:val="ListParagraph"/>
        <w:numPr>
          <w:ilvl w:val="0"/>
          <w:numId w:val="26"/>
        </w:numPr>
      </w:pPr>
      <w:r>
        <w:t>£10.9m has been secured through the Levelling Up Fund to transform</w:t>
      </w:r>
      <w:r w:rsidR="005B6CF9">
        <w:t xml:space="preserve"> </w:t>
      </w:r>
      <w:r>
        <w:t>Dagenham Heathway.</w:t>
      </w:r>
      <w:r w:rsidR="005B6CF9">
        <w:t xml:space="preserve"> </w:t>
      </w:r>
      <w:r>
        <w:t>New transport links to Barking</w:t>
      </w:r>
      <w:r w:rsidR="005B6CF9">
        <w:t xml:space="preserve"> </w:t>
      </w:r>
      <w:r>
        <w:t>Riverside</w:t>
      </w:r>
      <w:r w:rsidR="00086A36">
        <w:t xml:space="preserve"> have been created.</w:t>
      </w:r>
    </w:p>
    <w:p w14:paraId="118AADC3" w14:textId="3757C1B9" w:rsidR="005B6CF9" w:rsidRDefault="00086A36" w:rsidP="00B47EB4">
      <w:pPr>
        <w:pStyle w:val="ListParagraph"/>
        <w:numPr>
          <w:ilvl w:val="0"/>
          <w:numId w:val="26"/>
        </w:numPr>
      </w:pPr>
      <w:r>
        <w:t>Access to affordable credit has been provided</w:t>
      </w:r>
    </w:p>
    <w:p w14:paraId="127F8ADA" w14:textId="351F0DFA" w:rsidR="004C12BC" w:rsidRPr="004C12BC" w:rsidRDefault="00B47EB4" w:rsidP="004C12BC">
      <w:pPr>
        <w:pStyle w:val="ListParagraph"/>
        <w:numPr>
          <w:ilvl w:val="0"/>
          <w:numId w:val="26"/>
        </w:numPr>
        <w:rPr>
          <w:b/>
          <w:bCs/>
        </w:rPr>
      </w:pPr>
      <w:r>
        <w:lastRenderedPageBreak/>
        <w:t xml:space="preserve"> </w:t>
      </w:r>
      <w:r w:rsidRPr="005B6CF9">
        <w:rPr>
          <w:b/>
          <w:bCs/>
        </w:rPr>
        <w:t>Future Youth Zone, the first in London,</w:t>
      </w:r>
      <w:r w:rsidR="005B6CF9" w:rsidRPr="005B6CF9">
        <w:rPr>
          <w:b/>
          <w:bCs/>
        </w:rPr>
        <w:t xml:space="preserve"> </w:t>
      </w:r>
      <w:r w:rsidRPr="005B6CF9">
        <w:rPr>
          <w:b/>
          <w:bCs/>
        </w:rPr>
        <w:t>opened in 2019. Their amazing facilities represents a £6m investment from the council, and other partnering funders, in the borough’s young people.</w:t>
      </w:r>
    </w:p>
    <w:p w14:paraId="4CE90BF0" w14:textId="3BC219F9" w:rsidR="005B6CF9" w:rsidRDefault="005B6CF9" w:rsidP="005B6CF9">
      <w:r w:rsidRPr="00A64283">
        <w:t>There have been many more achievements over the last few years</w:t>
      </w:r>
      <w:r w:rsidR="00A64283" w:rsidRPr="00A64283">
        <w:t>, but for the purpose of the report the study will focus on the ‘Future Youth Zone’.</w:t>
      </w:r>
    </w:p>
    <w:p w14:paraId="09D86F35" w14:textId="77777777" w:rsidR="00F91142" w:rsidRPr="00A64283" w:rsidRDefault="00F91142" w:rsidP="005B6CF9"/>
    <w:p w14:paraId="42042FE4" w14:textId="5ECEBA86" w:rsidR="00E3146B" w:rsidRPr="00F91142" w:rsidRDefault="00DB152F" w:rsidP="00382A7D">
      <w:pPr>
        <w:pStyle w:val="Heading1"/>
        <w:numPr>
          <w:ilvl w:val="0"/>
          <w:numId w:val="32"/>
        </w:numPr>
      </w:pPr>
      <w:bookmarkStart w:id="2" w:name="_Toc144075107"/>
      <w:r w:rsidRPr="00F91142">
        <w:t>About the project</w:t>
      </w:r>
      <w:bookmarkEnd w:id="2"/>
    </w:p>
    <w:p w14:paraId="5E9ED625" w14:textId="10A8EFD6" w:rsidR="00DB152F" w:rsidRPr="00914B5D" w:rsidRDefault="00DB152F" w:rsidP="00BA0B5F">
      <w:pPr>
        <w:rPr>
          <w:szCs w:val="24"/>
        </w:rPr>
      </w:pPr>
      <w:r w:rsidRPr="00914B5D">
        <w:rPr>
          <w:szCs w:val="24"/>
        </w:rPr>
        <w:t>In 2017 the work began to create the first Youth Zone in London, called Future. The national charity OnSide partnered with Barking and Dagenham Council to build the Youth Zone. The construction was completed in 2019.</w:t>
      </w:r>
      <w:sdt>
        <w:sdtPr>
          <w:rPr>
            <w:szCs w:val="24"/>
          </w:rPr>
          <w:id w:val="1984654967"/>
          <w:citation/>
        </w:sdtPr>
        <w:sdtContent>
          <w:r w:rsidR="004C12BC">
            <w:rPr>
              <w:szCs w:val="24"/>
            </w:rPr>
            <w:fldChar w:fldCharType="begin"/>
          </w:r>
          <w:r w:rsidR="004C12BC">
            <w:rPr>
              <w:szCs w:val="24"/>
              <w:lang w:val="en-US"/>
            </w:rPr>
            <w:instrText xml:space="preserve"> CITATION Bar18 \l 1033 </w:instrText>
          </w:r>
          <w:r w:rsidR="004C12BC">
            <w:rPr>
              <w:szCs w:val="24"/>
            </w:rPr>
            <w:fldChar w:fldCharType="separate"/>
          </w:r>
          <w:r w:rsidR="000541CA">
            <w:rPr>
              <w:noProof/>
              <w:szCs w:val="24"/>
              <w:lang w:val="en-US"/>
            </w:rPr>
            <w:t xml:space="preserve"> </w:t>
          </w:r>
          <w:r w:rsidR="000541CA" w:rsidRPr="000541CA">
            <w:rPr>
              <w:noProof/>
              <w:szCs w:val="24"/>
              <w:lang w:val="en-US"/>
            </w:rPr>
            <w:t>(Barking &amp; Dagenham, 2018)</w:t>
          </w:r>
          <w:r w:rsidR="004C12BC">
            <w:rPr>
              <w:szCs w:val="24"/>
            </w:rPr>
            <w:fldChar w:fldCharType="end"/>
          </w:r>
        </w:sdtContent>
      </w:sdt>
    </w:p>
    <w:p w14:paraId="3A887E53" w14:textId="51053C73" w:rsidR="00DB152F" w:rsidRPr="00914B5D" w:rsidRDefault="00DB152F" w:rsidP="00BA0B5F">
      <w:pPr>
        <w:rPr>
          <w:szCs w:val="24"/>
        </w:rPr>
      </w:pPr>
      <w:r w:rsidRPr="00914B5D">
        <w:rPr>
          <w:szCs w:val="24"/>
        </w:rPr>
        <w:t>The Future Youth Zone itself is a youth centre open all tear to young people from East London between ages of 8 to 19, and up to 25 with disabilities or learning difficulties.</w:t>
      </w:r>
    </w:p>
    <w:p w14:paraId="29D81469" w14:textId="30B74EFC" w:rsidR="00914B5D" w:rsidRPr="00914B5D" w:rsidRDefault="00914B5D" w:rsidP="00BA0B5F">
      <w:pPr>
        <w:rPr>
          <w:szCs w:val="24"/>
        </w:rPr>
      </w:pPr>
      <w:r w:rsidRPr="00914B5D">
        <w:rPr>
          <w:szCs w:val="24"/>
        </w:rPr>
        <w:t>The center has many facilities, facility offering 20 activities every session, including sport, fitness, dance, arts, music, media and self-improvement. It has a four-court sports hall with facilities for indoor badminton, football, netball and basketball and a separate climbing wall. There is a fitness suite with the latest gym equipment</w:t>
      </w:r>
      <w:r w:rsidR="00086A36">
        <w:rPr>
          <w:szCs w:val="24"/>
        </w:rPr>
        <w:t xml:space="preserve">. </w:t>
      </w:r>
      <w:r w:rsidRPr="00914B5D">
        <w:rPr>
          <w:szCs w:val="24"/>
        </w:rPr>
        <w:t>The centre also includes a kitchen and café area selling healthy food and drink, as well as dedicated areas for dance, music, film, and multi-media, arts and crafts, gaming and DJ-ing, martial arts and boxing facilities.</w:t>
      </w:r>
    </w:p>
    <w:p w14:paraId="484FA269" w14:textId="6FFCDE57" w:rsidR="00914B5D" w:rsidRDefault="00914B5D" w:rsidP="00914B5D">
      <w:pPr>
        <w:rPr>
          <w:szCs w:val="24"/>
        </w:rPr>
      </w:pPr>
      <w:r w:rsidRPr="00914B5D">
        <w:rPr>
          <w:szCs w:val="24"/>
        </w:rPr>
        <w:t>The annual membership is only £5, and even though that makes only 10% of the annual turnover it gives the youngsters sense of value, ownership and equality</w:t>
      </w:r>
      <w:r>
        <w:rPr>
          <w:szCs w:val="24"/>
        </w:rPr>
        <w:t>.</w:t>
      </w:r>
      <w:sdt>
        <w:sdtPr>
          <w:rPr>
            <w:szCs w:val="24"/>
          </w:rPr>
          <w:id w:val="-2116586182"/>
          <w:citation/>
        </w:sdtPr>
        <w:sdtContent>
          <w:r w:rsidR="00466D8E">
            <w:rPr>
              <w:szCs w:val="24"/>
            </w:rPr>
            <w:fldChar w:fldCharType="begin"/>
          </w:r>
          <w:r w:rsidR="00466D8E">
            <w:rPr>
              <w:szCs w:val="24"/>
              <w:lang w:val="en-US"/>
            </w:rPr>
            <w:instrText xml:space="preserve"> CITATION Fut23 \l 1033 </w:instrText>
          </w:r>
          <w:r w:rsidR="00466D8E">
            <w:rPr>
              <w:szCs w:val="24"/>
            </w:rPr>
            <w:fldChar w:fldCharType="separate"/>
          </w:r>
          <w:r w:rsidR="000541CA">
            <w:rPr>
              <w:noProof/>
              <w:szCs w:val="24"/>
              <w:lang w:val="en-US"/>
            </w:rPr>
            <w:t xml:space="preserve"> </w:t>
          </w:r>
          <w:r w:rsidR="000541CA" w:rsidRPr="000541CA">
            <w:rPr>
              <w:noProof/>
              <w:szCs w:val="24"/>
              <w:lang w:val="en-US"/>
            </w:rPr>
            <w:t>(Future Youth Zone, 2023)</w:t>
          </w:r>
          <w:r w:rsidR="00466D8E">
            <w:rPr>
              <w:szCs w:val="24"/>
            </w:rPr>
            <w:fldChar w:fldCharType="end"/>
          </w:r>
        </w:sdtContent>
      </w:sdt>
    </w:p>
    <w:p w14:paraId="0EB9009C" w14:textId="77777777" w:rsidR="00A64283" w:rsidRDefault="00A64283" w:rsidP="00914B5D">
      <w:pPr>
        <w:rPr>
          <w:szCs w:val="24"/>
        </w:rPr>
      </w:pPr>
    </w:p>
    <w:p w14:paraId="79D0A029" w14:textId="3B1AE3A8" w:rsidR="00A64283" w:rsidRPr="00F91142" w:rsidRDefault="00A64283" w:rsidP="00382A7D">
      <w:pPr>
        <w:pStyle w:val="Heading1"/>
        <w:numPr>
          <w:ilvl w:val="0"/>
          <w:numId w:val="32"/>
        </w:numPr>
      </w:pPr>
      <w:bookmarkStart w:id="3" w:name="_Toc144075108"/>
      <w:r w:rsidRPr="00F91142">
        <w:t>What problems does the project aim to address</w:t>
      </w:r>
      <w:r w:rsidR="002846C2" w:rsidRPr="00F91142">
        <w:t xml:space="preserve"> &amp; what was the idea behind it?</w:t>
      </w:r>
      <w:bookmarkEnd w:id="3"/>
    </w:p>
    <w:p w14:paraId="24D4B0BA" w14:textId="240D669D" w:rsidR="002846C2" w:rsidRDefault="002846C2" w:rsidP="00914B5D">
      <w:r>
        <w:t xml:space="preserve">There </w:t>
      </w:r>
      <w:r w:rsidR="00086A36">
        <w:t>are</w:t>
      </w:r>
      <w:r>
        <w:t xml:space="preserve"> many issues</w:t>
      </w:r>
      <w:r w:rsidR="00086A36">
        <w:t xml:space="preserve"> in the Borough </w:t>
      </w:r>
      <w:r>
        <w:t>and one youth zone cannot solve them all, but the key ones that is aiming to address are:</w:t>
      </w:r>
    </w:p>
    <w:p w14:paraId="074E7B11" w14:textId="50620B0E" w:rsidR="002846C2" w:rsidRDefault="002846C2" w:rsidP="002846C2">
      <w:pPr>
        <w:pStyle w:val="ListParagraph"/>
        <w:numPr>
          <w:ilvl w:val="0"/>
          <w:numId w:val="28"/>
        </w:numPr>
        <w:rPr>
          <w:szCs w:val="24"/>
        </w:rPr>
      </w:pPr>
      <w:r>
        <w:rPr>
          <w:szCs w:val="24"/>
        </w:rPr>
        <w:t>Keeping young people engaged and helping them stay in school by providing structure and various activities</w:t>
      </w:r>
      <w:r w:rsidR="00F91142">
        <w:rPr>
          <w:szCs w:val="24"/>
        </w:rPr>
        <w:t>.</w:t>
      </w:r>
    </w:p>
    <w:p w14:paraId="59E376F1" w14:textId="62E09CB0" w:rsidR="00F91142" w:rsidRPr="00F91142" w:rsidRDefault="00F91142" w:rsidP="002846C2">
      <w:pPr>
        <w:pStyle w:val="ListParagraph"/>
        <w:numPr>
          <w:ilvl w:val="0"/>
          <w:numId w:val="28"/>
        </w:numPr>
        <w:rPr>
          <w:szCs w:val="24"/>
        </w:rPr>
      </w:pPr>
      <w:r>
        <w:lastRenderedPageBreak/>
        <w:t>Fewer young people to experience problems with drug and alcohol misuse.</w:t>
      </w:r>
    </w:p>
    <w:p w14:paraId="1E89EF41" w14:textId="77777777" w:rsidR="00F91142" w:rsidRPr="00F91142" w:rsidRDefault="00F91142" w:rsidP="002846C2">
      <w:pPr>
        <w:pStyle w:val="ListParagraph"/>
        <w:numPr>
          <w:ilvl w:val="0"/>
          <w:numId w:val="28"/>
        </w:numPr>
        <w:rPr>
          <w:szCs w:val="24"/>
        </w:rPr>
      </w:pPr>
      <w:r>
        <w:t>Fewer young people with eating disorders.</w:t>
      </w:r>
    </w:p>
    <w:p w14:paraId="25B445F7" w14:textId="2747CFDA" w:rsidR="00F91142" w:rsidRDefault="00F91142" w:rsidP="002846C2">
      <w:pPr>
        <w:pStyle w:val="ListParagraph"/>
        <w:numPr>
          <w:ilvl w:val="0"/>
          <w:numId w:val="28"/>
        </w:numPr>
        <w:rPr>
          <w:szCs w:val="24"/>
        </w:rPr>
      </w:pPr>
      <w:r>
        <w:t>Fewer number of young people who self-harm.</w:t>
      </w:r>
    </w:p>
    <w:p w14:paraId="7606E9A6" w14:textId="7040430B" w:rsidR="002846C2" w:rsidRDefault="002846C2" w:rsidP="002846C2">
      <w:pPr>
        <w:pStyle w:val="ListParagraph"/>
        <w:numPr>
          <w:ilvl w:val="0"/>
          <w:numId w:val="28"/>
        </w:numPr>
        <w:rPr>
          <w:szCs w:val="24"/>
        </w:rPr>
      </w:pPr>
      <w:r>
        <w:rPr>
          <w:szCs w:val="24"/>
        </w:rPr>
        <w:t xml:space="preserve">Enterprise and employability: for many young people moving from high school to the actual job market is a big step, but with the right guidance, they can enter the labor market more quickly and </w:t>
      </w:r>
      <w:r w:rsidR="00086A36">
        <w:rPr>
          <w:szCs w:val="24"/>
        </w:rPr>
        <w:t>overall,</w:t>
      </w:r>
      <w:r>
        <w:rPr>
          <w:szCs w:val="24"/>
        </w:rPr>
        <w:t xml:space="preserve"> that would help reduce the unemployability in the are</w:t>
      </w:r>
      <w:r w:rsidR="00086A36">
        <w:rPr>
          <w:szCs w:val="24"/>
        </w:rPr>
        <w:t>a</w:t>
      </w:r>
      <w:r>
        <w:rPr>
          <w:szCs w:val="24"/>
        </w:rPr>
        <w:t>.</w:t>
      </w:r>
    </w:p>
    <w:p w14:paraId="0C035372" w14:textId="01971176" w:rsidR="002846C2" w:rsidRDefault="002846C2" w:rsidP="002846C2">
      <w:pPr>
        <w:pStyle w:val="ListParagraph"/>
        <w:numPr>
          <w:ilvl w:val="0"/>
          <w:numId w:val="28"/>
        </w:numPr>
        <w:rPr>
          <w:szCs w:val="24"/>
        </w:rPr>
      </w:pPr>
      <w:r>
        <w:rPr>
          <w:szCs w:val="24"/>
        </w:rPr>
        <w:t>That also creates a place for the diverse community to be together and share ideas.</w:t>
      </w:r>
    </w:p>
    <w:p w14:paraId="6B04953B" w14:textId="614C5B2F" w:rsidR="002846C2" w:rsidRDefault="002846C2" w:rsidP="002846C2">
      <w:pPr>
        <w:pStyle w:val="ListParagraph"/>
        <w:numPr>
          <w:ilvl w:val="0"/>
          <w:numId w:val="28"/>
        </w:numPr>
        <w:rPr>
          <w:szCs w:val="24"/>
        </w:rPr>
      </w:pPr>
      <w:r>
        <w:rPr>
          <w:szCs w:val="24"/>
        </w:rPr>
        <w:t>Moreover, it creates a more engaged society, by also requiring support from volunteers and parents.</w:t>
      </w:r>
    </w:p>
    <w:p w14:paraId="07D7CAF7" w14:textId="77777777" w:rsidR="00F91142" w:rsidRDefault="00F91142" w:rsidP="00F91142">
      <w:pPr>
        <w:pStyle w:val="ListParagraph"/>
        <w:rPr>
          <w:szCs w:val="24"/>
        </w:rPr>
      </w:pPr>
    </w:p>
    <w:p w14:paraId="4C1207AC" w14:textId="2E92AE57" w:rsidR="00A64283" w:rsidRPr="00F91142" w:rsidRDefault="00A64283" w:rsidP="00382A7D">
      <w:pPr>
        <w:pStyle w:val="Heading1"/>
        <w:numPr>
          <w:ilvl w:val="0"/>
          <w:numId w:val="32"/>
        </w:numPr>
      </w:pPr>
      <w:bookmarkStart w:id="4" w:name="_Toc144075109"/>
      <w:r w:rsidRPr="00F91142">
        <w:t>Objectives of the Youth Zone</w:t>
      </w:r>
      <w:bookmarkEnd w:id="4"/>
    </w:p>
    <w:p w14:paraId="32745774" w14:textId="0A196A25" w:rsidR="00086A36" w:rsidRPr="00005537" w:rsidRDefault="00086A36" w:rsidP="00914B5D">
      <w:pPr>
        <w:rPr>
          <w:szCs w:val="24"/>
          <w:lang w:val="en-US"/>
        </w:rPr>
      </w:pPr>
      <w:r w:rsidRPr="00086A36">
        <w:rPr>
          <w:szCs w:val="24"/>
        </w:rPr>
        <w:t xml:space="preserve">The </w:t>
      </w:r>
      <w:r>
        <w:rPr>
          <w:szCs w:val="24"/>
        </w:rPr>
        <w:t xml:space="preserve">main </w:t>
      </w:r>
      <w:r w:rsidRPr="00086A36">
        <w:rPr>
          <w:szCs w:val="24"/>
        </w:rPr>
        <w:t>goal of the Youth Zone is</w:t>
      </w:r>
      <w:r>
        <w:rPr>
          <w:szCs w:val="24"/>
        </w:rPr>
        <w:t xml:space="preserve"> for people aged 8 to 19 to have</w:t>
      </w:r>
      <w:r w:rsidRPr="00086A36">
        <w:rPr>
          <w:szCs w:val="24"/>
        </w:rPr>
        <w:t xml:space="preserve"> ‘somewhere to go, something to do and someone to talk to’. It creates opportunities for more young people in the area to try new activities, feel supported and raise their goals and aspirations.</w:t>
      </w:r>
      <w:r w:rsidR="00005537">
        <w:rPr>
          <w:szCs w:val="24"/>
        </w:rPr>
        <w:t xml:space="preserve"> </w:t>
      </w:r>
      <w:r w:rsidR="00005537">
        <w:rPr>
          <w:szCs w:val="24"/>
          <w:lang w:val="en-US"/>
        </w:rPr>
        <w:t xml:space="preserve">The key target stakeholders of the project are the children and the young people living in </w:t>
      </w:r>
      <w:r w:rsidR="00005537" w:rsidRPr="008E1E13">
        <w:rPr>
          <w:szCs w:val="24"/>
          <w:lang w:val="en-US"/>
        </w:rPr>
        <w:t>Barking &amp; Dagenham</w:t>
      </w:r>
      <w:r w:rsidR="00005537">
        <w:rPr>
          <w:szCs w:val="24"/>
          <w:lang w:val="en-US"/>
        </w:rPr>
        <w:t>.</w:t>
      </w:r>
    </w:p>
    <w:p w14:paraId="6219A175" w14:textId="1C2486CF" w:rsidR="00914B5D" w:rsidRDefault="00FD0DE0" w:rsidP="00914B5D">
      <w:pPr>
        <w:rPr>
          <w:szCs w:val="24"/>
        </w:rPr>
      </w:pPr>
      <w:r>
        <w:rPr>
          <w:szCs w:val="24"/>
        </w:rPr>
        <w:t>The strategic goals of the place and the issues it addresses are the following</w:t>
      </w:r>
      <w:sdt>
        <w:sdtPr>
          <w:rPr>
            <w:szCs w:val="24"/>
          </w:rPr>
          <w:id w:val="-609195761"/>
          <w:citation/>
        </w:sdtPr>
        <w:sdtContent>
          <w:r w:rsidR="00DF0A45">
            <w:rPr>
              <w:szCs w:val="24"/>
            </w:rPr>
            <w:fldChar w:fldCharType="begin"/>
          </w:r>
          <w:r w:rsidR="00DF0A45">
            <w:rPr>
              <w:szCs w:val="24"/>
              <w:lang w:val="en-US"/>
            </w:rPr>
            <w:instrText xml:space="preserve"> CITATION Bar20 \l 1033 </w:instrText>
          </w:r>
          <w:r w:rsidR="00DF0A45">
            <w:rPr>
              <w:szCs w:val="24"/>
            </w:rPr>
            <w:fldChar w:fldCharType="separate"/>
          </w:r>
          <w:r w:rsidR="000541CA">
            <w:rPr>
              <w:noProof/>
              <w:szCs w:val="24"/>
              <w:lang w:val="en-US"/>
            </w:rPr>
            <w:t xml:space="preserve"> </w:t>
          </w:r>
          <w:r w:rsidR="000541CA" w:rsidRPr="000541CA">
            <w:rPr>
              <w:noProof/>
              <w:szCs w:val="24"/>
              <w:lang w:val="en-US"/>
            </w:rPr>
            <w:t>(Barking &amp; Dagenham Youth Zone, 2020)</w:t>
          </w:r>
          <w:r w:rsidR="00DF0A45">
            <w:rPr>
              <w:szCs w:val="24"/>
            </w:rPr>
            <w:fldChar w:fldCharType="end"/>
          </w:r>
        </w:sdtContent>
      </w:sdt>
      <w:r>
        <w:rPr>
          <w:szCs w:val="24"/>
        </w:rPr>
        <w:t>:</w:t>
      </w:r>
    </w:p>
    <w:p w14:paraId="4AEA03BA" w14:textId="5FB3ADD0" w:rsidR="00FD0DE0" w:rsidRDefault="00FD0DE0" w:rsidP="00FD0DE0">
      <w:pPr>
        <w:pStyle w:val="ListParagraph"/>
        <w:numPr>
          <w:ilvl w:val="0"/>
          <w:numId w:val="25"/>
        </w:numPr>
        <w:rPr>
          <w:szCs w:val="24"/>
        </w:rPr>
      </w:pPr>
      <w:r>
        <w:rPr>
          <w:szCs w:val="24"/>
        </w:rPr>
        <w:t>A focused, insp</w:t>
      </w:r>
      <w:r w:rsidR="00005537">
        <w:rPr>
          <w:szCs w:val="24"/>
        </w:rPr>
        <w:t xml:space="preserve">ired </w:t>
      </w:r>
      <w:r>
        <w:rPr>
          <w:szCs w:val="24"/>
        </w:rPr>
        <w:t xml:space="preserve">young person, which would support the active membership of young people in </w:t>
      </w:r>
      <w:r w:rsidR="00005537">
        <w:rPr>
          <w:szCs w:val="24"/>
        </w:rPr>
        <w:t xml:space="preserve">the </w:t>
      </w:r>
      <w:r>
        <w:rPr>
          <w:szCs w:val="24"/>
        </w:rPr>
        <w:t>society</w:t>
      </w:r>
      <w:r w:rsidR="00005537">
        <w:rPr>
          <w:szCs w:val="24"/>
        </w:rPr>
        <w:t>.</w:t>
      </w:r>
    </w:p>
    <w:p w14:paraId="533C20BA" w14:textId="45DB6D95" w:rsidR="00FD0DE0" w:rsidRDefault="00FD0DE0" w:rsidP="00FD0DE0">
      <w:pPr>
        <w:pStyle w:val="ListParagraph"/>
        <w:numPr>
          <w:ilvl w:val="0"/>
          <w:numId w:val="25"/>
        </w:numPr>
        <w:rPr>
          <w:szCs w:val="24"/>
        </w:rPr>
      </w:pPr>
      <w:r>
        <w:rPr>
          <w:szCs w:val="24"/>
        </w:rPr>
        <w:t>Sustainable Youth Zone, which has long term positive impact on local community and educates young people on sustainability.</w:t>
      </w:r>
    </w:p>
    <w:p w14:paraId="25F6B2ED" w14:textId="08BFBAA8" w:rsidR="00FD0DE0" w:rsidRDefault="00FD0DE0" w:rsidP="00FD0DE0">
      <w:pPr>
        <w:pStyle w:val="ListParagraph"/>
        <w:numPr>
          <w:ilvl w:val="0"/>
          <w:numId w:val="25"/>
        </w:numPr>
        <w:rPr>
          <w:szCs w:val="24"/>
        </w:rPr>
      </w:pPr>
      <w:r>
        <w:rPr>
          <w:szCs w:val="24"/>
        </w:rPr>
        <w:t>A place where staff and volunteers demonstrate the values of the youth zone , so that the youngsters can lean and thrive through opportunity and meet the expected standards of behaviour</w:t>
      </w:r>
    </w:p>
    <w:p w14:paraId="2E041CC5" w14:textId="77777777" w:rsidR="006F27F0" w:rsidRDefault="006F27F0" w:rsidP="006F27F0">
      <w:pPr>
        <w:rPr>
          <w:szCs w:val="24"/>
        </w:rPr>
      </w:pPr>
    </w:p>
    <w:p w14:paraId="150A827F" w14:textId="01A9E8DE" w:rsidR="006F27F0" w:rsidRDefault="006F27F0" w:rsidP="006F27F0">
      <w:pPr>
        <w:rPr>
          <w:szCs w:val="24"/>
        </w:rPr>
      </w:pPr>
      <w:r>
        <w:rPr>
          <w:szCs w:val="24"/>
        </w:rPr>
        <w:t>By definition there are various types of community engagement</w:t>
      </w:r>
      <w:r w:rsidR="00A64283">
        <w:rPr>
          <w:szCs w:val="24"/>
        </w:rPr>
        <w:t>, but the key ones are:</w:t>
      </w:r>
    </w:p>
    <w:p w14:paraId="790799EB" w14:textId="77777777" w:rsidR="006F27F0" w:rsidRPr="00A64283" w:rsidRDefault="006F27F0" w:rsidP="00A64283">
      <w:pPr>
        <w:pStyle w:val="ListParagraph"/>
        <w:numPr>
          <w:ilvl w:val="0"/>
          <w:numId w:val="27"/>
        </w:numPr>
        <w:rPr>
          <w:szCs w:val="24"/>
        </w:rPr>
      </w:pPr>
      <w:r w:rsidRPr="00A64283">
        <w:rPr>
          <w:szCs w:val="24"/>
        </w:rPr>
        <w:lastRenderedPageBreak/>
        <w:t>Direct Service (People)</w:t>
      </w:r>
    </w:p>
    <w:p w14:paraId="33A8BDF7" w14:textId="77777777" w:rsidR="006F27F0" w:rsidRPr="00A64283" w:rsidRDefault="006F27F0" w:rsidP="00A64283">
      <w:pPr>
        <w:pStyle w:val="ListParagraph"/>
        <w:numPr>
          <w:ilvl w:val="0"/>
          <w:numId w:val="27"/>
        </w:numPr>
        <w:rPr>
          <w:szCs w:val="24"/>
        </w:rPr>
      </w:pPr>
      <w:r w:rsidRPr="00A64283">
        <w:rPr>
          <w:szCs w:val="24"/>
        </w:rPr>
        <w:t>Community Building</w:t>
      </w:r>
    </w:p>
    <w:p w14:paraId="6B8C6E4A" w14:textId="77777777" w:rsidR="006F27F0" w:rsidRPr="00A64283" w:rsidRDefault="006F27F0" w:rsidP="00A64283">
      <w:pPr>
        <w:pStyle w:val="ListParagraph"/>
        <w:numPr>
          <w:ilvl w:val="0"/>
          <w:numId w:val="27"/>
        </w:numPr>
        <w:rPr>
          <w:szCs w:val="24"/>
        </w:rPr>
      </w:pPr>
      <w:r w:rsidRPr="00A64283">
        <w:rPr>
          <w:szCs w:val="24"/>
        </w:rPr>
        <w:t>Community Education</w:t>
      </w:r>
    </w:p>
    <w:p w14:paraId="5A7B0047" w14:textId="05700A9E" w:rsidR="006F27F0" w:rsidRPr="00A64283" w:rsidRDefault="006F27F0" w:rsidP="00A64283">
      <w:pPr>
        <w:pStyle w:val="ListParagraph"/>
        <w:numPr>
          <w:ilvl w:val="0"/>
          <w:numId w:val="27"/>
        </w:numPr>
        <w:rPr>
          <w:szCs w:val="24"/>
        </w:rPr>
      </w:pPr>
      <w:r w:rsidRPr="00A64283">
        <w:rPr>
          <w:szCs w:val="24"/>
        </w:rPr>
        <w:t>Economic Development</w:t>
      </w:r>
    </w:p>
    <w:p w14:paraId="4ED42A7F" w14:textId="77777777" w:rsidR="006F27F0" w:rsidRDefault="006F27F0" w:rsidP="006F27F0">
      <w:pPr>
        <w:rPr>
          <w:szCs w:val="24"/>
        </w:rPr>
      </w:pPr>
    </w:p>
    <w:p w14:paraId="0FAFB4E4" w14:textId="2DB3D276" w:rsidR="006F27F0" w:rsidRDefault="006F27F0" w:rsidP="006F27F0">
      <w:pPr>
        <w:rPr>
          <w:szCs w:val="24"/>
          <w:lang w:val="en-US"/>
        </w:rPr>
      </w:pPr>
      <w:r>
        <w:rPr>
          <w:szCs w:val="24"/>
        </w:rPr>
        <w:t>The Future Youth</w:t>
      </w:r>
      <w:r w:rsidR="000541CA">
        <w:rPr>
          <w:szCs w:val="24"/>
        </w:rPr>
        <w:t xml:space="preserve"> </w:t>
      </w:r>
      <w:r>
        <w:rPr>
          <w:szCs w:val="24"/>
        </w:rPr>
        <w:t>Zone is a complex project that grasps all four of these areas</w:t>
      </w:r>
      <w:r w:rsidR="00A64283">
        <w:rPr>
          <w:szCs w:val="24"/>
        </w:rPr>
        <w:t xml:space="preserve"> and has the opportunity to reap potential benefits in all of them. </w:t>
      </w:r>
      <w:r>
        <w:rPr>
          <w:szCs w:val="24"/>
        </w:rPr>
        <w:t>By offering direct service to youngsters and helping them grow, they have direct service of the people of the community</w:t>
      </w:r>
      <w:r>
        <w:rPr>
          <w:szCs w:val="24"/>
          <w:lang w:val="bg-BG"/>
        </w:rPr>
        <w:t xml:space="preserve">. </w:t>
      </w:r>
      <w:r>
        <w:rPr>
          <w:szCs w:val="24"/>
        </w:rPr>
        <w:t>Moreover they are building a community and creating environment where young people can feel safe and heard and it gives them the chance to have more social development opportunities</w:t>
      </w:r>
      <w:r w:rsidR="004A5E25">
        <w:rPr>
          <w:szCs w:val="24"/>
        </w:rPr>
        <w:t xml:space="preserve">, keep them more engaged and motivated. </w:t>
      </w:r>
      <w:r w:rsidR="00656F31">
        <w:rPr>
          <w:szCs w:val="24"/>
          <w:lang w:val="en-US"/>
        </w:rPr>
        <w:t>Having such community in the</w:t>
      </w:r>
      <w:r w:rsidR="00A64283">
        <w:rPr>
          <w:szCs w:val="24"/>
          <w:lang w:val="en-US"/>
        </w:rPr>
        <w:t xml:space="preserve"> area</w:t>
      </w:r>
      <w:r w:rsidR="00656F31">
        <w:rPr>
          <w:szCs w:val="24"/>
          <w:lang w:val="en-US"/>
        </w:rPr>
        <w:t xml:space="preserve"> also helps with the future economic development of th</w:t>
      </w:r>
      <w:r w:rsidR="00DF0A45">
        <w:rPr>
          <w:szCs w:val="24"/>
          <w:lang w:val="en-US"/>
        </w:rPr>
        <w:t>e borough by making sure young people stay in school and have opportunities for development outside of school.</w:t>
      </w:r>
      <w:r w:rsidR="00A64283">
        <w:rPr>
          <w:szCs w:val="24"/>
          <w:lang w:val="en-US"/>
        </w:rPr>
        <w:t xml:space="preserve"> In the long term a more active and better educated community will make the borough a more desirable place to be lived in.</w:t>
      </w:r>
    </w:p>
    <w:p w14:paraId="0067C2D2" w14:textId="77777777" w:rsidR="00503537" w:rsidRPr="00503537" w:rsidRDefault="00503537" w:rsidP="00503537">
      <w:pPr>
        <w:jc w:val="center"/>
        <w:rPr>
          <w:b/>
          <w:bCs/>
          <w:sz w:val="32"/>
          <w:szCs w:val="32"/>
        </w:rPr>
      </w:pPr>
    </w:p>
    <w:p w14:paraId="303279EF" w14:textId="0CF54B4C" w:rsidR="00503537" w:rsidRPr="000541CA" w:rsidRDefault="00503537" w:rsidP="000541CA">
      <w:pPr>
        <w:pStyle w:val="Heading1"/>
        <w:numPr>
          <w:ilvl w:val="0"/>
          <w:numId w:val="32"/>
        </w:numPr>
      </w:pPr>
      <w:bookmarkStart w:id="5" w:name="_Toc144075110"/>
      <w:r w:rsidRPr="000541CA">
        <w:t>Research and Implementation</w:t>
      </w:r>
      <w:bookmarkEnd w:id="5"/>
    </w:p>
    <w:p w14:paraId="6480F654" w14:textId="34C175B5" w:rsidR="004D07EC" w:rsidRDefault="00503537" w:rsidP="00005537">
      <w:r>
        <w:t xml:space="preserve">The Future youth zone was created by a charity organisation called OnSide, aiming to create youth zones around UK’s more disadvantaged areas. </w:t>
      </w:r>
      <w:sdt>
        <w:sdtPr>
          <w:id w:val="-91861425"/>
          <w:citation/>
        </w:sdtPr>
        <w:sdtContent>
          <w:r>
            <w:fldChar w:fldCharType="begin"/>
          </w:r>
          <w:r>
            <w:rPr>
              <w:lang w:val="en-US"/>
            </w:rPr>
            <w:instrText xml:space="preserve"> CITATION OnS23 \l 1033 </w:instrText>
          </w:r>
          <w:r>
            <w:fldChar w:fldCharType="separate"/>
          </w:r>
          <w:r w:rsidR="000541CA">
            <w:rPr>
              <w:noProof/>
              <w:lang w:val="en-US"/>
            </w:rPr>
            <w:t>(OnSide Youth zones, 2023)</w:t>
          </w:r>
          <w:r>
            <w:fldChar w:fldCharType="end"/>
          </w:r>
        </w:sdtContent>
      </w:sdt>
    </w:p>
    <w:p w14:paraId="32922218" w14:textId="042EDFCD" w:rsidR="00503537" w:rsidRDefault="00F65783" w:rsidP="00005537">
      <w:r>
        <w:t>The organisation prior on deciding to request funding for the creation of the zone, had experience in some of the key types of volunteering such as service to others, campaigning and advocacy.</w:t>
      </w:r>
      <w:sdt>
        <w:sdtPr>
          <w:id w:val="-1751643063"/>
          <w:citation/>
        </w:sdtPr>
        <w:sdtContent>
          <w:r>
            <w:fldChar w:fldCharType="begin"/>
          </w:r>
          <w:r>
            <w:rPr>
              <w:lang w:val="en-US"/>
            </w:rPr>
            <w:instrText xml:space="preserve">CITATION Roc09 \p 25 \l 1033 </w:instrText>
          </w:r>
          <w:r>
            <w:fldChar w:fldCharType="separate"/>
          </w:r>
          <w:r w:rsidR="000541CA">
            <w:rPr>
              <w:noProof/>
              <w:lang w:val="en-US"/>
            </w:rPr>
            <w:t xml:space="preserve"> (Rochester, 2009, p. 25)</w:t>
          </w:r>
          <w:r>
            <w:fldChar w:fldCharType="end"/>
          </w:r>
        </w:sdtContent>
      </w:sdt>
    </w:p>
    <w:p w14:paraId="3FED80A9" w14:textId="055B15BF" w:rsidR="009001FB" w:rsidRDefault="009001FB" w:rsidP="00005537">
      <w:r>
        <w:t>The Youth zone was the first project of the organisation in the capital and the location was chosen after a throughout research due to the fact that the current location meets the following three criteria:</w:t>
      </w:r>
      <w:r w:rsidR="00AC041B">
        <w:t xml:space="preserve"> </w:t>
      </w:r>
      <w:r>
        <w:t>Neutrality</w:t>
      </w:r>
      <w:r w:rsidR="00AC041B">
        <w:t xml:space="preserve">; </w:t>
      </w:r>
      <w:r>
        <w:t>Accessibility</w:t>
      </w:r>
      <w:r w:rsidR="00AC041B">
        <w:t xml:space="preserve">; </w:t>
      </w:r>
      <w:r>
        <w:t>Prominence</w:t>
      </w:r>
      <w:r w:rsidR="00957BD2">
        <w:t>.</w:t>
      </w:r>
    </w:p>
    <w:p w14:paraId="11E04F0A" w14:textId="60D4BEFC" w:rsidR="009001FB" w:rsidRDefault="009001FB" w:rsidP="00005537">
      <w:r>
        <w:t xml:space="preserve">The objective should be an available, safe, affordable site which meets these criteria and which with the right building, </w:t>
      </w:r>
      <w:r w:rsidR="00824AE7">
        <w:t>facilities,</w:t>
      </w:r>
      <w:r>
        <w:t xml:space="preserve"> and staff, support the participation of the largest possible number of young people.</w:t>
      </w:r>
    </w:p>
    <w:p w14:paraId="57E3EFDA" w14:textId="47913CD7" w:rsidR="00503537" w:rsidRDefault="00F51D06" w:rsidP="00005537">
      <w:r>
        <w:lastRenderedPageBreak/>
        <w:t xml:space="preserve">Upon deciding the area of the </w:t>
      </w:r>
      <w:r w:rsidR="00226BB4">
        <w:t>project,</w:t>
      </w:r>
      <w:r>
        <w:t xml:space="preserve"> the charity also defined</w:t>
      </w:r>
      <w:r w:rsidR="00226BB4">
        <w:t xml:space="preserve"> who is the project aimed at (young people), the timeline of construction, budget, the methodology and what would be the long-term benefits of it. All those steps are crucial for every project to have a successful realisation and were successfully grasped by the charity.</w:t>
      </w:r>
    </w:p>
    <w:p w14:paraId="37FCC6FF" w14:textId="05FD9C28" w:rsidR="00957BD2" w:rsidRDefault="00957BD2" w:rsidP="00005537">
      <w:r>
        <w:t xml:space="preserve">By having a throughout </w:t>
      </w:r>
      <w:r w:rsidR="005D4634">
        <w:t>community-based</w:t>
      </w:r>
      <w:r>
        <w:t xml:space="preserve"> research, they were able to have a clear target and goals and focus on how they can enrich the community. </w:t>
      </w:r>
      <w:r w:rsidR="005D4634">
        <w:t>Moreover,</w:t>
      </w:r>
      <w:r>
        <w:t xml:space="preserve"> to ensure successful completion, they were able to gather multiple partners to sponsor the centre and were working closely with the state and experts of the Borough.</w:t>
      </w:r>
    </w:p>
    <w:p w14:paraId="32B12CCB" w14:textId="505F2208" w:rsidR="006E2B89" w:rsidRDefault="006E2B89" w:rsidP="00005537">
      <w:r>
        <w:t xml:space="preserve">Prior to starting the </w:t>
      </w:r>
      <w:r w:rsidR="005D4634">
        <w:t>build,</w:t>
      </w:r>
      <w:r>
        <w:t xml:space="preserve"> they OnSide focused on planning the stakeholders, communicating the goals, clarifying roles and planning the required resources</w:t>
      </w:r>
      <w:r w:rsidR="000C3253">
        <w:t>, raising the full capital funding.</w:t>
      </w:r>
    </w:p>
    <w:p w14:paraId="3B102B1B" w14:textId="1541C377" w:rsidR="006E2B89" w:rsidRDefault="006E2B89" w:rsidP="000C3253">
      <w:r>
        <w:t>During the build of the actual centre, according to the 201</w:t>
      </w:r>
      <w:r w:rsidR="000C3253">
        <w:t>8 &amp; 2019</w:t>
      </w:r>
      <w:r>
        <w:t xml:space="preserve"> report</w:t>
      </w:r>
      <w:r w:rsidR="000C3253">
        <w:t>s</w:t>
      </w:r>
      <w:r>
        <w:t>, they also focused on</w:t>
      </w:r>
      <w:r w:rsidR="000C3253">
        <w:t xml:space="preserve"> having risk management procedures, appointing new Trustees/Directors with the skills and capabilities required to oversee the Charity; establishing and maintaining a communications platform for the new Charity including a website, twitter account and other social media activities. Recruiting </w:t>
      </w:r>
      <w:r w:rsidR="005D4634">
        <w:t>a team</w:t>
      </w:r>
      <w:r w:rsidR="000C3253">
        <w:t xml:space="preserve"> of suitably qualified staff and volunteers, raising awareness of prior to opening and developing partnership arrangement with local youth organisations. </w:t>
      </w:r>
    </w:p>
    <w:p w14:paraId="10384B25" w14:textId="7AB8EE2B" w:rsidR="00A606E4" w:rsidRDefault="00A606E4" w:rsidP="000C3253">
      <w:r>
        <w:t>After the official opening the Future Youth Zone continued to evaluate how they can improve their work, creating more partnerships, sharing success stories and consulting the community, which supported a sustainable growth.</w:t>
      </w:r>
    </w:p>
    <w:p w14:paraId="47EB86FC" w14:textId="0998CC5B" w:rsidR="00A606E4" w:rsidRDefault="00A606E4" w:rsidP="000C3253">
      <w:r>
        <w:t xml:space="preserve">Throughout their path they were most active in ensuring that the goal of the charity is still valid and includes the community needs, by analysing data, </w:t>
      </w:r>
      <w:r w:rsidR="005D4634">
        <w:t>public meetings, analysing their web-based engagement and social media, using local knowledge and resources. The charity also engaged parents, the state and partners in the discussions, as they are all a key part of the community ecosystem.</w:t>
      </w:r>
    </w:p>
    <w:p w14:paraId="2E52C0C0" w14:textId="77777777" w:rsidR="00226BB4" w:rsidRDefault="00226BB4" w:rsidP="00005537"/>
    <w:p w14:paraId="5B41F04C" w14:textId="1C34E494" w:rsidR="00226BB4" w:rsidRPr="00F91142" w:rsidRDefault="00955F5A" w:rsidP="00382A7D">
      <w:pPr>
        <w:pStyle w:val="Heading1"/>
        <w:numPr>
          <w:ilvl w:val="0"/>
          <w:numId w:val="32"/>
        </w:numPr>
      </w:pPr>
      <w:bookmarkStart w:id="6" w:name="_Toc144075111"/>
      <w:r w:rsidRPr="00F91142">
        <w:t xml:space="preserve">Post project </w:t>
      </w:r>
      <w:r w:rsidR="000541CA">
        <w:t>plan &amp; results</w:t>
      </w:r>
      <w:bookmarkEnd w:id="6"/>
    </w:p>
    <w:p w14:paraId="6AC256DA" w14:textId="0B70F6B5" w:rsidR="00955F5A" w:rsidRDefault="00955F5A" w:rsidP="00BA0B5F">
      <w:r>
        <w:t>The goal upon completion of the project was for th</w:t>
      </w:r>
      <w:r w:rsidR="00F2776E">
        <w:t xml:space="preserve">e Future Youth Zone to have at least 100 trained and skilled volunteers, that support </w:t>
      </w:r>
      <w:r w:rsidR="00F91142">
        <w:t xml:space="preserve">the youth and at least 5000 members and 1500 </w:t>
      </w:r>
      <w:r w:rsidR="00382A7D">
        <w:t>visits</w:t>
      </w:r>
      <w:r w:rsidR="00F91142">
        <w:t xml:space="preserve"> per week</w:t>
      </w:r>
      <w:r w:rsidR="00382A7D">
        <w:t>.</w:t>
      </w:r>
    </w:p>
    <w:p w14:paraId="3B5E89ED" w14:textId="44E736B5" w:rsidR="005848B7" w:rsidRDefault="005848B7" w:rsidP="00BA0B5F">
      <w:r>
        <w:lastRenderedPageBreak/>
        <w:t>According to the Report of Future Youth Zone in March 2020, since their opening on October 1</w:t>
      </w:r>
      <w:r w:rsidRPr="005848B7">
        <w:rPr>
          <w:vertAlign w:val="superscript"/>
        </w:rPr>
        <w:t>st</w:t>
      </w:r>
      <w:r>
        <w:t xml:space="preserve"> 2019, </w:t>
      </w:r>
      <w:r w:rsidR="00382A7D">
        <w:t>the goal was fulfilled. T</w:t>
      </w:r>
      <w:r>
        <w:t xml:space="preserve">hey have had for less than a year more than 5500 members signed up to the Zone and have averaged 1505 visits per week by young people. The results show that the youth zone </w:t>
      </w:r>
      <w:r w:rsidR="00955F5A">
        <w:t>has become a safe and inspirational setting for all young people with over 70% of their members of black, Asian, or minority ethnic heritage; over 300 have additional needs; 20% have said they are eligible for free school meals and with young people coming from every part of the borough.</w:t>
      </w:r>
    </w:p>
    <w:p w14:paraId="096659B9" w14:textId="12AF1CA7" w:rsidR="009953FC" w:rsidRDefault="009953FC" w:rsidP="00BA0B5F">
      <w:r>
        <w:t>Furthermore, looking into the results in 2022 the youth zone has grown even more. The membership number has grown with more than 10 000 young people in 2022.</w:t>
      </w:r>
      <w:r w:rsidR="00EE1418">
        <w:t xml:space="preserve"> </w:t>
      </w:r>
      <w:sdt>
        <w:sdtPr>
          <w:id w:val="1231425717"/>
          <w:citation/>
        </w:sdtPr>
        <w:sdtContent>
          <w:r w:rsidR="00EE1418">
            <w:fldChar w:fldCharType="begin"/>
          </w:r>
          <w:r w:rsidR="00824AE7">
            <w:rPr>
              <w:lang w:val="en-US"/>
            </w:rPr>
            <w:instrText xml:space="preserve">CITATION Bar22 \l 1033 </w:instrText>
          </w:r>
          <w:r w:rsidR="00EE1418">
            <w:fldChar w:fldCharType="separate"/>
          </w:r>
          <w:r w:rsidR="000541CA">
            <w:rPr>
              <w:noProof/>
              <w:lang w:val="en-US"/>
            </w:rPr>
            <w:t>(Barking and Dagenham Youth Zone, 2022)</w:t>
          </w:r>
          <w:r w:rsidR="00EE1418">
            <w:fldChar w:fldCharType="end"/>
          </w:r>
        </w:sdtContent>
      </w:sdt>
    </w:p>
    <w:p w14:paraId="6DD0C137" w14:textId="77777777" w:rsidR="000541CA" w:rsidRDefault="000541CA" w:rsidP="00BA0B5F"/>
    <w:p w14:paraId="6C281111" w14:textId="3E65B52B" w:rsidR="000541CA" w:rsidRPr="000541CA" w:rsidRDefault="000541CA" w:rsidP="000541CA">
      <w:pPr>
        <w:pStyle w:val="Heading1"/>
        <w:numPr>
          <w:ilvl w:val="0"/>
          <w:numId w:val="32"/>
        </w:numPr>
      </w:pPr>
      <w:bookmarkStart w:id="7" w:name="_Toc144075112"/>
      <w:r w:rsidRPr="000541CA">
        <w:t>Conclusion</w:t>
      </w:r>
      <w:bookmarkEnd w:id="7"/>
    </w:p>
    <w:p w14:paraId="46483933" w14:textId="3673386D" w:rsidR="005D4634" w:rsidRDefault="001629EA" w:rsidP="00BA0B5F">
      <w:r>
        <w:t>Overall the Future Youth Zone is a great example for a successful community project, that not only has shown results over time, but has followed some of the key community principles from plan to implementation, such as being clear about the purposes or goals of the engagement effort and the populations and/or communities you want to engage, understanding the community’s culture, p</w:t>
      </w:r>
      <w:r w:rsidRPr="001629EA">
        <w:t>artnering with the community to create change and improve health</w:t>
      </w:r>
      <w:r w:rsidR="00AC041B">
        <w:t xml:space="preserve">. </w:t>
      </w:r>
      <w:r>
        <w:t>Sustaining it by identifying and mobilizing community assets and strengths and by developing the community’s capacity and resources to make decisions and take action.</w:t>
      </w:r>
      <w:sdt>
        <w:sdtPr>
          <w:id w:val="649023688"/>
          <w:citation/>
        </w:sdtPr>
        <w:sdtContent>
          <w:r w:rsidR="00AC041B">
            <w:fldChar w:fldCharType="begin"/>
          </w:r>
          <w:r w:rsidR="00AC041B">
            <w:rPr>
              <w:lang w:val="en-US"/>
            </w:rPr>
            <w:instrText xml:space="preserve"> CITATION NIH15 \l 1033 </w:instrText>
          </w:r>
          <w:r w:rsidR="00AC041B">
            <w:fldChar w:fldCharType="separate"/>
          </w:r>
          <w:r w:rsidR="000541CA">
            <w:rPr>
              <w:noProof/>
              <w:lang w:val="en-US"/>
            </w:rPr>
            <w:t xml:space="preserve"> (NIH, 2015)</w:t>
          </w:r>
          <w:r w:rsidR="00AC041B">
            <w:fldChar w:fldCharType="end"/>
          </w:r>
        </w:sdtContent>
      </w:sdt>
    </w:p>
    <w:p w14:paraId="5E85C204" w14:textId="77777777" w:rsidR="005D4634" w:rsidRDefault="005D4634">
      <w:pPr>
        <w:spacing w:after="200" w:line="276" w:lineRule="auto"/>
        <w:jc w:val="left"/>
      </w:pPr>
      <w:r>
        <w:br w:type="page"/>
      </w:r>
    </w:p>
    <w:p w14:paraId="4B90ADEC" w14:textId="77777777" w:rsidR="00382A7D" w:rsidRDefault="00382A7D" w:rsidP="00BA0B5F"/>
    <w:bookmarkStart w:id="8" w:name="_Toc144075113" w:displacedByCustomXml="next"/>
    <w:sdt>
      <w:sdtPr>
        <w:rPr>
          <w:rFonts w:eastAsiaTheme="minorHAnsi" w:cstheme="minorBidi"/>
          <w:b w:val="0"/>
          <w:bCs w:val="0"/>
          <w:sz w:val="24"/>
          <w:szCs w:val="22"/>
        </w:rPr>
        <w:id w:val="1706912143"/>
        <w:docPartObj>
          <w:docPartGallery w:val="Bibliographies"/>
          <w:docPartUnique/>
        </w:docPartObj>
      </w:sdtPr>
      <w:sdtContent>
        <w:p w14:paraId="7ABBE9F7" w14:textId="5A2AB142" w:rsidR="00382A7D" w:rsidRDefault="00382A7D">
          <w:pPr>
            <w:pStyle w:val="Heading1"/>
          </w:pPr>
          <w:r>
            <w:t>References</w:t>
          </w:r>
          <w:bookmarkEnd w:id="8"/>
        </w:p>
        <w:sdt>
          <w:sdtPr>
            <w:id w:val="-573587230"/>
            <w:bibliography/>
          </w:sdtPr>
          <w:sdtContent>
            <w:p w14:paraId="113803D6" w14:textId="77777777" w:rsidR="000541CA" w:rsidRDefault="00382A7D" w:rsidP="000541CA">
              <w:pPr>
                <w:pStyle w:val="Bibliography"/>
                <w:ind w:left="720" w:hanging="720"/>
                <w:rPr>
                  <w:noProof/>
                  <w:szCs w:val="24"/>
                </w:rPr>
              </w:pPr>
              <w:r>
                <w:fldChar w:fldCharType="begin"/>
              </w:r>
              <w:r>
                <w:instrText xml:space="preserve"> BIBLIOGRAPHY </w:instrText>
              </w:r>
              <w:r>
                <w:fldChar w:fldCharType="separate"/>
              </w:r>
              <w:r w:rsidR="000541CA">
                <w:rPr>
                  <w:noProof/>
                </w:rPr>
                <w:t xml:space="preserve">Barking &amp; Dagenham. (2018). </w:t>
              </w:r>
              <w:r w:rsidR="000541CA">
                <w:rPr>
                  <w:i/>
                  <w:iCs/>
                  <w:noProof/>
                </w:rPr>
                <w:t>Future Youth Zone takes another big step towards completion</w:t>
              </w:r>
              <w:r w:rsidR="000541CA">
                <w:rPr>
                  <w:noProof/>
                </w:rPr>
                <w:t>. Retrieved from https://www.lbbd.gov.uk/: https://www.lbbd.gov.uk/news/2018/future-youth-zone-takes-another-big-step-towards-completion</w:t>
              </w:r>
            </w:p>
            <w:p w14:paraId="2CF7DA92" w14:textId="77777777" w:rsidR="000541CA" w:rsidRDefault="000541CA" w:rsidP="000541CA">
              <w:pPr>
                <w:pStyle w:val="Bibliography"/>
                <w:ind w:left="720" w:hanging="720"/>
                <w:rPr>
                  <w:noProof/>
                </w:rPr>
              </w:pPr>
              <w:r>
                <w:rPr>
                  <w:noProof/>
                </w:rPr>
                <w:t xml:space="preserve">Barking &amp; Dagenham Youth Zone. (2020). </w:t>
              </w:r>
              <w:r>
                <w:rPr>
                  <w:i/>
                  <w:iCs/>
                  <w:noProof/>
                </w:rPr>
                <w:t>Trustees' Report and Financial Statements.</w:t>
              </w:r>
              <w:r>
                <w:rPr>
                  <w:noProof/>
                </w:rPr>
                <w:t xml:space="preserve"> London.</w:t>
              </w:r>
            </w:p>
            <w:p w14:paraId="3B88E4DD" w14:textId="77777777" w:rsidR="000541CA" w:rsidRDefault="000541CA" w:rsidP="000541CA">
              <w:pPr>
                <w:pStyle w:val="Bibliography"/>
                <w:ind w:left="720" w:hanging="720"/>
                <w:rPr>
                  <w:noProof/>
                </w:rPr>
              </w:pPr>
              <w:r>
                <w:rPr>
                  <w:noProof/>
                </w:rPr>
                <w:t xml:space="preserve">Barking and Dagenham Borough. (2023). </w:t>
              </w:r>
              <w:r>
                <w:rPr>
                  <w:i/>
                  <w:iCs/>
                  <w:noProof/>
                </w:rPr>
                <w:t>https://www.lbbd.gov.uk/.</w:t>
              </w:r>
              <w:r>
                <w:rPr>
                  <w:noProof/>
                </w:rPr>
                <w:t xml:space="preserve"> Retrieved from https://www.lbbd.gov.uk/: https://www.lbbd.gov.uk/sites/default/files/2023-05/LBBD%20Corporate%20Plan%202023-2026.pdf</w:t>
              </w:r>
            </w:p>
            <w:p w14:paraId="0DC0B340" w14:textId="77777777" w:rsidR="000541CA" w:rsidRDefault="000541CA" w:rsidP="000541CA">
              <w:pPr>
                <w:pStyle w:val="Bibliography"/>
                <w:ind w:left="720" w:hanging="720"/>
                <w:rPr>
                  <w:noProof/>
                </w:rPr>
              </w:pPr>
              <w:r>
                <w:rPr>
                  <w:noProof/>
                </w:rPr>
                <w:t xml:space="preserve">Barking and Dagenham Youth Zone. (2022). </w:t>
              </w:r>
              <w:r>
                <w:rPr>
                  <w:i/>
                  <w:iCs/>
                  <w:noProof/>
                </w:rPr>
                <w:t>Trustees' Report and Financial Statements.</w:t>
              </w:r>
              <w:r>
                <w:rPr>
                  <w:noProof/>
                </w:rPr>
                <w:t xml:space="preserve"> Retrieved from https://register-of-charities.charitycommission.gov.uk/: https://register-of-charities.charitycommission.gov.uk/charity-search?p_p_id=uk_gov_ccew_onereg_charitydetails_web_portlet_CharityDetailsPortlet&amp;p_p_lifecycle=2&amp;p_p_state=maximized&amp;p_p_mode=view&amp;p_p_resource_id=%2Faccounts-resource&amp;p_p_cacheability=cacheL</w:t>
              </w:r>
            </w:p>
            <w:p w14:paraId="34A9643C" w14:textId="77777777" w:rsidR="000541CA" w:rsidRDefault="000541CA" w:rsidP="000541CA">
              <w:pPr>
                <w:pStyle w:val="Bibliography"/>
                <w:ind w:left="720" w:hanging="720"/>
                <w:rPr>
                  <w:noProof/>
                </w:rPr>
              </w:pPr>
              <w:r>
                <w:rPr>
                  <w:noProof/>
                </w:rPr>
                <w:t xml:space="preserve">Future Youth Zone. (2023). </w:t>
              </w:r>
              <w:r>
                <w:rPr>
                  <w:i/>
                  <w:iCs/>
                  <w:noProof/>
                </w:rPr>
                <w:t>Future Youth Zone</w:t>
              </w:r>
              <w:r>
                <w:rPr>
                  <w:noProof/>
                </w:rPr>
                <w:t>. Retrieved from Future: So much more than a youth club: https://www.futureyouthzone.org/whats-on-offer/</w:t>
              </w:r>
            </w:p>
            <w:p w14:paraId="61771E4C" w14:textId="77777777" w:rsidR="000541CA" w:rsidRDefault="000541CA" w:rsidP="000541CA">
              <w:pPr>
                <w:pStyle w:val="Bibliography"/>
                <w:ind w:left="720" w:hanging="720"/>
                <w:rPr>
                  <w:noProof/>
                </w:rPr>
              </w:pPr>
              <w:r>
                <w:rPr>
                  <w:noProof/>
                </w:rPr>
                <w:t xml:space="preserve">Gander, K. (2015, August). </w:t>
              </w:r>
              <w:r>
                <w:rPr>
                  <w:i/>
                  <w:iCs/>
                  <w:noProof/>
                </w:rPr>
                <w:t>Worst places to live in the UK</w:t>
              </w:r>
              <w:r>
                <w:rPr>
                  <w:noProof/>
                </w:rPr>
                <w:t>. Retrieved from The Independent: https://www.independent.co.uk/news/uk/home-news/worst-places-to-live-in-the-uk-barking-and-dagenham-come-first-in-top-ten-list-dominated-by-nine-london-boroughs-10442606.html</w:t>
              </w:r>
            </w:p>
            <w:p w14:paraId="31D234E8" w14:textId="77777777" w:rsidR="000541CA" w:rsidRDefault="000541CA" w:rsidP="000541CA">
              <w:pPr>
                <w:pStyle w:val="Bibliography"/>
                <w:ind w:left="720" w:hanging="720"/>
                <w:rPr>
                  <w:noProof/>
                </w:rPr>
              </w:pPr>
              <w:r>
                <w:rPr>
                  <w:noProof/>
                </w:rPr>
                <w:t xml:space="preserve">NIH. (2015). </w:t>
              </w:r>
              <w:r>
                <w:rPr>
                  <w:i/>
                  <w:iCs/>
                  <w:noProof/>
                </w:rPr>
                <w:t>Principles of community engagement, 2nd edition.</w:t>
              </w:r>
              <w:r>
                <w:rPr>
                  <w:noProof/>
                </w:rPr>
                <w:t xml:space="preserve"> NIH.</w:t>
              </w:r>
            </w:p>
            <w:p w14:paraId="68448650" w14:textId="77777777" w:rsidR="000541CA" w:rsidRDefault="000541CA" w:rsidP="000541CA">
              <w:pPr>
                <w:pStyle w:val="Bibliography"/>
                <w:ind w:left="720" w:hanging="720"/>
                <w:rPr>
                  <w:noProof/>
                </w:rPr>
              </w:pPr>
              <w:r>
                <w:rPr>
                  <w:noProof/>
                </w:rPr>
                <w:t xml:space="preserve">OnSide Youth zones. (2023). </w:t>
              </w:r>
              <w:r>
                <w:rPr>
                  <w:i/>
                  <w:iCs/>
                  <w:noProof/>
                </w:rPr>
                <w:t>Who we are</w:t>
              </w:r>
              <w:r>
                <w:rPr>
                  <w:noProof/>
                </w:rPr>
                <w:t>. Retrieved from https://www.onsideyouthzones.org: https://www.onsideyouthzones.org/who-we-are/</w:t>
              </w:r>
            </w:p>
            <w:p w14:paraId="27E1A9B1" w14:textId="77777777" w:rsidR="000541CA" w:rsidRDefault="000541CA" w:rsidP="000541CA">
              <w:pPr>
                <w:pStyle w:val="Bibliography"/>
                <w:ind w:left="720" w:hanging="720"/>
                <w:rPr>
                  <w:noProof/>
                </w:rPr>
              </w:pPr>
              <w:r>
                <w:rPr>
                  <w:noProof/>
                </w:rPr>
                <w:t xml:space="preserve">Rochester, C. (2009). </w:t>
              </w:r>
              <w:r>
                <w:rPr>
                  <w:i/>
                  <w:iCs/>
                  <w:noProof/>
                </w:rPr>
                <w:t>Volunteering and society in the 21st century.</w:t>
              </w:r>
              <w:r>
                <w:rPr>
                  <w:noProof/>
                </w:rPr>
                <w:t xml:space="preserve"> Palgrave Macmillan.</w:t>
              </w:r>
            </w:p>
            <w:p w14:paraId="160BA5CA" w14:textId="6F7AEEDE" w:rsidR="00382A7D" w:rsidRDefault="00382A7D" w:rsidP="000541CA">
              <w:r>
                <w:rPr>
                  <w:b/>
                  <w:bCs/>
                  <w:noProof/>
                </w:rPr>
                <w:fldChar w:fldCharType="end"/>
              </w:r>
            </w:p>
          </w:sdtContent>
        </w:sdt>
      </w:sdtContent>
    </w:sdt>
    <w:p w14:paraId="028EFFE5" w14:textId="77777777" w:rsidR="00382A7D" w:rsidRDefault="00382A7D" w:rsidP="00BA0B5F"/>
    <w:p w14:paraId="667AA0D4" w14:textId="4C710246" w:rsidR="00BA0B5F" w:rsidRPr="00BA0B5F" w:rsidRDefault="00BA0B5F" w:rsidP="00BA0B5F"/>
    <w:sectPr w:rsidR="00BA0B5F" w:rsidRPr="00BA0B5F" w:rsidSect="006308FA">
      <w:headerReference w:type="default" r:id="rId8"/>
      <w:footerReference w:type="default" r:id="rId9"/>
      <w:headerReference w:type="first" r:id="rId10"/>
      <w:footerReference w:type="first" r:id="rId11"/>
      <w:pgSz w:w="11906" w:h="16838"/>
      <w:pgMar w:top="0" w:right="1418" w:bottom="1440" w:left="1418" w:header="1411" w:footer="78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39A46" w14:textId="77777777" w:rsidR="004B0E93" w:rsidRDefault="004B0E93" w:rsidP="00DB5E40">
      <w:r>
        <w:separator/>
      </w:r>
    </w:p>
  </w:endnote>
  <w:endnote w:type="continuationSeparator" w:id="0">
    <w:p w14:paraId="52AC135B" w14:textId="77777777" w:rsidR="004B0E93" w:rsidRDefault="004B0E93" w:rsidP="00DB5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8C553" w14:textId="2720C4D5" w:rsidR="00BA0B5F" w:rsidRPr="00BA0B5F" w:rsidRDefault="00BA0B5F" w:rsidP="00BA0B5F">
    <w:pPr>
      <w:tabs>
        <w:tab w:val="left" w:pos="284"/>
      </w:tabs>
      <w:spacing w:after="60" w:line="120" w:lineRule="exact"/>
      <w:contextualSpacing/>
      <w:rPr>
        <w:rFonts w:eastAsia="Times New Roman"/>
        <w:color w:val="00358E"/>
        <w:sz w:val="11"/>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B94D8" w14:textId="3B8287B0" w:rsidR="006308FA" w:rsidRPr="00B66E6D" w:rsidRDefault="006308FA" w:rsidP="00B66E6D">
    <w:pPr>
      <w:tabs>
        <w:tab w:val="left" w:pos="284"/>
      </w:tabs>
      <w:spacing w:after="60" w:line="120" w:lineRule="exact"/>
      <w:contextualSpacing/>
      <w:rPr>
        <w:rFonts w:eastAsia="Times New Roman"/>
        <w:color w:val="00358E"/>
        <w:sz w:val="11"/>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47DAA" w14:textId="77777777" w:rsidR="004B0E93" w:rsidRDefault="004B0E93" w:rsidP="00DB5E40">
      <w:r>
        <w:separator/>
      </w:r>
    </w:p>
  </w:footnote>
  <w:footnote w:type="continuationSeparator" w:id="0">
    <w:p w14:paraId="498B308E" w14:textId="77777777" w:rsidR="004B0E93" w:rsidRDefault="004B0E93" w:rsidP="00DB5E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C6361" w14:textId="25E396E6" w:rsidR="00BA0B5F" w:rsidRPr="00B66E6D" w:rsidRDefault="00BA0B5F" w:rsidP="00BA0B5F">
    <w:pPr>
      <w:pStyle w:val="Header"/>
    </w:pPr>
  </w:p>
  <w:p w14:paraId="7DDD3968" w14:textId="77777777" w:rsidR="00BA0B5F" w:rsidRDefault="00BA0B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5B6B7" w14:textId="0144F360" w:rsidR="00B66E6D" w:rsidRPr="00EC0F2D" w:rsidRDefault="00B66E6D" w:rsidP="00B66E6D">
    <w:pPr>
      <w:pStyle w:val="Header"/>
    </w:pPr>
  </w:p>
  <w:p w14:paraId="79EF7F97" w14:textId="77777777" w:rsidR="006308FA" w:rsidRPr="00B66E6D" w:rsidRDefault="006308FA" w:rsidP="00B66E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86.5pt;height:135pt" o:bullet="t">
        <v:imagedata r:id="rId1" o:title="Triangle3"/>
      </v:shape>
    </w:pict>
  </w:numPicBullet>
  <w:abstractNum w:abstractNumId="0" w15:restartNumberingAfterBreak="0">
    <w:nsid w:val="0E213D81"/>
    <w:multiLevelType w:val="multilevel"/>
    <w:tmpl w:val="AA727E4C"/>
    <w:styleLink w:val="BListStyle"/>
    <w:lvl w:ilvl="0">
      <w:start w:val="1"/>
      <w:numFmt w:val="bullet"/>
      <w:pStyle w:val="BBulletedList"/>
      <w:lvlText w:val=""/>
      <w:lvlPicBulletId w:val="0"/>
      <w:lvlJc w:val="left"/>
      <w:pPr>
        <w:ind w:left="992" w:hanging="425"/>
      </w:pPr>
      <w:rPr>
        <w:rFonts w:ascii="Symbol" w:hAnsi="Symbol" w:hint="default"/>
        <w:color w:val="auto"/>
      </w:rPr>
    </w:lvl>
    <w:lvl w:ilvl="1">
      <w:start w:val="1"/>
      <w:numFmt w:val="bullet"/>
      <w:pStyle w:val="BSub-bulletList1"/>
      <w:lvlText w:val="­"/>
      <w:lvlJc w:val="left"/>
      <w:pPr>
        <w:ind w:left="1418" w:hanging="426"/>
      </w:pPr>
      <w:rPr>
        <w:rFonts w:ascii="Courier New" w:hAnsi="Courier New" w:hint="default"/>
      </w:rPr>
    </w:lvl>
    <w:lvl w:ilvl="2">
      <w:start w:val="1"/>
      <w:numFmt w:val="bullet"/>
      <w:pStyle w:val="BSub-bulletList2"/>
      <w:lvlText w:val="­"/>
      <w:lvlJc w:val="left"/>
      <w:pPr>
        <w:ind w:left="1701" w:hanging="283"/>
      </w:pPr>
      <w:rPr>
        <w:rFonts w:ascii="Courier New" w:hAnsi="Courier New" w:hint="default"/>
      </w:rPr>
    </w:lvl>
    <w:lvl w:ilvl="3">
      <w:start w:val="1"/>
      <w:numFmt w:val="bullet"/>
      <w:pStyle w:val="BSub-bulletList3"/>
      <w:lvlText w:val="‐"/>
      <w:lvlJc w:val="left"/>
      <w:pPr>
        <w:ind w:left="1985" w:hanging="284"/>
      </w:pPr>
      <w:rPr>
        <w:rFonts w:ascii="Calibri" w:hAnsi="Calibri" w:hint="default"/>
      </w:rPr>
    </w:lvl>
    <w:lvl w:ilvl="4">
      <w:start w:val="1"/>
      <w:numFmt w:val="bullet"/>
      <w:pStyle w:val="BSub-bulletList4"/>
      <w:lvlText w:val="‐"/>
      <w:lvlJc w:val="left"/>
      <w:pPr>
        <w:ind w:left="2268" w:hanging="283"/>
      </w:pPr>
      <w:rPr>
        <w:rFonts w:ascii="Calibri" w:hAnsi="Calibri" w:hint="default"/>
      </w:rPr>
    </w:lvl>
    <w:lvl w:ilvl="5">
      <w:start w:val="1"/>
      <w:numFmt w:val="bullet"/>
      <w:lvlText w:val=""/>
      <w:lvlJc w:val="left"/>
      <w:pPr>
        <w:ind w:left="5171" w:hanging="360"/>
      </w:pPr>
      <w:rPr>
        <w:rFonts w:ascii="Wingdings" w:hAnsi="Wingdings" w:hint="default"/>
      </w:rPr>
    </w:lvl>
    <w:lvl w:ilvl="6">
      <w:start w:val="1"/>
      <w:numFmt w:val="bullet"/>
      <w:lvlText w:val=""/>
      <w:lvlJc w:val="left"/>
      <w:pPr>
        <w:ind w:left="5891" w:hanging="360"/>
      </w:pPr>
      <w:rPr>
        <w:rFonts w:ascii="Symbol" w:hAnsi="Symbol" w:hint="default"/>
      </w:rPr>
    </w:lvl>
    <w:lvl w:ilvl="7">
      <w:start w:val="1"/>
      <w:numFmt w:val="bullet"/>
      <w:lvlText w:val="o"/>
      <w:lvlJc w:val="left"/>
      <w:pPr>
        <w:ind w:left="6611" w:hanging="360"/>
      </w:pPr>
      <w:rPr>
        <w:rFonts w:ascii="Courier New" w:hAnsi="Courier New" w:cs="Courier New" w:hint="default"/>
      </w:rPr>
    </w:lvl>
    <w:lvl w:ilvl="8">
      <w:start w:val="1"/>
      <w:numFmt w:val="bullet"/>
      <w:lvlText w:val=""/>
      <w:lvlJc w:val="left"/>
      <w:pPr>
        <w:ind w:left="7331" w:hanging="360"/>
      </w:pPr>
      <w:rPr>
        <w:rFonts w:ascii="Wingdings" w:hAnsi="Wingdings" w:hint="default"/>
      </w:rPr>
    </w:lvl>
  </w:abstractNum>
  <w:abstractNum w:abstractNumId="1" w15:restartNumberingAfterBreak="0">
    <w:nsid w:val="10EF4BF4"/>
    <w:multiLevelType w:val="hybridMultilevel"/>
    <w:tmpl w:val="38A0E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421E2"/>
    <w:multiLevelType w:val="hybridMultilevel"/>
    <w:tmpl w:val="1C70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E10E6"/>
    <w:multiLevelType w:val="hybridMultilevel"/>
    <w:tmpl w:val="9926A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5D5C65"/>
    <w:multiLevelType w:val="hybridMultilevel"/>
    <w:tmpl w:val="A0A6A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4240B"/>
    <w:multiLevelType w:val="hybridMultilevel"/>
    <w:tmpl w:val="AA540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9C3272"/>
    <w:multiLevelType w:val="multilevel"/>
    <w:tmpl w:val="295E43C0"/>
    <w:styleLink w:val="BNumListStyle"/>
    <w:lvl w:ilvl="0">
      <w:start w:val="1"/>
      <w:numFmt w:val="decimal"/>
      <w:pStyle w:val="BNumberedList"/>
      <w:lvlText w:val="%1."/>
      <w:lvlJc w:val="left"/>
      <w:pPr>
        <w:ind w:left="992" w:hanging="425"/>
      </w:pPr>
      <w:rPr>
        <w:rFonts w:hint="default"/>
        <w:color w:val="auto"/>
      </w:rPr>
    </w:lvl>
    <w:lvl w:ilvl="1">
      <w:start w:val="1"/>
      <w:numFmt w:val="bullet"/>
      <w:pStyle w:val="BSub-numberedList1"/>
      <w:lvlText w:val="­"/>
      <w:lvlJc w:val="left"/>
      <w:pPr>
        <w:ind w:left="1418" w:hanging="426"/>
      </w:pPr>
      <w:rPr>
        <w:rFonts w:ascii="Courier New" w:hAnsi="Courier New" w:hint="default"/>
      </w:rPr>
    </w:lvl>
    <w:lvl w:ilvl="2">
      <w:start w:val="1"/>
      <w:numFmt w:val="bullet"/>
      <w:pStyle w:val="BSub-numberedList2"/>
      <w:lvlText w:val="­"/>
      <w:lvlJc w:val="left"/>
      <w:pPr>
        <w:ind w:left="1701" w:hanging="283"/>
      </w:pPr>
      <w:rPr>
        <w:rFonts w:ascii="Courier New" w:hAnsi="Courier New" w:hint="default"/>
      </w:rPr>
    </w:lvl>
    <w:lvl w:ilvl="3">
      <w:start w:val="1"/>
      <w:numFmt w:val="bullet"/>
      <w:pStyle w:val="BSub-numberedList3"/>
      <w:lvlText w:val="‐"/>
      <w:lvlJc w:val="left"/>
      <w:pPr>
        <w:ind w:left="1985" w:hanging="284"/>
      </w:pPr>
      <w:rPr>
        <w:rFonts w:ascii="Calibri" w:hAnsi="Calibri" w:hint="default"/>
      </w:rPr>
    </w:lvl>
    <w:lvl w:ilvl="4">
      <w:start w:val="1"/>
      <w:numFmt w:val="bullet"/>
      <w:pStyle w:val="BSub-numberedList4"/>
      <w:lvlText w:val="‐"/>
      <w:lvlJc w:val="left"/>
      <w:pPr>
        <w:ind w:left="2268" w:hanging="283"/>
      </w:pPr>
      <w:rPr>
        <w:rFonts w:ascii="Calibri" w:hAnsi="Calibri" w:hint="default"/>
      </w:rPr>
    </w:lvl>
    <w:lvl w:ilvl="5">
      <w:start w:val="1"/>
      <w:numFmt w:val="bullet"/>
      <w:lvlText w:val=""/>
      <w:lvlJc w:val="left"/>
      <w:pPr>
        <w:ind w:left="4320" w:hanging="363"/>
      </w:pPr>
      <w:rPr>
        <w:rFonts w:ascii="Wingdings" w:hAnsi="Wingdings" w:hint="default"/>
      </w:rPr>
    </w:lvl>
    <w:lvl w:ilvl="6">
      <w:start w:val="1"/>
      <w:numFmt w:val="bullet"/>
      <w:lvlText w:val=""/>
      <w:lvlJc w:val="left"/>
      <w:pPr>
        <w:ind w:left="5040" w:hanging="363"/>
      </w:pPr>
      <w:rPr>
        <w:rFonts w:ascii="Symbol" w:hAnsi="Symbol" w:hint="default"/>
      </w:rPr>
    </w:lvl>
    <w:lvl w:ilvl="7">
      <w:start w:val="1"/>
      <w:numFmt w:val="bullet"/>
      <w:lvlText w:val="o"/>
      <w:lvlJc w:val="left"/>
      <w:pPr>
        <w:ind w:left="5760" w:hanging="363"/>
      </w:pPr>
      <w:rPr>
        <w:rFonts w:ascii="Courier New" w:hAnsi="Courier New" w:cs="Courier New" w:hint="default"/>
      </w:rPr>
    </w:lvl>
    <w:lvl w:ilvl="8">
      <w:start w:val="1"/>
      <w:numFmt w:val="bullet"/>
      <w:lvlText w:val=""/>
      <w:lvlJc w:val="left"/>
      <w:pPr>
        <w:ind w:left="6480" w:hanging="363"/>
      </w:pPr>
      <w:rPr>
        <w:rFonts w:ascii="Wingdings" w:hAnsi="Wingdings" w:hint="default"/>
      </w:rPr>
    </w:lvl>
  </w:abstractNum>
  <w:abstractNum w:abstractNumId="7" w15:restartNumberingAfterBreak="0">
    <w:nsid w:val="38C50CBA"/>
    <w:multiLevelType w:val="hybridMultilevel"/>
    <w:tmpl w:val="FC5A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E3125C"/>
    <w:multiLevelType w:val="hybridMultilevel"/>
    <w:tmpl w:val="C16000D0"/>
    <w:lvl w:ilvl="0" w:tplc="86144212">
      <w:start w:val="1"/>
      <w:numFmt w:val="bullet"/>
      <w:pStyle w:val="Title"/>
      <w:lvlText w:val=""/>
      <w:lvlPicBulletId w:val="0"/>
      <w:lvlJc w:val="left"/>
      <w:pPr>
        <w:tabs>
          <w:tab w:val="num" w:pos="720"/>
        </w:tabs>
        <w:ind w:left="720" w:hanging="1077"/>
      </w:pPr>
      <w:rPr>
        <w:rFonts w:ascii="Symbol" w:hAnsi="Symbol" w:hint="default"/>
        <w:color w:val="auto"/>
      </w:rPr>
    </w:lvl>
    <w:lvl w:ilvl="1" w:tplc="00030409">
      <w:start w:val="1"/>
      <w:numFmt w:val="bullet"/>
      <w:lvlText w:val="o"/>
      <w:lvlJc w:val="left"/>
      <w:pPr>
        <w:tabs>
          <w:tab w:val="num" w:pos="1440"/>
        </w:tabs>
        <w:ind w:left="1440" w:hanging="360"/>
      </w:pPr>
      <w:rPr>
        <w:rFonts w:ascii="Courier New" w:hAnsi="Courier New" w:cs="Times New Roman" w:hint="default"/>
      </w:rPr>
    </w:lvl>
    <w:lvl w:ilvl="2" w:tplc="00050409">
      <w:start w:val="1"/>
      <w:numFmt w:val="bullet"/>
      <w:lvlText w:val=""/>
      <w:lvlJc w:val="left"/>
      <w:pPr>
        <w:tabs>
          <w:tab w:val="num" w:pos="2160"/>
        </w:tabs>
        <w:ind w:left="2160" w:hanging="360"/>
      </w:pPr>
      <w:rPr>
        <w:rFonts w:ascii="Wingdings" w:hAnsi="Wingdings" w:hint="default"/>
      </w:rPr>
    </w:lvl>
    <w:lvl w:ilvl="3" w:tplc="00010409">
      <w:start w:val="1"/>
      <w:numFmt w:val="bullet"/>
      <w:lvlText w:val=""/>
      <w:lvlJc w:val="left"/>
      <w:pPr>
        <w:tabs>
          <w:tab w:val="num" w:pos="2880"/>
        </w:tabs>
        <w:ind w:left="2880" w:hanging="360"/>
      </w:pPr>
      <w:rPr>
        <w:rFonts w:ascii="Symbol" w:hAnsi="Symbol" w:hint="default"/>
      </w:rPr>
    </w:lvl>
    <w:lvl w:ilvl="4" w:tplc="00030409">
      <w:start w:val="1"/>
      <w:numFmt w:val="bullet"/>
      <w:lvlText w:val="o"/>
      <w:lvlJc w:val="left"/>
      <w:pPr>
        <w:tabs>
          <w:tab w:val="num" w:pos="3600"/>
        </w:tabs>
        <w:ind w:left="3600" w:hanging="360"/>
      </w:pPr>
      <w:rPr>
        <w:rFonts w:ascii="Courier New" w:hAnsi="Courier New" w:cs="Times New Roman" w:hint="default"/>
      </w:rPr>
    </w:lvl>
    <w:lvl w:ilvl="5" w:tplc="00050409">
      <w:start w:val="1"/>
      <w:numFmt w:val="bullet"/>
      <w:lvlText w:val=""/>
      <w:lvlJc w:val="left"/>
      <w:pPr>
        <w:tabs>
          <w:tab w:val="num" w:pos="4320"/>
        </w:tabs>
        <w:ind w:left="4320" w:hanging="360"/>
      </w:pPr>
      <w:rPr>
        <w:rFonts w:ascii="Wingdings" w:hAnsi="Wingdings" w:hint="default"/>
      </w:rPr>
    </w:lvl>
    <w:lvl w:ilvl="6" w:tplc="00010409">
      <w:start w:val="1"/>
      <w:numFmt w:val="bullet"/>
      <w:lvlText w:val=""/>
      <w:lvlJc w:val="left"/>
      <w:pPr>
        <w:tabs>
          <w:tab w:val="num" w:pos="5040"/>
        </w:tabs>
        <w:ind w:left="5040" w:hanging="360"/>
      </w:pPr>
      <w:rPr>
        <w:rFonts w:ascii="Symbol" w:hAnsi="Symbol" w:hint="default"/>
      </w:rPr>
    </w:lvl>
    <w:lvl w:ilvl="7" w:tplc="00030409">
      <w:start w:val="1"/>
      <w:numFmt w:val="bullet"/>
      <w:lvlText w:val="o"/>
      <w:lvlJc w:val="left"/>
      <w:pPr>
        <w:tabs>
          <w:tab w:val="num" w:pos="5760"/>
        </w:tabs>
        <w:ind w:left="5760" w:hanging="360"/>
      </w:pPr>
      <w:rPr>
        <w:rFonts w:ascii="Courier New" w:hAnsi="Courier New" w:cs="Times New Roman" w:hint="default"/>
      </w:rPr>
    </w:lvl>
    <w:lvl w:ilvl="8" w:tplc="00050409">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E0C0573"/>
    <w:multiLevelType w:val="hybridMultilevel"/>
    <w:tmpl w:val="EECEF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A3136"/>
    <w:multiLevelType w:val="multilevel"/>
    <w:tmpl w:val="1982112C"/>
    <w:styleLink w:val="BAppendixStyle"/>
    <w:lvl w:ilvl="0">
      <w:start w:val="1"/>
      <w:numFmt w:val="upperLetter"/>
      <w:lvlText w:val="Appendix %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48192685"/>
    <w:multiLevelType w:val="multilevel"/>
    <w:tmpl w:val="6CDCB410"/>
    <w:lvl w:ilvl="0">
      <w:start w:val="1"/>
      <w:numFmt w:val="upperLetter"/>
      <w:pStyle w:val="BAppendixHeading1"/>
      <w:lvlText w:val="Appendix %1"/>
      <w:lvlJc w:val="left"/>
      <w:pPr>
        <w:ind w:left="360" w:hanging="360"/>
      </w:pPr>
      <w:rPr>
        <w:rFonts w:hint="default"/>
      </w:rPr>
    </w:lvl>
    <w:lvl w:ilvl="1">
      <w:start w:val="1"/>
      <w:numFmt w:val="decimal"/>
      <w:pStyle w:val="BAppendixHeading2"/>
      <w:lvlText w:val="%1.%2"/>
      <w:lvlJc w:val="left"/>
      <w:pPr>
        <w:ind w:left="720" w:hanging="360"/>
      </w:pPr>
      <w:rPr>
        <w:rFonts w:hint="default"/>
      </w:rPr>
    </w:lvl>
    <w:lvl w:ilvl="2">
      <w:start w:val="1"/>
      <w:numFmt w:val="decimal"/>
      <w:pStyle w:val="BAppendixHeading3"/>
      <w:lvlText w:val="%1.%2.%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D3705F0"/>
    <w:multiLevelType w:val="multilevel"/>
    <w:tmpl w:val="295E43C0"/>
    <w:numStyleLink w:val="BNumListStyle"/>
  </w:abstractNum>
  <w:abstractNum w:abstractNumId="13" w15:restartNumberingAfterBreak="0">
    <w:nsid w:val="63B84918"/>
    <w:multiLevelType w:val="hybridMultilevel"/>
    <w:tmpl w:val="B01CC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4C23F7"/>
    <w:multiLevelType w:val="hybridMultilevel"/>
    <w:tmpl w:val="2E364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D71CE7"/>
    <w:multiLevelType w:val="multilevel"/>
    <w:tmpl w:val="3BB61818"/>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BHeading3"/>
      <w:lvlText w:val="%1.%2.%3"/>
      <w:lvlJc w:val="left"/>
      <w:pPr>
        <w:ind w:left="720" w:hanging="720"/>
      </w:pPr>
      <w:rPr>
        <w:rFonts w:hint="default"/>
      </w:rPr>
    </w:lvl>
    <w:lvl w:ilvl="3">
      <w:start w:val="1"/>
      <w:numFmt w:val="decimal"/>
      <w:pStyle w:val="B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633561167">
    <w:abstractNumId w:val="15"/>
  </w:num>
  <w:num w:numId="2" w16cid:durableId="1376152188">
    <w:abstractNumId w:val="11"/>
  </w:num>
  <w:num w:numId="3" w16cid:durableId="2038969321">
    <w:abstractNumId w:val="15"/>
  </w:num>
  <w:num w:numId="4" w16cid:durableId="1734809957">
    <w:abstractNumId w:val="11"/>
  </w:num>
  <w:num w:numId="5" w16cid:durableId="717821576">
    <w:abstractNumId w:val="15"/>
  </w:num>
  <w:num w:numId="6" w16cid:durableId="899755270">
    <w:abstractNumId w:val="11"/>
  </w:num>
  <w:num w:numId="7" w16cid:durableId="731464213">
    <w:abstractNumId w:val="10"/>
  </w:num>
  <w:num w:numId="8" w16cid:durableId="360401175">
    <w:abstractNumId w:val="0"/>
  </w:num>
  <w:num w:numId="9" w16cid:durableId="1696075665">
    <w:abstractNumId w:val="15"/>
  </w:num>
  <w:num w:numId="10" w16cid:durableId="1726680022">
    <w:abstractNumId w:val="0"/>
  </w:num>
  <w:num w:numId="11" w16cid:durableId="1535726097">
    <w:abstractNumId w:val="12"/>
  </w:num>
  <w:num w:numId="12" w16cid:durableId="234165432">
    <w:abstractNumId w:val="6"/>
  </w:num>
  <w:num w:numId="13" w16cid:durableId="1675299172">
    <w:abstractNumId w:val="8"/>
  </w:num>
  <w:num w:numId="14" w16cid:durableId="1090854411">
    <w:abstractNumId w:val="8"/>
  </w:num>
  <w:num w:numId="15" w16cid:durableId="1767964676">
    <w:abstractNumId w:val="0"/>
  </w:num>
  <w:num w:numId="16" w16cid:durableId="2033844247">
    <w:abstractNumId w:val="0"/>
  </w:num>
  <w:num w:numId="17" w16cid:durableId="1774010130">
    <w:abstractNumId w:val="0"/>
  </w:num>
  <w:num w:numId="18" w16cid:durableId="602541667">
    <w:abstractNumId w:val="0"/>
  </w:num>
  <w:num w:numId="19" w16cid:durableId="1028025634">
    <w:abstractNumId w:val="12"/>
  </w:num>
  <w:num w:numId="20" w16cid:durableId="1190529832">
    <w:abstractNumId w:val="12"/>
  </w:num>
  <w:num w:numId="21" w16cid:durableId="1101605068">
    <w:abstractNumId w:val="12"/>
  </w:num>
  <w:num w:numId="22" w16cid:durableId="109249802">
    <w:abstractNumId w:val="12"/>
  </w:num>
  <w:num w:numId="23" w16cid:durableId="1516722611">
    <w:abstractNumId w:val="15"/>
  </w:num>
  <w:num w:numId="24" w16cid:durableId="1771198054">
    <w:abstractNumId w:val="0"/>
    <w:lvlOverride w:ilvl="0">
      <w:lvl w:ilvl="0">
        <w:start w:val="1"/>
        <w:numFmt w:val="bullet"/>
        <w:pStyle w:val="BBulletedList"/>
        <w:lvlText w:val=""/>
        <w:lvlPicBulletId w:val="0"/>
        <w:lvlJc w:val="left"/>
        <w:pPr>
          <w:ind w:left="992" w:hanging="425"/>
        </w:pPr>
        <w:rPr>
          <w:rFonts w:ascii="Symbol" w:hAnsi="Symbol" w:hint="default"/>
          <w:color w:val="D0006F" w:themeColor="accent2"/>
          <w:sz w:val="24"/>
          <w:szCs w:val="24"/>
        </w:rPr>
      </w:lvl>
    </w:lvlOverride>
  </w:num>
  <w:num w:numId="25" w16cid:durableId="728504328">
    <w:abstractNumId w:val="2"/>
  </w:num>
  <w:num w:numId="26" w16cid:durableId="1728845561">
    <w:abstractNumId w:val="1"/>
  </w:num>
  <w:num w:numId="27" w16cid:durableId="542669369">
    <w:abstractNumId w:val="9"/>
  </w:num>
  <w:num w:numId="28" w16cid:durableId="31200805">
    <w:abstractNumId w:val="7"/>
  </w:num>
  <w:num w:numId="29" w16cid:durableId="1409886081">
    <w:abstractNumId w:val="4"/>
  </w:num>
  <w:num w:numId="30" w16cid:durableId="604770448">
    <w:abstractNumId w:val="14"/>
  </w:num>
  <w:num w:numId="31" w16cid:durableId="2055689456">
    <w:abstractNumId w:val="5"/>
  </w:num>
  <w:num w:numId="32" w16cid:durableId="152919348">
    <w:abstractNumId w:val="13"/>
  </w:num>
  <w:num w:numId="33" w16cid:durableId="3718839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7EC"/>
    <w:rsid w:val="00001CEC"/>
    <w:rsid w:val="00005537"/>
    <w:rsid w:val="0001604F"/>
    <w:rsid w:val="000279CB"/>
    <w:rsid w:val="00034A29"/>
    <w:rsid w:val="00043463"/>
    <w:rsid w:val="00044E21"/>
    <w:rsid w:val="00050FA9"/>
    <w:rsid w:val="000541CA"/>
    <w:rsid w:val="00054C04"/>
    <w:rsid w:val="00055DB7"/>
    <w:rsid w:val="000665F1"/>
    <w:rsid w:val="0008109A"/>
    <w:rsid w:val="00085A3C"/>
    <w:rsid w:val="00086A36"/>
    <w:rsid w:val="000A04EA"/>
    <w:rsid w:val="000A4E44"/>
    <w:rsid w:val="000B03A7"/>
    <w:rsid w:val="000B0C67"/>
    <w:rsid w:val="000B50D2"/>
    <w:rsid w:val="000B543E"/>
    <w:rsid w:val="000C0818"/>
    <w:rsid w:val="000C2804"/>
    <w:rsid w:val="000C3253"/>
    <w:rsid w:val="000C427F"/>
    <w:rsid w:val="000C5300"/>
    <w:rsid w:val="000C72E9"/>
    <w:rsid w:val="000C737B"/>
    <w:rsid w:val="000E0E6A"/>
    <w:rsid w:val="000F58BA"/>
    <w:rsid w:val="00101008"/>
    <w:rsid w:val="001036C5"/>
    <w:rsid w:val="001054BC"/>
    <w:rsid w:val="00113171"/>
    <w:rsid w:val="00117224"/>
    <w:rsid w:val="00125553"/>
    <w:rsid w:val="0013062F"/>
    <w:rsid w:val="001473ED"/>
    <w:rsid w:val="001521A7"/>
    <w:rsid w:val="001543F3"/>
    <w:rsid w:val="001629EA"/>
    <w:rsid w:val="00177E0F"/>
    <w:rsid w:val="00183EE2"/>
    <w:rsid w:val="00185C9F"/>
    <w:rsid w:val="0019419C"/>
    <w:rsid w:val="0019425D"/>
    <w:rsid w:val="00196C92"/>
    <w:rsid w:val="001A2207"/>
    <w:rsid w:val="001A3A56"/>
    <w:rsid w:val="001A5D03"/>
    <w:rsid w:val="001C2933"/>
    <w:rsid w:val="001C50A9"/>
    <w:rsid w:val="001C5D4D"/>
    <w:rsid w:val="001D7FA6"/>
    <w:rsid w:val="001F4759"/>
    <w:rsid w:val="001F6700"/>
    <w:rsid w:val="00202459"/>
    <w:rsid w:val="00202A95"/>
    <w:rsid w:val="00204146"/>
    <w:rsid w:val="0021041F"/>
    <w:rsid w:val="00225136"/>
    <w:rsid w:val="00225CBD"/>
    <w:rsid w:val="00226BB4"/>
    <w:rsid w:val="002305AD"/>
    <w:rsid w:val="0023618D"/>
    <w:rsid w:val="00236AA8"/>
    <w:rsid w:val="00237BEF"/>
    <w:rsid w:val="00261098"/>
    <w:rsid w:val="00266F01"/>
    <w:rsid w:val="00275498"/>
    <w:rsid w:val="00275E11"/>
    <w:rsid w:val="00276BA4"/>
    <w:rsid w:val="002846C2"/>
    <w:rsid w:val="002A083D"/>
    <w:rsid w:val="002A083F"/>
    <w:rsid w:val="002A0FE2"/>
    <w:rsid w:val="002A1AD7"/>
    <w:rsid w:val="002A2823"/>
    <w:rsid w:val="002A2B9C"/>
    <w:rsid w:val="002A3400"/>
    <w:rsid w:val="002B1209"/>
    <w:rsid w:val="002B3F42"/>
    <w:rsid w:val="002C20DE"/>
    <w:rsid w:val="002C3B8D"/>
    <w:rsid w:val="002C62F6"/>
    <w:rsid w:val="002D3150"/>
    <w:rsid w:val="002D7C39"/>
    <w:rsid w:val="002E1B26"/>
    <w:rsid w:val="002E44B3"/>
    <w:rsid w:val="002E6C07"/>
    <w:rsid w:val="002F2CA8"/>
    <w:rsid w:val="002F5594"/>
    <w:rsid w:val="002F73A4"/>
    <w:rsid w:val="003041BB"/>
    <w:rsid w:val="0030646F"/>
    <w:rsid w:val="00306901"/>
    <w:rsid w:val="0030763F"/>
    <w:rsid w:val="003124A5"/>
    <w:rsid w:val="00317D19"/>
    <w:rsid w:val="003205E7"/>
    <w:rsid w:val="00322EAF"/>
    <w:rsid w:val="00326084"/>
    <w:rsid w:val="00327A72"/>
    <w:rsid w:val="003300EB"/>
    <w:rsid w:val="003336D6"/>
    <w:rsid w:val="00345B2A"/>
    <w:rsid w:val="0036083B"/>
    <w:rsid w:val="00361709"/>
    <w:rsid w:val="00361CDD"/>
    <w:rsid w:val="00362802"/>
    <w:rsid w:val="00362A66"/>
    <w:rsid w:val="003633AC"/>
    <w:rsid w:val="003638F9"/>
    <w:rsid w:val="00365E33"/>
    <w:rsid w:val="003713CB"/>
    <w:rsid w:val="0037358C"/>
    <w:rsid w:val="003822E2"/>
    <w:rsid w:val="00382A7D"/>
    <w:rsid w:val="00392EB6"/>
    <w:rsid w:val="00395BDA"/>
    <w:rsid w:val="003970C6"/>
    <w:rsid w:val="003A328D"/>
    <w:rsid w:val="003B12A7"/>
    <w:rsid w:val="003B7EDF"/>
    <w:rsid w:val="003C6124"/>
    <w:rsid w:val="003D133A"/>
    <w:rsid w:val="003D15DF"/>
    <w:rsid w:val="003D21CD"/>
    <w:rsid w:val="003D6BD6"/>
    <w:rsid w:val="003F4E06"/>
    <w:rsid w:val="003F78AB"/>
    <w:rsid w:val="0040135E"/>
    <w:rsid w:val="00412EB7"/>
    <w:rsid w:val="004132B0"/>
    <w:rsid w:val="0041361B"/>
    <w:rsid w:val="004150E8"/>
    <w:rsid w:val="00425735"/>
    <w:rsid w:val="00431E7E"/>
    <w:rsid w:val="004429E0"/>
    <w:rsid w:val="00445237"/>
    <w:rsid w:val="00451577"/>
    <w:rsid w:val="00466D8E"/>
    <w:rsid w:val="00472236"/>
    <w:rsid w:val="00472BC0"/>
    <w:rsid w:val="004824CC"/>
    <w:rsid w:val="004842E8"/>
    <w:rsid w:val="00484D8F"/>
    <w:rsid w:val="00491683"/>
    <w:rsid w:val="004A1CEF"/>
    <w:rsid w:val="004A21C1"/>
    <w:rsid w:val="004A4C1F"/>
    <w:rsid w:val="004A5E25"/>
    <w:rsid w:val="004B0E93"/>
    <w:rsid w:val="004C12BC"/>
    <w:rsid w:val="004D07EC"/>
    <w:rsid w:val="004D334A"/>
    <w:rsid w:val="004D4C8D"/>
    <w:rsid w:val="004D5A3F"/>
    <w:rsid w:val="004E15E7"/>
    <w:rsid w:val="004E1812"/>
    <w:rsid w:val="004E7E0E"/>
    <w:rsid w:val="004F2201"/>
    <w:rsid w:val="004F5F58"/>
    <w:rsid w:val="00503537"/>
    <w:rsid w:val="0051104F"/>
    <w:rsid w:val="005131A9"/>
    <w:rsid w:val="00513234"/>
    <w:rsid w:val="00513F8A"/>
    <w:rsid w:val="00520893"/>
    <w:rsid w:val="00527657"/>
    <w:rsid w:val="005322BF"/>
    <w:rsid w:val="00540CF3"/>
    <w:rsid w:val="00542DB2"/>
    <w:rsid w:val="00552215"/>
    <w:rsid w:val="0055307E"/>
    <w:rsid w:val="005531C5"/>
    <w:rsid w:val="00553E06"/>
    <w:rsid w:val="00554B12"/>
    <w:rsid w:val="00557616"/>
    <w:rsid w:val="005702A9"/>
    <w:rsid w:val="00576F70"/>
    <w:rsid w:val="005848B7"/>
    <w:rsid w:val="005853F2"/>
    <w:rsid w:val="00587E8E"/>
    <w:rsid w:val="00592EFF"/>
    <w:rsid w:val="005A4242"/>
    <w:rsid w:val="005B6CF9"/>
    <w:rsid w:val="005B7983"/>
    <w:rsid w:val="005C6A84"/>
    <w:rsid w:val="005D07E2"/>
    <w:rsid w:val="005D1148"/>
    <w:rsid w:val="005D4634"/>
    <w:rsid w:val="005E0DF5"/>
    <w:rsid w:val="005E3D0D"/>
    <w:rsid w:val="005E7318"/>
    <w:rsid w:val="005F1199"/>
    <w:rsid w:val="005F662D"/>
    <w:rsid w:val="005F6E64"/>
    <w:rsid w:val="00602A40"/>
    <w:rsid w:val="0060392B"/>
    <w:rsid w:val="00604C09"/>
    <w:rsid w:val="00614EF2"/>
    <w:rsid w:val="006210B8"/>
    <w:rsid w:val="00622A6D"/>
    <w:rsid w:val="006265D7"/>
    <w:rsid w:val="006308FA"/>
    <w:rsid w:val="00631D3A"/>
    <w:rsid w:val="0063485F"/>
    <w:rsid w:val="00637DBD"/>
    <w:rsid w:val="00643233"/>
    <w:rsid w:val="006477E0"/>
    <w:rsid w:val="00650E41"/>
    <w:rsid w:val="00653A00"/>
    <w:rsid w:val="00656F31"/>
    <w:rsid w:val="00662F9D"/>
    <w:rsid w:val="00665439"/>
    <w:rsid w:val="006670F9"/>
    <w:rsid w:val="00696A79"/>
    <w:rsid w:val="006A276F"/>
    <w:rsid w:val="006A32B1"/>
    <w:rsid w:val="006A3430"/>
    <w:rsid w:val="006A499D"/>
    <w:rsid w:val="006B00B0"/>
    <w:rsid w:val="006C0A78"/>
    <w:rsid w:val="006C205D"/>
    <w:rsid w:val="006C4106"/>
    <w:rsid w:val="006C46D3"/>
    <w:rsid w:val="006D08F1"/>
    <w:rsid w:val="006D3E97"/>
    <w:rsid w:val="006D78AD"/>
    <w:rsid w:val="006E1ABF"/>
    <w:rsid w:val="006E2AD3"/>
    <w:rsid w:val="006E2B89"/>
    <w:rsid w:val="006E5B8F"/>
    <w:rsid w:val="006E644C"/>
    <w:rsid w:val="006F0C1E"/>
    <w:rsid w:val="006F27BF"/>
    <w:rsid w:val="006F27F0"/>
    <w:rsid w:val="006F2B19"/>
    <w:rsid w:val="006F46EB"/>
    <w:rsid w:val="006F60D4"/>
    <w:rsid w:val="006F7F52"/>
    <w:rsid w:val="00707712"/>
    <w:rsid w:val="00715522"/>
    <w:rsid w:val="00717DF7"/>
    <w:rsid w:val="007269CD"/>
    <w:rsid w:val="00732C15"/>
    <w:rsid w:val="007421F9"/>
    <w:rsid w:val="0075094A"/>
    <w:rsid w:val="00751967"/>
    <w:rsid w:val="007523A9"/>
    <w:rsid w:val="00757DCD"/>
    <w:rsid w:val="00764634"/>
    <w:rsid w:val="00766A73"/>
    <w:rsid w:val="00767AD7"/>
    <w:rsid w:val="00777517"/>
    <w:rsid w:val="00782A60"/>
    <w:rsid w:val="007873C8"/>
    <w:rsid w:val="0079261A"/>
    <w:rsid w:val="007968CE"/>
    <w:rsid w:val="007A1A7A"/>
    <w:rsid w:val="007A1D9F"/>
    <w:rsid w:val="007A285D"/>
    <w:rsid w:val="007B2FAD"/>
    <w:rsid w:val="007C0462"/>
    <w:rsid w:val="007C0B82"/>
    <w:rsid w:val="007C15A4"/>
    <w:rsid w:val="007C17C4"/>
    <w:rsid w:val="007C41A8"/>
    <w:rsid w:val="007D2A33"/>
    <w:rsid w:val="007D73E0"/>
    <w:rsid w:val="007E4DB2"/>
    <w:rsid w:val="007F1AC1"/>
    <w:rsid w:val="008105F8"/>
    <w:rsid w:val="008144D9"/>
    <w:rsid w:val="0081502D"/>
    <w:rsid w:val="00824AE7"/>
    <w:rsid w:val="0082533B"/>
    <w:rsid w:val="0082625F"/>
    <w:rsid w:val="00832264"/>
    <w:rsid w:val="0083556F"/>
    <w:rsid w:val="008427B7"/>
    <w:rsid w:val="008445D6"/>
    <w:rsid w:val="008533F1"/>
    <w:rsid w:val="00853C28"/>
    <w:rsid w:val="00863A3E"/>
    <w:rsid w:val="00872D41"/>
    <w:rsid w:val="0087366A"/>
    <w:rsid w:val="00881147"/>
    <w:rsid w:val="00881566"/>
    <w:rsid w:val="008916E4"/>
    <w:rsid w:val="008A3459"/>
    <w:rsid w:val="008B5240"/>
    <w:rsid w:val="008B556A"/>
    <w:rsid w:val="008B7DE1"/>
    <w:rsid w:val="008D183F"/>
    <w:rsid w:val="008D1E4B"/>
    <w:rsid w:val="008D219F"/>
    <w:rsid w:val="008D4BC0"/>
    <w:rsid w:val="008D57AC"/>
    <w:rsid w:val="008D63EF"/>
    <w:rsid w:val="008D6FFC"/>
    <w:rsid w:val="008E1E13"/>
    <w:rsid w:val="008E6B17"/>
    <w:rsid w:val="008F12E3"/>
    <w:rsid w:val="008F3141"/>
    <w:rsid w:val="009001FB"/>
    <w:rsid w:val="00902250"/>
    <w:rsid w:val="009068C2"/>
    <w:rsid w:val="00914B5D"/>
    <w:rsid w:val="009231D3"/>
    <w:rsid w:val="0093494B"/>
    <w:rsid w:val="00935DE0"/>
    <w:rsid w:val="00937687"/>
    <w:rsid w:val="009559F0"/>
    <w:rsid w:val="00955F5A"/>
    <w:rsid w:val="00957BD2"/>
    <w:rsid w:val="00964ABA"/>
    <w:rsid w:val="00972FD0"/>
    <w:rsid w:val="00983442"/>
    <w:rsid w:val="009953FC"/>
    <w:rsid w:val="009B118D"/>
    <w:rsid w:val="009B3A6D"/>
    <w:rsid w:val="009B613E"/>
    <w:rsid w:val="009C1341"/>
    <w:rsid w:val="009C78E1"/>
    <w:rsid w:val="009D266F"/>
    <w:rsid w:val="009D7E21"/>
    <w:rsid w:val="009E1FDF"/>
    <w:rsid w:val="009E4393"/>
    <w:rsid w:val="009F43F3"/>
    <w:rsid w:val="00A004DC"/>
    <w:rsid w:val="00A03D0E"/>
    <w:rsid w:val="00A16C58"/>
    <w:rsid w:val="00A201B0"/>
    <w:rsid w:val="00A26FC6"/>
    <w:rsid w:val="00A30A22"/>
    <w:rsid w:val="00A32DE3"/>
    <w:rsid w:val="00A32DEA"/>
    <w:rsid w:val="00A37D72"/>
    <w:rsid w:val="00A41192"/>
    <w:rsid w:val="00A50C57"/>
    <w:rsid w:val="00A55802"/>
    <w:rsid w:val="00A606E4"/>
    <w:rsid w:val="00A61B50"/>
    <w:rsid w:val="00A63FA0"/>
    <w:rsid w:val="00A64283"/>
    <w:rsid w:val="00A721A3"/>
    <w:rsid w:val="00A907F7"/>
    <w:rsid w:val="00A912A2"/>
    <w:rsid w:val="00A9436A"/>
    <w:rsid w:val="00AA5C76"/>
    <w:rsid w:val="00AB109C"/>
    <w:rsid w:val="00AB6614"/>
    <w:rsid w:val="00AB6B47"/>
    <w:rsid w:val="00AB7D3C"/>
    <w:rsid w:val="00AC01DF"/>
    <w:rsid w:val="00AC041B"/>
    <w:rsid w:val="00AC2832"/>
    <w:rsid w:val="00AC665A"/>
    <w:rsid w:val="00AD669E"/>
    <w:rsid w:val="00AE7655"/>
    <w:rsid w:val="00AF1BDA"/>
    <w:rsid w:val="00AF7D1D"/>
    <w:rsid w:val="00B023A3"/>
    <w:rsid w:val="00B067B0"/>
    <w:rsid w:val="00B12451"/>
    <w:rsid w:val="00B13650"/>
    <w:rsid w:val="00B168E2"/>
    <w:rsid w:val="00B203A9"/>
    <w:rsid w:val="00B22DCA"/>
    <w:rsid w:val="00B2563E"/>
    <w:rsid w:val="00B3093E"/>
    <w:rsid w:val="00B42478"/>
    <w:rsid w:val="00B449DB"/>
    <w:rsid w:val="00B44A20"/>
    <w:rsid w:val="00B47EB4"/>
    <w:rsid w:val="00B60A27"/>
    <w:rsid w:val="00B66E6D"/>
    <w:rsid w:val="00B708F4"/>
    <w:rsid w:val="00B91935"/>
    <w:rsid w:val="00B9385F"/>
    <w:rsid w:val="00BA0684"/>
    <w:rsid w:val="00BA0A26"/>
    <w:rsid w:val="00BA0B5F"/>
    <w:rsid w:val="00BA228F"/>
    <w:rsid w:val="00BB0CE0"/>
    <w:rsid w:val="00BB5AC4"/>
    <w:rsid w:val="00BC1885"/>
    <w:rsid w:val="00BC4942"/>
    <w:rsid w:val="00BC53E0"/>
    <w:rsid w:val="00BC7F99"/>
    <w:rsid w:val="00BD029E"/>
    <w:rsid w:val="00BE1BAF"/>
    <w:rsid w:val="00BE1FBB"/>
    <w:rsid w:val="00BE4D38"/>
    <w:rsid w:val="00BE6EF3"/>
    <w:rsid w:val="00BE7F78"/>
    <w:rsid w:val="00BF2C99"/>
    <w:rsid w:val="00BF75B5"/>
    <w:rsid w:val="00C02456"/>
    <w:rsid w:val="00C05DBE"/>
    <w:rsid w:val="00C06866"/>
    <w:rsid w:val="00C114ED"/>
    <w:rsid w:val="00C127E2"/>
    <w:rsid w:val="00C133BF"/>
    <w:rsid w:val="00C15EDE"/>
    <w:rsid w:val="00C210CF"/>
    <w:rsid w:val="00C223A5"/>
    <w:rsid w:val="00C24209"/>
    <w:rsid w:val="00C279DD"/>
    <w:rsid w:val="00C335B3"/>
    <w:rsid w:val="00C36C65"/>
    <w:rsid w:val="00C410F0"/>
    <w:rsid w:val="00C41B21"/>
    <w:rsid w:val="00C423FE"/>
    <w:rsid w:val="00C53C41"/>
    <w:rsid w:val="00C5430F"/>
    <w:rsid w:val="00C617D5"/>
    <w:rsid w:val="00C72B21"/>
    <w:rsid w:val="00C74AC1"/>
    <w:rsid w:val="00C83987"/>
    <w:rsid w:val="00C906AD"/>
    <w:rsid w:val="00C9088A"/>
    <w:rsid w:val="00C95207"/>
    <w:rsid w:val="00CA042A"/>
    <w:rsid w:val="00CA18DA"/>
    <w:rsid w:val="00CA47A7"/>
    <w:rsid w:val="00CA728D"/>
    <w:rsid w:val="00CB2A22"/>
    <w:rsid w:val="00CC1D55"/>
    <w:rsid w:val="00CC25CD"/>
    <w:rsid w:val="00CC6503"/>
    <w:rsid w:val="00CC682A"/>
    <w:rsid w:val="00CE46FD"/>
    <w:rsid w:val="00CE5393"/>
    <w:rsid w:val="00CE7A4B"/>
    <w:rsid w:val="00CF0423"/>
    <w:rsid w:val="00CF0531"/>
    <w:rsid w:val="00CF2F9D"/>
    <w:rsid w:val="00CF6CB8"/>
    <w:rsid w:val="00D0524F"/>
    <w:rsid w:val="00D06C02"/>
    <w:rsid w:val="00D16DB5"/>
    <w:rsid w:val="00D17ED6"/>
    <w:rsid w:val="00D42BEF"/>
    <w:rsid w:val="00D46BBB"/>
    <w:rsid w:val="00D47713"/>
    <w:rsid w:val="00D51D7F"/>
    <w:rsid w:val="00D57D3A"/>
    <w:rsid w:val="00D61923"/>
    <w:rsid w:val="00D675C7"/>
    <w:rsid w:val="00D70321"/>
    <w:rsid w:val="00D732D4"/>
    <w:rsid w:val="00D82508"/>
    <w:rsid w:val="00D831D6"/>
    <w:rsid w:val="00D84B0E"/>
    <w:rsid w:val="00D9185A"/>
    <w:rsid w:val="00D97AC0"/>
    <w:rsid w:val="00DA21CA"/>
    <w:rsid w:val="00DB152F"/>
    <w:rsid w:val="00DB5E40"/>
    <w:rsid w:val="00DC3525"/>
    <w:rsid w:val="00DD101A"/>
    <w:rsid w:val="00DD5102"/>
    <w:rsid w:val="00DF0A45"/>
    <w:rsid w:val="00E10759"/>
    <w:rsid w:val="00E14071"/>
    <w:rsid w:val="00E146D1"/>
    <w:rsid w:val="00E14A29"/>
    <w:rsid w:val="00E25549"/>
    <w:rsid w:val="00E25DE3"/>
    <w:rsid w:val="00E3146B"/>
    <w:rsid w:val="00E33541"/>
    <w:rsid w:val="00E37619"/>
    <w:rsid w:val="00E41028"/>
    <w:rsid w:val="00E42586"/>
    <w:rsid w:val="00E5064B"/>
    <w:rsid w:val="00E51DC0"/>
    <w:rsid w:val="00E5310F"/>
    <w:rsid w:val="00E56144"/>
    <w:rsid w:val="00E56F8F"/>
    <w:rsid w:val="00E573FF"/>
    <w:rsid w:val="00E62A6A"/>
    <w:rsid w:val="00E71359"/>
    <w:rsid w:val="00E720D8"/>
    <w:rsid w:val="00E72BEB"/>
    <w:rsid w:val="00E831BE"/>
    <w:rsid w:val="00E83274"/>
    <w:rsid w:val="00E90FFB"/>
    <w:rsid w:val="00E91B76"/>
    <w:rsid w:val="00E96023"/>
    <w:rsid w:val="00EA5684"/>
    <w:rsid w:val="00EA7F6D"/>
    <w:rsid w:val="00EA7FB2"/>
    <w:rsid w:val="00EB0A2E"/>
    <w:rsid w:val="00EB4CBE"/>
    <w:rsid w:val="00EC0F2D"/>
    <w:rsid w:val="00EC125A"/>
    <w:rsid w:val="00EC2292"/>
    <w:rsid w:val="00EC4657"/>
    <w:rsid w:val="00EC4DD7"/>
    <w:rsid w:val="00ED1EE1"/>
    <w:rsid w:val="00ED2872"/>
    <w:rsid w:val="00EE1418"/>
    <w:rsid w:val="00EE3524"/>
    <w:rsid w:val="00EE7FCE"/>
    <w:rsid w:val="00EF2E0C"/>
    <w:rsid w:val="00EF5ABD"/>
    <w:rsid w:val="00EF73AF"/>
    <w:rsid w:val="00F07ACC"/>
    <w:rsid w:val="00F1090B"/>
    <w:rsid w:val="00F10BE1"/>
    <w:rsid w:val="00F1443A"/>
    <w:rsid w:val="00F2450D"/>
    <w:rsid w:val="00F2776E"/>
    <w:rsid w:val="00F32D78"/>
    <w:rsid w:val="00F51D06"/>
    <w:rsid w:val="00F6189C"/>
    <w:rsid w:val="00F647FD"/>
    <w:rsid w:val="00F649AC"/>
    <w:rsid w:val="00F64E9D"/>
    <w:rsid w:val="00F65783"/>
    <w:rsid w:val="00F838A6"/>
    <w:rsid w:val="00F86986"/>
    <w:rsid w:val="00F86A07"/>
    <w:rsid w:val="00F91142"/>
    <w:rsid w:val="00F93999"/>
    <w:rsid w:val="00F97FDB"/>
    <w:rsid w:val="00FA4761"/>
    <w:rsid w:val="00FA79EA"/>
    <w:rsid w:val="00FB2576"/>
    <w:rsid w:val="00FB6328"/>
    <w:rsid w:val="00FC6DA3"/>
    <w:rsid w:val="00FD0DE0"/>
    <w:rsid w:val="00FD511B"/>
    <w:rsid w:val="00FE0535"/>
    <w:rsid w:val="00FE2265"/>
    <w:rsid w:val="00FE6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A73CF1"/>
  <w15:chartTrackingRefBased/>
  <w15:docId w15:val="{2EF7E1B4-643F-4E34-8E98-0A53C3692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7"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6"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_Normal"/>
    <w:qFormat/>
    <w:rsid w:val="00005537"/>
    <w:pPr>
      <w:spacing w:after="0" w:line="360" w:lineRule="auto"/>
      <w:jc w:val="both"/>
    </w:pPr>
    <w:rPr>
      <w:sz w:val="24"/>
    </w:rPr>
  </w:style>
  <w:style w:type="paragraph" w:styleId="Heading1">
    <w:name w:val="heading 1"/>
    <w:aliases w:val="B_Heading 1"/>
    <w:basedOn w:val="Normal"/>
    <w:next w:val="Normal"/>
    <w:link w:val="Heading1Char"/>
    <w:uiPriority w:val="9"/>
    <w:qFormat/>
    <w:rsid w:val="00382A7D"/>
    <w:pPr>
      <w:keepNext/>
      <w:keepLines/>
      <w:spacing w:after="240"/>
      <w:jc w:val="center"/>
      <w:outlineLvl w:val="0"/>
    </w:pPr>
    <w:rPr>
      <w:rFonts w:eastAsiaTheme="majorEastAsia" w:cstheme="majorBidi"/>
      <w:b/>
      <w:bCs/>
      <w:sz w:val="32"/>
      <w:szCs w:val="28"/>
    </w:rPr>
  </w:style>
  <w:style w:type="paragraph" w:styleId="Heading2">
    <w:name w:val="heading 2"/>
    <w:aliases w:val="B_Heading 2"/>
    <w:basedOn w:val="Normal"/>
    <w:next w:val="Normal"/>
    <w:link w:val="Heading2Char"/>
    <w:uiPriority w:val="1"/>
    <w:qFormat/>
    <w:rsid w:val="009068C2"/>
    <w:pPr>
      <w:keepNext/>
      <w:keepLines/>
      <w:numPr>
        <w:ilvl w:val="1"/>
        <w:numId w:val="23"/>
      </w:numPr>
      <w:spacing w:before="240"/>
      <w:ind w:left="992" w:hanging="992"/>
      <w:outlineLvl w:val="1"/>
    </w:pPr>
    <w:rPr>
      <w:rFonts w:eastAsiaTheme="majorEastAsia" w:cstheme="majorBidi"/>
      <w:b/>
      <w:bCs/>
      <w:color w:val="0086BF" w:themeColor="text2"/>
      <w:sz w:val="36"/>
      <w:szCs w:val="26"/>
    </w:rPr>
  </w:style>
  <w:style w:type="paragraph" w:styleId="Heading3">
    <w:name w:val="heading 3"/>
    <w:basedOn w:val="Normal"/>
    <w:next w:val="Normal"/>
    <w:link w:val="Heading3Char"/>
    <w:uiPriority w:val="9"/>
    <w:semiHidden/>
    <w:rsid w:val="00DB5E40"/>
    <w:pPr>
      <w:keepNext/>
      <w:keepLines/>
      <w:spacing w:before="240"/>
      <w:outlineLvl w:val="2"/>
    </w:pPr>
    <w:rPr>
      <w:rFonts w:asciiTheme="majorHAnsi" w:eastAsiaTheme="majorEastAsia" w:hAnsiTheme="majorHAnsi" w:cstheme="majorBidi"/>
      <w:b/>
      <w:bCs/>
      <w:color w:val="0086BF" w:themeColor="accent1"/>
    </w:rPr>
  </w:style>
  <w:style w:type="paragraph" w:styleId="Heading4">
    <w:name w:val="heading 4"/>
    <w:basedOn w:val="Normal"/>
    <w:next w:val="Normal"/>
    <w:link w:val="Heading4Char"/>
    <w:uiPriority w:val="9"/>
    <w:semiHidden/>
    <w:qFormat/>
    <w:rsid w:val="00DB5E40"/>
    <w:pPr>
      <w:keepNext/>
      <w:keepLines/>
      <w:outlineLvl w:val="3"/>
    </w:pPr>
    <w:rPr>
      <w:rFonts w:asciiTheme="majorHAnsi" w:eastAsiaTheme="majorEastAsia" w:hAnsiTheme="majorHAnsi" w:cstheme="majorBidi"/>
      <w:b/>
      <w:bCs/>
      <w:i/>
      <w:iCs/>
      <w:color w:val="0086BF" w:themeColor="accent1"/>
    </w:rPr>
  </w:style>
  <w:style w:type="paragraph" w:styleId="Heading5">
    <w:name w:val="heading 5"/>
    <w:basedOn w:val="Normal"/>
    <w:next w:val="Normal"/>
    <w:link w:val="Heading5Char"/>
    <w:uiPriority w:val="9"/>
    <w:semiHidden/>
    <w:unhideWhenUsed/>
    <w:qFormat/>
    <w:rsid w:val="00C210CF"/>
    <w:pPr>
      <w:keepNext/>
      <w:keepLines/>
      <w:ind w:left="1008" w:hanging="1008"/>
      <w:outlineLvl w:val="4"/>
    </w:pPr>
    <w:rPr>
      <w:rFonts w:asciiTheme="majorHAnsi" w:eastAsiaTheme="majorEastAsia" w:hAnsiTheme="majorHAnsi" w:cstheme="majorBidi"/>
      <w:color w:val="00425F" w:themeColor="accent1" w:themeShade="7F"/>
    </w:rPr>
  </w:style>
  <w:style w:type="paragraph" w:styleId="Heading6">
    <w:name w:val="heading 6"/>
    <w:basedOn w:val="Normal"/>
    <w:next w:val="Normal"/>
    <w:link w:val="Heading6Char"/>
    <w:uiPriority w:val="9"/>
    <w:semiHidden/>
    <w:unhideWhenUsed/>
    <w:qFormat/>
    <w:rsid w:val="00C210CF"/>
    <w:pPr>
      <w:keepNext/>
      <w:keepLines/>
      <w:ind w:left="1152" w:hanging="1152"/>
      <w:outlineLvl w:val="5"/>
    </w:pPr>
    <w:rPr>
      <w:rFonts w:asciiTheme="majorHAnsi" w:eastAsiaTheme="majorEastAsia" w:hAnsiTheme="majorHAnsi" w:cstheme="majorBidi"/>
      <w:i/>
      <w:iCs/>
      <w:color w:val="00425F" w:themeColor="accent1" w:themeShade="7F"/>
    </w:rPr>
  </w:style>
  <w:style w:type="paragraph" w:styleId="Heading7">
    <w:name w:val="heading 7"/>
    <w:basedOn w:val="Normal"/>
    <w:next w:val="Normal"/>
    <w:link w:val="Heading7Char"/>
    <w:uiPriority w:val="9"/>
    <w:semiHidden/>
    <w:unhideWhenUsed/>
    <w:qFormat/>
    <w:rsid w:val="00C210CF"/>
    <w:pPr>
      <w:keepNext/>
      <w:keepLines/>
      <w:ind w:left="1296" w:hanging="1296"/>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210CF"/>
    <w:pPr>
      <w:keepNext/>
      <w:keepLines/>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210CF"/>
    <w:pPr>
      <w:keepNext/>
      <w:keepLines/>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B_Heading 1 Char"/>
    <w:basedOn w:val="DefaultParagraphFont"/>
    <w:link w:val="Heading1"/>
    <w:uiPriority w:val="9"/>
    <w:rsid w:val="00382A7D"/>
    <w:rPr>
      <w:rFonts w:eastAsiaTheme="majorEastAsia" w:cstheme="majorBidi"/>
      <w:b/>
      <w:bCs/>
      <w:sz w:val="32"/>
      <w:szCs w:val="28"/>
    </w:rPr>
  </w:style>
  <w:style w:type="paragraph" w:customStyle="1" w:styleId="BAppendixHeading1">
    <w:name w:val="B_Appendix_Heading 1"/>
    <w:basedOn w:val="Heading1"/>
    <w:link w:val="BAppendixHeading1Char"/>
    <w:uiPriority w:val="4"/>
    <w:qFormat/>
    <w:rsid w:val="00117224"/>
    <w:pPr>
      <w:numPr>
        <w:numId w:val="6"/>
      </w:numPr>
      <w:ind w:left="992" w:hanging="992"/>
    </w:pPr>
    <w:rPr>
      <w:bCs w:val="0"/>
    </w:rPr>
  </w:style>
  <w:style w:type="character" w:customStyle="1" w:styleId="BAppendixHeading1Char">
    <w:name w:val="B_Appendix_Heading 1 Char"/>
    <w:basedOn w:val="Heading1Char"/>
    <w:link w:val="BAppendixHeading1"/>
    <w:uiPriority w:val="4"/>
    <w:rsid w:val="00117224"/>
    <w:rPr>
      <w:rFonts w:eastAsiaTheme="majorEastAsia" w:cstheme="majorBidi"/>
      <w:b/>
      <w:bCs w:val="0"/>
      <w:color w:val="0086BF" w:themeColor="text2"/>
      <w:sz w:val="48"/>
      <w:szCs w:val="28"/>
    </w:rPr>
  </w:style>
  <w:style w:type="character" w:customStyle="1" w:styleId="Heading2Char">
    <w:name w:val="Heading 2 Char"/>
    <w:aliases w:val="B_Heading 2 Char"/>
    <w:basedOn w:val="DefaultParagraphFont"/>
    <w:link w:val="Heading2"/>
    <w:uiPriority w:val="1"/>
    <w:rsid w:val="009068C2"/>
    <w:rPr>
      <w:rFonts w:ascii="Calibri" w:eastAsiaTheme="majorEastAsia" w:hAnsi="Calibri" w:cstheme="majorBidi"/>
      <w:b/>
      <w:bCs/>
      <w:color w:val="0086BF" w:themeColor="text2"/>
      <w:sz w:val="36"/>
      <w:szCs w:val="26"/>
    </w:rPr>
  </w:style>
  <w:style w:type="paragraph" w:customStyle="1" w:styleId="BAppendixHeading2">
    <w:name w:val="B_Appendix_Heading 2"/>
    <w:basedOn w:val="Heading2"/>
    <w:next w:val="Normal"/>
    <w:link w:val="BAppendixHeading2Char"/>
    <w:uiPriority w:val="4"/>
    <w:qFormat/>
    <w:rsid w:val="00117224"/>
    <w:pPr>
      <w:numPr>
        <w:numId w:val="6"/>
      </w:numPr>
      <w:ind w:left="992" w:hanging="992"/>
    </w:pPr>
  </w:style>
  <w:style w:type="character" w:customStyle="1" w:styleId="BAppendixHeading2Char">
    <w:name w:val="B_Appendix_Heading 2 Char"/>
    <w:basedOn w:val="Heading2Char"/>
    <w:link w:val="BAppendixHeading2"/>
    <w:uiPriority w:val="4"/>
    <w:rsid w:val="00117224"/>
    <w:rPr>
      <w:rFonts w:ascii="Calibri" w:eastAsiaTheme="majorEastAsia" w:hAnsi="Calibri" w:cstheme="majorBidi"/>
      <w:b/>
      <w:bCs/>
      <w:color w:val="0086BF" w:themeColor="text2"/>
      <w:sz w:val="36"/>
      <w:szCs w:val="26"/>
    </w:rPr>
  </w:style>
  <w:style w:type="paragraph" w:customStyle="1" w:styleId="BHeading3">
    <w:name w:val="B_Heading 3"/>
    <w:basedOn w:val="Normal"/>
    <w:next w:val="Normal"/>
    <w:link w:val="BHeading3Char"/>
    <w:uiPriority w:val="2"/>
    <w:qFormat/>
    <w:rsid w:val="006670F9"/>
    <w:pPr>
      <w:keepNext/>
      <w:keepLines/>
      <w:numPr>
        <w:ilvl w:val="2"/>
        <w:numId w:val="23"/>
      </w:numPr>
      <w:spacing w:before="240"/>
      <w:ind w:left="992" w:hanging="992"/>
      <w:outlineLvl w:val="2"/>
    </w:pPr>
    <w:rPr>
      <w:b/>
      <w:color w:val="0086BF" w:themeColor="text2"/>
      <w:sz w:val="28"/>
      <w:szCs w:val="28"/>
    </w:rPr>
  </w:style>
  <w:style w:type="character" w:customStyle="1" w:styleId="BHeading3Char">
    <w:name w:val="B_Heading 3 Char"/>
    <w:basedOn w:val="DefaultParagraphFont"/>
    <w:link w:val="BHeading3"/>
    <w:uiPriority w:val="2"/>
    <w:rsid w:val="006670F9"/>
    <w:rPr>
      <w:b/>
      <w:color w:val="0086BF" w:themeColor="text2"/>
      <w:sz w:val="28"/>
      <w:szCs w:val="28"/>
    </w:rPr>
  </w:style>
  <w:style w:type="paragraph" w:customStyle="1" w:styleId="BAppendixHeading3">
    <w:name w:val="B_Appendix_Heading 3"/>
    <w:basedOn w:val="BHeading3"/>
    <w:next w:val="Normal"/>
    <w:link w:val="BAppendixHeading3Char"/>
    <w:uiPriority w:val="4"/>
    <w:qFormat/>
    <w:rsid w:val="00117224"/>
    <w:pPr>
      <w:numPr>
        <w:numId w:val="6"/>
      </w:numPr>
      <w:ind w:left="992" w:hanging="992"/>
    </w:pPr>
  </w:style>
  <w:style w:type="character" w:customStyle="1" w:styleId="BAppendixHeading3Char">
    <w:name w:val="B_Appendix_Heading 3 Char"/>
    <w:basedOn w:val="BHeading3Char"/>
    <w:link w:val="BAppendixHeading3"/>
    <w:uiPriority w:val="4"/>
    <w:rsid w:val="00117224"/>
    <w:rPr>
      <w:b/>
      <w:color w:val="0086BF" w:themeColor="text2"/>
      <w:sz w:val="28"/>
      <w:szCs w:val="28"/>
    </w:rPr>
  </w:style>
  <w:style w:type="numbering" w:customStyle="1" w:styleId="BAppendixStyle">
    <w:name w:val="B_Appendix_Style"/>
    <w:uiPriority w:val="99"/>
    <w:rsid w:val="00DB5E40"/>
    <w:pPr>
      <w:numPr>
        <w:numId w:val="7"/>
      </w:numPr>
    </w:pPr>
  </w:style>
  <w:style w:type="paragraph" w:customStyle="1" w:styleId="BBulletedList">
    <w:name w:val="B_Bulleted_List"/>
    <w:basedOn w:val="Normal"/>
    <w:link w:val="BBulletedListChar"/>
    <w:qFormat/>
    <w:rsid w:val="00DB5E40"/>
    <w:pPr>
      <w:numPr>
        <w:numId w:val="18"/>
      </w:numPr>
      <w:spacing w:before="120"/>
    </w:pPr>
  </w:style>
  <w:style w:type="character" w:customStyle="1" w:styleId="BBulletedListChar">
    <w:name w:val="B_Bulleted_List Char"/>
    <w:basedOn w:val="DefaultParagraphFont"/>
    <w:link w:val="BBulletedList"/>
    <w:rsid w:val="00DB5E40"/>
  </w:style>
  <w:style w:type="paragraph" w:styleId="FootnoteText">
    <w:name w:val="footnote text"/>
    <w:aliases w:val="B_Footnote Text"/>
    <w:basedOn w:val="Normal"/>
    <w:next w:val="Normal"/>
    <w:link w:val="FootnoteTextChar"/>
    <w:uiPriority w:val="99"/>
    <w:unhideWhenUsed/>
    <w:rsid w:val="00DB5E40"/>
    <w:rPr>
      <w:sz w:val="20"/>
      <w:szCs w:val="20"/>
    </w:rPr>
  </w:style>
  <w:style w:type="character" w:customStyle="1" w:styleId="FootnoteTextChar">
    <w:name w:val="Footnote Text Char"/>
    <w:aliases w:val="B_Footnote Text Char"/>
    <w:basedOn w:val="DefaultParagraphFont"/>
    <w:link w:val="FootnoteText"/>
    <w:uiPriority w:val="99"/>
    <w:rsid w:val="00DB5E40"/>
    <w:rPr>
      <w:sz w:val="20"/>
      <w:szCs w:val="20"/>
    </w:rPr>
  </w:style>
  <w:style w:type="paragraph" w:customStyle="1" w:styleId="BFootnote2">
    <w:name w:val="B_Footnote2"/>
    <w:basedOn w:val="FootnoteText"/>
    <w:link w:val="BFootnote2Char"/>
    <w:uiPriority w:val="99"/>
    <w:qFormat/>
    <w:rsid w:val="00DB5E40"/>
  </w:style>
  <w:style w:type="character" w:customStyle="1" w:styleId="BFootnote2Char">
    <w:name w:val="B_Footnote2 Char"/>
    <w:basedOn w:val="FootnoteTextChar"/>
    <w:link w:val="BFootnote2"/>
    <w:uiPriority w:val="99"/>
    <w:rsid w:val="00DB5E40"/>
    <w:rPr>
      <w:sz w:val="20"/>
      <w:szCs w:val="20"/>
    </w:rPr>
  </w:style>
  <w:style w:type="paragraph" w:customStyle="1" w:styleId="BHeading1un-numbered">
    <w:name w:val="B_Heading 1 (un-numbered)"/>
    <w:basedOn w:val="Heading1"/>
    <w:next w:val="Normal"/>
    <w:link w:val="BHeading1un-numberedChar"/>
    <w:uiPriority w:val="3"/>
    <w:qFormat/>
    <w:rsid w:val="006670F9"/>
    <w:pPr>
      <w:ind w:left="992" w:hanging="992"/>
    </w:pPr>
  </w:style>
  <w:style w:type="character" w:customStyle="1" w:styleId="BHeading1un-numberedChar">
    <w:name w:val="B_Heading 1 (un-numbered) Char"/>
    <w:basedOn w:val="Heading1Char"/>
    <w:link w:val="BHeading1un-numbered"/>
    <w:uiPriority w:val="3"/>
    <w:rsid w:val="006670F9"/>
    <w:rPr>
      <w:rFonts w:eastAsiaTheme="majorEastAsia" w:cstheme="majorBidi"/>
      <w:b/>
      <w:bCs/>
      <w:color w:val="0086BF" w:themeColor="text2"/>
      <w:sz w:val="48"/>
      <w:szCs w:val="28"/>
    </w:rPr>
  </w:style>
  <w:style w:type="paragraph" w:customStyle="1" w:styleId="BHeading2un-numbered">
    <w:name w:val="B_Heading 2 (un-numbered)"/>
    <w:basedOn w:val="Heading2"/>
    <w:link w:val="BHeading2un-numberedChar"/>
    <w:uiPriority w:val="3"/>
    <w:qFormat/>
    <w:rsid w:val="009068C2"/>
    <w:pPr>
      <w:numPr>
        <w:ilvl w:val="0"/>
        <w:numId w:val="0"/>
      </w:numPr>
      <w:ind w:left="992" w:hanging="992"/>
    </w:pPr>
  </w:style>
  <w:style w:type="character" w:customStyle="1" w:styleId="BHeading2un-numberedChar">
    <w:name w:val="B_Heading 2 (un-numbered) Char"/>
    <w:basedOn w:val="Heading2Char"/>
    <w:link w:val="BHeading2un-numbered"/>
    <w:uiPriority w:val="3"/>
    <w:rsid w:val="009068C2"/>
    <w:rPr>
      <w:rFonts w:ascii="Calibri" w:eastAsiaTheme="majorEastAsia" w:hAnsi="Calibri" w:cstheme="majorBidi"/>
      <w:b/>
      <w:bCs/>
      <w:color w:val="0086BF" w:themeColor="text2"/>
      <w:sz w:val="36"/>
      <w:szCs w:val="26"/>
    </w:rPr>
  </w:style>
  <w:style w:type="paragraph" w:customStyle="1" w:styleId="BHeading3un-numbered">
    <w:name w:val="B_Heading 3 (un-numbered)"/>
    <w:basedOn w:val="BHeading3"/>
    <w:link w:val="BHeading3un-numberedChar"/>
    <w:uiPriority w:val="3"/>
    <w:qFormat/>
    <w:rsid w:val="00DB5E40"/>
    <w:pPr>
      <w:numPr>
        <w:ilvl w:val="0"/>
        <w:numId w:val="0"/>
      </w:numPr>
      <w:ind w:left="992" w:hanging="992"/>
    </w:pPr>
  </w:style>
  <w:style w:type="character" w:customStyle="1" w:styleId="BHeading3un-numberedChar">
    <w:name w:val="B_Heading 3 (un-numbered) Char"/>
    <w:basedOn w:val="BHeading3Char"/>
    <w:link w:val="BHeading3un-numbered"/>
    <w:uiPriority w:val="3"/>
    <w:rsid w:val="00DB5E40"/>
    <w:rPr>
      <w:b/>
      <w:color w:val="0086BF" w:themeColor="text2"/>
      <w:sz w:val="28"/>
      <w:szCs w:val="28"/>
    </w:rPr>
  </w:style>
  <w:style w:type="paragraph" w:customStyle="1" w:styleId="BHeading4">
    <w:name w:val="B_Heading 4"/>
    <w:basedOn w:val="Normal"/>
    <w:next w:val="Normal"/>
    <w:link w:val="BHeading4Char"/>
    <w:uiPriority w:val="2"/>
    <w:qFormat/>
    <w:rsid w:val="00117224"/>
    <w:pPr>
      <w:keepNext/>
      <w:keepLines/>
      <w:numPr>
        <w:ilvl w:val="3"/>
        <w:numId w:val="23"/>
      </w:numPr>
      <w:spacing w:before="240"/>
      <w:ind w:left="992" w:hanging="992"/>
    </w:pPr>
    <w:rPr>
      <w:b/>
      <w:i/>
    </w:rPr>
  </w:style>
  <w:style w:type="character" w:customStyle="1" w:styleId="BHeading4Char">
    <w:name w:val="B_Heading 4 Char"/>
    <w:basedOn w:val="DefaultParagraphFont"/>
    <w:link w:val="BHeading4"/>
    <w:uiPriority w:val="2"/>
    <w:rsid w:val="00117224"/>
    <w:rPr>
      <w:b/>
      <w:i/>
    </w:rPr>
  </w:style>
  <w:style w:type="paragraph" w:customStyle="1" w:styleId="BHeading4un-numbered">
    <w:name w:val="B_Heading 4 (un-numbered)"/>
    <w:basedOn w:val="BHeading4"/>
    <w:link w:val="BHeading4un-numberedChar"/>
    <w:uiPriority w:val="3"/>
    <w:qFormat/>
    <w:rsid w:val="00DB5E40"/>
    <w:pPr>
      <w:numPr>
        <w:ilvl w:val="0"/>
        <w:numId w:val="0"/>
      </w:numPr>
    </w:pPr>
  </w:style>
  <w:style w:type="character" w:customStyle="1" w:styleId="BHeading4un-numberedChar">
    <w:name w:val="B_Heading 4 (un-numbered) Char"/>
    <w:basedOn w:val="BHeading4Char"/>
    <w:link w:val="BHeading4un-numbered"/>
    <w:uiPriority w:val="3"/>
    <w:rsid w:val="00DB5E40"/>
    <w:rPr>
      <w:b/>
      <w:i/>
    </w:rPr>
  </w:style>
  <w:style w:type="numbering" w:customStyle="1" w:styleId="BListStyle">
    <w:name w:val="B_ListStyle"/>
    <w:uiPriority w:val="99"/>
    <w:rsid w:val="00DB5E40"/>
    <w:pPr>
      <w:numPr>
        <w:numId w:val="8"/>
      </w:numPr>
    </w:pPr>
  </w:style>
  <w:style w:type="paragraph" w:customStyle="1" w:styleId="BNumberedList">
    <w:name w:val="B_Numbered_List"/>
    <w:basedOn w:val="Normal"/>
    <w:link w:val="BNumberedListChar"/>
    <w:uiPriority w:val="5"/>
    <w:qFormat/>
    <w:rsid w:val="00DB5E40"/>
    <w:pPr>
      <w:numPr>
        <w:numId w:val="22"/>
      </w:numPr>
      <w:spacing w:before="120"/>
    </w:pPr>
  </w:style>
  <w:style w:type="character" w:customStyle="1" w:styleId="BNumberedListChar">
    <w:name w:val="B_Numbered_List Char"/>
    <w:basedOn w:val="DefaultParagraphFont"/>
    <w:link w:val="BNumberedList"/>
    <w:uiPriority w:val="5"/>
    <w:rsid w:val="00DB5E40"/>
  </w:style>
  <w:style w:type="numbering" w:customStyle="1" w:styleId="BNumListStyle">
    <w:name w:val="B_NumListStyle"/>
    <w:uiPriority w:val="99"/>
    <w:rsid w:val="00DB5E40"/>
    <w:pPr>
      <w:numPr>
        <w:numId w:val="12"/>
      </w:numPr>
    </w:pPr>
  </w:style>
  <w:style w:type="paragraph" w:styleId="Title">
    <w:name w:val="Title"/>
    <w:basedOn w:val="Normal"/>
    <w:next w:val="Normal"/>
    <w:link w:val="TitleChar"/>
    <w:unhideWhenUsed/>
    <w:qFormat/>
    <w:rsid w:val="00DB5E40"/>
    <w:pPr>
      <w:numPr>
        <w:numId w:val="14"/>
      </w:numPr>
      <w:suppressAutoHyphens/>
      <w:spacing w:after="60" w:line="240" w:lineRule="atLeast"/>
    </w:pPr>
    <w:rPr>
      <w:rFonts w:eastAsiaTheme="majorEastAsia" w:cstheme="majorBidi"/>
      <w:b/>
      <w:color w:val="00638F" w:themeColor="text2" w:themeShade="BF"/>
      <w:spacing w:val="5"/>
      <w:kern w:val="28"/>
      <w:sz w:val="56"/>
      <w:szCs w:val="52"/>
    </w:rPr>
  </w:style>
  <w:style w:type="character" w:customStyle="1" w:styleId="TitleChar">
    <w:name w:val="Title Char"/>
    <w:basedOn w:val="DefaultParagraphFont"/>
    <w:link w:val="Title"/>
    <w:rsid w:val="00DB5E40"/>
    <w:rPr>
      <w:rFonts w:eastAsiaTheme="majorEastAsia" w:cstheme="majorBidi"/>
      <w:b/>
      <w:color w:val="00638F" w:themeColor="text2" w:themeShade="BF"/>
      <w:spacing w:val="5"/>
      <w:kern w:val="28"/>
      <w:sz w:val="56"/>
      <w:szCs w:val="52"/>
    </w:rPr>
  </w:style>
  <w:style w:type="paragraph" w:customStyle="1" w:styleId="BReportTitle">
    <w:name w:val="B_Report_Title"/>
    <w:basedOn w:val="Title"/>
    <w:link w:val="BReportTitleChar"/>
    <w:uiPriority w:val="6"/>
    <w:semiHidden/>
    <w:rsid w:val="00DB5E40"/>
    <w:pPr>
      <w:numPr>
        <w:numId w:val="0"/>
      </w:numPr>
    </w:pPr>
    <w:rPr>
      <w:b w:val="0"/>
    </w:rPr>
  </w:style>
  <w:style w:type="character" w:customStyle="1" w:styleId="BReportTitleChar">
    <w:name w:val="B_Report_Title Char"/>
    <w:basedOn w:val="TitleChar"/>
    <w:link w:val="BReportTitle"/>
    <w:uiPriority w:val="6"/>
    <w:semiHidden/>
    <w:rsid w:val="00DB5E40"/>
    <w:rPr>
      <w:rFonts w:eastAsiaTheme="majorEastAsia" w:cstheme="majorBidi"/>
      <w:b w:val="0"/>
      <w:color w:val="00638F" w:themeColor="text2" w:themeShade="BF"/>
      <w:spacing w:val="5"/>
      <w:kern w:val="28"/>
      <w:sz w:val="56"/>
      <w:szCs w:val="52"/>
    </w:rPr>
  </w:style>
  <w:style w:type="paragraph" w:customStyle="1" w:styleId="BSub-bulletList1">
    <w:name w:val="B_Sub-bullet_List 1"/>
    <w:basedOn w:val="BBulletedList"/>
    <w:link w:val="BSub-bulletList1Char"/>
    <w:qFormat/>
    <w:rsid w:val="00DB5E40"/>
    <w:pPr>
      <w:numPr>
        <w:ilvl w:val="1"/>
      </w:numPr>
      <w:spacing w:before="60"/>
    </w:pPr>
  </w:style>
  <w:style w:type="character" w:customStyle="1" w:styleId="BSub-bulletList1Char">
    <w:name w:val="B_Sub-bullet_List 1 Char"/>
    <w:basedOn w:val="BBulletedListChar"/>
    <w:link w:val="BSub-bulletList1"/>
    <w:rsid w:val="00DB5E40"/>
  </w:style>
  <w:style w:type="paragraph" w:customStyle="1" w:styleId="BSub-bulletList2">
    <w:name w:val="B_Sub-bullet_List 2"/>
    <w:basedOn w:val="BSub-bulletList1"/>
    <w:link w:val="BSub-bulletList2Char"/>
    <w:qFormat/>
    <w:rsid w:val="00DB5E40"/>
    <w:pPr>
      <w:numPr>
        <w:ilvl w:val="2"/>
      </w:numPr>
      <w:spacing w:before="30"/>
    </w:pPr>
  </w:style>
  <w:style w:type="character" w:customStyle="1" w:styleId="BSub-bulletList2Char">
    <w:name w:val="B_Sub-bullet_List 2 Char"/>
    <w:basedOn w:val="BSub-bulletList1Char"/>
    <w:link w:val="BSub-bulletList2"/>
    <w:rsid w:val="00DB5E40"/>
  </w:style>
  <w:style w:type="paragraph" w:customStyle="1" w:styleId="BSub-bulletList3">
    <w:name w:val="B_Sub-bullet_List 3"/>
    <w:basedOn w:val="Normal"/>
    <w:link w:val="BSub-bulletList3Char"/>
    <w:rsid w:val="00DB5E40"/>
    <w:pPr>
      <w:numPr>
        <w:ilvl w:val="3"/>
        <w:numId w:val="18"/>
      </w:numPr>
      <w:spacing w:before="30"/>
    </w:pPr>
  </w:style>
  <w:style w:type="character" w:customStyle="1" w:styleId="BSub-bulletList3Char">
    <w:name w:val="B_Sub-bullet_List 3 Char"/>
    <w:basedOn w:val="DefaultParagraphFont"/>
    <w:link w:val="BSub-bulletList3"/>
    <w:rsid w:val="00DB5E40"/>
  </w:style>
  <w:style w:type="paragraph" w:customStyle="1" w:styleId="BSub-bulletList4">
    <w:name w:val="B_Sub-bullet_List 4"/>
    <w:basedOn w:val="Normal"/>
    <w:link w:val="BSub-bulletList4Char"/>
    <w:rsid w:val="00DB5E40"/>
    <w:pPr>
      <w:numPr>
        <w:ilvl w:val="4"/>
        <w:numId w:val="18"/>
      </w:numPr>
      <w:spacing w:before="30"/>
    </w:pPr>
  </w:style>
  <w:style w:type="character" w:customStyle="1" w:styleId="BSub-bulletList4Char">
    <w:name w:val="B_Sub-bullet_List 4 Char"/>
    <w:basedOn w:val="DefaultParagraphFont"/>
    <w:link w:val="BSub-bulletList4"/>
    <w:rsid w:val="00DB5E40"/>
  </w:style>
  <w:style w:type="paragraph" w:customStyle="1" w:styleId="BSub-numberedList1">
    <w:name w:val="B_Sub-numbered_List 1"/>
    <w:basedOn w:val="BSub-bulletList1"/>
    <w:link w:val="BSub-numberedList1Char"/>
    <w:qFormat/>
    <w:rsid w:val="00DB5E40"/>
    <w:pPr>
      <w:numPr>
        <w:numId w:val="22"/>
      </w:numPr>
    </w:pPr>
  </w:style>
  <w:style w:type="character" w:customStyle="1" w:styleId="BSub-numberedList1Char">
    <w:name w:val="B_Sub-numbered_List 1 Char"/>
    <w:basedOn w:val="BSub-bulletList1Char"/>
    <w:link w:val="BSub-numberedList1"/>
    <w:rsid w:val="00DB5E40"/>
  </w:style>
  <w:style w:type="paragraph" w:customStyle="1" w:styleId="BSub-numberedList2">
    <w:name w:val="B_Sub-numbered_List 2"/>
    <w:basedOn w:val="BSub-bulletList2"/>
    <w:link w:val="BSub-numberedList2Char"/>
    <w:qFormat/>
    <w:rsid w:val="00DB5E40"/>
    <w:pPr>
      <w:numPr>
        <w:numId w:val="22"/>
      </w:numPr>
    </w:pPr>
  </w:style>
  <w:style w:type="character" w:customStyle="1" w:styleId="BSub-numberedList2Char">
    <w:name w:val="B_Sub-numbered_List 2 Char"/>
    <w:basedOn w:val="BSub-bulletList2Char"/>
    <w:link w:val="BSub-numberedList2"/>
    <w:rsid w:val="00DB5E40"/>
  </w:style>
  <w:style w:type="paragraph" w:customStyle="1" w:styleId="BSub-numberedList3">
    <w:name w:val="B_Sub-numbered_List 3"/>
    <w:basedOn w:val="BSub-bulletList3"/>
    <w:link w:val="BSub-numberedList3Char"/>
    <w:qFormat/>
    <w:rsid w:val="00DB5E40"/>
    <w:pPr>
      <w:numPr>
        <w:numId w:val="22"/>
      </w:numPr>
    </w:pPr>
  </w:style>
  <w:style w:type="character" w:customStyle="1" w:styleId="BSub-numberedList3Char">
    <w:name w:val="B_Sub-numbered_List 3 Char"/>
    <w:basedOn w:val="BSub-bulletList3Char"/>
    <w:link w:val="BSub-numberedList3"/>
    <w:rsid w:val="00DB5E40"/>
  </w:style>
  <w:style w:type="paragraph" w:customStyle="1" w:styleId="BSub-numberedList4">
    <w:name w:val="B_Sub-numbered_List 4"/>
    <w:basedOn w:val="BSub-bulletList4"/>
    <w:link w:val="BSub-numberedList4Char"/>
    <w:qFormat/>
    <w:rsid w:val="00DB5E40"/>
    <w:pPr>
      <w:numPr>
        <w:numId w:val="22"/>
      </w:numPr>
    </w:pPr>
  </w:style>
  <w:style w:type="character" w:customStyle="1" w:styleId="BSub-numberedList4Char">
    <w:name w:val="B_Sub-numbered_List 4 Char"/>
    <w:basedOn w:val="BSub-bulletList4Char"/>
    <w:link w:val="BSub-numberedList4"/>
    <w:rsid w:val="00DB5E40"/>
  </w:style>
  <w:style w:type="paragraph" w:customStyle="1" w:styleId="BTableBefore">
    <w:name w:val="B_Table_Before"/>
    <w:basedOn w:val="Normal"/>
    <w:link w:val="BTableBeforeChar"/>
    <w:qFormat/>
    <w:rsid w:val="00DB5E40"/>
  </w:style>
  <w:style w:type="character" w:customStyle="1" w:styleId="BTableBeforeChar">
    <w:name w:val="B_Table_Before Char"/>
    <w:basedOn w:val="DefaultParagraphFont"/>
    <w:link w:val="BTableBefore"/>
    <w:rsid w:val="00DB5E40"/>
  </w:style>
  <w:style w:type="paragraph" w:customStyle="1" w:styleId="BTableHeading">
    <w:name w:val="B_Table_Heading"/>
    <w:basedOn w:val="Normal"/>
    <w:link w:val="BTableHeadingChar"/>
    <w:uiPriority w:val="6"/>
    <w:rsid w:val="00DB5E40"/>
    <w:pPr>
      <w:keepNext/>
    </w:pPr>
    <w:rPr>
      <w:color w:val="FFFFFF"/>
    </w:rPr>
  </w:style>
  <w:style w:type="character" w:customStyle="1" w:styleId="BTableHeadingChar">
    <w:name w:val="B_Table_Heading Char"/>
    <w:basedOn w:val="DefaultParagraphFont"/>
    <w:link w:val="BTableHeading"/>
    <w:uiPriority w:val="6"/>
    <w:rsid w:val="00DB5E40"/>
    <w:rPr>
      <w:rFonts w:ascii="Calibri" w:hAnsi="Calibri"/>
      <w:color w:val="FFFFFF"/>
    </w:rPr>
  </w:style>
  <w:style w:type="paragraph" w:customStyle="1" w:styleId="BTableRow">
    <w:name w:val="B_Table_Row"/>
    <w:basedOn w:val="Normal"/>
    <w:link w:val="BTableRowChar"/>
    <w:uiPriority w:val="6"/>
    <w:qFormat/>
    <w:rsid w:val="00DB5E40"/>
    <w:pPr>
      <w:keepNext/>
    </w:pPr>
    <w:rPr>
      <w:color w:val="000000"/>
    </w:rPr>
  </w:style>
  <w:style w:type="character" w:customStyle="1" w:styleId="BTableRowChar">
    <w:name w:val="B_Table_Row Char"/>
    <w:basedOn w:val="DefaultParagraphFont"/>
    <w:link w:val="BTableRow"/>
    <w:uiPriority w:val="6"/>
    <w:rsid w:val="00DB5E40"/>
    <w:rPr>
      <w:rFonts w:ascii="Calibri" w:hAnsi="Calibri"/>
      <w:color w:val="000000"/>
    </w:rPr>
  </w:style>
  <w:style w:type="paragraph" w:customStyle="1" w:styleId="BTOCHeading">
    <w:name w:val="B_TOC Heading"/>
    <w:basedOn w:val="BHeading2un-numbered"/>
    <w:link w:val="BTOCHeadingChar"/>
    <w:uiPriority w:val="6"/>
    <w:qFormat/>
    <w:rsid w:val="00DB5E40"/>
    <w:pPr>
      <w:spacing w:after="240"/>
      <w:outlineLvl w:val="9"/>
    </w:pPr>
  </w:style>
  <w:style w:type="character" w:customStyle="1" w:styleId="BTOCHeadingChar">
    <w:name w:val="B_TOC Heading Char"/>
    <w:basedOn w:val="BHeading2un-numberedChar"/>
    <w:link w:val="BTOCHeading"/>
    <w:uiPriority w:val="6"/>
    <w:rsid w:val="00DB5E40"/>
    <w:rPr>
      <w:rFonts w:ascii="Calibri" w:eastAsiaTheme="majorEastAsia" w:hAnsi="Calibri" w:cstheme="majorBidi"/>
      <w:b/>
      <w:bCs/>
      <w:color w:val="0086BF" w:themeColor="text2"/>
      <w:sz w:val="36"/>
      <w:szCs w:val="26"/>
    </w:rPr>
  </w:style>
  <w:style w:type="table" w:customStyle="1" w:styleId="BaringaTable">
    <w:name w:val="BaringaTable"/>
    <w:basedOn w:val="TableNormal"/>
    <w:uiPriority w:val="99"/>
    <w:rsid w:val="00DB5E40"/>
    <w:pPr>
      <w:spacing w:after="0" w:line="240" w:lineRule="auto"/>
    </w:pPr>
    <w:tblPr>
      <w:tblBorders>
        <w:bottom w:val="single" w:sz="2" w:space="0" w:color="0086BF" w:themeColor="text2"/>
      </w:tblBorders>
    </w:tblPr>
    <w:tblStylePr w:type="firstRow">
      <w:pPr>
        <w:jc w:val="left"/>
      </w:pPr>
      <w:rPr>
        <w:b/>
        <w:color w:val="FFFFFF" w:themeColor="background1"/>
      </w:rPr>
      <w:tblPr/>
      <w:tcPr>
        <w:shd w:val="clear" w:color="auto" w:fill="0086BF" w:themeFill="text2"/>
        <w:vAlign w:val="center"/>
      </w:tcPr>
    </w:tblStylePr>
    <w:tblStylePr w:type="firstCol">
      <w:pPr>
        <w:jc w:val="left"/>
      </w:pPr>
      <w:rPr>
        <w:b/>
      </w:rPr>
    </w:tblStylePr>
  </w:style>
  <w:style w:type="table" w:customStyle="1" w:styleId="BaringaTable1">
    <w:name w:val="BaringaTable1"/>
    <w:basedOn w:val="TableNormal"/>
    <w:uiPriority w:val="99"/>
    <w:rsid w:val="00DB5E40"/>
    <w:pPr>
      <w:spacing w:after="0" w:line="240" w:lineRule="auto"/>
    </w:pPr>
    <w:tblPr>
      <w:tblBorders>
        <w:bottom w:val="single" w:sz="2" w:space="0" w:color="0086BF" w:themeColor="text2"/>
      </w:tblBorders>
    </w:tblPr>
    <w:tblStylePr w:type="firstRow">
      <w:pPr>
        <w:jc w:val="left"/>
      </w:pPr>
      <w:rPr>
        <w:b/>
        <w:color w:val="FFFFFF" w:themeColor="background1"/>
      </w:rPr>
      <w:tblPr/>
      <w:tcPr>
        <w:shd w:val="clear" w:color="auto" w:fill="0086BF" w:themeFill="text2"/>
        <w:vAlign w:val="center"/>
      </w:tcPr>
    </w:tblStylePr>
    <w:tblStylePr w:type="firstCol">
      <w:pPr>
        <w:jc w:val="left"/>
      </w:pPr>
      <w:rPr>
        <w:b/>
      </w:rPr>
    </w:tblStylePr>
  </w:style>
  <w:style w:type="paragraph" w:styleId="Caption">
    <w:name w:val="caption"/>
    <w:basedOn w:val="Normal"/>
    <w:next w:val="Normal"/>
    <w:uiPriority w:val="35"/>
    <w:unhideWhenUsed/>
    <w:qFormat/>
    <w:rsid w:val="00881147"/>
    <w:pPr>
      <w:keepNext/>
      <w:keepLines/>
      <w:tabs>
        <w:tab w:val="left" w:pos="992"/>
      </w:tabs>
      <w:ind w:left="992" w:hanging="992"/>
    </w:pPr>
    <w:rPr>
      <w:b/>
      <w:bCs/>
      <w:szCs w:val="18"/>
    </w:rPr>
  </w:style>
  <w:style w:type="paragraph" w:styleId="Footer">
    <w:name w:val="footer"/>
    <w:basedOn w:val="Normal"/>
    <w:link w:val="FooterChar"/>
    <w:uiPriority w:val="99"/>
    <w:unhideWhenUsed/>
    <w:rsid w:val="00DB5E40"/>
  </w:style>
  <w:style w:type="character" w:customStyle="1" w:styleId="FooterChar">
    <w:name w:val="Footer Char"/>
    <w:basedOn w:val="DefaultParagraphFont"/>
    <w:link w:val="Footer"/>
    <w:uiPriority w:val="99"/>
    <w:rsid w:val="00DB5E40"/>
  </w:style>
  <w:style w:type="character" w:styleId="FootnoteReference">
    <w:name w:val="footnote reference"/>
    <w:aliases w:val="B_Footnote Reference"/>
    <w:basedOn w:val="DefaultParagraphFont"/>
    <w:uiPriority w:val="99"/>
    <w:semiHidden/>
    <w:unhideWhenUsed/>
    <w:rsid w:val="00DB5E40"/>
    <w:rPr>
      <w:vertAlign w:val="superscript"/>
    </w:rPr>
  </w:style>
  <w:style w:type="paragraph" w:styleId="Header">
    <w:name w:val="header"/>
    <w:basedOn w:val="Normal"/>
    <w:link w:val="HeaderChar"/>
    <w:uiPriority w:val="99"/>
    <w:unhideWhenUsed/>
    <w:rsid w:val="00DB5E40"/>
    <w:pPr>
      <w:tabs>
        <w:tab w:val="center" w:pos="4513"/>
        <w:tab w:val="right" w:pos="9026"/>
      </w:tabs>
    </w:pPr>
  </w:style>
  <w:style w:type="character" w:customStyle="1" w:styleId="HeaderChar">
    <w:name w:val="Header Char"/>
    <w:basedOn w:val="DefaultParagraphFont"/>
    <w:link w:val="Header"/>
    <w:uiPriority w:val="99"/>
    <w:rsid w:val="00DB5E40"/>
  </w:style>
  <w:style w:type="character" w:customStyle="1" w:styleId="Heading3Char">
    <w:name w:val="Heading 3 Char"/>
    <w:basedOn w:val="DefaultParagraphFont"/>
    <w:link w:val="Heading3"/>
    <w:uiPriority w:val="9"/>
    <w:semiHidden/>
    <w:rsid w:val="00DB5E40"/>
    <w:rPr>
      <w:rFonts w:asciiTheme="majorHAnsi" w:eastAsiaTheme="majorEastAsia" w:hAnsiTheme="majorHAnsi" w:cstheme="majorBidi"/>
      <w:b/>
      <w:bCs/>
      <w:color w:val="0086BF" w:themeColor="accent1"/>
    </w:rPr>
  </w:style>
  <w:style w:type="character" w:customStyle="1" w:styleId="Heading4Char">
    <w:name w:val="Heading 4 Char"/>
    <w:basedOn w:val="DefaultParagraphFont"/>
    <w:link w:val="Heading4"/>
    <w:uiPriority w:val="9"/>
    <w:semiHidden/>
    <w:rsid w:val="00DB5E40"/>
    <w:rPr>
      <w:rFonts w:asciiTheme="majorHAnsi" w:eastAsiaTheme="majorEastAsia" w:hAnsiTheme="majorHAnsi" w:cstheme="majorBidi"/>
      <w:b/>
      <w:bCs/>
      <w:i/>
      <w:iCs/>
      <w:color w:val="0086BF" w:themeColor="accent1"/>
    </w:rPr>
  </w:style>
  <w:style w:type="paragraph" w:customStyle="1" w:styleId="Listoftables">
    <w:name w:val="List of tables"/>
    <w:basedOn w:val="Normal"/>
    <w:next w:val="Normal"/>
    <w:uiPriority w:val="6"/>
    <w:rsid w:val="00DB5E40"/>
    <w:pPr>
      <w:spacing w:after="200"/>
    </w:pPr>
    <w:rPr>
      <w:rFonts w:ascii="Arial" w:eastAsia="Times New Roman" w:hAnsi="Arial" w:cs="Times New Roman"/>
      <w:b/>
      <w:szCs w:val="24"/>
    </w:rPr>
  </w:style>
  <w:style w:type="paragraph" w:styleId="ListParagraph">
    <w:name w:val="List Paragraph"/>
    <w:basedOn w:val="Normal"/>
    <w:link w:val="ListParagraphChar"/>
    <w:uiPriority w:val="34"/>
    <w:qFormat/>
    <w:rsid w:val="00DB5E40"/>
    <w:pPr>
      <w:ind w:left="720"/>
      <w:contextualSpacing/>
    </w:pPr>
  </w:style>
  <w:style w:type="character" w:customStyle="1" w:styleId="ListParagraphChar">
    <w:name w:val="List Paragraph Char"/>
    <w:basedOn w:val="DefaultParagraphFont"/>
    <w:link w:val="ListParagraph"/>
    <w:uiPriority w:val="34"/>
    <w:rsid w:val="00DB5E40"/>
  </w:style>
  <w:style w:type="paragraph" w:styleId="NoSpacing">
    <w:name w:val="No Spacing"/>
    <w:uiPriority w:val="6"/>
    <w:unhideWhenUsed/>
    <w:qFormat/>
    <w:rsid w:val="00DB5E40"/>
    <w:pPr>
      <w:spacing w:after="0" w:line="240" w:lineRule="auto"/>
    </w:pPr>
  </w:style>
  <w:style w:type="character" w:styleId="PageNumber">
    <w:name w:val="page number"/>
    <w:basedOn w:val="DefaultParagraphFont"/>
    <w:uiPriority w:val="7"/>
    <w:rsid w:val="00DB5E40"/>
  </w:style>
  <w:style w:type="paragraph" w:customStyle="1" w:styleId="TCClause">
    <w:name w:val="T&amp;C Clause"/>
    <w:basedOn w:val="Normal"/>
    <w:link w:val="TCClauseChar"/>
    <w:qFormat/>
    <w:rsid w:val="00DB5E40"/>
    <w:pPr>
      <w:ind w:left="709" w:hanging="709"/>
    </w:pPr>
    <w:rPr>
      <w:sz w:val="20"/>
    </w:rPr>
  </w:style>
  <w:style w:type="character" w:customStyle="1" w:styleId="TCClauseChar">
    <w:name w:val="T&amp;C Clause Char"/>
    <w:basedOn w:val="FooterChar"/>
    <w:link w:val="TCClause"/>
    <w:rsid w:val="00DB5E40"/>
    <w:rPr>
      <w:sz w:val="20"/>
    </w:rPr>
  </w:style>
  <w:style w:type="paragraph" w:customStyle="1" w:styleId="TCClauseHeading">
    <w:name w:val="T&amp;C Clause Heading"/>
    <w:basedOn w:val="Footer"/>
    <w:link w:val="TCClauseHeadingChar"/>
    <w:qFormat/>
    <w:rsid w:val="00DB5E40"/>
    <w:pPr>
      <w:ind w:left="709" w:hanging="709"/>
    </w:pPr>
    <w:rPr>
      <w:b/>
      <w:caps/>
      <w:sz w:val="20"/>
    </w:rPr>
  </w:style>
  <w:style w:type="character" w:customStyle="1" w:styleId="TCClauseHeadingChar">
    <w:name w:val="T&amp;C Clause Heading Char"/>
    <w:basedOn w:val="FooterChar"/>
    <w:link w:val="TCClauseHeading"/>
    <w:rsid w:val="00DB5E40"/>
    <w:rPr>
      <w:b/>
      <w:caps/>
      <w:sz w:val="20"/>
    </w:rPr>
  </w:style>
  <w:style w:type="paragraph" w:customStyle="1" w:styleId="TCClauseParagraph">
    <w:name w:val="T&amp;C Clause Paragraph"/>
    <w:basedOn w:val="Footer"/>
    <w:link w:val="TCClauseParagraphChar"/>
    <w:qFormat/>
    <w:rsid w:val="00DB5E40"/>
    <w:pPr>
      <w:ind w:left="709"/>
    </w:pPr>
    <w:rPr>
      <w:sz w:val="20"/>
    </w:rPr>
  </w:style>
  <w:style w:type="character" w:customStyle="1" w:styleId="TCClauseParagraphChar">
    <w:name w:val="T&amp;C Clause Paragraph Char"/>
    <w:basedOn w:val="FooterChar"/>
    <w:link w:val="TCClauseParagraph"/>
    <w:rsid w:val="00DB5E40"/>
    <w:rPr>
      <w:sz w:val="20"/>
    </w:rPr>
  </w:style>
  <w:style w:type="paragraph" w:customStyle="1" w:styleId="TCNormal">
    <w:name w:val="T&amp;C Normal"/>
    <w:basedOn w:val="Normal"/>
    <w:link w:val="TCNormalChar"/>
    <w:qFormat/>
    <w:rsid w:val="00DB5E40"/>
  </w:style>
  <w:style w:type="character" w:customStyle="1" w:styleId="TCNormalChar">
    <w:name w:val="T&amp;C Normal Char"/>
    <w:basedOn w:val="DefaultParagraphFont"/>
    <w:link w:val="TCNormal"/>
    <w:rsid w:val="00DB5E40"/>
  </w:style>
  <w:style w:type="paragraph" w:customStyle="1" w:styleId="TCHeadingun-numbered">
    <w:name w:val="T&amp;C Heading (un-numbered)"/>
    <w:basedOn w:val="TCNormal"/>
    <w:link w:val="TCHeadingun-numberedChar"/>
    <w:qFormat/>
    <w:rsid w:val="00DB5E40"/>
    <w:rPr>
      <w:b/>
      <w:caps/>
    </w:rPr>
  </w:style>
  <w:style w:type="character" w:customStyle="1" w:styleId="TCHeadingun-numberedChar">
    <w:name w:val="T&amp;C Heading (un-numbered) Char"/>
    <w:basedOn w:val="FooterChar"/>
    <w:link w:val="TCHeadingun-numbered"/>
    <w:rsid w:val="00DB5E40"/>
    <w:rPr>
      <w:b/>
      <w:caps/>
    </w:rPr>
  </w:style>
  <w:style w:type="paragraph" w:customStyle="1" w:styleId="TCHeading1">
    <w:name w:val="T&amp;C Heading 1"/>
    <w:basedOn w:val="TCNormal"/>
    <w:link w:val="TCHeading1Char"/>
    <w:qFormat/>
    <w:rsid w:val="00DB5E40"/>
    <w:rPr>
      <w:b/>
      <w:caps/>
    </w:rPr>
  </w:style>
  <w:style w:type="character" w:customStyle="1" w:styleId="TCHeading1Char">
    <w:name w:val="T&amp;C Heading 1 Char"/>
    <w:basedOn w:val="FooterChar"/>
    <w:link w:val="TCHeading1"/>
    <w:rsid w:val="00DB5E40"/>
    <w:rPr>
      <w:b/>
      <w:caps/>
    </w:rPr>
  </w:style>
  <w:style w:type="paragraph" w:customStyle="1" w:styleId="TCHeading2">
    <w:name w:val="T&amp;C Heading 2"/>
    <w:basedOn w:val="TCNormal"/>
    <w:link w:val="TCHeading2Char"/>
    <w:qFormat/>
    <w:rsid w:val="00DB5E40"/>
    <w:rPr>
      <w:b/>
    </w:rPr>
  </w:style>
  <w:style w:type="character" w:customStyle="1" w:styleId="TCHeading2Char">
    <w:name w:val="T&amp;C Heading 2 Char"/>
    <w:basedOn w:val="FooterChar"/>
    <w:link w:val="TCHeading2"/>
    <w:rsid w:val="00DB5E40"/>
    <w:rPr>
      <w:b/>
    </w:rPr>
  </w:style>
  <w:style w:type="table" w:styleId="TableGrid">
    <w:name w:val="Table Grid"/>
    <w:basedOn w:val="TableNormal"/>
    <w:uiPriority w:val="59"/>
    <w:rsid w:val="00DB5E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aliases w:val="B_Table of Figures"/>
    <w:basedOn w:val="Normal"/>
    <w:next w:val="Normal"/>
    <w:uiPriority w:val="99"/>
    <w:unhideWhenUsed/>
    <w:rsid w:val="00DB5E40"/>
    <w:pPr>
      <w:spacing w:after="120"/>
      <w:contextualSpacing/>
    </w:pPr>
    <w:rPr>
      <w:b/>
    </w:rPr>
  </w:style>
  <w:style w:type="paragraph" w:styleId="TOC1">
    <w:name w:val="toc 1"/>
    <w:aliases w:val="Baringa_TOC"/>
    <w:basedOn w:val="Normal"/>
    <w:next w:val="Normal"/>
    <w:autoRedefine/>
    <w:uiPriority w:val="39"/>
    <w:rsid w:val="00DB5E40"/>
    <w:pPr>
      <w:tabs>
        <w:tab w:val="left" w:pos="442"/>
        <w:tab w:val="right" w:leader="dot" w:pos="9060"/>
      </w:tabs>
      <w:contextualSpacing/>
    </w:pPr>
    <w:rPr>
      <w:b/>
      <w:noProof/>
    </w:rPr>
  </w:style>
  <w:style w:type="paragraph" w:styleId="TOC2">
    <w:name w:val="toc 2"/>
    <w:basedOn w:val="Normal"/>
    <w:next w:val="Normal"/>
    <w:autoRedefine/>
    <w:uiPriority w:val="39"/>
    <w:rsid w:val="00DB5E40"/>
    <w:pPr>
      <w:tabs>
        <w:tab w:val="left" w:pos="851"/>
        <w:tab w:val="right" w:leader="dot" w:pos="8721"/>
      </w:tabs>
      <w:ind w:left="221"/>
    </w:pPr>
    <w:rPr>
      <w:noProof/>
    </w:rPr>
  </w:style>
  <w:style w:type="paragraph" w:styleId="TOC3">
    <w:name w:val="toc 3"/>
    <w:basedOn w:val="Normal"/>
    <w:next w:val="Normal"/>
    <w:link w:val="TOC3Char"/>
    <w:autoRedefine/>
    <w:uiPriority w:val="39"/>
    <w:rsid w:val="00DB5E40"/>
    <w:pPr>
      <w:tabs>
        <w:tab w:val="right" w:leader="dot" w:pos="8720"/>
      </w:tabs>
      <w:ind w:left="442"/>
      <w:contextualSpacing/>
    </w:pPr>
  </w:style>
  <w:style w:type="character" w:customStyle="1" w:styleId="TOC3Char">
    <w:name w:val="TOC 3 Char"/>
    <w:basedOn w:val="DefaultParagraphFont"/>
    <w:link w:val="TOC3"/>
    <w:uiPriority w:val="39"/>
    <w:rsid w:val="00DB5E40"/>
  </w:style>
  <w:style w:type="paragraph" w:styleId="TOC4">
    <w:name w:val="toc 4"/>
    <w:basedOn w:val="Normal"/>
    <w:next w:val="Normal"/>
    <w:autoRedefine/>
    <w:uiPriority w:val="39"/>
    <w:semiHidden/>
    <w:rsid w:val="00DB5E40"/>
    <w:pPr>
      <w:tabs>
        <w:tab w:val="left" w:pos="1320"/>
        <w:tab w:val="right" w:leader="dot" w:pos="9060"/>
      </w:tabs>
      <w:ind w:left="658"/>
      <w:contextualSpacing/>
    </w:pPr>
  </w:style>
  <w:style w:type="paragraph" w:styleId="TOC5">
    <w:name w:val="toc 5"/>
    <w:basedOn w:val="Normal"/>
    <w:next w:val="Normal"/>
    <w:autoRedefine/>
    <w:uiPriority w:val="39"/>
    <w:semiHidden/>
    <w:unhideWhenUsed/>
    <w:rsid w:val="00DB5E40"/>
    <w:pPr>
      <w:spacing w:after="100"/>
      <w:ind w:left="880"/>
    </w:pPr>
  </w:style>
  <w:style w:type="paragraph" w:styleId="TOC6">
    <w:name w:val="toc 6"/>
    <w:basedOn w:val="Normal"/>
    <w:next w:val="Normal"/>
    <w:autoRedefine/>
    <w:uiPriority w:val="39"/>
    <w:semiHidden/>
    <w:rsid w:val="00DB5E40"/>
    <w:pPr>
      <w:spacing w:after="100"/>
      <w:ind w:left="1100"/>
    </w:pPr>
  </w:style>
  <w:style w:type="paragraph" w:styleId="TOCHeading">
    <w:name w:val="TOC Heading"/>
    <w:basedOn w:val="Heading1"/>
    <w:next w:val="Normal"/>
    <w:uiPriority w:val="39"/>
    <w:qFormat/>
    <w:rsid w:val="00DB5E40"/>
    <w:pPr>
      <w:spacing w:line="276" w:lineRule="auto"/>
      <w:outlineLvl w:val="9"/>
    </w:pPr>
    <w:rPr>
      <w:rFonts w:asciiTheme="majorHAnsi" w:hAnsiTheme="majorHAnsi"/>
      <w:color w:val="00638F" w:themeColor="accent1" w:themeShade="BF"/>
      <w:sz w:val="28"/>
      <w:lang w:val="en-US" w:eastAsia="ja-JP"/>
    </w:rPr>
  </w:style>
  <w:style w:type="paragraph" w:customStyle="1" w:styleId="TOC10">
    <w:name w:val="TOC1"/>
    <w:basedOn w:val="TOC3"/>
    <w:link w:val="TOC1Char"/>
    <w:uiPriority w:val="7"/>
    <w:semiHidden/>
    <w:qFormat/>
    <w:rsid w:val="00DB5E40"/>
    <w:pPr>
      <w:tabs>
        <w:tab w:val="clear" w:pos="8720"/>
        <w:tab w:val="left" w:pos="1760"/>
        <w:tab w:val="right" w:leader="dot" w:pos="8721"/>
      </w:tabs>
    </w:pPr>
    <w:rPr>
      <w:noProof/>
    </w:rPr>
  </w:style>
  <w:style w:type="character" w:customStyle="1" w:styleId="TOC1Char">
    <w:name w:val="TOC1 Char"/>
    <w:basedOn w:val="TOC3Char"/>
    <w:link w:val="TOC10"/>
    <w:uiPriority w:val="7"/>
    <w:semiHidden/>
    <w:rsid w:val="00DB5E40"/>
    <w:rPr>
      <w:noProof/>
    </w:rPr>
  </w:style>
  <w:style w:type="character" w:styleId="Hyperlink">
    <w:name w:val="Hyperlink"/>
    <w:basedOn w:val="DefaultParagraphFont"/>
    <w:uiPriority w:val="99"/>
    <w:unhideWhenUsed/>
    <w:rsid w:val="00237BEF"/>
    <w:rPr>
      <w:color w:val="5F5F5F" w:themeColor="hyperlink"/>
      <w:u w:val="single"/>
    </w:rPr>
  </w:style>
  <w:style w:type="character" w:customStyle="1" w:styleId="Heading5Char">
    <w:name w:val="Heading 5 Char"/>
    <w:basedOn w:val="DefaultParagraphFont"/>
    <w:link w:val="Heading5"/>
    <w:uiPriority w:val="9"/>
    <w:semiHidden/>
    <w:rsid w:val="00C210CF"/>
    <w:rPr>
      <w:rFonts w:asciiTheme="majorHAnsi" w:eastAsiaTheme="majorEastAsia" w:hAnsiTheme="majorHAnsi" w:cstheme="majorBidi"/>
      <w:color w:val="00425F" w:themeColor="accent1" w:themeShade="7F"/>
    </w:rPr>
  </w:style>
  <w:style w:type="character" w:customStyle="1" w:styleId="Heading6Char">
    <w:name w:val="Heading 6 Char"/>
    <w:basedOn w:val="DefaultParagraphFont"/>
    <w:link w:val="Heading6"/>
    <w:uiPriority w:val="9"/>
    <w:semiHidden/>
    <w:rsid w:val="00C210CF"/>
    <w:rPr>
      <w:rFonts w:asciiTheme="majorHAnsi" w:eastAsiaTheme="majorEastAsia" w:hAnsiTheme="majorHAnsi" w:cstheme="majorBidi"/>
      <w:i/>
      <w:iCs/>
      <w:color w:val="00425F" w:themeColor="accent1" w:themeShade="7F"/>
    </w:rPr>
  </w:style>
  <w:style w:type="character" w:customStyle="1" w:styleId="Heading7Char">
    <w:name w:val="Heading 7 Char"/>
    <w:basedOn w:val="DefaultParagraphFont"/>
    <w:link w:val="Heading7"/>
    <w:uiPriority w:val="9"/>
    <w:semiHidden/>
    <w:rsid w:val="00C210C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210C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210CF"/>
    <w:rPr>
      <w:rFonts w:asciiTheme="majorHAnsi" w:eastAsiaTheme="majorEastAsia" w:hAnsiTheme="majorHAnsi" w:cstheme="majorBidi"/>
      <w:i/>
      <w:iCs/>
      <w:color w:val="404040" w:themeColor="text1" w:themeTint="BF"/>
      <w:sz w:val="20"/>
      <w:szCs w:val="20"/>
    </w:rPr>
  </w:style>
  <w:style w:type="paragraph" w:customStyle="1" w:styleId="BCredentialSub-heading">
    <w:name w:val="B_Credential_Sub-heading"/>
    <w:basedOn w:val="BHeading4un-numbered"/>
    <w:link w:val="BCredentialSub-headingChar"/>
    <w:qFormat/>
    <w:rsid w:val="001A2207"/>
    <w:pPr>
      <w:spacing w:before="60"/>
    </w:pPr>
  </w:style>
  <w:style w:type="character" w:customStyle="1" w:styleId="BCredentialSub-headingChar">
    <w:name w:val="B_Credential_Sub-heading Char"/>
    <w:basedOn w:val="BHeading4un-numberedChar"/>
    <w:link w:val="BCredentialSub-heading"/>
    <w:rsid w:val="001A2207"/>
    <w:rPr>
      <w:b/>
      <w:i/>
    </w:rPr>
  </w:style>
  <w:style w:type="paragraph" w:customStyle="1" w:styleId="Datewithline">
    <w:name w:val="Date with line"/>
    <w:basedOn w:val="Normal"/>
    <w:qFormat/>
    <w:rsid w:val="00FD511B"/>
    <w:pPr>
      <w:pBdr>
        <w:bottom w:val="single" w:sz="4" w:space="1" w:color="00358E" w:themeColor="background2"/>
      </w:pBdr>
      <w:tabs>
        <w:tab w:val="left" w:pos="1134"/>
      </w:tabs>
      <w:spacing w:after="120" w:line="320" w:lineRule="exact"/>
      <w:ind w:left="1134" w:hanging="1134"/>
    </w:pPr>
    <w:rPr>
      <w:rFonts w:cs="Arial"/>
      <w:sz w:val="28"/>
      <w:szCs w:val="28"/>
    </w:rPr>
  </w:style>
  <w:style w:type="paragraph" w:styleId="Bibliography">
    <w:name w:val="Bibliography"/>
    <w:basedOn w:val="Normal"/>
    <w:next w:val="Normal"/>
    <w:uiPriority w:val="37"/>
    <w:unhideWhenUsed/>
    <w:rsid w:val="00382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5072">
      <w:bodyDiv w:val="1"/>
      <w:marLeft w:val="0"/>
      <w:marRight w:val="0"/>
      <w:marTop w:val="0"/>
      <w:marBottom w:val="0"/>
      <w:divBdr>
        <w:top w:val="none" w:sz="0" w:space="0" w:color="auto"/>
        <w:left w:val="none" w:sz="0" w:space="0" w:color="auto"/>
        <w:bottom w:val="none" w:sz="0" w:space="0" w:color="auto"/>
        <w:right w:val="none" w:sz="0" w:space="0" w:color="auto"/>
      </w:divBdr>
    </w:div>
    <w:div w:id="16784305">
      <w:bodyDiv w:val="1"/>
      <w:marLeft w:val="0"/>
      <w:marRight w:val="0"/>
      <w:marTop w:val="0"/>
      <w:marBottom w:val="0"/>
      <w:divBdr>
        <w:top w:val="none" w:sz="0" w:space="0" w:color="auto"/>
        <w:left w:val="none" w:sz="0" w:space="0" w:color="auto"/>
        <w:bottom w:val="none" w:sz="0" w:space="0" w:color="auto"/>
        <w:right w:val="none" w:sz="0" w:space="0" w:color="auto"/>
      </w:divBdr>
    </w:div>
    <w:div w:id="33694604">
      <w:bodyDiv w:val="1"/>
      <w:marLeft w:val="0"/>
      <w:marRight w:val="0"/>
      <w:marTop w:val="0"/>
      <w:marBottom w:val="0"/>
      <w:divBdr>
        <w:top w:val="none" w:sz="0" w:space="0" w:color="auto"/>
        <w:left w:val="none" w:sz="0" w:space="0" w:color="auto"/>
        <w:bottom w:val="none" w:sz="0" w:space="0" w:color="auto"/>
        <w:right w:val="none" w:sz="0" w:space="0" w:color="auto"/>
      </w:divBdr>
    </w:div>
    <w:div w:id="49695757">
      <w:bodyDiv w:val="1"/>
      <w:marLeft w:val="0"/>
      <w:marRight w:val="0"/>
      <w:marTop w:val="0"/>
      <w:marBottom w:val="0"/>
      <w:divBdr>
        <w:top w:val="none" w:sz="0" w:space="0" w:color="auto"/>
        <w:left w:val="none" w:sz="0" w:space="0" w:color="auto"/>
        <w:bottom w:val="none" w:sz="0" w:space="0" w:color="auto"/>
        <w:right w:val="none" w:sz="0" w:space="0" w:color="auto"/>
      </w:divBdr>
    </w:div>
    <w:div w:id="64493724">
      <w:bodyDiv w:val="1"/>
      <w:marLeft w:val="0"/>
      <w:marRight w:val="0"/>
      <w:marTop w:val="0"/>
      <w:marBottom w:val="0"/>
      <w:divBdr>
        <w:top w:val="none" w:sz="0" w:space="0" w:color="auto"/>
        <w:left w:val="none" w:sz="0" w:space="0" w:color="auto"/>
        <w:bottom w:val="none" w:sz="0" w:space="0" w:color="auto"/>
        <w:right w:val="none" w:sz="0" w:space="0" w:color="auto"/>
      </w:divBdr>
    </w:div>
    <w:div w:id="74399670">
      <w:bodyDiv w:val="1"/>
      <w:marLeft w:val="0"/>
      <w:marRight w:val="0"/>
      <w:marTop w:val="0"/>
      <w:marBottom w:val="0"/>
      <w:divBdr>
        <w:top w:val="none" w:sz="0" w:space="0" w:color="auto"/>
        <w:left w:val="none" w:sz="0" w:space="0" w:color="auto"/>
        <w:bottom w:val="none" w:sz="0" w:space="0" w:color="auto"/>
        <w:right w:val="none" w:sz="0" w:space="0" w:color="auto"/>
      </w:divBdr>
    </w:div>
    <w:div w:id="90051719">
      <w:bodyDiv w:val="1"/>
      <w:marLeft w:val="0"/>
      <w:marRight w:val="0"/>
      <w:marTop w:val="0"/>
      <w:marBottom w:val="0"/>
      <w:divBdr>
        <w:top w:val="none" w:sz="0" w:space="0" w:color="auto"/>
        <w:left w:val="none" w:sz="0" w:space="0" w:color="auto"/>
        <w:bottom w:val="none" w:sz="0" w:space="0" w:color="auto"/>
        <w:right w:val="none" w:sz="0" w:space="0" w:color="auto"/>
      </w:divBdr>
    </w:div>
    <w:div w:id="239872779">
      <w:bodyDiv w:val="1"/>
      <w:marLeft w:val="0"/>
      <w:marRight w:val="0"/>
      <w:marTop w:val="0"/>
      <w:marBottom w:val="0"/>
      <w:divBdr>
        <w:top w:val="none" w:sz="0" w:space="0" w:color="auto"/>
        <w:left w:val="none" w:sz="0" w:space="0" w:color="auto"/>
        <w:bottom w:val="none" w:sz="0" w:space="0" w:color="auto"/>
        <w:right w:val="none" w:sz="0" w:space="0" w:color="auto"/>
      </w:divBdr>
    </w:div>
    <w:div w:id="242449011">
      <w:bodyDiv w:val="1"/>
      <w:marLeft w:val="0"/>
      <w:marRight w:val="0"/>
      <w:marTop w:val="0"/>
      <w:marBottom w:val="0"/>
      <w:divBdr>
        <w:top w:val="none" w:sz="0" w:space="0" w:color="auto"/>
        <w:left w:val="none" w:sz="0" w:space="0" w:color="auto"/>
        <w:bottom w:val="none" w:sz="0" w:space="0" w:color="auto"/>
        <w:right w:val="none" w:sz="0" w:space="0" w:color="auto"/>
      </w:divBdr>
    </w:div>
    <w:div w:id="271594619">
      <w:bodyDiv w:val="1"/>
      <w:marLeft w:val="0"/>
      <w:marRight w:val="0"/>
      <w:marTop w:val="0"/>
      <w:marBottom w:val="0"/>
      <w:divBdr>
        <w:top w:val="none" w:sz="0" w:space="0" w:color="auto"/>
        <w:left w:val="none" w:sz="0" w:space="0" w:color="auto"/>
        <w:bottom w:val="none" w:sz="0" w:space="0" w:color="auto"/>
        <w:right w:val="none" w:sz="0" w:space="0" w:color="auto"/>
      </w:divBdr>
    </w:div>
    <w:div w:id="285551235">
      <w:bodyDiv w:val="1"/>
      <w:marLeft w:val="0"/>
      <w:marRight w:val="0"/>
      <w:marTop w:val="0"/>
      <w:marBottom w:val="0"/>
      <w:divBdr>
        <w:top w:val="none" w:sz="0" w:space="0" w:color="auto"/>
        <w:left w:val="none" w:sz="0" w:space="0" w:color="auto"/>
        <w:bottom w:val="none" w:sz="0" w:space="0" w:color="auto"/>
        <w:right w:val="none" w:sz="0" w:space="0" w:color="auto"/>
      </w:divBdr>
    </w:div>
    <w:div w:id="303975426">
      <w:bodyDiv w:val="1"/>
      <w:marLeft w:val="0"/>
      <w:marRight w:val="0"/>
      <w:marTop w:val="0"/>
      <w:marBottom w:val="0"/>
      <w:divBdr>
        <w:top w:val="none" w:sz="0" w:space="0" w:color="auto"/>
        <w:left w:val="none" w:sz="0" w:space="0" w:color="auto"/>
        <w:bottom w:val="none" w:sz="0" w:space="0" w:color="auto"/>
        <w:right w:val="none" w:sz="0" w:space="0" w:color="auto"/>
      </w:divBdr>
    </w:div>
    <w:div w:id="317224117">
      <w:bodyDiv w:val="1"/>
      <w:marLeft w:val="0"/>
      <w:marRight w:val="0"/>
      <w:marTop w:val="0"/>
      <w:marBottom w:val="0"/>
      <w:divBdr>
        <w:top w:val="none" w:sz="0" w:space="0" w:color="auto"/>
        <w:left w:val="none" w:sz="0" w:space="0" w:color="auto"/>
        <w:bottom w:val="none" w:sz="0" w:space="0" w:color="auto"/>
        <w:right w:val="none" w:sz="0" w:space="0" w:color="auto"/>
      </w:divBdr>
    </w:div>
    <w:div w:id="351302770">
      <w:bodyDiv w:val="1"/>
      <w:marLeft w:val="0"/>
      <w:marRight w:val="0"/>
      <w:marTop w:val="0"/>
      <w:marBottom w:val="0"/>
      <w:divBdr>
        <w:top w:val="none" w:sz="0" w:space="0" w:color="auto"/>
        <w:left w:val="none" w:sz="0" w:space="0" w:color="auto"/>
        <w:bottom w:val="none" w:sz="0" w:space="0" w:color="auto"/>
        <w:right w:val="none" w:sz="0" w:space="0" w:color="auto"/>
      </w:divBdr>
    </w:div>
    <w:div w:id="362173558">
      <w:bodyDiv w:val="1"/>
      <w:marLeft w:val="0"/>
      <w:marRight w:val="0"/>
      <w:marTop w:val="0"/>
      <w:marBottom w:val="0"/>
      <w:divBdr>
        <w:top w:val="none" w:sz="0" w:space="0" w:color="auto"/>
        <w:left w:val="none" w:sz="0" w:space="0" w:color="auto"/>
        <w:bottom w:val="none" w:sz="0" w:space="0" w:color="auto"/>
        <w:right w:val="none" w:sz="0" w:space="0" w:color="auto"/>
      </w:divBdr>
    </w:div>
    <w:div w:id="464782341">
      <w:bodyDiv w:val="1"/>
      <w:marLeft w:val="0"/>
      <w:marRight w:val="0"/>
      <w:marTop w:val="0"/>
      <w:marBottom w:val="0"/>
      <w:divBdr>
        <w:top w:val="none" w:sz="0" w:space="0" w:color="auto"/>
        <w:left w:val="none" w:sz="0" w:space="0" w:color="auto"/>
        <w:bottom w:val="none" w:sz="0" w:space="0" w:color="auto"/>
        <w:right w:val="none" w:sz="0" w:space="0" w:color="auto"/>
      </w:divBdr>
    </w:div>
    <w:div w:id="528876334">
      <w:bodyDiv w:val="1"/>
      <w:marLeft w:val="0"/>
      <w:marRight w:val="0"/>
      <w:marTop w:val="0"/>
      <w:marBottom w:val="0"/>
      <w:divBdr>
        <w:top w:val="none" w:sz="0" w:space="0" w:color="auto"/>
        <w:left w:val="none" w:sz="0" w:space="0" w:color="auto"/>
        <w:bottom w:val="none" w:sz="0" w:space="0" w:color="auto"/>
        <w:right w:val="none" w:sz="0" w:space="0" w:color="auto"/>
      </w:divBdr>
    </w:div>
    <w:div w:id="535239784">
      <w:bodyDiv w:val="1"/>
      <w:marLeft w:val="0"/>
      <w:marRight w:val="0"/>
      <w:marTop w:val="0"/>
      <w:marBottom w:val="0"/>
      <w:divBdr>
        <w:top w:val="none" w:sz="0" w:space="0" w:color="auto"/>
        <w:left w:val="none" w:sz="0" w:space="0" w:color="auto"/>
        <w:bottom w:val="none" w:sz="0" w:space="0" w:color="auto"/>
        <w:right w:val="none" w:sz="0" w:space="0" w:color="auto"/>
      </w:divBdr>
    </w:div>
    <w:div w:id="538906281">
      <w:bodyDiv w:val="1"/>
      <w:marLeft w:val="0"/>
      <w:marRight w:val="0"/>
      <w:marTop w:val="0"/>
      <w:marBottom w:val="0"/>
      <w:divBdr>
        <w:top w:val="none" w:sz="0" w:space="0" w:color="auto"/>
        <w:left w:val="none" w:sz="0" w:space="0" w:color="auto"/>
        <w:bottom w:val="none" w:sz="0" w:space="0" w:color="auto"/>
        <w:right w:val="none" w:sz="0" w:space="0" w:color="auto"/>
      </w:divBdr>
    </w:div>
    <w:div w:id="544216426">
      <w:bodyDiv w:val="1"/>
      <w:marLeft w:val="0"/>
      <w:marRight w:val="0"/>
      <w:marTop w:val="0"/>
      <w:marBottom w:val="0"/>
      <w:divBdr>
        <w:top w:val="none" w:sz="0" w:space="0" w:color="auto"/>
        <w:left w:val="none" w:sz="0" w:space="0" w:color="auto"/>
        <w:bottom w:val="none" w:sz="0" w:space="0" w:color="auto"/>
        <w:right w:val="none" w:sz="0" w:space="0" w:color="auto"/>
      </w:divBdr>
    </w:div>
    <w:div w:id="583413345">
      <w:bodyDiv w:val="1"/>
      <w:marLeft w:val="0"/>
      <w:marRight w:val="0"/>
      <w:marTop w:val="0"/>
      <w:marBottom w:val="0"/>
      <w:divBdr>
        <w:top w:val="none" w:sz="0" w:space="0" w:color="auto"/>
        <w:left w:val="none" w:sz="0" w:space="0" w:color="auto"/>
        <w:bottom w:val="none" w:sz="0" w:space="0" w:color="auto"/>
        <w:right w:val="none" w:sz="0" w:space="0" w:color="auto"/>
      </w:divBdr>
    </w:div>
    <w:div w:id="585847953">
      <w:bodyDiv w:val="1"/>
      <w:marLeft w:val="0"/>
      <w:marRight w:val="0"/>
      <w:marTop w:val="0"/>
      <w:marBottom w:val="0"/>
      <w:divBdr>
        <w:top w:val="none" w:sz="0" w:space="0" w:color="auto"/>
        <w:left w:val="none" w:sz="0" w:space="0" w:color="auto"/>
        <w:bottom w:val="none" w:sz="0" w:space="0" w:color="auto"/>
        <w:right w:val="none" w:sz="0" w:space="0" w:color="auto"/>
      </w:divBdr>
    </w:div>
    <w:div w:id="598028228">
      <w:bodyDiv w:val="1"/>
      <w:marLeft w:val="0"/>
      <w:marRight w:val="0"/>
      <w:marTop w:val="0"/>
      <w:marBottom w:val="0"/>
      <w:divBdr>
        <w:top w:val="none" w:sz="0" w:space="0" w:color="auto"/>
        <w:left w:val="none" w:sz="0" w:space="0" w:color="auto"/>
        <w:bottom w:val="none" w:sz="0" w:space="0" w:color="auto"/>
        <w:right w:val="none" w:sz="0" w:space="0" w:color="auto"/>
      </w:divBdr>
    </w:div>
    <w:div w:id="652178671">
      <w:bodyDiv w:val="1"/>
      <w:marLeft w:val="0"/>
      <w:marRight w:val="0"/>
      <w:marTop w:val="0"/>
      <w:marBottom w:val="0"/>
      <w:divBdr>
        <w:top w:val="none" w:sz="0" w:space="0" w:color="auto"/>
        <w:left w:val="none" w:sz="0" w:space="0" w:color="auto"/>
        <w:bottom w:val="none" w:sz="0" w:space="0" w:color="auto"/>
        <w:right w:val="none" w:sz="0" w:space="0" w:color="auto"/>
      </w:divBdr>
    </w:div>
    <w:div w:id="678774629">
      <w:bodyDiv w:val="1"/>
      <w:marLeft w:val="0"/>
      <w:marRight w:val="0"/>
      <w:marTop w:val="0"/>
      <w:marBottom w:val="0"/>
      <w:divBdr>
        <w:top w:val="none" w:sz="0" w:space="0" w:color="auto"/>
        <w:left w:val="none" w:sz="0" w:space="0" w:color="auto"/>
        <w:bottom w:val="none" w:sz="0" w:space="0" w:color="auto"/>
        <w:right w:val="none" w:sz="0" w:space="0" w:color="auto"/>
      </w:divBdr>
    </w:div>
    <w:div w:id="710884588">
      <w:bodyDiv w:val="1"/>
      <w:marLeft w:val="0"/>
      <w:marRight w:val="0"/>
      <w:marTop w:val="0"/>
      <w:marBottom w:val="0"/>
      <w:divBdr>
        <w:top w:val="none" w:sz="0" w:space="0" w:color="auto"/>
        <w:left w:val="none" w:sz="0" w:space="0" w:color="auto"/>
        <w:bottom w:val="none" w:sz="0" w:space="0" w:color="auto"/>
        <w:right w:val="none" w:sz="0" w:space="0" w:color="auto"/>
      </w:divBdr>
    </w:div>
    <w:div w:id="715589242">
      <w:bodyDiv w:val="1"/>
      <w:marLeft w:val="0"/>
      <w:marRight w:val="0"/>
      <w:marTop w:val="0"/>
      <w:marBottom w:val="0"/>
      <w:divBdr>
        <w:top w:val="none" w:sz="0" w:space="0" w:color="auto"/>
        <w:left w:val="none" w:sz="0" w:space="0" w:color="auto"/>
        <w:bottom w:val="none" w:sz="0" w:space="0" w:color="auto"/>
        <w:right w:val="none" w:sz="0" w:space="0" w:color="auto"/>
      </w:divBdr>
    </w:div>
    <w:div w:id="725185571">
      <w:bodyDiv w:val="1"/>
      <w:marLeft w:val="0"/>
      <w:marRight w:val="0"/>
      <w:marTop w:val="0"/>
      <w:marBottom w:val="0"/>
      <w:divBdr>
        <w:top w:val="none" w:sz="0" w:space="0" w:color="auto"/>
        <w:left w:val="none" w:sz="0" w:space="0" w:color="auto"/>
        <w:bottom w:val="none" w:sz="0" w:space="0" w:color="auto"/>
        <w:right w:val="none" w:sz="0" w:space="0" w:color="auto"/>
      </w:divBdr>
    </w:div>
    <w:div w:id="762607549">
      <w:bodyDiv w:val="1"/>
      <w:marLeft w:val="0"/>
      <w:marRight w:val="0"/>
      <w:marTop w:val="0"/>
      <w:marBottom w:val="0"/>
      <w:divBdr>
        <w:top w:val="none" w:sz="0" w:space="0" w:color="auto"/>
        <w:left w:val="none" w:sz="0" w:space="0" w:color="auto"/>
        <w:bottom w:val="none" w:sz="0" w:space="0" w:color="auto"/>
        <w:right w:val="none" w:sz="0" w:space="0" w:color="auto"/>
      </w:divBdr>
    </w:div>
    <w:div w:id="766194743">
      <w:bodyDiv w:val="1"/>
      <w:marLeft w:val="0"/>
      <w:marRight w:val="0"/>
      <w:marTop w:val="0"/>
      <w:marBottom w:val="0"/>
      <w:divBdr>
        <w:top w:val="none" w:sz="0" w:space="0" w:color="auto"/>
        <w:left w:val="none" w:sz="0" w:space="0" w:color="auto"/>
        <w:bottom w:val="none" w:sz="0" w:space="0" w:color="auto"/>
        <w:right w:val="none" w:sz="0" w:space="0" w:color="auto"/>
      </w:divBdr>
    </w:div>
    <w:div w:id="775171183">
      <w:bodyDiv w:val="1"/>
      <w:marLeft w:val="0"/>
      <w:marRight w:val="0"/>
      <w:marTop w:val="0"/>
      <w:marBottom w:val="0"/>
      <w:divBdr>
        <w:top w:val="none" w:sz="0" w:space="0" w:color="auto"/>
        <w:left w:val="none" w:sz="0" w:space="0" w:color="auto"/>
        <w:bottom w:val="none" w:sz="0" w:space="0" w:color="auto"/>
        <w:right w:val="none" w:sz="0" w:space="0" w:color="auto"/>
      </w:divBdr>
    </w:div>
    <w:div w:id="808595036">
      <w:bodyDiv w:val="1"/>
      <w:marLeft w:val="0"/>
      <w:marRight w:val="0"/>
      <w:marTop w:val="0"/>
      <w:marBottom w:val="0"/>
      <w:divBdr>
        <w:top w:val="none" w:sz="0" w:space="0" w:color="auto"/>
        <w:left w:val="none" w:sz="0" w:space="0" w:color="auto"/>
        <w:bottom w:val="none" w:sz="0" w:space="0" w:color="auto"/>
        <w:right w:val="none" w:sz="0" w:space="0" w:color="auto"/>
      </w:divBdr>
    </w:div>
    <w:div w:id="809439780">
      <w:bodyDiv w:val="1"/>
      <w:marLeft w:val="0"/>
      <w:marRight w:val="0"/>
      <w:marTop w:val="0"/>
      <w:marBottom w:val="0"/>
      <w:divBdr>
        <w:top w:val="none" w:sz="0" w:space="0" w:color="auto"/>
        <w:left w:val="none" w:sz="0" w:space="0" w:color="auto"/>
        <w:bottom w:val="none" w:sz="0" w:space="0" w:color="auto"/>
        <w:right w:val="none" w:sz="0" w:space="0" w:color="auto"/>
      </w:divBdr>
    </w:div>
    <w:div w:id="815992224">
      <w:bodyDiv w:val="1"/>
      <w:marLeft w:val="0"/>
      <w:marRight w:val="0"/>
      <w:marTop w:val="0"/>
      <w:marBottom w:val="0"/>
      <w:divBdr>
        <w:top w:val="none" w:sz="0" w:space="0" w:color="auto"/>
        <w:left w:val="none" w:sz="0" w:space="0" w:color="auto"/>
        <w:bottom w:val="none" w:sz="0" w:space="0" w:color="auto"/>
        <w:right w:val="none" w:sz="0" w:space="0" w:color="auto"/>
      </w:divBdr>
    </w:div>
    <w:div w:id="849099581">
      <w:bodyDiv w:val="1"/>
      <w:marLeft w:val="0"/>
      <w:marRight w:val="0"/>
      <w:marTop w:val="0"/>
      <w:marBottom w:val="0"/>
      <w:divBdr>
        <w:top w:val="none" w:sz="0" w:space="0" w:color="auto"/>
        <w:left w:val="none" w:sz="0" w:space="0" w:color="auto"/>
        <w:bottom w:val="none" w:sz="0" w:space="0" w:color="auto"/>
        <w:right w:val="none" w:sz="0" w:space="0" w:color="auto"/>
      </w:divBdr>
    </w:div>
    <w:div w:id="865211619">
      <w:bodyDiv w:val="1"/>
      <w:marLeft w:val="0"/>
      <w:marRight w:val="0"/>
      <w:marTop w:val="0"/>
      <w:marBottom w:val="0"/>
      <w:divBdr>
        <w:top w:val="none" w:sz="0" w:space="0" w:color="auto"/>
        <w:left w:val="none" w:sz="0" w:space="0" w:color="auto"/>
        <w:bottom w:val="none" w:sz="0" w:space="0" w:color="auto"/>
        <w:right w:val="none" w:sz="0" w:space="0" w:color="auto"/>
      </w:divBdr>
    </w:div>
    <w:div w:id="870875120">
      <w:bodyDiv w:val="1"/>
      <w:marLeft w:val="0"/>
      <w:marRight w:val="0"/>
      <w:marTop w:val="0"/>
      <w:marBottom w:val="0"/>
      <w:divBdr>
        <w:top w:val="none" w:sz="0" w:space="0" w:color="auto"/>
        <w:left w:val="none" w:sz="0" w:space="0" w:color="auto"/>
        <w:bottom w:val="none" w:sz="0" w:space="0" w:color="auto"/>
        <w:right w:val="none" w:sz="0" w:space="0" w:color="auto"/>
      </w:divBdr>
    </w:div>
    <w:div w:id="872107978">
      <w:bodyDiv w:val="1"/>
      <w:marLeft w:val="0"/>
      <w:marRight w:val="0"/>
      <w:marTop w:val="0"/>
      <w:marBottom w:val="0"/>
      <w:divBdr>
        <w:top w:val="none" w:sz="0" w:space="0" w:color="auto"/>
        <w:left w:val="none" w:sz="0" w:space="0" w:color="auto"/>
        <w:bottom w:val="none" w:sz="0" w:space="0" w:color="auto"/>
        <w:right w:val="none" w:sz="0" w:space="0" w:color="auto"/>
      </w:divBdr>
    </w:div>
    <w:div w:id="900941653">
      <w:bodyDiv w:val="1"/>
      <w:marLeft w:val="0"/>
      <w:marRight w:val="0"/>
      <w:marTop w:val="0"/>
      <w:marBottom w:val="0"/>
      <w:divBdr>
        <w:top w:val="none" w:sz="0" w:space="0" w:color="auto"/>
        <w:left w:val="none" w:sz="0" w:space="0" w:color="auto"/>
        <w:bottom w:val="none" w:sz="0" w:space="0" w:color="auto"/>
        <w:right w:val="none" w:sz="0" w:space="0" w:color="auto"/>
      </w:divBdr>
    </w:div>
    <w:div w:id="911500660">
      <w:bodyDiv w:val="1"/>
      <w:marLeft w:val="0"/>
      <w:marRight w:val="0"/>
      <w:marTop w:val="0"/>
      <w:marBottom w:val="0"/>
      <w:divBdr>
        <w:top w:val="none" w:sz="0" w:space="0" w:color="auto"/>
        <w:left w:val="none" w:sz="0" w:space="0" w:color="auto"/>
        <w:bottom w:val="none" w:sz="0" w:space="0" w:color="auto"/>
        <w:right w:val="none" w:sz="0" w:space="0" w:color="auto"/>
      </w:divBdr>
    </w:div>
    <w:div w:id="992563269">
      <w:bodyDiv w:val="1"/>
      <w:marLeft w:val="0"/>
      <w:marRight w:val="0"/>
      <w:marTop w:val="0"/>
      <w:marBottom w:val="0"/>
      <w:divBdr>
        <w:top w:val="none" w:sz="0" w:space="0" w:color="auto"/>
        <w:left w:val="none" w:sz="0" w:space="0" w:color="auto"/>
        <w:bottom w:val="none" w:sz="0" w:space="0" w:color="auto"/>
        <w:right w:val="none" w:sz="0" w:space="0" w:color="auto"/>
      </w:divBdr>
    </w:div>
    <w:div w:id="1016271858">
      <w:bodyDiv w:val="1"/>
      <w:marLeft w:val="0"/>
      <w:marRight w:val="0"/>
      <w:marTop w:val="0"/>
      <w:marBottom w:val="0"/>
      <w:divBdr>
        <w:top w:val="none" w:sz="0" w:space="0" w:color="auto"/>
        <w:left w:val="none" w:sz="0" w:space="0" w:color="auto"/>
        <w:bottom w:val="none" w:sz="0" w:space="0" w:color="auto"/>
        <w:right w:val="none" w:sz="0" w:space="0" w:color="auto"/>
      </w:divBdr>
    </w:div>
    <w:div w:id="1032613509">
      <w:bodyDiv w:val="1"/>
      <w:marLeft w:val="0"/>
      <w:marRight w:val="0"/>
      <w:marTop w:val="0"/>
      <w:marBottom w:val="0"/>
      <w:divBdr>
        <w:top w:val="none" w:sz="0" w:space="0" w:color="auto"/>
        <w:left w:val="none" w:sz="0" w:space="0" w:color="auto"/>
        <w:bottom w:val="none" w:sz="0" w:space="0" w:color="auto"/>
        <w:right w:val="none" w:sz="0" w:space="0" w:color="auto"/>
      </w:divBdr>
    </w:div>
    <w:div w:id="1066218459">
      <w:bodyDiv w:val="1"/>
      <w:marLeft w:val="0"/>
      <w:marRight w:val="0"/>
      <w:marTop w:val="0"/>
      <w:marBottom w:val="0"/>
      <w:divBdr>
        <w:top w:val="none" w:sz="0" w:space="0" w:color="auto"/>
        <w:left w:val="none" w:sz="0" w:space="0" w:color="auto"/>
        <w:bottom w:val="none" w:sz="0" w:space="0" w:color="auto"/>
        <w:right w:val="none" w:sz="0" w:space="0" w:color="auto"/>
      </w:divBdr>
    </w:div>
    <w:div w:id="1084448432">
      <w:bodyDiv w:val="1"/>
      <w:marLeft w:val="0"/>
      <w:marRight w:val="0"/>
      <w:marTop w:val="0"/>
      <w:marBottom w:val="0"/>
      <w:divBdr>
        <w:top w:val="none" w:sz="0" w:space="0" w:color="auto"/>
        <w:left w:val="none" w:sz="0" w:space="0" w:color="auto"/>
        <w:bottom w:val="none" w:sz="0" w:space="0" w:color="auto"/>
        <w:right w:val="none" w:sz="0" w:space="0" w:color="auto"/>
      </w:divBdr>
    </w:div>
    <w:div w:id="1107432822">
      <w:bodyDiv w:val="1"/>
      <w:marLeft w:val="0"/>
      <w:marRight w:val="0"/>
      <w:marTop w:val="0"/>
      <w:marBottom w:val="0"/>
      <w:divBdr>
        <w:top w:val="none" w:sz="0" w:space="0" w:color="auto"/>
        <w:left w:val="none" w:sz="0" w:space="0" w:color="auto"/>
        <w:bottom w:val="none" w:sz="0" w:space="0" w:color="auto"/>
        <w:right w:val="none" w:sz="0" w:space="0" w:color="auto"/>
      </w:divBdr>
    </w:div>
    <w:div w:id="1122574895">
      <w:bodyDiv w:val="1"/>
      <w:marLeft w:val="0"/>
      <w:marRight w:val="0"/>
      <w:marTop w:val="0"/>
      <w:marBottom w:val="0"/>
      <w:divBdr>
        <w:top w:val="none" w:sz="0" w:space="0" w:color="auto"/>
        <w:left w:val="none" w:sz="0" w:space="0" w:color="auto"/>
        <w:bottom w:val="none" w:sz="0" w:space="0" w:color="auto"/>
        <w:right w:val="none" w:sz="0" w:space="0" w:color="auto"/>
      </w:divBdr>
    </w:div>
    <w:div w:id="1123158185">
      <w:bodyDiv w:val="1"/>
      <w:marLeft w:val="0"/>
      <w:marRight w:val="0"/>
      <w:marTop w:val="0"/>
      <w:marBottom w:val="0"/>
      <w:divBdr>
        <w:top w:val="none" w:sz="0" w:space="0" w:color="auto"/>
        <w:left w:val="none" w:sz="0" w:space="0" w:color="auto"/>
        <w:bottom w:val="none" w:sz="0" w:space="0" w:color="auto"/>
        <w:right w:val="none" w:sz="0" w:space="0" w:color="auto"/>
      </w:divBdr>
    </w:div>
    <w:div w:id="1151798963">
      <w:bodyDiv w:val="1"/>
      <w:marLeft w:val="0"/>
      <w:marRight w:val="0"/>
      <w:marTop w:val="0"/>
      <w:marBottom w:val="0"/>
      <w:divBdr>
        <w:top w:val="none" w:sz="0" w:space="0" w:color="auto"/>
        <w:left w:val="none" w:sz="0" w:space="0" w:color="auto"/>
        <w:bottom w:val="none" w:sz="0" w:space="0" w:color="auto"/>
        <w:right w:val="none" w:sz="0" w:space="0" w:color="auto"/>
      </w:divBdr>
    </w:div>
    <w:div w:id="1166020370">
      <w:bodyDiv w:val="1"/>
      <w:marLeft w:val="0"/>
      <w:marRight w:val="0"/>
      <w:marTop w:val="0"/>
      <w:marBottom w:val="0"/>
      <w:divBdr>
        <w:top w:val="none" w:sz="0" w:space="0" w:color="auto"/>
        <w:left w:val="none" w:sz="0" w:space="0" w:color="auto"/>
        <w:bottom w:val="none" w:sz="0" w:space="0" w:color="auto"/>
        <w:right w:val="none" w:sz="0" w:space="0" w:color="auto"/>
      </w:divBdr>
    </w:div>
    <w:div w:id="1208109019">
      <w:bodyDiv w:val="1"/>
      <w:marLeft w:val="0"/>
      <w:marRight w:val="0"/>
      <w:marTop w:val="0"/>
      <w:marBottom w:val="0"/>
      <w:divBdr>
        <w:top w:val="none" w:sz="0" w:space="0" w:color="auto"/>
        <w:left w:val="none" w:sz="0" w:space="0" w:color="auto"/>
        <w:bottom w:val="none" w:sz="0" w:space="0" w:color="auto"/>
        <w:right w:val="none" w:sz="0" w:space="0" w:color="auto"/>
      </w:divBdr>
    </w:div>
    <w:div w:id="1259100885">
      <w:bodyDiv w:val="1"/>
      <w:marLeft w:val="0"/>
      <w:marRight w:val="0"/>
      <w:marTop w:val="0"/>
      <w:marBottom w:val="0"/>
      <w:divBdr>
        <w:top w:val="none" w:sz="0" w:space="0" w:color="auto"/>
        <w:left w:val="none" w:sz="0" w:space="0" w:color="auto"/>
        <w:bottom w:val="none" w:sz="0" w:space="0" w:color="auto"/>
        <w:right w:val="none" w:sz="0" w:space="0" w:color="auto"/>
      </w:divBdr>
    </w:div>
    <w:div w:id="1308167719">
      <w:bodyDiv w:val="1"/>
      <w:marLeft w:val="0"/>
      <w:marRight w:val="0"/>
      <w:marTop w:val="0"/>
      <w:marBottom w:val="0"/>
      <w:divBdr>
        <w:top w:val="none" w:sz="0" w:space="0" w:color="auto"/>
        <w:left w:val="none" w:sz="0" w:space="0" w:color="auto"/>
        <w:bottom w:val="none" w:sz="0" w:space="0" w:color="auto"/>
        <w:right w:val="none" w:sz="0" w:space="0" w:color="auto"/>
      </w:divBdr>
    </w:div>
    <w:div w:id="1315647096">
      <w:bodyDiv w:val="1"/>
      <w:marLeft w:val="0"/>
      <w:marRight w:val="0"/>
      <w:marTop w:val="0"/>
      <w:marBottom w:val="0"/>
      <w:divBdr>
        <w:top w:val="none" w:sz="0" w:space="0" w:color="auto"/>
        <w:left w:val="none" w:sz="0" w:space="0" w:color="auto"/>
        <w:bottom w:val="none" w:sz="0" w:space="0" w:color="auto"/>
        <w:right w:val="none" w:sz="0" w:space="0" w:color="auto"/>
      </w:divBdr>
    </w:div>
    <w:div w:id="1323698294">
      <w:bodyDiv w:val="1"/>
      <w:marLeft w:val="0"/>
      <w:marRight w:val="0"/>
      <w:marTop w:val="0"/>
      <w:marBottom w:val="0"/>
      <w:divBdr>
        <w:top w:val="none" w:sz="0" w:space="0" w:color="auto"/>
        <w:left w:val="none" w:sz="0" w:space="0" w:color="auto"/>
        <w:bottom w:val="none" w:sz="0" w:space="0" w:color="auto"/>
        <w:right w:val="none" w:sz="0" w:space="0" w:color="auto"/>
      </w:divBdr>
    </w:div>
    <w:div w:id="1342732935">
      <w:bodyDiv w:val="1"/>
      <w:marLeft w:val="0"/>
      <w:marRight w:val="0"/>
      <w:marTop w:val="0"/>
      <w:marBottom w:val="0"/>
      <w:divBdr>
        <w:top w:val="none" w:sz="0" w:space="0" w:color="auto"/>
        <w:left w:val="none" w:sz="0" w:space="0" w:color="auto"/>
        <w:bottom w:val="none" w:sz="0" w:space="0" w:color="auto"/>
        <w:right w:val="none" w:sz="0" w:space="0" w:color="auto"/>
      </w:divBdr>
    </w:div>
    <w:div w:id="1361126954">
      <w:bodyDiv w:val="1"/>
      <w:marLeft w:val="0"/>
      <w:marRight w:val="0"/>
      <w:marTop w:val="0"/>
      <w:marBottom w:val="0"/>
      <w:divBdr>
        <w:top w:val="none" w:sz="0" w:space="0" w:color="auto"/>
        <w:left w:val="none" w:sz="0" w:space="0" w:color="auto"/>
        <w:bottom w:val="none" w:sz="0" w:space="0" w:color="auto"/>
        <w:right w:val="none" w:sz="0" w:space="0" w:color="auto"/>
      </w:divBdr>
    </w:div>
    <w:div w:id="1361130375">
      <w:bodyDiv w:val="1"/>
      <w:marLeft w:val="0"/>
      <w:marRight w:val="0"/>
      <w:marTop w:val="0"/>
      <w:marBottom w:val="0"/>
      <w:divBdr>
        <w:top w:val="none" w:sz="0" w:space="0" w:color="auto"/>
        <w:left w:val="none" w:sz="0" w:space="0" w:color="auto"/>
        <w:bottom w:val="none" w:sz="0" w:space="0" w:color="auto"/>
        <w:right w:val="none" w:sz="0" w:space="0" w:color="auto"/>
      </w:divBdr>
    </w:div>
    <w:div w:id="1382169540">
      <w:bodyDiv w:val="1"/>
      <w:marLeft w:val="0"/>
      <w:marRight w:val="0"/>
      <w:marTop w:val="0"/>
      <w:marBottom w:val="0"/>
      <w:divBdr>
        <w:top w:val="none" w:sz="0" w:space="0" w:color="auto"/>
        <w:left w:val="none" w:sz="0" w:space="0" w:color="auto"/>
        <w:bottom w:val="none" w:sz="0" w:space="0" w:color="auto"/>
        <w:right w:val="none" w:sz="0" w:space="0" w:color="auto"/>
      </w:divBdr>
    </w:div>
    <w:div w:id="1386569118">
      <w:bodyDiv w:val="1"/>
      <w:marLeft w:val="0"/>
      <w:marRight w:val="0"/>
      <w:marTop w:val="0"/>
      <w:marBottom w:val="0"/>
      <w:divBdr>
        <w:top w:val="none" w:sz="0" w:space="0" w:color="auto"/>
        <w:left w:val="none" w:sz="0" w:space="0" w:color="auto"/>
        <w:bottom w:val="none" w:sz="0" w:space="0" w:color="auto"/>
        <w:right w:val="none" w:sz="0" w:space="0" w:color="auto"/>
      </w:divBdr>
    </w:div>
    <w:div w:id="1389958949">
      <w:bodyDiv w:val="1"/>
      <w:marLeft w:val="0"/>
      <w:marRight w:val="0"/>
      <w:marTop w:val="0"/>
      <w:marBottom w:val="0"/>
      <w:divBdr>
        <w:top w:val="none" w:sz="0" w:space="0" w:color="auto"/>
        <w:left w:val="none" w:sz="0" w:space="0" w:color="auto"/>
        <w:bottom w:val="none" w:sz="0" w:space="0" w:color="auto"/>
        <w:right w:val="none" w:sz="0" w:space="0" w:color="auto"/>
      </w:divBdr>
    </w:div>
    <w:div w:id="1402604085">
      <w:bodyDiv w:val="1"/>
      <w:marLeft w:val="0"/>
      <w:marRight w:val="0"/>
      <w:marTop w:val="0"/>
      <w:marBottom w:val="0"/>
      <w:divBdr>
        <w:top w:val="none" w:sz="0" w:space="0" w:color="auto"/>
        <w:left w:val="none" w:sz="0" w:space="0" w:color="auto"/>
        <w:bottom w:val="none" w:sz="0" w:space="0" w:color="auto"/>
        <w:right w:val="none" w:sz="0" w:space="0" w:color="auto"/>
      </w:divBdr>
    </w:div>
    <w:div w:id="1409957011">
      <w:bodyDiv w:val="1"/>
      <w:marLeft w:val="0"/>
      <w:marRight w:val="0"/>
      <w:marTop w:val="0"/>
      <w:marBottom w:val="0"/>
      <w:divBdr>
        <w:top w:val="none" w:sz="0" w:space="0" w:color="auto"/>
        <w:left w:val="none" w:sz="0" w:space="0" w:color="auto"/>
        <w:bottom w:val="none" w:sz="0" w:space="0" w:color="auto"/>
        <w:right w:val="none" w:sz="0" w:space="0" w:color="auto"/>
      </w:divBdr>
    </w:div>
    <w:div w:id="1431390940">
      <w:bodyDiv w:val="1"/>
      <w:marLeft w:val="0"/>
      <w:marRight w:val="0"/>
      <w:marTop w:val="0"/>
      <w:marBottom w:val="0"/>
      <w:divBdr>
        <w:top w:val="none" w:sz="0" w:space="0" w:color="auto"/>
        <w:left w:val="none" w:sz="0" w:space="0" w:color="auto"/>
        <w:bottom w:val="none" w:sz="0" w:space="0" w:color="auto"/>
        <w:right w:val="none" w:sz="0" w:space="0" w:color="auto"/>
      </w:divBdr>
    </w:div>
    <w:div w:id="1447697682">
      <w:bodyDiv w:val="1"/>
      <w:marLeft w:val="0"/>
      <w:marRight w:val="0"/>
      <w:marTop w:val="0"/>
      <w:marBottom w:val="0"/>
      <w:divBdr>
        <w:top w:val="none" w:sz="0" w:space="0" w:color="auto"/>
        <w:left w:val="none" w:sz="0" w:space="0" w:color="auto"/>
        <w:bottom w:val="none" w:sz="0" w:space="0" w:color="auto"/>
        <w:right w:val="none" w:sz="0" w:space="0" w:color="auto"/>
      </w:divBdr>
    </w:div>
    <w:div w:id="1450006918">
      <w:bodyDiv w:val="1"/>
      <w:marLeft w:val="0"/>
      <w:marRight w:val="0"/>
      <w:marTop w:val="0"/>
      <w:marBottom w:val="0"/>
      <w:divBdr>
        <w:top w:val="none" w:sz="0" w:space="0" w:color="auto"/>
        <w:left w:val="none" w:sz="0" w:space="0" w:color="auto"/>
        <w:bottom w:val="none" w:sz="0" w:space="0" w:color="auto"/>
        <w:right w:val="none" w:sz="0" w:space="0" w:color="auto"/>
      </w:divBdr>
    </w:div>
    <w:div w:id="1456291847">
      <w:bodyDiv w:val="1"/>
      <w:marLeft w:val="0"/>
      <w:marRight w:val="0"/>
      <w:marTop w:val="0"/>
      <w:marBottom w:val="0"/>
      <w:divBdr>
        <w:top w:val="none" w:sz="0" w:space="0" w:color="auto"/>
        <w:left w:val="none" w:sz="0" w:space="0" w:color="auto"/>
        <w:bottom w:val="none" w:sz="0" w:space="0" w:color="auto"/>
        <w:right w:val="none" w:sz="0" w:space="0" w:color="auto"/>
      </w:divBdr>
    </w:div>
    <w:div w:id="1483505563">
      <w:bodyDiv w:val="1"/>
      <w:marLeft w:val="0"/>
      <w:marRight w:val="0"/>
      <w:marTop w:val="0"/>
      <w:marBottom w:val="0"/>
      <w:divBdr>
        <w:top w:val="none" w:sz="0" w:space="0" w:color="auto"/>
        <w:left w:val="none" w:sz="0" w:space="0" w:color="auto"/>
        <w:bottom w:val="none" w:sz="0" w:space="0" w:color="auto"/>
        <w:right w:val="none" w:sz="0" w:space="0" w:color="auto"/>
      </w:divBdr>
    </w:div>
    <w:div w:id="1488404311">
      <w:bodyDiv w:val="1"/>
      <w:marLeft w:val="0"/>
      <w:marRight w:val="0"/>
      <w:marTop w:val="0"/>
      <w:marBottom w:val="0"/>
      <w:divBdr>
        <w:top w:val="none" w:sz="0" w:space="0" w:color="auto"/>
        <w:left w:val="none" w:sz="0" w:space="0" w:color="auto"/>
        <w:bottom w:val="none" w:sz="0" w:space="0" w:color="auto"/>
        <w:right w:val="none" w:sz="0" w:space="0" w:color="auto"/>
      </w:divBdr>
    </w:div>
    <w:div w:id="1496190169">
      <w:bodyDiv w:val="1"/>
      <w:marLeft w:val="0"/>
      <w:marRight w:val="0"/>
      <w:marTop w:val="0"/>
      <w:marBottom w:val="0"/>
      <w:divBdr>
        <w:top w:val="none" w:sz="0" w:space="0" w:color="auto"/>
        <w:left w:val="none" w:sz="0" w:space="0" w:color="auto"/>
        <w:bottom w:val="none" w:sz="0" w:space="0" w:color="auto"/>
        <w:right w:val="none" w:sz="0" w:space="0" w:color="auto"/>
      </w:divBdr>
    </w:div>
    <w:div w:id="1498033636">
      <w:bodyDiv w:val="1"/>
      <w:marLeft w:val="0"/>
      <w:marRight w:val="0"/>
      <w:marTop w:val="0"/>
      <w:marBottom w:val="0"/>
      <w:divBdr>
        <w:top w:val="none" w:sz="0" w:space="0" w:color="auto"/>
        <w:left w:val="none" w:sz="0" w:space="0" w:color="auto"/>
        <w:bottom w:val="none" w:sz="0" w:space="0" w:color="auto"/>
        <w:right w:val="none" w:sz="0" w:space="0" w:color="auto"/>
      </w:divBdr>
    </w:div>
    <w:div w:id="1499885624">
      <w:bodyDiv w:val="1"/>
      <w:marLeft w:val="0"/>
      <w:marRight w:val="0"/>
      <w:marTop w:val="0"/>
      <w:marBottom w:val="0"/>
      <w:divBdr>
        <w:top w:val="none" w:sz="0" w:space="0" w:color="auto"/>
        <w:left w:val="none" w:sz="0" w:space="0" w:color="auto"/>
        <w:bottom w:val="none" w:sz="0" w:space="0" w:color="auto"/>
        <w:right w:val="none" w:sz="0" w:space="0" w:color="auto"/>
      </w:divBdr>
    </w:div>
    <w:div w:id="1509172398">
      <w:bodyDiv w:val="1"/>
      <w:marLeft w:val="0"/>
      <w:marRight w:val="0"/>
      <w:marTop w:val="0"/>
      <w:marBottom w:val="0"/>
      <w:divBdr>
        <w:top w:val="none" w:sz="0" w:space="0" w:color="auto"/>
        <w:left w:val="none" w:sz="0" w:space="0" w:color="auto"/>
        <w:bottom w:val="none" w:sz="0" w:space="0" w:color="auto"/>
        <w:right w:val="none" w:sz="0" w:space="0" w:color="auto"/>
      </w:divBdr>
    </w:div>
    <w:div w:id="1524399213">
      <w:bodyDiv w:val="1"/>
      <w:marLeft w:val="0"/>
      <w:marRight w:val="0"/>
      <w:marTop w:val="0"/>
      <w:marBottom w:val="0"/>
      <w:divBdr>
        <w:top w:val="none" w:sz="0" w:space="0" w:color="auto"/>
        <w:left w:val="none" w:sz="0" w:space="0" w:color="auto"/>
        <w:bottom w:val="none" w:sz="0" w:space="0" w:color="auto"/>
        <w:right w:val="none" w:sz="0" w:space="0" w:color="auto"/>
      </w:divBdr>
    </w:div>
    <w:div w:id="1535532670">
      <w:bodyDiv w:val="1"/>
      <w:marLeft w:val="0"/>
      <w:marRight w:val="0"/>
      <w:marTop w:val="0"/>
      <w:marBottom w:val="0"/>
      <w:divBdr>
        <w:top w:val="none" w:sz="0" w:space="0" w:color="auto"/>
        <w:left w:val="none" w:sz="0" w:space="0" w:color="auto"/>
        <w:bottom w:val="none" w:sz="0" w:space="0" w:color="auto"/>
        <w:right w:val="none" w:sz="0" w:space="0" w:color="auto"/>
      </w:divBdr>
    </w:div>
    <w:div w:id="1583487656">
      <w:bodyDiv w:val="1"/>
      <w:marLeft w:val="0"/>
      <w:marRight w:val="0"/>
      <w:marTop w:val="0"/>
      <w:marBottom w:val="0"/>
      <w:divBdr>
        <w:top w:val="none" w:sz="0" w:space="0" w:color="auto"/>
        <w:left w:val="none" w:sz="0" w:space="0" w:color="auto"/>
        <w:bottom w:val="none" w:sz="0" w:space="0" w:color="auto"/>
        <w:right w:val="none" w:sz="0" w:space="0" w:color="auto"/>
      </w:divBdr>
    </w:div>
    <w:div w:id="1591962852">
      <w:bodyDiv w:val="1"/>
      <w:marLeft w:val="0"/>
      <w:marRight w:val="0"/>
      <w:marTop w:val="0"/>
      <w:marBottom w:val="0"/>
      <w:divBdr>
        <w:top w:val="none" w:sz="0" w:space="0" w:color="auto"/>
        <w:left w:val="none" w:sz="0" w:space="0" w:color="auto"/>
        <w:bottom w:val="none" w:sz="0" w:space="0" w:color="auto"/>
        <w:right w:val="none" w:sz="0" w:space="0" w:color="auto"/>
      </w:divBdr>
    </w:div>
    <w:div w:id="1604655731">
      <w:bodyDiv w:val="1"/>
      <w:marLeft w:val="0"/>
      <w:marRight w:val="0"/>
      <w:marTop w:val="0"/>
      <w:marBottom w:val="0"/>
      <w:divBdr>
        <w:top w:val="none" w:sz="0" w:space="0" w:color="auto"/>
        <w:left w:val="none" w:sz="0" w:space="0" w:color="auto"/>
        <w:bottom w:val="none" w:sz="0" w:space="0" w:color="auto"/>
        <w:right w:val="none" w:sz="0" w:space="0" w:color="auto"/>
      </w:divBdr>
    </w:div>
    <w:div w:id="1626889155">
      <w:bodyDiv w:val="1"/>
      <w:marLeft w:val="0"/>
      <w:marRight w:val="0"/>
      <w:marTop w:val="0"/>
      <w:marBottom w:val="0"/>
      <w:divBdr>
        <w:top w:val="none" w:sz="0" w:space="0" w:color="auto"/>
        <w:left w:val="none" w:sz="0" w:space="0" w:color="auto"/>
        <w:bottom w:val="none" w:sz="0" w:space="0" w:color="auto"/>
        <w:right w:val="none" w:sz="0" w:space="0" w:color="auto"/>
      </w:divBdr>
    </w:div>
    <w:div w:id="1627464682">
      <w:bodyDiv w:val="1"/>
      <w:marLeft w:val="0"/>
      <w:marRight w:val="0"/>
      <w:marTop w:val="0"/>
      <w:marBottom w:val="0"/>
      <w:divBdr>
        <w:top w:val="none" w:sz="0" w:space="0" w:color="auto"/>
        <w:left w:val="none" w:sz="0" w:space="0" w:color="auto"/>
        <w:bottom w:val="none" w:sz="0" w:space="0" w:color="auto"/>
        <w:right w:val="none" w:sz="0" w:space="0" w:color="auto"/>
      </w:divBdr>
    </w:div>
    <w:div w:id="1632516913">
      <w:bodyDiv w:val="1"/>
      <w:marLeft w:val="0"/>
      <w:marRight w:val="0"/>
      <w:marTop w:val="0"/>
      <w:marBottom w:val="0"/>
      <w:divBdr>
        <w:top w:val="none" w:sz="0" w:space="0" w:color="auto"/>
        <w:left w:val="none" w:sz="0" w:space="0" w:color="auto"/>
        <w:bottom w:val="none" w:sz="0" w:space="0" w:color="auto"/>
        <w:right w:val="none" w:sz="0" w:space="0" w:color="auto"/>
      </w:divBdr>
    </w:div>
    <w:div w:id="1638216960">
      <w:bodyDiv w:val="1"/>
      <w:marLeft w:val="0"/>
      <w:marRight w:val="0"/>
      <w:marTop w:val="0"/>
      <w:marBottom w:val="0"/>
      <w:divBdr>
        <w:top w:val="none" w:sz="0" w:space="0" w:color="auto"/>
        <w:left w:val="none" w:sz="0" w:space="0" w:color="auto"/>
        <w:bottom w:val="none" w:sz="0" w:space="0" w:color="auto"/>
        <w:right w:val="none" w:sz="0" w:space="0" w:color="auto"/>
      </w:divBdr>
    </w:div>
    <w:div w:id="1649556311">
      <w:bodyDiv w:val="1"/>
      <w:marLeft w:val="0"/>
      <w:marRight w:val="0"/>
      <w:marTop w:val="0"/>
      <w:marBottom w:val="0"/>
      <w:divBdr>
        <w:top w:val="none" w:sz="0" w:space="0" w:color="auto"/>
        <w:left w:val="none" w:sz="0" w:space="0" w:color="auto"/>
        <w:bottom w:val="none" w:sz="0" w:space="0" w:color="auto"/>
        <w:right w:val="none" w:sz="0" w:space="0" w:color="auto"/>
      </w:divBdr>
    </w:div>
    <w:div w:id="1662922805">
      <w:bodyDiv w:val="1"/>
      <w:marLeft w:val="0"/>
      <w:marRight w:val="0"/>
      <w:marTop w:val="0"/>
      <w:marBottom w:val="0"/>
      <w:divBdr>
        <w:top w:val="none" w:sz="0" w:space="0" w:color="auto"/>
        <w:left w:val="none" w:sz="0" w:space="0" w:color="auto"/>
        <w:bottom w:val="none" w:sz="0" w:space="0" w:color="auto"/>
        <w:right w:val="none" w:sz="0" w:space="0" w:color="auto"/>
      </w:divBdr>
    </w:div>
    <w:div w:id="1678190161">
      <w:bodyDiv w:val="1"/>
      <w:marLeft w:val="0"/>
      <w:marRight w:val="0"/>
      <w:marTop w:val="0"/>
      <w:marBottom w:val="0"/>
      <w:divBdr>
        <w:top w:val="none" w:sz="0" w:space="0" w:color="auto"/>
        <w:left w:val="none" w:sz="0" w:space="0" w:color="auto"/>
        <w:bottom w:val="none" w:sz="0" w:space="0" w:color="auto"/>
        <w:right w:val="none" w:sz="0" w:space="0" w:color="auto"/>
      </w:divBdr>
    </w:div>
    <w:div w:id="1703943272">
      <w:bodyDiv w:val="1"/>
      <w:marLeft w:val="0"/>
      <w:marRight w:val="0"/>
      <w:marTop w:val="0"/>
      <w:marBottom w:val="0"/>
      <w:divBdr>
        <w:top w:val="none" w:sz="0" w:space="0" w:color="auto"/>
        <w:left w:val="none" w:sz="0" w:space="0" w:color="auto"/>
        <w:bottom w:val="none" w:sz="0" w:space="0" w:color="auto"/>
        <w:right w:val="none" w:sz="0" w:space="0" w:color="auto"/>
      </w:divBdr>
    </w:div>
    <w:div w:id="1704213865">
      <w:bodyDiv w:val="1"/>
      <w:marLeft w:val="0"/>
      <w:marRight w:val="0"/>
      <w:marTop w:val="0"/>
      <w:marBottom w:val="0"/>
      <w:divBdr>
        <w:top w:val="none" w:sz="0" w:space="0" w:color="auto"/>
        <w:left w:val="none" w:sz="0" w:space="0" w:color="auto"/>
        <w:bottom w:val="none" w:sz="0" w:space="0" w:color="auto"/>
        <w:right w:val="none" w:sz="0" w:space="0" w:color="auto"/>
      </w:divBdr>
    </w:div>
    <w:div w:id="1729109289">
      <w:bodyDiv w:val="1"/>
      <w:marLeft w:val="0"/>
      <w:marRight w:val="0"/>
      <w:marTop w:val="0"/>
      <w:marBottom w:val="0"/>
      <w:divBdr>
        <w:top w:val="none" w:sz="0" w:space="0" w:color="auto"/>
        <w:left w:val="none" w:sz="0" w:space="0" w:color="auto"/>
        <w:bottom w:val="none" w:sz="0" w:space="0" w:color="auto"/>
        <w:right w:val="none" w:sz="0" w:space="0" w:color="auto"/>
      </w:divBdr>
    </w:div>
    <w:div w:id="1789473692">
      <w:bodyDiv w:val="1"/>
      <w:marLeft w:val="0"/>
      <w:marRight w:val="0"/>
      <w:marTop w:val="0"/>
      <w:marBottom w:val="0"/>
      <w:divBdr>
        <w:top w:val="none" w:sz="0" w:space="0" w:color="auto"/>
        <w:left w:val="none" w:sz="0" w:space="0" w:color="auto"/>
        <w:bottom w:val="none" w:sz="0" w:space="0" w:color="auto"/>
        <w:right w:val="none" w:sz="0" w:space="0" w:color="auto"/>
      </w:divBdr>
    </w:div>
    <w:div w:id="1791388299">
      <w:bodyDiv w:val="1"/>
      <w:marLeft w:val="0"/>
      <w:marRight w:val="0"/>
      <w:marTop w:val="0"/>
      <w:marBottom w:val="0"/>
      <w:divBdr>
        <w:top w:val="none" w:sz="0" w:space="0" w:color="auto"/>
        <w:left w:val="none" w:sz="0" w:space="0" w:color="auto"/>
        <w:bottom w:val="none" w:sz="0" w:space="0" w:color="auto"/>
        <w:right w:val="none" w:sz="0" w:space="0" w:color="auto"/>
      </w:divBdr>
    </w:div>
    <w:div w:id="1827745303">
      <w:bodyDiv w:val="1"/>
      <w:marLeft w:val="0"/>
      <w:marRight w:val="0"/>
      <w:marTop w:val="0"/>
      <w:marBottom w:val="0"/>
      <w:divBdr>
        <w:top w:val="none" w:sz="0" w:space="0" w:color="auto"/>
        <w:left w:val="none" w:sz="0" w:space="0" w:color="auto"/>
        <w:bottom w:val="none" w:sz="0" w:space="0" w:color="auto"/>
        <w:right w:val="none" w:sz="0" w:space="0" w:color="auto"/>
      </w:divBdr>
    </w:div>
    <w:div w:id="1834683556">
      <w:bodyDiv w:val="1"/>
      <w:marLeft w:val="0"/>
      <w:marRight w:val="0"/>
      <w:marTop w:val="0"/>
      <w:marBottom w:val="0"/>
      <w:divBdr>
        <w:top w:val="none" w:sz="0" w:space="0" w:color="auto"/>
        <w:left w:val="none" w:sz="0" w:space="0" w:color="auto"/>
        <w:bottom w:val="none" w:sz="0" w:space="0" w:color="auto"/>
        <w:right w:val="none" w:sz="0" w:space="0" w:color="auto"/>
      </w:divBdr>
    </w:div>
    <w:div w:id="1843230424">
      <w:bodyDiv w:val="1"/>
      <w:marLeft w:val="0"/>
      <w:marRight w:val="0"/>
      <w:marTop w:val="0"/>
      <w:marBottom w:val="0"/>
      <w:divBdr>
        <w:top w:val="none" w:sz="0" w:space="0" w:color="auto"/>
        <w:left w:val="none" w:sz="0" w:space="0" w:color="auto"/>
        <w:bottom w:val="none" w:sz="0" w:space="0" w:color="auto"/>
        <w:right w:val="none" w:sz="0" w:space="0" w:color="auto"/>
      </w:divBdr>
    </w:div>
    <w:div w:id="1850949167">
      <w:bodyDiv w:val="1"/>
      <w:marLeft w:val="0"/>
      <w:marRight w:val="0"/>
      <w:marTop w:val="0"/>
      <w:marBottom w:val="0"/>
      <w:divBdr>
        <w:top w:val="none" w:sz="0" w:space="0" w:color="auto"/>
        <w:left w:val="none" w:sz="0" w:space="0" w:color="auto"/>
        <w:bottom w:val="none" w:sz="0" w:space="0" w:color="auto"/>
        <w:right w:val="none" w:sz="0" w:space="0" w:color="auto"/>
      </w:divBdr>
    </w:div>
    <w:div w:id="1852530047">
      <w:bodyDiv w:val="1"/>
      <w:marLeft w:val="0"/>
      <w:marRight w:val="0"/>
      <w:marTop w:val="0"/>
      <w:marBottom w:val="0"/>
      <w:divBdr>
        <w:top w:val="none" w:sz="0" w:space="0" w:color="auto"/>
        <w:left w:val="none" w:sz="0" w:space="0" w:color="auto"/>
        <w:bottom w:val="none" w:sz="0" w:space="0" w:color="auto"/>
        <w:right w:val="none" w:sz="0" w:space="0" w:color="auto"/>
      </w:divBdr>
    </w:div>
    <w:div w:id="1857839652">
      <w:bodyDiv w:val="1"/>
      <w:marLeft w:val="0"/>
      <w:marRight w:val="0"/>
      <w:marTop w:val="0"/>
      <w:marBottom w:val="0"/>
      <w:divBdr>
        <w:top w:val="none" w:sz="0" w:space="0" w:color="auto"/>
        <w:left w:val="none" w:sz="0" w:space="0" w:color="auto"/>
        <w:bottom w:val="none" w:sz="0" w:space="0" w:color="auto"/>
        <w:right w:val="none" w:sz="0" w:space="0" w:color="auto"/>
      </w:divBdr>
    </w:div>
    <w:div w:id="1871188355">
      <w:bodyDiv w:val="1"/>
      <w:marLeft w:val="0"/>
      <w:marRight w:val="0"/>
      <w:marTop w:val="0"/>
      <w:marBottom w:val="0"/>
      <w:divBdr>
        <w:top w:val="none" w:sz="0" w:space="0" w:color="auto"/>
        <w:left w:val="none" w:sz="0" w:space="0" w:color="auto"/>
        <w:bottom w:val="none" w:sz="0" w:space="0" w:color="auto"/>
        <w:right w:val="none" w:sz="0" w:space="0" w:color="auto"/>
      </w:divBdr>
    </w:div>
    <w:div w:id="1880045505">
      <w:bodyDiv w:val="1"/>
      <w:marLeft w:val="0"/>
      <w:marRight w:val="0"/>
      <w:marTop w:val="0"/>
      <w:marBottom w:val="0"/>
      <w:divBdr>
        <w:top w:val="none" w:sz="0" w:space="0" w:color="auto"/>
        <w:left w:val="none" w:sz="0" w:space="0" w:color="auto"/>
        <w:bottom w:val="none" w:sz="0" w:space="0" w:color="auto"/>
        <w:right w:val="none" w:sz="0" w:space="0" w:color="auto"/>
      </w:divBdr>
    </w:div>
    <w:div w:id="1907186353">
      <w:bodyDiv w:val="1"/>
      <w:marLeft w:val="0"/>
      <w:marRight w:val="0"/>
      <w:marTop w:val="0"/>
      <w:marBottom w:val="0"/>
      <w:divBdr>
        <w:top w:val="none" w:sz="0" w:space="0" w:color="auto"/>
        <w:left w:val="none" w:sz="0" w:space="0" w:color="auto"/>
        <w:bottom w:val="none" w:sz="0" w:space="0" w:color="auto"/>
        <w:right w:val="none" w:sz="0" w:space="0" w:color="auto"/>
      </w:divBdr>
    </w:div>
    <w:div w:id="1949896387">
      <w:bodyDiv w:val="1"/>
      <w:marLeft w:val="0"/>
      <w:marRight w:val="0"/>
      <w:marTop w:val="0"/>
      <w:marBottom w:val="0"/>
      <w:divBdr>
        <w:top w:val="none" w:sz="0" w:space="0" w:color="auto"/>
        <w:left w:val="none" w:sz="0" w:space="0" w:color="auto"/>
        <w:bottom w:val="none" w:sz="0" w:space="0" w:color="auto"/>
        <w:right w:val="none" w:sz="0" w:space="0" w:color="auto"/>
      </w:divBdr>
    </w:div>
    <w:div w:id="1985962660">
      <w:bodyDiv w:val="1"/>
      <w:marLeft w:val="0"/>
      <w:marRight w:val="0"/>
      <w:marTop w:val="0"/>
      <w:marBottom w:val="0"/>
      <w:divBdr>
        <w:top w:val="none" w:sz="0" w:space="0" w:color="auto"/>
        <w:left w:val="none" w:sz="0" w:space="0" w:color="auto"/>
        <w:bottom w:val="none" w:sz="0" w:space="0" w:color="auto"/>
        <w:right w:val="none" w:sz="0" w:space="0" w:color="auto"/>
      </w:divBdr>
    </w:div>
    <w:div w:id="1993948096">
      <w:bodyDiv w:val="1"/>
      <w:marLeft w:val="0"/>
      <w:marRight w:val="0"/>
      <w:marTop w:val="0"/>
      <w:marBottom w:val="0"/>
      <w:divBdr>
        <w:top w:val="none" w:sz="0" w:space="0" w:color="auto"/>
        <w:left w:val="none" w:sz="0" w:space="0" w:color="auto"/>
        <w:bottom w:val="none" w:sz="0" w:space="0" w:color="auto"/>
        <w:right w:val="none" w:sz="0" w:space="0" w:color="auto"/>
      </w:divBdr>
    </w:div>
    <w:div w:id="2061660546">
      <w:bodyDiv w:val="1"/>
      <w:marLeft w:val="0"/>
      <w:marRight w:val="0"/>
      <w:marTop w:val="0"/>
      <w:marBottom w:val="0"/>
      <w:divBdr>
        <w:top w:val="none" w:sz="0" w:space="0" w:color="auto"/>
        <w:left w:val="none" w:sz="0" w:space="0" w:color="auto"/>
        <w:bottom w:val="none" w:sz="0" w:space="0" w:color="auto"/>
        <w:right w:val="none" w:sz="0" w:space="0" w:color="auto"/>
      </w:divBdr>
    </w:div>
    <w:div w:id="2065786169">
      <w:bodyDiv w:val="1"/>
      <w:marLeft w:val="0"/>
      <w:marRight w:val="0"/>
      <w:marTop w:val="0"/>
      <w:marBottom w:val="0"/>
      <w:divBdr>
        <w:top w:val="none" w:sz="0" w:space="0" w:color="auto"/>
        <w:left w:val="none" w:sz="0" w:space="0" w:color="auto"/>
        <w:bottom w:val="none" w:sz="0" w:space="0" w:color="auto"/>
        <w:right w:val="none" w:sz="0" w:space="0" w:color="auto"/>
      </w:divBdr>
    </w:div>
    <w:div w:id="2070495664">
      <w:bodyDiv w:val="1"/>
      <w:marLeft w:val="0"/>
      <w:marRight w:val="0"/>
      <w:marTop w:val="0"/>
      <w:marBottom w:val="0"/>
      <w:divBdr>
        <w:top w:val="none" w:sz="0" w:space="0" w:color="auto"/>
        <w:left w:val="none" w:sz="0" w:space="0" w:color="auto"/>
        <w:bottom w:val="none" w:sz="0" w:space="0" w:color="auto"/>
        <w:right w:val="none" w:sz="0" w:space="0" w:color="auto"/>
      </w:divBdr>
    </w:div>
    <w:div w:id="2075547012">
      <w:bodyDiv w:val="1"/>
      <w:marLeft w:val="0"/>
      <w:marRight w:val="0"/>
      <w:marTop w:val="0"/>
      <w:marBottom w:val="0"/>
      <w:divBdr>
        <w:top w:val="none" w:sz="0" w:space="0" w:color="auto"/>
        <w:left w:val="none" w:sz="0" w:space="0" w:color="auto"/>
        <w:bottom w:val="none" w:sz="0" w:space="0" w:color="auto"/>
        <w:right w:val="none" w:sz="0" w:space="0" w:color="auto"/>
      </w:divBdr>
    </w:div>
    <w:div w:id="2088266337">
      <w:bodyDiv w:val="1"/>
      <w:marLeft w:val="0"/>
      <w:marRight w:val="0"/>
      <w:marTop w:val="0"/>
      <w:marBottom w:val="0"/>
      <w:divBdr>
        <w:top w:val="none" w:sz="0" w:space="0" w:color="auto"/>
        <w:left w:val="none" w:sz="0" w:space="0" w:color="auto"/>
        <w:bottom w:val="none" w:sz="0" w:space="0" w:color="auto"/>
        <w:right w:val="none" w:sz="0" w:space="0" w:color="auto"/>
      </w:divBdr>
    </w:div>
    <w:div w:id="2089690208">
      <w:bodyDiv w:val="1"/>
      <w:marLeft w:val="0"/>
      <w:marRight w:val="0"/>
      <w:marTop w:val="0"/>
      <w:marBottom w:val="0"/>
      <w:divBdr>
        <w:top w:val="none" w:sz="0" w:space="0" w:color="auto"/>
        <w:left w:val="none" w:sz="0" w:space="0" w:color="auto"/>
        <w:bottom w:val="none" w:sz="0" w:space="0" w:color="auto"/>
        <w:right w:val="none" w:sz="0" w:space="0" w:color="auto"/>
      </w:divBdr>
    </w:div>
    <w:div w:id="209265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Baringa">
      <a:dk1>
        <a:sysClr val="windowText" lastClr="000000"/>
      </a:dk1>
      <a:lt1>
        <a:sysClr val="window" lastClr="FFFFFF"/>
      </a:lt1>
      <a:dk2>
        <a:srgbClr val="0086BF"/>
      </a:dk2>
      <a:lt2>
        <a:srgbClr val="00358E"/>
      </a:lt2>
      <a:accent1>
        <a:srgbClr val="0086BF"/>
      </a:accent1>
      <a:accent2>
        <a:srgbClr val="D0006F"/>
      </a:accent2>
      <a:accent3>
        <a:srgbClr val="97999B"/>
      </a:accent3>
      <a:accent4>
        <a:srgbClr val="8DC8E8"/>
      </a:accent4>
      <a:accent5>
        <a:srgbClr val="80276C"/>
      </a:accent5>
      <a:accent6>
        <a:srgbClr val="00358E"/>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Bar20</b:Tag>
    <b:SourceType>Report</b:SourceType>
    <b:Guid>{9D26260B-17BE-4671-9ABE-648EFCEF03A3}</b:Guid>
    <b:Title>Trustees' Report and Financial Statements</b:Title>
    <b:Year>2020</b:Year>
    <b:City>London</b:City>
    <b:Author>
      <b:Author>
        <b:Corporate>Barking &amp; Dagenham Youth Zone</b:Corporate>
      </b:Author>
    </b:Author>
    <b:RefOrder>5</b:RefOrder>
  </b:Source>
  <b:Source>
    <b:Tag>Bar23</b:Tag>
    <b:SourceType>DocumentFromInternetSite</b:SourceType>
    <b:Guid>{3D6DD0E1-8B05-4C86-883A-08394FED142C}</b:Guid>
    <b:Title>https://www.lbbd.gov.uk/</b:Title>
    <b:Year>2023</b:Year>
    <b:Author>
      <b:Author>
        <b:Corporate>Barking and Dagenham Borough</b:Corporate>
      </b:Author>
    </b:Author>
    <b:InternetSiteTitle>https://www.lbbd.gov.uk/</b:InternetSiteTitle>
    <b:URL>https://www.lbbd.gov.uk/sites/default/files/2023-05/LBBD%20Corporate%20Plan%202023-2026.pdf</b:URL>
    <b:RefOrder>2</b:RefOrder>
  </b:Source>
  <b:Source>
    <b:Tag>Bar18</b:Tag>
    <b:SourceType>InternetSite</b:SourceType>
    <b:Guid>{2C1FC699-21CE-4078-8C07-437693F6A7BF}</b:Guid>
    <b:Title>Future Youth Zone takes another big step towards completion</b:Title>
    <b:InternetSiteTitle>https://www.lbbd.gov.uk/</b:InternetSiteTitle>
    <b:Year>2018</b:Year>
    <b:URL>https://www.lbbd.gov.uk/news/2018/future-youth-zone-takes-another-big-step-towards-completion</b:URL>
    <b:Author>
      <b:Author>
        <b:Corporate>Barking &amp; Dagenham</b:Corporate>
      </b:Author>
    </b:Author>
    <b:RefOrder>3</b:RefOrder>
  </b:Source>
  <b:Source>
    <b:Tag>Fut23</b:Tag>
    <b:SourceType>InternetSite</b:SourceType>
    <b:Guid>{1F15F387-0747-4A05-B6C0-860EC4F03408}</b:Guid>
    <b:Author>
      <b:Author>
        <b:Corporate>Future Youth Zone</b:Corporate>
      </b:Author>
    </b:Author>
    <b:Title>Future Youth Zone</b:Title>
    <b:InternetSiteTitle>Future: So much more than a youth club</b:InternetSiteTitle>
    <b:Year>2023</b:Year>
    <b:URL>https://www.futureyouthzone.org/whats-on-offer/</b:URL>
    <b:RefOrder>4</b:RefOrder>
  </b:Source>
  <b:Source>
    <b:Tag>OnS23</b:Tag>
    <b:SourceType>InternetSite</b:SourceType>
    <b:Guid>{4D29B416-CE9E-4974-9907-AA9A48381AED}</b:Guid>
    <b:Author>
      <b:Author>
        <b:Corporate>OnSide Youth zones</b:Corporate>
      </b:Author>
    </b:Author>
    <b:Title>Who we are</b:Title>
    <b:InternetSiteTitle>https://www.onsideyouthzones.org</b:InternetSiteTitle>
    <b:Year>2023</b:Year>
    <b:URL>https://www.onsideyouthzones.org/who-we-are/</b:URL>
    <b:RefOrder>6</b:RefOrder>
  </b:Source>
  <b:Source>
    <b:Tag>Roc09</b:Tag>
    <b:SourceType>Book</b:SourceType>
    <b:Guid>{7DDAF037-4F5D-4FCD-A88F-F076BE8C050E}</b:Guid>
    <b:Title>Volunteering and society in the 21st century</b:Title>
    <b:Year>2009</b:Year>
    <b:Author>
      <b:Author>
        <b:NameList>
          <b:Person>
            <b:Last>Rochester</b:Last>
            <b:First>C.</b:First>
          </b:Person>
        </b:NameList>
      </b:Author>
    </b:Author>
    <b:Publisher>Palgrave Macmillan</b:Publisher>
    <b:RefOrder>7</b:RefOrder>
  </b:Source>
  <b:Source>
    <b:Tag>Bar22</b:Tag>
    <b:SourceType>DocumentFromInternetSite</b:SourceType>
    <b:Guid>{0BA6688A-741B-46FE-AB7A-33D913F810F4}</b:Guid>
    <b:Title>Trustees' Report and Financial Statements</b:Title>
    <b:Year>2022</b:Year>
    <b:Author>
      <b:Author>
        <b:Corporate>Barking and Dagenham Youth Zone</b:Corporate>
      </b:Author>
    </b:Author>
    <b:InternetSiteTitle>https://register-of-charities.charitycommission.gov.uk/</b:InternetSiteTitle>
    <b:URL>https://register-of-charities.charitycommission.gov.uk/charity-search?p_p_id=uk_gov_ccew_onereg_charitydetails_web_portlet_CharityDetailsPortlet&amp;p_p_lifecycle=2&amp;p_p_state=maximized&amp;p_p_mode=view&amp;p_p_resource_id=%2Faccounts-resource&amp;p_p_cacheability=cacheL</b:URL>
    <b:RefOrder>8</b:RefOrder>
  </b:Source>
  <b:Source>
    <b:Tag>Kas15</b:Tag>
    <b:SourceType>InternetSite</b:SourceType>
    <b:Guid>{35233B35-DC6C-489D-A95F-CBAE57EECA1B}</b:Guid>
    <b:Title>Worst places to live in the UK</b:Title>
    <b:InternetSiteTitle>The Independent</b:InternetSiteTitle>
    <b:Year>2015</b:Year>
    <b:Month>August</b:Month>
    <b:URL>https://www.independent.co.uk/news/uk/home-news/worst-places-to-live-in-the-uk-barking-and-dagenham-come-first-in-top-ten-list-dominated-by-nine-london-boroughs-10442606.html</b:URL>
    <b:Author>
      <b:Author>
        <b:NameList>
          <b:Person>
            <b:Last>Gander</b:Last>
            <b:First>Kashmira</b:First>
          </b:Person>
        </b:NameList>
      </b:Author>
    </b:Author>
    <b:RefOrder>1</b:RefOrder>
  </b:Source>
  <b:Source>
    <b:Tag>NIH15</b:Tag>
    <b:SourceType>Report</b:SourceType>
    <b:Guid>{5A80EBF7-3DEF-4B1F-9259-D86286E798D1}</b:Guid>
    <b:Title>Principles of community engagement, 2nd edition</b:Title>
    <b:Year>2015</b:Year>
    <b:Author>
      <b:Author>
        <b:Corporate>NIH</b:Corporate>
      </b:Author>
    </b:Author>
    <b:Publisher>NIH</b:Publisher>
    <b:RefOrder>9</b:RefOrder>
  </b:Source>
</b:Sources>
</file>

<file path=customXml/itemProps1.xml><?xml version="1.0" encoding="utf-8"?>
<ds:datastoreItem xmlns:ds="http://schemas.openxmlformats.org/officeDocument/2006/customXml" ds:itemID="{6E61C1DF-979E-4CA1-AC03-8796EA1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9329</TotalTime>
  <Pages>9</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Insert report title in document properties</vt:lpstr>
    </vt:vector>
  </TitlesOfParts>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Insert report title in document properties</dc:title>
  <dc:subject/>
  <dc:creator>Georgi Stoykov</dc:creator>
  <cp:keywords/>
  <dc:description/>
  <cp:lastModifiedBy>georgi stoykov</cp:lastModifiedBy>
  <cp:revision>9</cp:revision>
  <dcterms:created xsi:type="dcterms:W3CDTF">2023-07-08T10:08:00Z</dcterms:created>
  <dcterms:modified xsi:type="dcterms:W3CDTF">2023-08-28T00:31:00Z</dcterms:modified>
</cp:coreProperties>
</file>