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05F3B5" w14:textId="77777777" w:rsidR="00C33204" w:rsidRDefault="00C33204">
      <w:pPr>
        <w:spacing w:before="240" w:line="360" w:lineRule="auto"/>
        <w:rPr>
          <w:b/>
          <w:color w:val="1F1F1F"/>
          <w:sz w:val="40"/>
          <w:szCs w:val="40"/>
          <w:highlight w:val="white"/>
        </w:rPr>
      </w:pPr>
    </w:p>
    <w:p w14:paraId="336348FC" w14:textId="4EF2027B" w:rsidR="00C33204" w:rsidRDefault="007079A6">
      <w:pPr>
        <w:spacing w:before="240" w:line="360" w:lineRule="auto"/>
        <w:jc w:val="center"/>
        <w:rPr>
          <w:b/>
          <w:color w:val="1F1F1F"/>
          <w:sz w:val="40"/>
          <w:szCs w:val="40"/>
          <w:highlight w:val="white"/>
        </w:rPr>
      </w:pPr>
      <w:r>
        <w:rPr>
          <w:b/>
          <w:color w:val="1F1F1F"/>
          <w:sz w:val="40"/>
          <w:szCs w:val="40"/>
          <w:highlight w:val="white"/>
        </w:rPr>
        <w:t>Syeda Nessa Begum</w:t>
      </w:r>
    </w:p>
    <w:p w14:paraId="40131BB2" w14:textId="41A4E3BE" w:rsidR="007079A6" w:rsidRDefault="007079A6">
      <w:pPr>
        <w:spacing w:before="240" w:line="360" w:lineRule="auto"/>
        <w:jc w:val="center"/>
        <w:rPr>
          <w:b/>
          <w:color w:val="1F1F1F"/>
          <w:sz w:val="40"/>
          <w:szCs w:val="40"/>
          <w:highlight w:val="white"/>
        </w:rPr>
      </w:pPr>
      <w:r>
        <w:rPr>
          <w:b/>
          <w:color w:val="1F1F1F"/>
          <w:sz w:val="40"/>
          <w:szCs w:val="40"/>
          <w:highlight w:val="white"/>
        </w:rPr>
        <w:t>Id 2109894</w:t>
      </w:r>
    </w:p>
    <w:p w14:paraId="02F3CA69" w14:textId="77777777" w:rsidR="00C33204" w:rsidRDefault="00000000">
      <w:pPr>
        <w:spacing w:before="240" w:line="360" w:lineRule="auto"/>
        <w:jc w:val="center"/>
        <w:rPr>
          <w:b/>
          <w:color w:val="1F1F1F"/>
          <w:sz w:val="40"/>
          <w:szCs w:val="40"/>
          <w:highlight w:val="white"/>
        </w:rPr>
      </w:pPr>
      <w:r>
        <w:rPr>
          <w:b/>
          <w:color w:val="1F1F1F"/>
          <w:sz w:val="40"/>
          <w:szCs w:val="40"/>
          <w:highlight w:val="white"/>
        </w:rPr>
        <w:t>BMIH5004</w:t>
      </w:r>
    </w:p>
    <w:p w14:paraId="5DA8CFF8" w14:textId="77777777" w:rsidR="00C33204" w:rsidRDefault="00000000">
      <w:pPr>
        <w:spacing w:before="240" w:line="360" w:lineRule="auto"/>
        <w:jc w:val="center"/>
        <w:rPr>
          <w:b/>
          <w:color w:val="1F1F1F"/>
          <w:sz w:val="40"/>
          <w:szCs w:val="40"/>
          <w:highlight w:val="white"/>
        </w:rPr>
      </w:pPr>
      <w:r>
        <w:rPr>
          <w:b/>
          <w:color w:val="1F1F1F"/>
          <w:sz w:val="40"/>
          <w:szCs w:val="40"/>
          <w:highlight w:val="white"/>
        </w:rPr>
        <w:t>Management and Organizational Behavior</w:t>
      </w:r>
    </w:p>
    <w:p w14:paraId="303F5548" w14:textId="77777777" w:rsidR="00C33204" w:rsidRDefault="00C33204">
      <w:pPr>
        <w:spacing w:before="240" w:line="360" w:lineRule="auto"/>
        <w:jc w:val="center"/>
        <w:rPr>
          <w:color w:val="1F1F1F"/>
          <w:sz w:val="40"/>
          <w:szCs w:val="40"/>
          <w:highlight w:val="white"/>
        </w:rPr>
      </w:pPr>
    </w:p>
    <w:p w14:paraId="08B78320" w14:textId="77777777" w:rsidR="00C33204" w:rsidRDefault="00000000">
      <w:pPr>
        <w:spacing w:before="240" w:line="360" w:lineRule="auto"/>
        <w:jc w:val="center"/>
        <w:rPr>
          <w:b/>
          <w:i/>
          <w:sz w:val="36"/>
          <w:szCs w:val="36"/>
        </w:rPr>
      </w:pPr>
      <w:r>
        <w:rPr>
          <w:b/>
          <w:i/>
          <w:sz w:val="36"/>
          <w:szCs w:val="36"/>
        </w:rPr>
        <w:t xml:space="preserve">Assignment Title: Hotel Organizational Audit – A Case Study </w:t>
      </w:r>
      <w:proofErr w:type="gramStart"/>
      <w:r>
        <w:rPr>
          <w:b/>
          <w:i/>
          <w:sz w:val="36"/>
          <w:szCs w:val="36"/>
        </w:rPr>
        <w:t>On</w:t>
      </w:r>
      <w:proofErr w:type="gramEnd"/>
      <w:r>
        <w:rPr>
          <w:b/>
          <w:i/>
          <w:sz w:val="36"/>
          <w:szCs w:val="36"/>
        </w:rPr>
        <w:t xml:space="preserve"> Hilton Hotel Group</w:t>
      </w:r>
    </w:p>
    <w:p w14:paraId="032E1F8C" w14:textId="77777777" w:rsidR="00C33204" w:rsidRDefault="00C33204">
      <w:pPr>
        <w:spacing w:before="240" w:line="360" w:lineRule="auto"/>
        <w:jc w:val="center"/>
        <w:rPr>
          <w:b/>
          <w:i/>
          <w:sz w:val="36"/>
          <w:szCs w:val="36"/>
        </w:rPr>
      </w:pPr>
    </w:p>
    <w:p w14:paraId="1B7CE4D3" w14:textId="77777777" w:rsidR="00C33204" w:rsidRDefault="00000000">
      <w:pPr>
        <w:spacing w:before="240" w:line="360" w:lineRule="auto"/>
        <w:jc w:val="center"/>
        <w:rPr>
          <w:b/>
          <w:i/>
          <w:sz w:val="36"/>
          <w:szCs w:val="36"/>
        </w:rPr>
      </w:pPr>
      <w:r>
        <w:rPr>
          <w:b/>
          <w:i/>
          <w:sz w:val="36"/>
          <w:szCs w:val="36"/>
        </w:rPr>
        <w:t>Report</w:t>
      </w:r>
    </w:p>
    <w:p w14:paraId="21633784" w14:textId="77777777" w:rsidR="00C33204" w:rsidRDefault="00C33204">
      <w:pPr>
        <w:spacing w:before="240" w:line="360" w:lineRule="auto"/>
        <w:jc w:val="center"/>
        <w:rPr>
          <w:color w:val="1F1F1F"/>
          <w:sz w:val="40"/>
          <w:szCs w:val="40"/>
          <w:highlight w:val="white"/>
        </w:rPr>
      </w:pPr>
    </w:p>
    <w:p w14:paraId="76558AA8" w14:textId="77777777" w:rsidR="00C33204" w:rsidRDefault="00000000">
      <w:pPr>
        <w:spacing w:before="240" w:line="360" w:lineRule="auto"/>
        <w:rPr>
          <w:sz w:val="40"/>
          <w:szCs w:val="40"/>
        </w:rPr>
      </w:pPr>
      <w:r>
        <w:br w:type="page"/>
      </w:r>
    </w:p>
    <w:p w14:paraId="4AB548B7" w14:textId="77777777" w:rsidR="00C33204" w:rsidRDefault="00000000">
      <w:pPr>
        <w:keepNext/>
        <w:keepLines/>
        <w:pBdr>
          <w:top w:val="nil"/>
          <w:left w:val="nil"/>
          <w:bottom w:val="nil"/>
          <w:right w:val="nil"/>
          <w:between w:val="nil"/>
        </w:pBdr>
        <w:spacing w:before="240" w:after="0" w:line="360" w:lineRule="auto"/>
        <w:rPr>
          <w:rFonts w:ascii="Cambria" w:eastAsia="Cambria" w:hAnsi="Cambria" w:cs="Cambria"/>
          <w:b/>
          <w:color w:val="366091"/>
          <w:sz w:val="28"/>
          <w:szCs w:val="28"/>
        </w:rPr>
      </w:pPr>
      <w:r>
        <w:rPr>
          <w:rFonts w:ascii="Cambria" w:eastAsia="Cambria" w:hAnsi="Cambria" w:cs="Cambria"/>
          <w:b/>
          <w:color w:val="366091"/>
          <w:sz w:val="28"/>
          <w:szCs w:val="28"/>
        </w:rPr>
        <w:lastRenderedPageBreak/>
        <w:t>Contents</w:t>
      </w:r>
    </w:p>
    <w:sdt>
      <w:sdtPr>
        <w:id w:val="329640143"/>
        <w:docPartObj>
          <w:docPartGallery w:val="Table of Contents"/>
          <w:docPartUnique/>
        </w:docPartObj>
      </w:sdtPr>
      <w:sdtContent>
        <w:p w14:paraId="27B36DB9" w14:textId="77777777" w:rsidR="00C33204" w:rsidRDefault="00000000">
          <w:pPr>
            <w:pBdr>
              <w:top w:val="nil"/>
              <w:left w:val="nil"/>
              <w:bottom w:val="nil"/>
              <w:right w:val="nil"/>
              <w:between w:val="nil"/>
            </w:pBdr>
            <w:tabs>
              <w:tab w:val="right" w:pos="9017"/>
            </w:tabs>
            <w:spacing w:before="240" w:after="100" w:line="360" w:lineRule="auto"/>
            <w:rPr>
              <w:rFonts w:ascii="Calibri" w:eastAsia="Calibri" w:hAnsi="Calibri" w:cs="Calibri"/>
              <w:color w:val="000000"/>
              <w:sz w:val="22"/>
              <w:szCs w:val="22"/>
            </w:rPr>
          </w:pPr>
          <w:r>
            <w:fldChar w:fldCharType="begin"/>
          </w:r>
          <w:r>
            <w:instrText xml:space="preserve"> TOC \h \u \z \t "Heading 1,1,Heading 2,2,Heading 3,3,"</w:instrText>
          </w:r>
          <w:r>
            <w:fldChar w:fldCharType="separate"/>
          </w:r>
          <w:hyperlink w:anchor="_heading=h.gjdgxs">
            <w:r>
              <w:rPr>
                <w:color w:val="000000"/>
              </w:rPr>
              <w:t>Introduction</w:t>
            </w:r>
            <w:r>
              <w:rPr>
                <w:color w:val="000000"/>
              </w:rPr>
              <w:tab/>
              <w:t>3</w:t>
            </w:r>
          </w:hyperlink>
        </w:p>
        <w:p w14:paraId="2985127F" w14:textId="77777777" w:rsidR="00C33204" w:rsidRDefault="00000000">
          <w:pPr>
            <w:pBdr>
              <w:top w:val="nil"/>
              <w:left w:val="nil"/>
              <w:bottom w:val="nil"/>
              <w:right w:val="nil"/>
              <w:between w:val="nil"/>
            </w:pBdr>
            <w:tabs>
              <w:tab w:val="right" w:pos="9017"/>
            </w:tabs>
            <w:spacing w:before="240" w:after="100" w:line="360" w:lineRule="auto"/>
            <w:rPr>
              <w:rFonts w:ascii="Calibri" w:eastAsia="Calibri" w:hAnsi="Calibri" w:cs="Calibri"/>
              <w:color w:val="000000"/>
              <w:sz w:val="22"/>
              <w:szCs w:val="22"/>
            </w:rPr>
          </w:pPr>
          <w:hyperlink w:anchor="_heading=h.30j0zll">
            <w:r>
              <w:rPr>
                <w:color w:val="000000"/>
              </w:rPr>
              <w:t>A Brief Overview  of the Hilton  Hotel Group</w:t>
            </w:r>
            <w:r>
              <w:rPr>
                <w:color w:val="000000"/>
              </w:rPr>
              <w:tab/>
              <w:t>4</w:t>
            </w:r>
          </w:hyperlink>
        </w:p>
        <w:p w14:paraId="71236621" w14:textId="77777777" w:rsidR="00C33204" w:rsidRDefault="00000000">
          <w:pPr>
            <w:pBdr>
              <w:top w:val="nil"/>
              <w:left w:val="nil"/>
              <w:bottom w:val="nil"/>
              <w:right w:val="nil"/>
              <w:between w:val="nil"/>
            </w:pBdr>
            <w:tabs>
              <w:tab w:val="right" w:pos="9017"/>
            </w:tabs>
            <w:spacing w:before="240" w:after="100" w:line="360" w:lineRule="auto"/>
            <w:rPr>
              <w:rFonts w:ascii="Calibri" w:eastAsia="Calibri" w:hAnsi="Calibri" w:cs="Calibri"/>
              <w:color w:val="000000"/>
              <w:sz w:val="22"/>
              <w:szCs w:val="22"/>
            </w:rPr>
          </w:pPr>
          <w:hyperlink w:anchor="_heading=h.1fob9te">
            <w:r>
              <w:rPr>
                <w:color w:val="000000"/>
              </w:rPr>
              <w:t>Hilton Hotel Group's structure, culture, and goals</w:t>
            </w:r>
            <w:r>
              <w:rPr>
                <w:color w:val="000000"/>
              </w:rPr>
              <w:tab/>
              <w:t>4</w:t>
            </w:r>
          </w:hyperlink>
        </w:p>
        <w:p w14:paraId="7611F194" w14:textId="77777777" w:rsidR="00C33204" w:rsidRDefault="00000000">
          <w:pPr>
            <w:pBdr>
              <w:top w:val="nil"/>
              <w:left w:val="nil"/>
              <w:bottom w:val="nil"/>
              <w:right w:val="nil"/>
              <w:between w:val="nil"/>
            </w:pBdr>
            <w:tabs>
              <w:tab w:val="right" w:pos="9017"/>
            </w:tabs>
            <w:spacing w:before="240" w:after="100" w:line="360" w:lineRule="auto"/>
            <w:ind w:left="240"/>
            <w:rPr>
              <w:rFonts w:ascii="Calibri" w:eastAsia="Calibri" w:hAnsi="Calibri" w:cs="Calibri"/>
              <w:color w:val="000000"/>
              <w:sz w:val="22"/>
              <w:szCs w:val="22"/>
            </w:rPr>
          </w:pPr>
          <w:hyperlink w:anchor="_heading=h.3znysh7">
            <w:r>
              <w:t>Organizational</w:t>
            </w:r>
          </w:hyperlink>
          <w:hyperlink w:anchor="_heading=h.3znysh7">
            <w:r>
              <w:rPr>
                <w:color w:val="000000"/>
              </w:rPr>
              <w:t xml:space="preserve"> structure</w:t>
            </w:r>
            <w:r>
              <w:rPr>
                <w:color w:val="000000"/>
              </w:rPr>
              <w:tab/>
              <w:t>4</w:t>
            </w:r>
          </w:hyperlink>
        </w:p>
        <w:p w14:paraId="296DA2B1" w14:textId="77777777" w:rsidR="00C33204" w:rsidRDefault="00000000">
          <w:pPr>
            <w:pBdr>
              <w:top w:val="nil"/>
              <w:left w:val="nil"/>
              <w:bottom w:val="nil"/>
              <w:right w:val="nil"/>
              <w:between w:val="nil"/>
            </w:pBdr>
            <w:tabs>
              <w:tab w:val="right" w:pos="9017"/>
            </w:tabs>
            <w:spacing w:before="240" w:after="100" w:line="360" w:lineRule="auto"/>
            <w:ind w:left="240"/>
            <w:rPr>
              <w:rFonts w:ascii="Calibri" w:eastAsia="Calibri" w:hAnsi="Calibri" w:cs="Calibri"/>
              <w:color w:val="000000"/>
              <w:sz w:val="22"/>
              <w:szCs w:val="22"/>
            </w:rPr>
          </w:pPr>
          <w:hyperlink w:anchor="_heading=h.2et92p0">
            <w:r>
              <w:t>Organizational</w:t>
            </w:r>
          </w:hyperlink>
          <w:hyperlink w:anchor="_heading=h.2et92p0">
            <w:r>
              <w:rPr>
                <w:color w:val="000000"/>
              </w:rPr>
              <w:t xml:space="preserve">  Culture and  Goals</w:t>
            </w:r>
            <w:r>
              <w:rPr>
                <w:color w:val="000000"/>
              </w:rPr>
              <w:tab/>
              <w:t>5</w:t>
            </w:r>
          </w:hyperlink>
        </w:p>
        <w:p w14:paraId="6E0737BD" w14:textId="77777777" w:rsidR="00C33204" w:rsidRDefault="00000000">
          <w:pPr>
            <w:pBdr>
              <w:top w:val="nil"/>
              <w:left w:val="nil"/>
              <w:bottom w:val="nil"/>
              <w:right w:val="nil"/>
              <w:between w:val="nil"/>
            </w:pBdr>
            <w:tabs>
              <w:tab w:val="right" w:pos="9017"/>
            </w:tabs>
            <w:spacing w:before="240" w:after="100" w:line="360" w:lineRule="auto"/>
            <w:rPr>
              <w:rFonts w:ascii="Calibri" w:eastAsia="Calibri" w:hAnsi="Calibri" w:cs="Calibri"/>
              <w:color w:val="000000"/>
              <w:sz w:val="22"/>
              <w:szCs w:val="22"/>
            </w:rPr>
          </w:pPr>
          <w:hyperlink w:anchor="_heading=h.tyjcwt">
            <w:r>
              <w:rPr>
                <w:color w:val="000000"/>
              </w:rPr>
              <w:t>Hilton Hotel Group's recent change initiatives and Their Impact</w:t>
            </w:r>
            <w:r>
              <w:rPr>
                <w:color w:val="000000"/>
              </w:rPr>
              <w:tab/>
              <w:t>6</w:t>
            </w:r>
          </w:hyperlink>
        </w:p>
        <w:p w14:paraId="25F24CE4" w14:textId="77777777" w:rsidR="00C33204" w:rsidRDefault="00000000">
          <w:pPr>
            <w:pBdr>
              <w:top w:val="nil"/>
              <w:left w:val="nil"/>
              <w:bottom w:val="nil"/>
              <w:right w:val="nil"/>
              <w:between w:val="nil"/>
            </w:pBdr>
            <w:tabs>
              <w:tab w:val="right" w:pos="9017"/>
            </w:tabs>
            <w:spacing w:before="240" w:after="100" w:line="360" w:lineRule="auto"/>
            <w:rPr>
              <w:rFonts w:ascii="Calibri" w:eastAsia="Calibri" w:hAnsi="Calibri" w:cs="Calibri"/>
              <w:color w:val="000000"/>
              <w:sz w:val="22"/>
              <w:szCs w:val="22"/>
            </w:rPr>
          </w:pPr>
          <w:hyperlink w:anchor="_heading=h.3dy6vkm">
            <w:r>
              <w:rPr>
                <w:color w:val="000000"/>
              </w:rPr>
              <w:t>Hilton Hotel Group's strategic direction and current business performance</w:t>
            </w:r>
            <w:r>
              <w:rPr>
                <w:color w:val="000000"/>
              </w:rPr>
              <w:tab/>
              <w:t>10</w:t>
            </w:r>
          </w:hyperlink>
        </w:p>
        <w:p w14:paraId="5B7C8AC9" w14:textId="77777777" w:rsidR="00C33204" w:rsidRDefault="00000000">
          <w:pPr>
            <w:pBdr>
              <w:top w:val="nil"/>
              <w:left w:val="nil"/>
              <w:bottom w:val="nil"/>
              <w:right w:val="nil"/>
              <w:between w:val="nil"/>
            </w:pBdr>
            <w:tabs>
              <w:tab w:val="right" w:pos="9017"/>
            </w:tabs>
            <w:spacing w:before="240" w:after="100" w:line="360" w:lineRule="auto"/>
            <w:ind w:left="240"/>
            <w:rPr>
              <w:rFonts w:ascii="Calibri" w:eastAsia="Calibri" w:hAnsi="Calibri" w:cs="Calibri"/>
              <w:color w:val="000000"/>
              <w:sz w:val="22"/>
              <w:szCs w:val="22"/>
            </w:rPr>
          </w:pPr>
          <w:hyperlink w:anchor="_heading=h.1t3h5sf">
            <w:r>
              <w:rPr>
                <w:color w:val="000000"/>
              </w:rPr>
              <w:t>Strategic Directions of the Organisation</w:t>
            </w:r>
            <w:r>
              <w:rPr>
                <w:color w:val="000000"/>
              </w:rPr>
              <w:tab/>
              <w:t>10</w:t>
            </w:r>
          </w:hyperlink>
        </w:p>
        <w:p w14:paraId="53E5378E" w14:textId="77777777" w:rsidR="00C33204" w:rsidRDefault="00000000">
          <w:pPr>
            <w:pBdr>
              <w:top w:val="nil"/>
              <w:left w:val="nil"/>
              <w:bottom w:val="nil"/>
              <w:right w:val="nil"/>
              <w:between w:val="nil"/>
            </w:pBdr>
            <w:tabs>
              <w:tab w:val="right" w:pos="9017"/>
            </w:tabs>
            <w:spacing w:before="240" w:after="100" w:line="360" w:lineRule="auto"/>
            <w:ind w:left="240"/>
            <w:rPr>
              <w:rFonts w:ascii="Calibri" w:eastAsia="Calibri" w:hAnsi="Calibri" w:cs="Calibri"/>
              <w:color w:val="000000"/>
              <w:sz w:val="22"/>
              <w:szCs w:val="22"/>
            </w:rPr>
          </w:pPr>
          <w:hyperlink w:anchor="_heading=h.4d34og8">
            <w:r>
              <w:rPr>
                <w:color w:val="000000"/>
              </w:rPr>
              <w:t>Current Business Performance</w:t>
            </w:r>
            <w:r>
              <w:rPr>
                <w:color w:val="000000"/>
              </w:rPr>
              <w:tab/>
              <w:t>11</w:t>
            </w:r>
          </w:hyperlink>
        </w:p>
        <w:p w14:paraId="1B912A11" w14:textId="77777777" w:rsidR="00C33204" w:rsidRDefault="00000000">
          <w:pPr>
            <w:pBdr>
              <w:top w:val="nil"/>
              <w:left w:val="nil"/>
              <w:bottom w:val="nil"/>
              <w:right w:val="nil"/>
              <w:between w:val="nil"/>
            </w:pBdr>
            <w:tabs>
              <w:tab w:val="right" w:pos="9017"/>
            </w:tabs>
            <w:spacing w:before="240" w:after="100" w:line="360" w:lineRule="auto"/>
            <w:rPr>
              <w:rFonts w:ascii="Calibri" w:eastAsia="Calibri" w:hAnsi="Calibri" w:cs="Calibri"/>
              <w:color w:val="000000"/>
              <w:sz w:val="22"/>
              <w:szCs w:val="22"/>
            </w:rPr>
          </w:pPr>
          <w:hyperlink w:anchor="_heading=h.2s8eyo1">
            <w:r>
              <w:rPr>
                <w:color w:val="000000"/>
              </w:rPr>
              <w:t>Conclusion</w:t>
            </w:r>
            <w:r>
              <w:rPr>
                <w:color w:val="000000"/>
              </w:rPr>
              <w:tab/>
              <w:t>12</w:t>
            </w:r>
          </w:hyperlink>
        </w:p>
        <w:p w14:paraId="2B077BBC" w14:textId="77777777" w:rsidR="00C33204" w:rsidRDefault="00000000">
          <w:pPr>
            <w:pBdr>
              <w:top w:val="nil"/>
              <w:left w:val="nil"/>
              <w:bottom w:val="nil"/>
              <w:right w:val="nil"/>
              <w:between w:val="nil"/>
            </w:pBdr>
            <w:tabs>
              <w:tab w:val="right" w:pos="9017"/>
            </w:tabs>
            <w:spacing w:before="240" w:after="100" w:line="360" w:lineRule="auto"/>
            <w:rPr>
              <w:rFonts w:ascii="Calibri" w:eastAsia="Calibri" w:hAnsi="Calibri" w:cs="Calibri"/>
              <w:color w:val="000000"/>
              <w:sz w:val="22"/>
              <w:szCs w:val="22"/>
            </w:rPr>
          </w:pPr>
          <w:hyperlink w:anchor="_heading=h.17dp8vu">
            <w:r>
              <w:rPr>
                <w:color w:val="000000"/>
              </w:rPr>
              <w:t>References</w:t>
            </w:r>
            <w:r>
              <w:rPr>
                <w:color w:val="000000"/>
              </w:rPr>
              <w:tab/>
              <w:t>13</w:t>
            </w:r>
          </w:hyperlink>
        </w:p>
        <w:p w14:paraId="59229F8E" w14:textId="77777777" w:rsidR="00C33204" w:rsidRDefault="00000000">
          <w:pPr>
            <w:spacing w:before="240" w:line="360" w:lineRule="auto"/>
            <w:jc w:val="both"/>
          </w:pPr>
          <w:r>
            <w:fldChar w:fldCharType="end"/>
          </w:r>
        </w:p>
      </w:sdtContent>
    </w:sdt>
    <w:p w14:paraId="204FF6A3" w14:textId="77777777" w:rsidR="00C33204" w:rsidRDefault="00000000">
      <w:pPr>
        <w:spacing w:before="240" w:line="360" w:lineRule="auto"/>
        <w:jc w:val="both"/>
        <w:rPr>
          <w:b/>
          <w:color w:val="00B050"/>
          <w:sz w:val="32"/>
          <w:szCs w:val="32"/>
        </w:rPr>
      </w:pPr>
      <w:r>
        <w:br w:type="page"/>
      </w:r>
    </w:p>
    <w:p w14:paraId="36B57BD8" w14:textId="77777777" w:rsidR="00C33204" w:rsidRDefault="00000000">
      <w:pPr>
        <w:pStyle w:val="Heading1"/>
        <w:spacing w:before="240"/>
      </w:pPr>
      <w:bookmarkStart w:id="0" w:name="_heading=h.gjdgxs" w:colFirst="0" w:colLast="0"/>
      <w:bookmarkEnd w:id="0"/>
      <w:r>
        <w:rPr>
          <w:rFonts w:eastAsia="Times New Roman" w:cs="Times New Roman"/>
          <w:szCs w:val="32"/>
        </w:rPr>
        <w:lastRenderedPageBreak/>
        <w:t xml:space="preserve">Introduction </w:t>
      </w:r>
    </w:p>
    <w:p w14:paraId="6B5CE2E2" w14:textId="77777777" w:rsidR="00C33204" w:rsidRDefault="00000000">
      <w:pPr>
        <w:spacing w:before="240" w:line="360" w:lineRule="auto"/>
        <w:jc w:val="both"/>
      </w:pPr>
      <w:r>
        <w:t xml:space="preserve">A hotel </w:t>
      </w:r>
      <w:proofErr w:type="spellStart"/>
      <w:proofErr w:type="gramStart"/>
      <w:r>
        <w:t>organisation</w:t>
      </w:r>
      <w:proofErr w:type="spellEnd"/>
      <w:r>
        <w:t xml:space="preserve">  audit</w:t>
      </w:r>
      <w:proofErr w:type="gramEnd"/>
      <w:r>
        <w:t xml:space="preserve"> refers to the examination of various aspects of the hotel </w:t>
      </w:r>
      <w:proofErr w:type="spellStart"/>
      <w:r>
        <w:t>organisation</w:t>
      </w:r>
      <w:proofErr w:type="spellEnd"/>
      <w:r>
        <w:t xml:space="preserve">. This includes various topics such as organizational structure, process practices, hotel objectives and goals, strategic direction, business performance, etc. In this report, an organizational audit of one of the hotel brands, Hilton Hotel Group, will be completed. As part of this activity, the </w:t>
      </w:r>
      <w:proofErr w:type="spellStart"/>
      <w:r>
        <w:t>organisation's</w:t>
      </w:r>
      <w:proofErr w:type="spellEnd"/>
      <w:r>
        <w:t xml:space="preserve"> structure, cultural goals, recent change initiatives, and their impact will be discussed (Mullins and </w:t>
      </w:r>
      <w:proofErr w:type="spellStart"/>
      <w:r>
        <w:t>Dossor</w:t>
      </w:r>
      <w:proofErr w:type="spellEnd"/>
      <w:r>
        <w:t xml:space="preserve">, 2013). </w:t>
      </w:r>
      <w:proofErr w:type="gramStart"/>
      <w:r>
        <w:t>Also</w:t>
      </w:r>
      <w:proofErr w:type="gramEnd"/>
      <w:r>
        <w:t xml:space="preserve"> as part of monitoring the internal operations of this </w:t>
      </w:r>
      <w:proofErr w:type="spellStart"/>
      <w:r>
        <w:t>organisation</w:t>
      </w:r>
      <w:proofErr w:type="spellEnd"/>
      <w:r>
        <w:t xml:space="preserve"> strategic direction and current business performance will be monitored and information will be presented.</w:t>
      </w:r>
    </w:p>
    <w:p w14:paraId="6578FB00" w14:textId="77777777" w:rsidR="00C33204" w:rsidRDefault="00C33204">
      <w:pPr>
        <w:spacing w:before="240" w:line="360" w:lineRule="auto"/>
        <w:jc w:val="both"/>
        <w:rPr>
          <w:sz w:val="40"/>
          <w:szCs w:val="40"/>
        </w:rPr>
      </w:pPr>
    </w:p>
    <w:p w14:paraId="6D42156D" w14:textId="77777777" w:rsidR="00C33204" w:rsidRDefault="00000000">
      <w:pPr>
        <w:spacing w:before="240" w:line="360" w:lineRule="auto"/>
        <w:jc w:val="center"/>
        <w:rPr>
          <w:sz w:val="40"/>
          <w:szCs w:val="40"/>
        </w:rPr>
      </w:pPr>
      <w:r>
        <w:rPr>
          <w:noProof/>
        </w:rPr>
        <w:drawing>
          <wp:inline distT="0" distB="0" distL="0" distR="0" wp14:anchorId="54919F21" wp14:editId="719297BE">
            <wp:extent cx="5412387" cy="3398234"/>
            <wp:effectExtent l="0" t="0" r="0" b="0"/>
            <wp:docPr id="11" name="image3.jpg" descr="Hilton Galveston Island Resort Beach Hotel"/>
            <wp:cNvGraphicFramePr/>
            <a:graphic xmlns:a="http://schemas.openxmlformats.org/drawingml/2006/main">
              <a:graphicData uri="http://schemas.openxmlformats.org/drawingml/2006/picture">
                <pic:pic xmlns:pic="http://schemas.openxmlformats.org/drawingml/2006/picture">
                  <pic:nvPicPr>
                    <pic:cNvPr id="0" name="image3.jpg" descr="Hilton Galveston Island Resort Beach Hotel"/>
                    <pic:cNvPicPr preferRelativeResize="0"/>
                  </pic:nvPicPr>
                  <pic:blipFill>
                    <a:blip r:embed="rId8"/>
                    <a:srcRect/>
                    <a:stretch>
                      <a:fillRect/>
                    </a:stretch>
                  </pic:blipFill>
                  <pic:spPr>
                    <a:xfrm>
                      <a:off x="0" y="0"/>
                      <a:ext cx="5412387" cy="3398234"/>
                    </a:xfrm>
                    <a:prstGeom prst="rect">
                      <a:avLst/>
                    </a:prstGeom>
                    <a:ln/>
                  </pic:spPr>
                </pic:pic>
              </a:graphicData>
            </a:graphic>
          </wp:inline>
        </w:drawing>
      </w:r>
    </w:p>
    <w:p w14:paraId="1B3CDC0E" w14:textId="77777777" w:rsidR="00C33204" w:rsidRDefault="00C33204">
      <w:pPr>
        <w:spacing w:before="240" w:line="360" w:lineRule="auto"/>
        <w:jc w:val="both"/>
        <w:rPr>
          <w:sz w:val="40"/>
          <w:szCs w:val="40"/>
        </w:rPr>
      </w:pPr>
    </w:p>
    <w:p w14:paraId="08D2B678" w14:textId="77777777" w:rsidR="00C33204" w:rsidRDefault="00C33204">
      <w:pPr>
        <w:spacing w:before="240" w:line="360" w:lineRule="auto"/>
        <w:rPr>
          <w:sz w:val="40"/>
          <w:szCs w:val="40"/>
        </w:rPr>
      </w:pPr>
    </w:p>
    <w:p w14:paraId="16AEC19C" w14:textId="77777777" w:rsidR="00C33204" w:rsidRDefault="00C33204">
      <w:pPr>
        <w:spacing w:before="240" w:line="360" w:lineRule="auto"/>
        <w:rPr>
          <w:sz w:val="40"/>
          <w:szCs w:val="40"/>
        </w:rPr>
      </w:pPr>
    </w:p>
    <w:p w14:paraId="494630FF" w14:textId="77777777" w:rsidR="00C33204" w:rsidRDefault="00C33204">
      <w:pPr>
        <w:spacing w:before="240" w:line="360" w:lineRule="auto"/>
        <w:rPr>
          <w:sz w:val="40"/>
          <w:szCs w:val="40"/>
        </w:rPr>
      </w:pPr>
    </w:p>
    <w:p w14:paraId="24D290BD" w14:textId="77777777" w:rsidR="00C33204" w:rsidRDefault="00000000">
      <w:pPr>
        <w:pStyle w:val="Heading1"/>
        <w:spacing w:before="240"/>
      </w:pPr>
      <w:bookmarkStart w:id="1" w:name="_heading=h.30j0zll" w:colFirst="0" w:colLast="0"/>
      <w:bookmarkEnd w:id="1"/>
      <w:r>
        <w:t xml:space="preserve">A Brief </w:t>
      </w:r>
      <w:proofErr w:type="gramStart"/>
      <w:r>
        <w:t>Overview  of</w:t>
      </w:r>
      <w:proofErr w:type="gramEnd"/>
      <w:r>
        <w:t xml:space="preserve"> the Hilton  Hotel Group</w:t>
      </w:r>
    </w:p>
    <w:p w14:paraId="3D075DEE" w14:textId="77777777" w:rsidR="00C33204" w:rsidRDefault="00000000">
      <w:pPr>
        <w:spacing w:before="240" w:line="360" w:lineRule="auto"/>
        <w:jc w:val="both"/>
      </w:pPr>
      <w:r>
        <w:t>Hilton Hotels and Resorts is one of the leading hotel brands worldwide and was founded by Conrad Hilton in 1919 and named Hilton Hotels. It is one of the largest and fastest growing hospitality companies in the world and operates around 19 brands worldwide and has operations across 122 countries and territories and has 7215 properties as part of the group. In 2020, Fortune magazine ranked the Hilton Hotel company number 1 among the top 100 companies in the hospitality industry based on an employee satisfaction survey (Mullins, 2023). The properties under Hilton are in different categories which include luxury hotel services, upper upscale, upscale, upper midscale, etc.</w:t>
      </w:r>
    </w:p>
    <w:p w14:paraId="5EAB40EF" w14:textId="77777777" w:rsidR="00C33204" w:rsidRDefault="00000000">
      <w:pPr>
        <w:pStyle w:val="Heading1"/>
        <w:spacing w:before="240"/>
      </w:pPr>
      <w:bookmarkStart w:id="2" w:name="_heading=h.1fob9te" w:colFirst="0" w:colLast="0"/>
      <w:bookmarkEnd w:id="2"/>
      <w:r>
        <w:t>Hilton Hotel Group's structure, culture, and goals</w:t>
      </w:r>
    </w:p>
    <w:p w14:paraId="6AE709FB" w14:textId="77777777" w:rsidR="00C33204" w:rsidRDefault="00000000">
      <w:pPr>
        <w:spacing w:before="240" w:line="360" w:lineRule="auto"/>
        <w:jc w:val="both"/>
        <w:rPr>
          <w:sz w:val="40"/>
          <w:szCs w:val="40"/>
        </w:rPr>
      </w:pPr>
      <w:r>
        <w:t>The key to an organizational audit of a company is to understand the company's structure, culture, and goals. For this reason, the structure, culture, and goals were highlighted to complete the organizational audit of the Hilton Hotel Group</w:t>
      </w:r>
      <w:r>
        <w:rPr>
          <w:sz w:val="40"/>
          <w:szCs w:val="40"/>
        </w:rPr>
        <w:t>.</w:t>
      </w:r>
    </w:p>
    <w:p w14:paraId="3C76D75F" w14:textId="77777777" w:rsidR="00C33204" w:rsidRDefault="00000000">
      <w:pPr>
        <w:spacing w:before="240" w:line="360" w:lineRule="auto"/>
        <w:jc w:val="both"/>
        <w:rPr>
          <w:sz w:val="40"/>
          <w:szCs w:val="40"/>
        </w:rPr>
      </w:pPr>
      <w:bookmarkStart w:id="3" w:name="_heading=h.3znysh7" w:colFirst="0" w:colLast="0"/>
      <w:bookmarkEnd w:id="3"/>
      <w:r>
        <w:rPr>
          <w:b/>
          <w:color w:val="5F497A"/>
          <w:sz w:val="28"/>
          <w:szCs w:val="28"/>
        </w:rPr>
        <w:t>Organizational structure</w:t>
      </w:r>
      <w:r>
        <w:rPr>
          <w:sz w:val="40"/>
          <w:szCs w:val="40"/>
        </w:rPr>
        <w:t xml:space="preserve"> </w:t>
      </w:r>
    </w:p>
    <w:p w14:paraId="363134A6" w14:textId="77777777" w:rsidR="00C33204" w:rsidRDefault="00000000">
      <w:pPr>
        <w:spacing w:before="240" w:line="360" w:lineRule="auto"/>
        <w:jc w:val="both"/>
      </w:pPr>
      <w:r>
        <w:t>Organizational structure refers to the way a company organizes and organizes the internal roles and responsibilities to manage its operations (</w:t>
      </w:r>
      <w:proofErr w:type="spellStart"/>
      <w:r>
        <w:t>Bloisi</w:t>
      </w:r>
      <w:proofErr w:type="spellEnd"/>
      <w:r>
        <w:t xml:space="preserve"> et al., 2017). There are different types of </w:t>
      </w:r>
      <w:r>
        <w:lastRenderedPageBreak/>
        <w:t>organizational structure, these include functional structure, matrix structure, divisional structure, team-based structure, etc.</w:t>
      </w:r>
    </w:p>
    <w:p w14:paraId="18BD95AE" w14:textId="77777777" w:rsidR="00C33204" w:rsidRDefault="00000000">
      <w:pPr>
        <w:spacing w:before="240" w:line="360" w:lineRule="auto"/>
        <w:jc w:val="center"/>
        <w:rPr>
          <w:sz w:val="40"/>
          <w:szCs w:val="40"/>
        </w:rPr>
      </w:pPr>
      <w:r>
        <w:rPr>
          <w:noProof/>
        </w:rPr>
        <w:drawing>
          <wp:inline distT="0" distB="0" distL="0" distR="0" wp14:anchorId="1FD43D4D" wp14:editId="2C406E64">
            <wp:extent cx="4661013" cy="3070623"/>
            <wp:effectExtent l="0" t="0" r="0" b="0"/>
            <wp:docPr id="13" name="image1.png" descr="Hilton's Organizational Structure [Interactive Chart] | Organimi"/>
            <wp:cNvGraphicFramePr/>
            <a:graphic xmlns:a="http://schemas.openxmlformats.org/drawingml/2006/main">
              <a:graphicData uri="http://schemas.openxmlformats.org/drawingml/2006/picture">
                <pic:pic xmlns:pic="http://schemas.openxmlformats.org/drawingml/2006/picture">
                  <pic:nvPicPr>
                    <pic:cNvPr id="0" name="image1.png" descr="Hilton's Organizational Structure [Interactive Chart] | Organimi"/>
                    <pic:cNvPicPr preferRelativeResize="0"/>
                  </pic:nvPicPr>
                  <pic:blipFill>
                    <a:blip r:embed="rId9"/>
                    <a:srcRect/>
                    <a:stretch>
                      <a:fillRect/>
                    </a:stretch>
                  </pic:blipFill>
                  <pic:spPr>
                    <a:xfrm>
                      <a:off x="0" y="0"/>
                      <a:ext cx="4661013" cy="3070623"/>
                    </a:xfrm>
                    <a:prstGeom prst="rect">
                      <a:avLst/>
                    </a:prstGeom>
                    <a:ln/>
                  </pic:spPr>
                </pic:pic>
              </a:graphicData>
            </a:graphic>
          </wp:inline>
        </w:drawing>
      </w:r>
    </w:p>
    <w:p w14:paraId="3C23F1BA" w14:textId="77777777" w:rsidR="00C33204" w:rsidRDefault="00000000">
      <w:pPr>
        <w:spacing w:before="240" w:line="360" w:lineRule="auto"/>
        <w:jc w:val="center"/>
        <w:rPr>
          <w:b/>
          <w:sz w:val="28"/>
          <w:szCs w:val="28"/>
        </w:rPr>
      </w:pPr>
      <w:r>
        <w:rPr>
          <w:b/>
          <w:sz w:val="28"/>
          <w:szCs w:val="28"/>
        </w:rPr>
        <w:t>Figure: Divisional Organizational structure of Hilton Hotel Group</w:t>
      </w:r>
    </w:p>
    <w:p w14:paraId="49FD4B48" w14:textId="77777777" w:rsidR="00C33204" w:rsidRDefault="00000000">
      <w:pPr>
        <w:spacing w:before="240" w:line="360" w:lineRule="auto"/>
        <w:jc w:val="both"/>
      </w:pPr>
      <w:r>
        <w:t>The organizational structure of Hilton Hotels Group can be described at the level of departmental structure. This is because it manages geographic divisions at different levels and the business itself manages properties and operations. A divisional structure means that companies offer different types of products or services (Robbins and Judge, 2016). An organization operates entirely in different business units based on geographic regions or customers. Also, according to this structure, each department functions as a separate entity with its own properties and decision-making authority and manages organizational activities. The operations of Hilton Hotels are completely managed according to this structure. Because this hotel group is managed according to different geographical divisions.</w:t>
      </w:r>
    </w:p>
    <w:p w14:paraId="153DD36A" w14:textId="77777777" w:rsidR="00C33204" w:rsidRDefault="00000000">
      <w:pPr>
        <w:spacing w:before="240" w:line="360" w:lineRule="auto"/>
        <w:jc w:val="both"/>
      </w:pPr>
      <w:r>
        <w:lastRenderedPageBreak/>
        <w:t xml:space="preserve"> It has three main areas. These are ownership, management and franchise, and timeshare. Ownership includes properties directly owned by Hilton and the Management and Franchise category includes properties that Hilton manages or franchises from someone else. And timeshares are considered </w:t>
      </w:r>
      <w:proofErr w:type="gramStart"/>
      <w:r>
        <w:t>completely separate</w:t>
      </w:r>
      <w:proofErr w:type="gramEnd"/>
      <w:r>
        <w:t xml:space="preserve"> entities after leaving the resort (Anthony, 2014).</w:t>
      </w:r>
    </w:p>
    <w:p w14:paraId="7FE43D34" w14:textId="77777777" w:rsidR="00C33204" w:rsidRDefault="00000000">
      <w:pPr>
        <w:spacing w:before="240" w:line="360" w:lineRule="auto"/>
        <w:jc w:val="both"/>
        <w:rPr>
          <w:sz w:val="40"/>
          <w:szCs w:val="40"/>
        </w:rPr>
      </w:pPr>
      <w:bookmarkStart w:id="4" w:name="_heading=h.2et92p0" w:colFirst="0" w:colLast="0"/>
      <w:bookmarkEnd w:id="4"/>
      <w:proofErr w:type="gramStart"/>
      <w:r>
        <w:rPr>
          <w:b/>
          <w:color w:val="5F497A"/>
          <w:sz w:val="28"/>
          <w:szCs w:val="28"/>
        </w:rPr>
        <w:t>Organizational  Culture</w:t>
      </w:r>
      <w:proofErr w:type="gramEnd"/>
      <w:r>
        <w:rPr>
          <w:b/>
          <w:color w:val="5F497A"/>
          <w:sz w:val="28"/>
          <w:szCs w:val="28"/>
        </w:rPr>
        <w:t xml:space="preserve"> and  Goals</w:t>
      </w:r>
      <w:r>
        <w:rPr>
          <w:sz w:val="40"/>
          <w:szCs w:val="40"/>
        </w:rPr>
        <w:t xml:space="preserve"> </w:t>
      </w:r>
    </w:p>
    <w:p w14:paraId="720D00D4" w14:textId="77777777" w:rsidR="00C33204" w:rsidRDefault="00000000">
      <w:pPr>
        <w:spacing w:before="240" w:line="360" w:lineRule="auto"/>
        <w:jc w:val="both"/>
      </w:pPr>
      <w:r>
        <w:t xml:space="preserve">Organizational culture refers to a culture of values, beliefs, attitudes, and behaviors by which employees are influenced and act (Oliver, 2021). As one of the leading hotel brands in the global hospitality industry, the Hilton Hotel Group has its own culture and values ​​ in conducting its operations: </w:t>
      </w:r>
    </w:p>
    <w:p w14:paraId="77E5B87A" w14:textId="77777777" w:rsidR="00C33204" w:rsidRDefault="00000000">
      <w:pPr>
        <w:spacing w:before="240" w:line="360" w:lineRule="auto"/>
        <w:jc w:val="both"/>
      </w:pPr>
      <w:r>
        <w:rPr>
          <w:b/>
        </w:rPr>
        <w:t>Core Values:</w:t>
      </w:r>
      <w:r>
        <w:t xml:space="preserve"> Values ​​as the core culture of a company is a very important factor in considering a company's goals and activities. The company has different types of values, among them the core value extends the company's activities towards a goal. </w:t>
      </w:r>
      <w:proofErr w:type="gramStart"/>
      <w:r>
        <w:t>Hilton</w:t>
      </w:r>
      <w:proofErr w:type="gramEnd"/>
      <w:r>
        <w:t xml:space="preserve"> Hotel Group's core values ​​are to be one of the leading brands in the hospitality industry by providing exceptional customer service.</w:t>
      </w:r>
    </w:p>
    <w:p w14:paraId="42E31D13" w14:textId="77777777" w:rsidR="00C33204" w:rsidRDefault="00000000">
      <w:pPr>
        <w:spacing w:before="240" w:line="360" w:lineRule="auto"/>
        <w:jc w:val="both"/>
      </w:pPr>
      <w:r>
        <w:rPr>
          <w:b/>
        </w:rPr>
        <w:t>Teamwork:</w:t>
      </w:r>
      <w:r>
        <w:t xml:space="preserve"> As one of the organizational cultures, teamwork is very important in the company. </w:t>
      </w:r>
      <w:proofErr w:type="gramStart"/>
      <w:r>
        <w:t>Hilton</w:t>
      </w:r>
      <w:proofErr w:type="gramEnd"/>
      <w:r>
        <w:t xml:space="preserve"> Hotel Group attaches great importance to their activities as a hospitality company. "We are business serving people and our team members extend their passion for hospitality beyond the hotel walls every day," said Chris </w:t>
      </w:r>
      <w:proofErr w:type="spellStart"/>
      <w:r>
        <w:t>Nassetta</w:t>
      </w:r>
      <w:proofErr w:type="spellEnd"/>
      <w:r>
        <w:t>, president and CEO of the company (</w:t>
      </w:r>
      <w:proofErr w:type="spellStart"/>
      <w:r>
        <w:t>Munsch</w:t>
      </w:r>
      <w:proofErr w:type="spellEnd"/>
      <w:r>
        <w:t xml:space="preserve"> and </w:t>
      </w:r>
      <w:proofErr w:type="spellStart"/>
      <w:r>
        <w:t>Martchenko</w:t>
      </w:r>
      <w:proofErr w:type="spellEnd"/>
      <w:r>
        <w:t xml:space="preserve">, 2020). </w:t>
      </w:r>
    </w:p>
    <w:p w14:paraId="1DDF4C61" w14:textId="77777777" w:rsidR="00C33204" w:rsidRDefault="00000000">
      <w:pPr>
        <w:spacing w:before="240" w:line="360" w:lineRule="auto"/>
        <w:jc w:val="both"/>
      </w:pPr>
      <w:r>
        <w:rPr>
          <w:b/>
        </w:rPr>
        <w:t xml:space="preserve">Integrity and innovation: </w:t>
      </w:r>
      <w:r>
        <w:t xml:space="preserve">This company is committed to maintaining the highest standards of integrity in conducting </w:t>
      </w:r>
      <w:proofErr w:type="gramStart"/>
      <w:r>
        <w:t>all of</w:t>
      </w:r>
      <w:proofErr w:type="gramEnd"/>
      <w:r>
        <w:t xml:space="preserve"> its operations. </w:t>
      </w:r>
      <w:proofErr w:type="gramStart"/>
      <w:r>
        <w:t>Also</w:t>
      </w:r>
      <w:proofErr w:type="gramEnd"/>
      <w:r>
        <w:t xml:space="preserve"> as a leading local hospitality company fosters innovation as an important culture and innovates to stay ahead of the competitive market (</w:t>
      </w:r>
      <w:proofErr w:type="spellStart"/>
      <w:r>
        <w:t>Svare</w:t>
      </w:r>
      <w:proofErr w:type="spellEnd"/>
      <w:r>
        <w:t xml:space="preserve"> et al., 2019).</w:t>
      </w:r>
    </w:p>
    <w:p w14:paraId="1A81DCFD" w14:textId="77777777" w:rsidR="00C33204" w:rsidRDefault="00000000">
      <w:pPr>
        <w:spacing w:before="240" w:line="360" w:lineRule="auto"/>
        <w:jc w:val="both"/>
        <w:rPr>
          <w:b/>
          <w:color w:val="244061"/>
          <w:sz w:val="28"/>
          <w:szCs w:val="28"/>
        </w:rPr>
      </w:pPr>
      <w:r>
        <w:rPr>
          <w:b/>
          <w:color w:val="244061"/>
          <w:sz w:val="28"/>
          <w:szCs w:val="28"/>
        </w:rPr>
        <w:t>Goals of Hilton Hotel Group</w:t>
      </w:r>
    </w:p>
    <w:p w14:paraId="03078EC9" w14:textId="77777777" w:rsidR="00C33204" w:rsidRDefault="00000000">
      <w:pPr>
        <w:spacing w:before="240" w:line="360" w:lineRule="auto"/>
        <w:jc w:val="both"/>
      </w:pPr>
      <w:r>
        <w:lastRenderedPageBreak/>
        <w:t xml:space="preserve">Every business organization sets specific goals and objectives for conducting their activities. All these goals and objectives are carried out to establish themselves. Hilton Hotel Group has several strategic goals that help them achieve long-term success: </w:t>
      </w:r>
    </w:p>
    <w:p w14:paraId="53FD6353" w14:textId="77777777" w:rsidR="00C33204" w:rsidRDefault="00000000">
      <w:pPr>
        <w:numPr>
          <w:ilvl w:val="0"/>
          <w:numId w:val="3"/>
        </w:numPr>
        <w:pBdr>
          <w:top w:val="nil"/>
          <w:left w:val="nil"/>
          <w:bottom w:val="nil"/>
          <w:right w:val="nil"/>
          <w:between w:val="nil"/>
        </w:pBdr>
        <w:spacing w:before="240" w:after="0" w:line="360" w:lineRule="auto"/>
        <w:jc w:val="both"/>
      </w:pPr>
      <w:r>
        <w:rPr>
          <w:color w:val="000000"/>
        </w:rPr>
        <w:t>It aims to expand and strengthen the hotel business through global expansion and entry into new markets (</w:t>
      </w:r>
      <w:proofErr w:type="spellStart"/>
      <w:r>
        <w:rPr>
          <w:color w:val="000000"/>
        </w:rPr>
        <w:t>Krosinsky</w:t>
      </w:r>
      <w:proofErr w:type="spellEnd"/>
      <w:r>
        <w:rPr>
          <w:color w:val="000000"/>
        </w:rPr>
        <w:t xml:space="preserve">, 2012). </w:t>
      </w:r>
    </w:p>
    <w:p w14:paraId="3AD84ABC" w14:textId="77777777" w:rsidR="00C33204" w:rsidRDefault="00000000">
      <w:pPr>
        <w:numPr>
          <w:ilvl w:val="0"/>
          <w:numId w:val="3"/>
        </w:numPr>
        <w:pBdr>
          <w:top w:val="nil"/>
          <w:left w:val="nil"/>
          <w:bottom w:val="nil"/>
          <w:right w:val="nil"/>
          <w:between w:val="nil"/>
        </w:pBdr>
        <w:spacing w:after="0" w:line="360" w:lineRule="auto"/>
        <w:jc w:val="both"/>
      </w:pPr>
      <w:r>
        <w:rPr>
          <w:color w:val="000000"/>
        </w:rPr>
        <w:t xml:space="preserve">Achieving customer satisfaction is the main goal of this company and therefore always provides services by providing an exceptional experience. </w:t>
      </w:r>
    </w:p>
    <w:p w14:paraId="16B7E824" w14:textId="77777777" w:rsidR="00C33204" w:rsidRDefault="00000000">
      <w:pPr>
        <w:numPr>
          <w:ilvl w:val="0"/>
          <w:numId w:val="3"/>
        </w:numPr>
        <w:pBdr>
          <w:top w:val="nil"/>
          <w:left w:val="nil"/>
          <w:bottom w:val="nil"/>
          <w:right w:val="nil"/>
          <w:between w:val="nil"/>
        </w:pBdr>
        <w:spacing w:line="360" w:lineRule="auto"/>
        <w:jc w:val="both"/>
      </w:pPr>
      <w:proofErr w:type="gramStart"/>
      <w:r>
        <w:rPr>
          <w:color w:val="000000"/>
        </w:rPr>
        <w:t>Employee</w:t>
      </w:r>
      <w:proofErr w:type="gramEnd"/>
      <w:r>
        <w:rPr>
          <w:color w:val="000000"/>
        </w:rPr>
        <w:t xml:space="preserve"> development plan to manage all activities is one of the activities of this company and due to this, it has been recognized as the number one brand in the world several times.</w:t>
      </w:r>
    </w:p>
    <w:p w14:paraId="28515863" w14:textId="77777777" w:rsidR="00C33204" w:rsidRDefault="00000000">
      <w:pPr>
        <w:spacing w:before="240" w:line="360" w:lineRule="auto"/>
        <w:jc w:val="both"/>
      </w:pPr>
      <w:bookmarkStart w:id="5" w:name="_heading=h.tyjcwt" w:colFirst="0" w:colLast="0"/>
      <w:bookmarkEnd w:id="5"/>
      <w:r>
        <w:rPr>
          <w:b/>
          <w:color w:val="00B050"/>
          <w:sz w:val="32"/>
          <w:szCs w:val="32"/>
        </w:rPr>
        <w:t>Hilton Hotel Group's recent change initiatives and Their Impact</w:t>
      </w:r>
      <w:r>
        <w:t xml:space="preserve"> </w:t>
      </w:r>
    </w:p>
    <w:p w14:paraId="53B8A75A" w14:textId="77777777" w:rsidR="00C33204" w:rsidRDefault="00000000">
      <w:pPr>
        <w:spacing w:before="240" w:line="360" w:lineRule="auto"/>
        <w:jc w:val="both"/>
      </w:pPr>
      <w:r>
        <w:t>Business organizations are constantly diversifying their operations and change initiatives impact their business in different ways. Hotel business companies included in the hospitality industry take various types of sustainable initiatives to manage their operations in detail (</w:t>
      </w:r>
      <w:proofErr w:type="spellStart"/>
      <w:r>
        <w:t>Bütüner</w:t>
      </w:r>
      <w:proofErr w:type="spellEnd"/>
      <w:r>
        <w:t xml:space="preserve"> and </w:t>
      </w:r>
      <w:proofErr w:type="spellStart"/>
      <w:r>
        <w:t>Seemiller</w:t>
      </w:r>
      <w:proofErr w:type="spellEnd"/>
      <w:r>
        <w:t xml:space="preserve">, 2021). Also manages and changes various activities including supply chain management to gain recognition as a global brand. At this stage of the report, the recent changes of the Hilton Hotel Group will be </w:t>
      </w:r>
      <w:proofErr w:type="gramStart"/>
      <w:r>
        <w:t>discussed</w:t>
      </w:r>
      <w:proofErr w:type="gramEnd"/>
      <w:r>
        <w:t xml:space="preserve"> and their implications will be highlighted:</w:t>
      </w:r>
    </w:p>
    <w:p w14:paraId="6DF91C48" w14:textId="77777777" w:rsidR="00C33204" w:rsidRDefault="00C33204">
      <w:pPr>
        <w:spacing w:before="240" w:line="360" w:lineRule="auto"/>
        <w:jc w:val="both"/>
      </w:pPr>
    </w:p>
    <w:p w14:paraId="08BEE847" w14:textId="77777777" w:rsidR="00C33204" w:rsidRDefault="00000000">
      <w:pPr>
        <w:spacing w:before="240" w:line="360" w:lineRule="auto"/>
        <w:jc w:val="center"/>
      </w:pPr>
      <w:r>
        <w:rPr>
          <w:noProof/>
        </w:rPr>
        <w:lastRenderedPageBreak/>
        <w:drawing>
          <wp:inline distT="0" distB="0" distL="0" distR="0" wp14:anchorId="3ED7CDBE" wp14:editId="77FCBC93">
            <wp:extent cx="5242479" cy="2889270"/>
            <wp:effectExtent l="0" t="0" r="0" b="0"/>
            <wp:docPr id="12" name="image4.jpg" descr="Hilton Commits to Cutting Environmental Footprint in Half and Doubling  Social Impact Investment | Business Wire"/>
            <wp:cNvGraphicFramePr/>
            <a:graphic xmlns:a="http://schemas.openxmlformats.org/drawingml/2006/main">
              <a:graphicData uri="http://schemas.openxmlformats.org/drawingml/2006/picture">
                <pic:pic xmlns:pic="http://schemas.openxmlformats.org/drawingml/2006/picture">
                  <pic:nvPicPr>
                    <pic:cNvPr id="0" name="image4.jpg" descr="Hilton Commits to Cutting Environmental Footprint in Half and Doubling  Social Impact Investment | Business Wire"/>
                    <pic:cNvPicPr preferRelativeResize="0"/>
                  </pic:nvPicPr>
                  <pic:blipFill>
                    <a:blip r:embed="rId10"/>
                    <a:srcRect/>
                    <a:stretch>
                      <a:fillRect/>
                    </a:stretch>
                  </pic:blipFill>
                  <pic:spPr>
                    <a:xfrm>
                      <a:off x="0" y="0"/>
                      <a:ext cx="5242479" cy="2889270"/>
                    </a:xfrm>
                    <a:prstGeom prst="rect">
                      <a:avLst/>
                    </a:prstGeom>
                    <a:ln/>
                  </pic:spPr>
                </pic:pic>
              </a:graphicData>
            </a:graphic>
          </wp:inline>
        </w:drawing>
      </w:r>
    </w:p>
    <w:p w14:paraId="1EE1917C" w14:textId="77777777" w:rsidR="00C33204" w:rsidRDefault="00000000">
      <w:pPr>
        <w:spacing w:before="240" w:line="360" w:lineRule="auto"/>
        <w:jc w:val="center"/>
        <w:rPr>
          <w:b/>
        </w:rPr>
      </w:pPr>
      <w:r>
        <w:rPr>
          <w:b/>
        </w:rPr>
        <w:t>Figure:</w:t>
      </w:r>
      <w:r>
        <w:rPr>
          <w:color w:val="00B050"/>
          <w:sz w:val="32"/>
          <w:szCs w:val="32"/>
        </w:rPr>
        <w:t xml:space="preserve"> </w:t>
      </w:r>
      <w:r>
        <w:rPr>
          <w:b/>
        </w:rPr>
        <w:t>Recent Sustainable change initiatives Of Hilton Hotel Group</w:t>
      </w:r>
    </w:p>
    <w:p w14:paraId="4E970389" w14:textId="77777777" w:rsidR="00C33204" w:rsidRDefault="00000000">
      <w:pPr>
        <w:spacing w:before="240" w:line="360" w:lineRule="auto"/>
        <w:jc w:val="both"/>
        <w:rPr>
          <w:b/>
          <w:color w:val="244061"/>
        </w:rPr>
      </w:pPr>
      <w:r>
        <w:rPr>
          <w:b/>
          <w:color w:val="244061"/>
        </w:rPr>
        <w:t xml:space="preserve">ESG Strategy Development </w:t>
      </w:r>
    </w:p>
    <w:p w14:paraId="126F6F2C" w14:textId="77777777" w:rsidR="00C33204" w:rsidRDefault="00000000">
      <w:pPr>
        <w:spacing w:before="240" w:line="360" w:lineRule="auto"/>
        <w:jc w:val="both"/>
      </w:pPr>
      <w:r>
        <w:t>Keeping in mind the commitment to implement by 2023, Hilton Hotels has taken initiatives to implement the new ESG strategic framework. One of these initiatives is the Travel with Purpose 2030 goals that will redefine the purpose of travel and incorporate environmental, social, and governance activities into sustainable activities. It will also maintain the continuity of operations by implementing environmental, social, and governance objectives (Edwards, 2019).</w:t>
      </w:r>
    </w:p>
    <w:p w14:paraId="58089AA3" w14:textId="77777777" w:rsidR="00C33204" w:rsidRDefault="00000000">
      <w:pPr>
        <w:spacing w:before="240" w:line="360" w:lineRule="auto"/>
        <w:jc w:val="both"/>
      </w:pPr>
      <w:r>
        <w:rPr>
          <w:b/>
        </w:rPr>
        <w:t xml:space="preserve">Impact: </w:t>
      </w:r>
      <w:r>
        <w:t xml:space="preserve">This change initiative will have a very positive impact on the operations of the Hilton Hotel Group. Because sustainable development goals are very important to survive in today's business environment. Environmental social initiatives of any kind are generally more accepted. Through these changes, the organization will be able to create a positive work culture </w:t>
      </w:r>
      <w:proofErr w:type="gramStart"/>
      <w:r>
        <w:t>and also</w:t>
      </w:r>
      <w:proofErr w:type="gramEnd"/>
      <w:r>
        <w:t xml:space="preserve"> achieve long-term sustainability as a global brand worldwide.</w:t>
      </w:r>
    </w:p>
    <w:p w14:paraId="5D214D22" w14:textId="77777777" w:rsidR="00C33204" w:rsidRDefault="00000000">
      <w:pPr>
        <w:spacing w:before="240" w:line="360" w:lineRule="auto"/>
        <w:jc w:val="both"/>
        <w:rPr>
          <w:b/>
          <w:color w:val="244061"/>
        </w:rPr>
      </w:pPr>
      <w:r>
        <w:rPr>
          <w:b/>
          <w:color w:val="244061"/>
        </w:rPr>
        <w:t>Science Based initiative (SBTi)</w:t>
      </w:r>
    </w:p>
    <w:p w14:paraId="6198FD19" w14:textId="77777777" w:rsidR="00C33204" w:rsidRDefault="00000000">
      <w:pPr>
        <w:numPr>
          <w:ilvl w:val="0"/>
          <w:numId w:val="4"/>
        </w:numPr>
        <w:pBdr>
          <w:top w:val="nil"/>
          <w:left w:val="nil"/>
          <w:bottom w:val="nil"/>
          <w:right w:val="nil"/>
          <w:between w:val="nil"/>
        </w:pBdr>
        <w:spacing w:before="240" w:after="0" w:line="360" w:lineRule="auto"/>
        <w:jc w:val="both"/>
      </w:pPr>
      <w:r>
        <w:rPr>
          <w:color w:val="000000"/>
        </w:rPr>
        <w:lastRenderedPageBreak/>
        <w:t xml:space="preserve">Among the science-based </w:t>
      </w:r>
      <w:r>
        <w:t>targets</w:t>
      </w:r>
      <w:r>
        <w:rPr>
          <w:color w:val="000000"/>
        </w:rPr>
        <w:t xml:space="preserve">, initiatives include reducing the carbon 1 and 2 emission intensity of hotels by 25 percent Impact. </w:t>
      </w:r>
    </w:p>
    <w:p w14:paraId="45328990" w14:textId="77777777" w:rsidR="00C33204" w:rsidRDefault="00000000">
      <w:pPr>
        <w:numPr>
          <w:ilvl w:val="0"/>
          <w:numId w:val="4"/>
        </w:numPr>
        <w:pBdr>
          <w:top w:val="nil"/>
          <w:left w:val="nil"/>
          <w:bottom w:val="nil"/>
          <w:right w:val="nil"/>
          <w:between w:val="nil"/>
        </w:pBdr>
        <w:spacing w:after="0" w:line="360" w:lineRule="auto"/>
        <w:jc w:val="both"/>
      </w:pPr>
      <w:r>
        <w:rPr>
          <w:color w:val="000000"/>
        </w:rPr>
        <w:t xml:space="preserve">56 percent reduction in emissions intensity from Hilton Hotel Group's franchise hotels. </w:t>
      </w:r>
    </w:p>
    <w:p w14:paraId="3ED43F37" w14:textId="77777777" w:rsidR="00C33204" w:rsidRDefault="00000000">
      <w:pPr>
        <w:numPr>
          <w:ilvl w:val="0"/>
          <w:numId w:val="4"/>
        </w:numPr>
        <w:pBdr>
          <w:top w:val="nil"/>
          <w:left w:val="nil"/>
          <w:bottom w:val="nil"/>
          <w:right w:val="nil"/>
          <w:between w:val="nil"/>
        </w:pBdr>
        <w:spacing w:line="360" w:lineRule="auto"/>
        <w:jc w:val="both"/>
      </w:pPr>
      <w:r>
        <w:rPr>
          <w:color w:val="000000"/>
        </w:rPr>
        <w:t xml:space="preserve">Addressing climate change and decarbonizing as a partner by investing in ESG technologies. </w:t>
      </w:r>
    </w:p>
    <w:p w14:paraId="6F89FC04" w14:textId="77777777" w:rsidR="00C33204" w:rsidRDefault="00000000">
      <w:pPr>
        <w:spacing w:before="240" w:line="360" w:lineRule="auto"/>
        <w:jc w:val="both"/>
      </w:pPr>
      <w:r>
        <w:rPr>
          <w:b/>
        </w:rPr>
        <w:t>Impact:</w:t>
      </w:r>
      <w:r>
        <w:t xml:space="preserve"> This science-based initiative of the Hilton Hotel group is very commendable and effective. Because such environmental initiatives to manage the business will help to manage the business in the long run. Also, they will play an important role in carbon emissions by maintaining environmental balance and preventing the wastage of energy.</w:t>
      </w:r>
    </w:p>
    <w:p w14:paraId="1B9619E5" w14:textId="77777777" w:rsidR="00C33204" w:rsidRDefault="00000000">
      <w:pPr>
        <w:spacing w:before="240" w:line="360" w:lineRule="auto"/>
        <w:jc w:val="both"/>
        <w:rPr>
          <w:b/>
          <w:color w:val="244061"/>
        </w:rPr>
      </w:pPr>
      <w:r>
        <w:rPr>
          <w:b/>
          <w:color w:val="244061"/>
        </w:rPr>
        <w:t xml:space="preserve">Social development initiative </w:t>
      </w:r>
    </w:p>
    <w:p w14:paraId="686C2428" w14:textId="77777777" w:rsidR="00C33204" w:rsidRDefault="00000000">
      <w:pPr>
        <w:numPr>
          <w:ilvl w:val="0"/>
          <w:numId w:val="1"/>
        </w:numPr>
        <w:pBdr>
          <w:top w:val="nil"/>
          <w:left w:val="nil"/>
          <w:bottom w:val="nil"/>
          <w:right w:val="nil"/>
          <w:between w:val="nil"/>
        </w:pBdr>
        <w:spacing w:before="240" w:after="0" w:line="360" w:lineRule="auto"/>
        <w:jc w:val="both"/>
      </w:pPr>
      <w:r>
        <w:rPr>
          <w:color w:val="000000"/>
        </w:rPr>
        <w:t>Social enterprises include initiatives to create an engine of opportunity.</w:t>
      </w:r>
    </w:p>
    <w:p w14:paraId="17B3F4B1" w14:textId="77777777" w:rsidR="00C33204" w:rsidRDefault="00000000">
      <w:pPr>
        <w:numPr>
          <w:ilvl w:val="0"/>
          <w:numId w:val="1"/>
        </w:numPr>
        <w:pBdr>
          <w:top w:val="nil"/>
          <w:left w:val="nil"/>
          <w:bottom w:val="nil"/>
          <w:right w:val="nil"/>
          <w:between w:val="nil"/>
        </w:pBdr>
        <w:spacing w:after="0" w:line="360" w:lineRule="auto"/>
        <w:jc w:val="both"/>
      </w:pPr>
      <w:r>
        <w:rPr>
          <w:color w:val="000000"/>
        </w:rPr>
        <w:t xml:space="preserve">As part of this program, 5 million learning and career growth opportunities will be created for team members and the community by 2030. </w:t>
      </w:r>
    </w:p>
    <w:p w14:paraId="6DBEDBD3" w14:textId="77777777" w:rsidR="00C33204" w:rsidRDefault="00000000">
      <w:pPr>
        <w:numPr>
          <w:ilvl w:val="0"/>
          <w:numId w:val="1"/>
        </w:numPr>
        <w:pBdr>
          <w:top w:val="nil"/>
          <w:left w:val="nil"/>
          <w:bottom w:val="nil"/>
          <w:right w:val="nil"/>
          <w:between w:val="nil"/>
        </w:pBdr>
        <w:spacing w:after="0" w:line="360" w:lineRule="auto"/>
        <w:jc w:val="both"/>
      </w:pPr>
      <w:r>
        <w:rPr>
          <w:color w:val="000000"/>
        </w:rPr>
        <w:t xml:space="preserve">Achieve 50% gender diversity at all global leadership levels by 2027. </w:t>
      </w:r>
    </w:p>
    <w:p w14:paraId="4E043054" w14:textId="77777777" w:rsidR="00C33204" w:rsidRDefault="00000000">
      <w:pPr>
        <w:numPr>
          <w:ilvl w:val="0"/>
          <w:numId w:val="1"/>
        </w:numPr>
        <w:pBdr>
          <w:top w:val="nil"/>
          <w:left w:val="nil"/>
          <w:bottom w:val="nil"/>
          <w:right w:val="nil"/>
          <w:between w:val="nil"/>
        </w:pBdr>
        <w:spacing w:line="360" w:lineRule="auto"/>
        <w:jc w:val="both"/>
      </w:pPr>
      <w:r>
        <w:rPr>
          <w:color w:val="000000"/>
        </w:rPr>
        <w:t xml:space="preserve">The goal of achieving 25% racial diversity at leadership levels in the United States will be met by 2027. </w:t>
      </w:r>
    </w:p>
    <w:p w14:paraId="11BED7F7" w14:textId="77777777" w:rsidR="00C33204" w:rsidRDefault="00000000">
      <w:pPr>
        <w:spacing w:before="240" w:line="360" w:lineRule="auto"/>
        <w:jc w:val="both"/>
      </w:pPr>
      <w:r>
        <w:rPr>
          <w:b/>
        </w:rPr>
        <w:t>Impact:</w:t>
      </w:r>
      <w:r>
        <w:t xml:space="preserve"> Social enterprises are usually an internal activity of the organization by targeting and focusing on team members and specific groups to help them improve. The Hilton Group will also help the company create its own ethnic identity as well as achieve gender diversity. Also achieving gender diversity will create a unique level of leadership for them globally (</w:t>
      </w:r>
      <w:proofErr w:type="spellStart"/>
      <w:r>
        <w:t>Drolet</w:t>
      </w:r>
      <w:proofErr w:type="spellEnd"/>
      <w:r>
        <w:t xml:space="preserve">, 2014). </w:t>
      </w:r>
    </w:p>
    <w:p w14:paraId="616FE337" w14:textId="77777777" w:rsidR="00C33204" w:rsidRDefault="00000000">
      <w:pPr>
        <w:spacing w:before="240" w:line="360" w:lineRule="auto"/>
        <w:jc w:val="both"/>
        <w:rPr>
          <w:b/>
          <w:color w:val="0F243E"/>
        </w:rPr>
      </w:pPr>
      <w:r>
        <w:rPr>
          <w:b/>
          <w:color w:val="0F243E"/>
        </w:rPr>
        <w:t>Governance change initiative</w:t>
      </w:r>
    </w:p>
    <w:p w14:paraId="1C6C8F92" w14:textId="77777777" w:rsidR="00C33204" w:rsidRDefault="00000000">
      <w:pPr>
        <w:numPr>
          <w:ilvl w:val="0"/>
          <w:numId w:val="2"/>
        </w:numPr>
        <w:pBdr>
          <w:top w:val="nil"/>
          <w:left w:val="nil"/>
          <w:bottom w:val="nil"/>
          <w:right w:val="nil"/>
          <w:between w:val="nil"/>
        </w:pBdr>
        <w:spacing w:before="240" w:after="0" w:line="360" w:lineRule="auto"/>
        <w:jc w:val="both"/>
      </w:pPr>
      <w:r>
        <w:rPr>
          <w:color w:val="000000"/>
        </w:rPr>
        <w:t xml:space="preserve">Laws and regulations have been proactively formulated with the advancement of ESG goals to implement corporate objectives to remain competitive in business. </w:t>
      </w:r>
    </w:p>
    <w:p w14:paraId="0BCC9EAC" w14:textId="77777777" w:rsidR="00C33204" w:rsidRDefault="00000000">
      <w:pPr>
        <w:numPr>
          <w:ilvl w:val="0"/>
          <w:numId w:val="2"/>
        </w:numPr>
        <w:pBdr>
          <w:top w:val="nil"/>
          <w:left w:val="nil"/>
          <w:bottom w:val="nil"/>
          <w:right w:val="nil"/>
          <w:between w:val="nil"/>
        </w:pBdr>
        <w:spacing w:after="0" w:line="360" w:lineRule="auto"/>
        <w:jc w:val="both"/>
      </w:pPr>
      <w:r>
        <w:rPr>
          <w:color w:val="000000"/>
        </w:rPr>
        <w:lastRenderedPageBreak/>
        <w:t>Recruited to advocate for public policies that will advance travel with the mission and goals of Hilton Hotels.</w:t>
      </w:r>
    </w:p>
    <w:p w14:paraId="43EFDCAA" w14:textId="77777777" w:rsidR="00C33204" w:rsidRDefault="00000000">
      <w:pPr>
        <w:numPr>
          <w:ilvl w:val="0"/>
          <w:numId w:val="2"/>
        </w:numPr>
        <w:pBdr>
          <w:top w:val="nil"/>
          <w:left w:val="nil"/>
          <w:bottom w:val="nil"/>
          <w:right w:val="nil"/>
          <w:between w:val="nil"/>
        </w:pBdr>
        <w:spacing w:line="360" w:lineRule="auto"/>
        <w:jc w:val="both"/>
      </w:pPr>
      <w:r>
        <w:rPr>
          <w:color w:val="000000"/>
        </w:rPr>
        <w:t xml:space="preserve">The upcoming government regulations regarding the requirements for the implementation of ESG projects are </w:t>
      </w:r>
      <w:proofErr w:type="gramStart"/>
      <w:r>
        <w:rPr>
          <w:color w:val="000000"/>
        </w:rPr>
        <w:t>monitored at all times</w:t>
      </w:r>
      <w:proofErr w:type="gramEnd"/>
      <w:r>
        <w:rPr>
          <w:color w:val="000000"/>
        </w:rPr>
        <w:t xml:space="preserve"> and travel restrictions are taken into account (</w:t>
      </w:r>
      <w:proofErr w:type="spellStart"/>
      <w:r>
        <w:rPr>
          <w:color w:val="000000"/>
        </w:rPr>
        <w:t>Kettl</w:t>
      </w:r>
      <w:proofErr w:type="spellEnd"/>
      <w:r>
        <w:rPr>
          <w:color w:val="000000"/>
        </w:rPr>
        <w:t xml:space="preserve">, 2023). </w:t>
      </w:r>
    </w:p>
    <w:p w14:paraId="63F137BA" w14:textId="77777777" w:rsidR="00C33204" w:rsidRDefault="00C33204">
      <w:pPr>
        <w:spacing w:before="240" w:line="360" w:lineRule="auto"/>
        <w:jc w:val="both"/>
      </w:pPr>
    </w:p>
    <w:p w14:paraId="37F3CFD5" w14:textId="77777777" w:rsidR="00C33204" w:rsidRDefault="00000000">
      <w:pPr>
        <w:spacing w:before="240" w:line="360" w:lineRule="auto"/>
        <w:jc w:val="both"/>
      </w:pPr>
      <w:r>
        <w:rPr>
          <w:b/>
        </w:rPr>
        <w:t>Impact:</w:t>
      </w:r>
      <w:r>
        <w:t xml:space="preserve"> All these initiatives will help Hilton Hotel Group to stay competitive in the business. It will also help to achieve sustainability by carrying out </w:t>
      </w:r>
      <w:proofErr w:type="gramStart"/>
      <w:r>
        <w:t>activities</w:t>
      </w:r>
      <w:proofErr w:type="gramEnd"/>
      <w:r>
        <w:t xml:space="preserve"> of Corporate Social Responsibility.</w:t>
      </w:r>
    </w:p>
    <w:p w14:paraId="1F79027C" w14:textId="77777777" w:rsidR="00C33204" w:rsidRDefault="00000000">
      <w:pPr>
        <w:spacing w:before="240" w:line="360" w:lineRule="auto"/>
        <w:jc w:val="both"/>
        <w:rPr>
          <w:b/>
          <w:color w:val="244061"/>
        </w:rPr>
      </w:pPr>
      <w:r>
        <w:rPr>
          <w:b/>
          <w:color w:val="244061"/>
        </w:rPr>
        <w:t xml:space="preserve">Hilton Supply Management (HSM) Advantages </w:t>
      </w:r>
    </w:p>
    <w:p w14:paraId="00611C4D" w14:textId="77777777" w:rsidR="00C33204" w:rsidRDefault="00000000">
      <w:pPr>
        <w:spacing w:before="240" w:line="360" w:lineRule="auto"/>
        <w:jc w:val="both"/>
      </w:pPr>
      <w:r>
        <w:t xml:space="preserve">Hilton's supply and management for the entire global procurement and supply chain are also continuously developed. Quality and value are created across the source of goods and services, keeping in mind various objectives and goals. Currently Hilton Supply Management (HSM) with more than 85000 suppliers worldwide and supplies more than 482000 products (Adams and </w:t>
      </w:r>
      <w:proofErr w:type="spellStart"/>
      <w:r>
        <w:t>Yoshpe</w:t>
      </w:r>
      <w:proofErr w:type="spellEnd"/>
      <w:r>
        <w:t xml:space="preserve">, 2015). </w:t>
      </w:r>
    </w:p>
    <w:p w14:paraId="288773DD" w14:textId="77777777" w:rsidR="00C33204" w:rsidRDefault="00000000">
      <w:pPr>
        <w:spacing w:before="240" w:line="360" w:lineRule="auto"/>
        <w:jc w:val="both"/>
      </w:pPr>
      <w:r>
        <w:rPr>
          <w:b/>
        </w:rPr>
        <w:t>Impact:</w:t>
      </w:r>
      <w:r>
        <w:t xml:space="preserve"> Supply management is one of the core operational activities of a business and plays a role in the overall growth of the business. Because of this, Hilton's advanced supply management facilities are playing a greater role in global expansion and impacting operations more.</w:t>
      </w:r>
    </w:p>
    <w:p w14:paraId="6F74C079" w14:textId="77777777" w:rsidR="00C33204" w:rsidRDefault="00000000">
      <w:pPr>
        <w:spacing w:before="240" w:line="360" w:lineRule="auto"/>
        <w:jc w:val="center"/>
      </w:pPr>
      <w:r>
        <w:rPr>
          <w:noProof/>
        </w:rPr>
        <w:lastRenderedPageBreak/>
        <w:drawing>
          <wp:inline distT="0" distB="0" distL="0" distR="0" wp14:anchorId="35DB4957" wp14:editId="389964D9">
            <wp:extent cx="4675656" cy="2646174"/>
            <wp:effectExtent l="0" t="0" r="0" b="0"/>
            <wp:docPr id="15" name="image5.jpg" descr="Case study: How Hilton is developing programs and initiatives that support  business objectives while managing social and environmental impacts in its  supply chain - SustainCase - Sustainability Magazine"/>
            <wp:cNvGraphicFramePr/>
            <a:graphic xmlns:a="http://schemas.openxmlformats.org/drawingml/2006/main">
              <a:graphicData uri="http://schemas.openxmlformats.org/drawingml/2006/picture">
                <pic:pic xmlns:pic="http://schemas.openxmlformats.org/drawingml/2006/picture">
                  <pic:nvPicPr>
                    <pic:cNvPr id="0" name="image5.jpg" descr="Case study: How Hilton is developing programs and initiatives that support  business objectives while managing social and environmental impacts in its  supply chain - SustainCase - Sustainability Magazine"/>
                    <pic:cNvPicPr preferRelativeResize="0"/>
                  </pic:nvPicPr>
                  <pic:blipFill>
                    <a:blip r:embed="rId11"/>
                    <a:srcRect/>
                    <a:stretch>
                      <a:fillRect/>
                    </a:stretch>
                  </pic:blipFill>
                  <pic:spPr>
                    <a:xfrm>
                      <a:off x="0" y="0"/>
                      <a:ext cx="4675656" cy="2646174"/>
                    </a:xfrm>
                    <a:prstGeom prst="rect">
                      <a:avLst/>
                    </a:prstGeom>
                    <a:ln/>
                  </pic:spPr>
                </pic:pic>
              </a:graphicData>
            </a:graphic>
          </wp:inline>
        </w:drawing>
      </w:r>
    </w:p>
    <w:p w14:paraId="6D08CC5A" w14:textId="77777777" w:rsidR="00C33204" w:rsidRDefault="00000000">
      <w:pPr>
        <w:spacing w:before="240" w:line="360" w:lineRule="auto"/>
        <w:jc w:val="center"/>
        <w:rPr>
          <w:b/>
        </w:rPr>
      </w:pPr>
      <w:r>
        <w:rPr>
          <w:b/>
        </w:rPr>
        <w:t>Figure: Hilton Supply Management</w:t>
      </w:r>
    </w:p>
    <w:p w14:paraId="05949634" w14:textId="77777777" w:rsidR="00C33204" w:rsidRDefault="00000000">
      <w:pPr>
        <w:pStyle w:val="Heading1"/>
        <w:spacing w:before="240"/>
      </w:pPr>
      <w:bookmarkStart w:id="6" w:name="_heading=h.3dy6vkm" w:colFirst="0" w:colLast="0"/>
      <w:bookmarkEnd w:id="6"/>
      <w:r>
        <w:t xml:space="preserve">Hilton Hotel Group's strategic direction and current business performance </w:t>
      </w:r>
    </w:p>
    <w:p w14:paraId="305305F5" w14:textId="77777777" w:rsidR="00C33204" w:rsidRDefault="00000000">
      <w:pPr>
        <w:spacing w:before="240" w:line="360" w:lineRule="auto"/>
        <w:jc w:val="both"/>
      </w:pPr>
      <w:r>
        <w:t>Strategic direction plays a very important role in the success and overall growth of the Hilton Hotel Group. For this reason, this global hotel brand always gives more importance to its activities. Also, strategic directions are of immense importance to increasing business performance because they directly contribute to performance.</w:t>
      </w:r>
    </w:p>
    <w:p w14:paraId="7C186343" w14:textId="77777777" w:rsidR="00C33204" w:rsidRDefault="00000000">
      <w:pPr>
        <w:spacing w:before="240" w:line="360" w:lineRule="auto"/>
        <w:jc w:val="both"/>
        <w:rPr>
          <w:sz w:val="40"/>
          <w:szCs w:val="40"/>
        </w:rPr>
      </w:pPr>
      <w:bookmarkStart w:id="7" w:name="_heading=h.1t3h5sf" w:colFirst="0" w:colLast="0"/>
      <w:bookmarkEnd w:id="7"/>
      <w:r>
        <w:rPr>
          <w:b/>
          <w:color w:val="5F497A"/>
          <w:sz w:val="28"/>
          <w:szCs w:val="28"/>
        </w:rPr>
        <w:t xml:space="preserve">Strategic Directions of the </w:t>
      </w:r>
      <w:proofErr w:type="spellStart"/>
      <w:r>
        <w:rPr>
          <w:b/>
          <w:color w:val="5F497A"/>
          <w:sz w:val="28"/>
          <w:szCs w:val="28"/>
        </w:rPr>
        <w:t>Organisation</w:t>
      </w:r>
      <w:proofErr w:type="spellEnd"/>
      <w:r>
        <w:rPr>
          <w:sz w:val="40"/>
          <w:szCs w:val="40"/>
        </w:rPr>
        <w:t xml:space="preserve"> </w:t>
      </w:r>
    </w:p>
    <w:p w14:paraId="4EA50AAF" w14:textId="77777777" w:rsidR="00C33204" w:rsidRDefault="00000000">
      <w:pPr>
        <w:spacing w:before="240" w:line="360" w:lineRule="auto"/>
        <w:jc w:val="both"/>
      </w:pPr>
      <w:r>
        <w:t xml:space="preserve">Strategic </w:t>
      </w:r>
      <w:proofErr w:type="gramStart"/>
      <w:r>
        <w:t>directions are</w:t>
      </w:r>
      <w:proofErr w:type="gramEnd"/>
      <w:r>
        <w:t xml:space="preserve"> very important for running a business. They help an </w:t>
      </w:r>
      <w:proofErr w:type="spellStart"/>
      <w:r>
        <w:t>organisation</w:t>
      </w:r>
      <w:proofErr w:type="spellEnd"/>
      <w:r>
        <w:t xml:space="preserve"> achieve certain goals as well as help maintain business performance appropriately (</w:t>
      </w:r>
      <w:proofErr w:type="spellStart"/>
      <w:r>
        <w:t>Gattorna</w:t>
      </w:r>
      <w:proofErr w:type="spellEnd"/>
      <w:r>
        <w:t>, 2018). Some of the strategic directions of the Hilton Hotel group are:</w:t>
      </w:r>
    </w:p>
    <w:p w14:paraId="2C97B377" w14:textId="77777777" w:rsidR="00C33204" w:rsidRDefault="00000000">
      <w:pPr>
        <w:spacing w:before="240" w:line="360" w:lineRule="auto"/>
        <w:jc w:val="both"/>
        <w:rPr>
          <w:b/>
        </w:rPr>
      </w:pPr>
      <w:r>
        <w:rPr>
          <w:b/>
        </w:rPr>
        <w:t>Advanced and technological innovation</w:t>
      </w:r>
    </w:p>
    <w:p w14:paraId="52CCB88B" w14:textId="77777777" w:rsidR="00C33204" w:rsidRDefault="00000000">
      <w:pPr>
        <w:spacing w:before="240" w:line="360" w:lineRule="auto"/>
        <w:jc w:val="both"/>
      </w:pPr>
      <w:r>
        <w:lastRenderedPageBreak/>
        <w:t>These hospitality companies use technological innovations to improve their operational activities (</w:t>
      </w:r>
      <w:proofErr w:type="spellStart"/>
      <w:r>
        <w:t>Sahal</w:t>
      </w:r>
      <w:proofErr w:type="spellEnd"/>
      <w:r>
        <w:t xml:space="preserve"> and Nelson, 2021). And any kind of innovations used in the hospitality industry such as artificial intelligence, optimizing operations, etc. </w:t>
      </w:r>
    </w:p>
    <w:p w14:paraId="12D07DF2" w14:textId="77777777" w:rsidR="00C33204" w:rsidRDefault="00000000">
      <w:pPr>
        <w:spacing w:before="240" w:line="360" w:lineRule="auto"/>
        <w:jc w:val="both"/>
        <w:rPr>
          <w:b/>
        </w:rPr>
      </w:pPr>
      <w:r>
        <w:rPr>
          <w:b/>
        </w:rPr>
        <w:t>Employee engagement and satisfaction</w:t>
      </w:r>
    </w:p>
    <w:p w14:paraId="637C7166" w14:textId="77777777" w:rsidR="00C33204" w:rsidRDefault="00000000">
      <w:pPr>
        <w:spacing w:before="240" w:line="360" w:lineRule="auto"/>
        <w:jc w:val="both"/>
      </w:pPr>
      <w:r>
        <w:t xml:space="preserve">One of the tools for this hotel group to achieve success is employee satisfaction. Because to maintain performance, it emphasizes the recruitment and development activities of the employees as a whole and provides opportunities and recognition for their improvement (Lencioni, 2016). </w:t>
      </w:r>
    </w:p>
    <w:p w14:paraId="381730A5" w14:textId="77777777" w:rsidR="00C33204" w:rsidRDefault="00000000">
      <w:pPr>
        <w:spacing w:before="240" w:line="360" w:lineRule="auto"/>
        <w:jc w:val="both"/>
        <w:rPr>
          <w:b/>
        </w:rPr>
      </w:pPr>
      <w:r>
        <w:rPr>
          <w:b/>
        </w:rPr>
        <w:t>Competitive Advantages</w:t>
      </w:r>
    </w:p>
    <w:p w14:paraId="6CB1F491" w14:textId="77777777" w:rsidR="00C33204" w:rsidRDefault="00000000">
      <w:pPr>
        <w:spacing w:before="240" w:line="360" w:lineRule="auto"/>
        <w:jc w:val="both"/>
      </w:pPr>
      <w:r>
        <w:t xml:space="preserve">Nowadays the hospitality industry is a very prosperous sector and hence the reputed hotel brands have a lot of competition (Stone and Hun, 2015). Hilton Hotels has several high-quality competitors including IHG Hotels and Resorts, Marriott Hotels, Hyatt, etc. Because of this, as a unique strategy to survive with these brands, the company places much importance on customer relationships and provides exceptional experiences to the customers. </w:t>
      </w:r>
    </w:p>
    <w:p w14:paraId="02005B96" w14:textId="77777777" w:rsidR="00C33204" w:rsidRDefault="00000000">
      <w:pPr>
        <w:spacing w:before="240" w:line="360" w:lineRule="auto"/>
        <w:jc w:val="both"/>
        <w:rPr>
          <w:b/>
        </w:rPr>
      </w:pPr>
      <w:r>
        <w:rPr>
          <w:b/>
        </w:rPr>
        <w:t xml:space="preserve">Ability to drive </w:t>
      </w:r>
      <w:proofErr w:type="gramStart"/>
      <w:r>
        <w:rPr>
          <w:b/>
        </w:rPr>
        <w:t>demand</w:t>
      </w:r>
      <w:proofErr w:type="gramEnd"/>
    </w:p>
    <w:p w14:paraId="62C6352C" w14:textId="77777777" w:rsidR="00C33204" w:rsidRDefault="00000000">
      <w:pPr>
        <w:spacing w:before="240" w:line="360" w:lineRule="auto"/>
        <w:jc w:val="both"/>
      </w:pPr>
      <w:r>
        <w:t xml:space="preserve">Keeping pace with the times, this company always provides customers with advanced and differentiated customer service. Due to this, it can manage the demand </w:t>
      </w:r>
      <w:proofErr w:type="gramStart"/>
      <w:r>
        <w:t>and also</w:t>
      </w:r>
      <w:proofErr w:type="gramEnd"/>
      <w:r>
        <w:t xml:space="preserve"> manage the best revenue to stay with the competing companies.</w:t>
      </w:r>
    </w:p>
    <w:p w14:paraId="68F2D537" w14:textId="77777777" w:rsidR="00C33204" w:rsidRDefault="00000000">
      <w:pPr>
        <w:pStyle w:val="Heading2"/>
        <w:spacing w:before="240"/>
      </w:pPr>
      <w:bookmarkStart w:id="8" w:name="_heading=h.4d34og8" w:colFirst="0" w:colLast="0"/>
      <w:bookmarkEnd w:id="8"/>
      <w:r>
        <w:t xml:space="preserve">Current Business Performance </w:t>
      </w:r>
    </w:p>
    <w:p w14:paraId="46EA95F7" w14:textId="77777777" w:rsidR="00C33204" w:rsidRDefault="00000000">
      <w:pPr>
        <w:spacing w:before="240" w:line="360" w:lineRule="auto"/>
        <w:jc w:val="both"/>
      </w:pPr>
      <w:r>
        <w:t xml:space="preserve">At present, Hilton Hotels are considering strategic strategies very seriously to manage their strong performance and manage any type of activities appropriately. It uses advanced technology as part of its business performance, also global scale, key partnerships, and driving demand strategies help them maintain performance by building a strong customer relationship </w:t>
      </w:r>
      <w:r>
        <w:lastRenderedPageBreak/>
        <w:t xml:space="preserve">(Eichel and Bender, 2014). </w:t>
      </w:r>
      <w:proofErr w:type="gramStart"/>
      <w:r>
        <w:t>Hilton</w:t>
      </w:r>
      <w:proofErr w:type="gramEnd"/>
      <w:r>
        <w:t xml:space="preserve"> Hotel is in a very good position in terms of current business performance. Because it is doing business as one of the top ten companies in the United States. It represents 58% in terms of number of rooms and market share. Also, as an international hotel company, Hilton's businesses worldwide generated revenue of approximately $8.77 billion in 2022. And this figure is much higher than the previous year's total of 5.79 billion. </w:t>
      </w:r>
    </w:p>
    <w:p w14:paraId="30880FA8" w14:textId="77777777" w:rsidR="00C33204" w:rsidRDefault="00000000">
      <w:pPr>
        <w:spacing w:before="240" w:line="360" w:lineRule="auto"/>
        <w:jc w:val="both"/>
      </w:pPr>
      <w:r>
        <w:rPr>
          <w:color w:val="222222"/>
          <w:highlight w:val="white"/>
        </w:rPr>
        <w:t xml:space="preserve">Also, one of the characteristics of this company is that it always provides better quality customer service to the customers than the competing companies. It also differentiates the services </w:t>
      </w:r>
      <w:proofErr w:type="gramStart"/>
      <w:r>
        <w:rPr>
          <w:color w:val="222222"/>
          <w:highlight w:val="white"/>
        </w:rPr>
        <w:t>on the basis of</w:t>
      </w:r>
      <w:proofErr w:type="gramEnd"/>
      <w:r>
        <w:rPr>
          <w:color w:val="222222"/>
          <w:highlight w:val="white"/>
        </w:rPr>
        <w:t xml:space="preserve"> </w:t>
      </w:r>
      <w:proofErr w:type="gramStart"/>
      <w:r>
        <w:rPr>
          <w:color w:val="222222"/>
          <w:highlight w:val="white"/>
        </w:rPr>
        <w:t>quality</w:t>
      </w:r>
      <w:proofErr w:type="gramEnd"/>
      <w:r>
        <w:rPr>
          <w:color w:val="222222"/>
          <w:highlight w:val="white"/>
        </w:rPr>
        <w:t xml:space="preserve"> thereby being able to maintain the highest level of quality. Also, these hospitality organizations use all kinds of digital tools to gain competitive advantages. And the technical facilities make its operation more advanced. Also, this company provides all kinds of facilities to the employees. Because of this it has a different demand from the customers </w:t>
      </w:r>
      <w:proofErr w:type="gramStart"/>
      <w:r>
        <w:rPr>
          <w:color w:val="222222"/>
          <w:highlight w:val="white"/>
        </w:rPr>
        <w:t>and also</w:t>
      </w:r>
      <w:proofErr w:type="gramEnd"/>
      <w:r>
        <w:rPr>
          <w:color w:val="222222"/>
          <w:highlight w:val="white"/>
        </w:rPr>
        <w:t xml:space="preserve"> the employees as a team complete the activities very well </w:t>
      </w:r>
      <w:r>
        <w:t>(</w:t>
      </w:r>
      <w:proofErr w:type="spellStart"/>
      <w:r>
        <w:t>Fogli</w:t>
      </w:r>
      <w:proofErr w:type="spellEnd"/>
      <w:r>
        <w:t>, 2016)</w:t>
      </w:r>
      <w:r>
        <w:rPr>
          <w:color w:val="222222"/>
          <w:highlight w:val="white"/>
        </w:rPr>
        <w:t xml:space="preserve">. Today, as a business performance, it can adapt very quickly to customer demands while achieving much improved performance and competitive advantages. And provide different religious services to customers. These hotels always support the needs of the customers and therefore maintain the ability to manage the demand by always using </w:t>
      </w:r>
      <w:proofErr w:type="spellStart"/>
      <w:r>
        <w:rPr>
          <w:color w:val="222222"/>
          <w:highlight w:val="white"/>
        </w:rPr>
        <w:t>uptodate</w:t>
      </w:r>
      <w:proofErr w:type="spellEnd"/>
      <w:r>
        <w:rPr>
          <w:color w:val="222222"/>
          <w:highlight w:val="white"/>
        </w:rPr>
        <w:t xml:space="preserve"> technologies to maintain </w:t>
      </w:r>
      <w:proofErr w:type="gramStart"/>
      <w:r>
        <w:rPr>
          <w:color w:val="222222"/>
          <w:highlight w:val="white"/>
        </w:rPr>
        <w:t>performance</w:t>
      </w:r>
      <w:proofErr w:type="gramEnd"/>
    </w:p>
    <w:p w14:paraId="6ECD5B39" w14:textId="77777777" w:rsidR="00C33204" w:rsidRDefault="00000000">
      <w:pPr>
        <w:spacing w:before="240" w:line="360" w:lineRule="auto"/>
        <w:rPr>
          <w:b/>
          <w:color w:val="00B050"/>
          <w:sz w:val="32"/>
          <w:szCs w:val="32"/>
        </w:rPr>
      </w:pPr>
      <w:r>
        <w:br w:type="page"/>
      </w:r>
    </w:p>
    <w:p w14:paraId="57318694" w14:textId="77777777" w:rsidR="00C33204" w:rsidRDefault="00000000">
      <w:pPr>
        <w:pStyle w:val="Heading1"/>
        <w:spacing w:before="240"/>
      </w:pPr>
      <w:bookmarkStart w:id="9" w:name="_heading=h.2s8eyo1" w:colFirst="0" w:colLast="0"/>
      <w:bookmarkEnd w:id="9"/>
      <w:r>
        <w:lastRenderedPageBreak/>
        <w:t>Conclusion</w:t>
      </w:r>
    </w:p>
    <w:p w14:paraId="2204B2C2" w14:textId="77777777" w:rsidR="00C33204" w:rsidRDefault="00000000">
      <w:pPr>
        <w:spacing w:before="240" w:after="0" w:line="360" w:lineRule="auto"/>
        <w:jc w:val="both"/>
      </w:pPr>
      <w:r>
        <w:rPr>
          <w:color w:val="222222"/>
          <w:highlight w:val="white"/>
        </w:rPr>
        <w:t xml:space="preserve">In conclusion, Hilton Hotel Group's organizational audit structure, culture, goals, including overall operational activities and performance is a very important Audit. This report conducted an organizational audit on the Hilton Hotel Group, describing its divisional structure </w:t>
      </w:r>
      <w:proofErr w:type="gramStart"/>
      <w:r>
        <w:rPr>
          <w:color w:val="222222"/>
          <w:highlight w:val="white"/>
        </w:rPr>
        <w:t>and also</w:t>
      </w:r>
      <w:proofErr w:type="gramEnd"/>
      <w:r>
        <w:rPr>
          <w:color w:val="222222"/>
          <w:highlight w:val="white"/>
        </w:rPr>
        <w:t xml:space="preserve"> presented its customer-oriented culture. Among its recent change initiatives, ESG strategic development has been highlighted and its impact discussed. Also, the strategic directions of this Hotel Group have been discussed in detail and information about business performance has been </w:t>
      </w:r>
      <w:proofErr w:type="gramStart"/>
      <w:r>
        <w:rPr>
          <w:color w:val="222222"/>
          <w:highlight w:val="white"/>
        </w:rPr>
        <w:t>presented  .</w:t>
      </w:r>
      <w:proofErr w:type="gramEnd"/>
      <w:r>
        <w:rPr>
          <w:color w:val="222222"/>
          <w:highlight w:val="white"/>
        </w:rPr>
        <w:t> </w:t>
      </w:r>
    </w:p>
    <w:p w14:paraId="294A91E6" w14:textId="77777777" w:rsidR="00C33204" w:rsidRDefault="00000000">
      <w:pPr>
        <w:spacing w:before="240" w:line="360" w:lineRule="auto"/>
        <w:rPr>
          <w:b/>
          <w:color w:val="00B050"/>
          <w:sz w:val="32"/>
          <w:szCs w:val="32"/>
        </w:rPr>
      </w:pPr>
      <w:r>
        <w:br w:type="page"/>
      </w:r>
    </w:p>
    <w:p w14:paraId="2CCBDABB" w14:textId="77777777" w:rsidR="00C33204" w:rsidRDefault="00000000">
      <w:pPr>
        <w:pStyle w:val="Heading1"/>
        <w:spacing w:before="240"/>
      </w:pPr>
      <w:bookmarkStart w:id="10" w:name="_heading=h.17dp8vu" w:colFirst="0" w:colLast="0"/>
      <w:bookmarkEnd w:id="10"/>
      <w:r>
        <w:lastRenderedPageBreak/>
        <w:t xml:space="preserve">References </w:t>
      </w:r>
    </w:p>
    <w:p w14:paraId="2392F7ED" w14:textId="77777777" w:rsidR="00C33204" w:rsidRDefault="00000000">
      <w:pPr>
        <w:pBdr>
          <w:top w:val="nil"/>
          <w:left w:val="nil"/>
          <w:bottom w:val="nil"/>
          <w:right w:val="nil"/>
          <w:between w:val="nil"/>
        </w:pBdr>
        <w:spacing w:before="240" w:after="280" w:line="360" w:lineRule="auto"/>
        <w:jc w:val="both"/>
        <w:rPr>
          <w:color w:val="000000"/>
        </w:rPr>
      </w:pPr>
      <w:r>
        <w:rPr>
          <w:color w:val="000000"/>
        </w:rPr>
        <w:t xml:space="preserve">Adams, G.C. and </w:t>
      </w:r>
      <w:proofErr w:type="spellStart"/>
      <w:r>
        <w:rPr>
          <w:color w:val="000000"/>
        </w:rPr>
        <w:t>Yoshpe</w:t>
      </w:r>
      <w:proofErr w:type="spellEnd"/>
      <w:r>
        <w:rPr>
          <w:color w:val="000000"/>
        </w:rPr>
        <w:t xml:space="preserve">, H.B. (2015) </w:t>
      </w:r>
      <w:r>
        <w:rPr>
          <w:i/>
          <w:color w:val="000000"/>
        </w:rPr>
        <w:t>Supply Management</w:t>
      </w:r>
      <w:r>
        <w:rPr>
          <w:color w:val="000000"/>
        </w:rPr>
        <w:t xml:space="preserve">. Washington: Industrial College of the Armed Forces. </w:t>
      </w:r>
    </w:p>
    <w:p w14:paraId="583DF738" w14:textId="77777777" w:rsidR="00C33204" w:rsidRDefault="00000000">
      <w:pPr>
        <w:pBdr>
          <w:top w:val="nil"/>
          <w:left w:val="nil"/>
          <w:bottom w:val="nil"/>
          <w:right w:val="nil"/>
          <w:between w:val="nil"/>
        </w:pBdr>
        <w:spacing w:before="240" w:after="280" w:line="360" w:lineRule="auto"/>
        <w:jc w:val="both"/>
        <w:rPr>
          <w:color w:val="000000"/>
        </w:rPr>
      </w:pPr>
      <w:r>
        <w:rPr>
          <w:color w:val="000000"/>
        </w:rPr>
        <w:t xml:space="preserve">Anthony, P. (2014) </w:t>
      </w:r>
      <w:r>
        <w:rPr>
          <w:i/>
          <w:color w:val="000000"/>
        </w:rPr>
        <w:t>Managing culture</w:t>
      </w:r>
      <w:r>
        <w:rPr>
          <w:color w:val="000000"/>
        </w:rPr>
        <w:t xml:space="preserve">. Buckingham England: Open University Press. </w:t>
      </w:r>
    </w:p>
    <w:p w14:paraId="5C41FB0E" w14:textId="77777777" w:rsidR="00C33204" w:rsidRDefault="00000000">
      <w:pPr>
        <w:pBdr>
          <w:top w:val="nil"/>
          <w:left w:val="nil"/>
          <w:bottom w:val="nil"/>
          <w:right w:val="nil"/>
          <w:between w:val="nil"/>
        </w:pBdr>
        <w:spacing w:before="240" w:after="280" w:line="360" w:lineRule="auto"/>
        <w:jc w:val="both"/>
        <w:rPr>
          <w:color w:val="000000"/>
        </w:rPr>
      </w:pPr>
      <w:proofErr w:type="spellStart"/>
      <w:r>
        <w:rPr>
          <w:color w:val="000000"/>
        </w:rPr>
        <w:t>Bloisi</w:t>
      </w:r>
      <w:proofErr w:type="spellEnd"/>
      <w:r>
        <w:rPr>
          <w:color w:val="000000"/>
        </w:rPr>
        <w:t xml:space="preserve">, W., Cook, C.W. and Hunsaker, P.L. (2017) </w:t>
      </w:r>
      <w:r>
        <w:rPr>
          <w:i/>
          <w:color w:val="000000"/>
        </w:rPr>
        <w:t xml:space="preserve">Management and </w:t>
      </w:r>
      <w:proofErr w:type="spellStart"/>
      <w:r>
        <w:rPr>
          <w:i/>
          <w:color w:val="000000"/>
        </w:rPr>
        <w:t>organisational</w:t>
      </w:r>
      <w:proofErr w:type="spellEnd"/>
      <w:r>
        <w:rPr>
          <w:i/>
          <w:color w:val="000000"/>
        </w:rPr>
        <w:t xml:space="preserve"> </w:t>
      </w:r>
      <w:proofErr w:type="spellStart"/>
      <w:r>
        <w:rPr>
          <w:i/>
          <w:color w:val="000000"/>
        </w:rPr>
        <w:t>behaviour</w:t>
      </w:r>
      <w:proofErr w:type="spellEnd"/>
      <w:r>
        <w:rPr>
          <w:color w:val="000000"/>
        </w:rPr>
        <w:t xml:space="preserve">. London: McGraw-Hill Education. </w:t>
      </w:r>
    </w:p>
    <w:p w14:paraId="6A492E83" w14:textId="77777777" w:rsidR="00C33204" w:rsidRDefault="00000000">
      <w:pPr>
        <w:pBdr>
          <w:top w:val="nil"/>
          <w:left w:val="nil"/>
          <w:bottom w:val="nil"/>
          <w:right w:val="nil"/>
          <w:between w:val="nil"/>
        </w:pBdr>
        <w:spacing w:before="240" w:after="280" w:line="360" w:lineRule="auto"/>
        <w:jc w:val="both"/>
        <w:rPr>
          <w:color w:val="000000"/>
        </w:rPr>
      </w:pPr>
      <w:proofErr w:type="spellStart"/>
      <w:r>
        <w:rPr>
          <w:color w:val="000000"/>
        </w:rPr>
        <w:t>Bütüner</w:t>
      </w:r>
      <w:proofErr w:type="spellEnd"/>
      <w:r>
        <w:rPr>
          <w:color w:val="000000"/>
        </w:rPr>
        <w:t xml:space="preserve">, H. and </w:t>
      </w:r>
      <w:proofErr w:type="spellStart"/>
      <w:r>
        <w:rPr>
          <w:color w:val="000000"/>
        </w:rPr>
        <w:t>Seemiller</w:t>
      </w:r>
      <w:proofErr w:type="spellEnd"/>
      <w:r>
        <w:rPr>
          <w:color w:val="000000"/>
        </w:rPr>
        <w:t xml:space="preserve">, C. (2021) ‘Strategic objectives and goals’, </w:t>
      </w:r>
      <w:r>
        <w:rPr>
          <w:i/>
          <w:color w:val="000000"/>
        </w:rPr>
        <w:t>Strategic Planning</w:t>
      </w:r>
      <w:r>
        <w:rPr>
          <w:color w:val="000000"/>
        </w:rPr>
        <w:t xml:space="preserve"> [Preprint]. doi:10.4135/9781071869123. </w:t>
      </w:r>
    </w:p>
    <w:p w14:paraId="148A3D0C" w14:textId="77777777" w:rsidR="00C33204" w:rsidRDefault="00000000">
      <w:pPr>
        <w:pBdr>
          <w:top w:val="nil"/>
          <w:left w:val="nil"/>
          <w:bottom w:val="nil"/>
          <w:right w:val="nil"/>
          <w:between w:val="nil"/>
        </w:pBdr>
        <w:spacing w:before="240" w:after="280" w:line="360" w:lineRule="auto"/>
        <w:jc w:val="both"/>
        <w:rPr>
          <w:color w:val="000000"/>
        </w:rPr>
      </w:pPr>
      <w:proofErr w:type="spellStart"/>
      <w:r>
        <w:rPr>
          <w:color w:val="000000"/>
        </w:rPr>
        <w:t>Drolet</w:t>
      </w:r>
      <w:proofErr w:type="spellEnd"/>
      <w:r>
        <w:rPr>
          <w:color w:val="000000"/>
        </w:rPr>
        <w:t xml:space="preserve">, J.L. (2014) </w:t>
      </w:r>
      <w:r>
        <w:rPr>
          <w:i/>
          <w:color w:val="000000"/>
        </w:rPr>
        <w:t>Social Protection and Social Development: International Initiatives</w:t>
      </w:r>
      <w:r>
        <w:rPr>
          <w:color w:val="000000"/>
        </w:rPr>
        <w:t xml:space="preserve">. Dordrecht: Springer Netherlands. </w:t>
      </w:r>
    </w:p>
    <w:p w14:paraId="1654A697" w14:textId="77777777" w:rsidR="00C33204" w:rsidRDefault="00000000">
      <w:pPr>
        <w:pBdr>
          <w:top w:val="nil"/>
          <w:left w:val="nil"/>
          <w:bottom w:val="nil"/>
          <w:right w:val="nil"/>
          <w:between w:val="nil"/>
        </w:pBdr>
        <w:spacing w:before="240" w:after="280" w:line="360" w:lineRule="auto"/>
        <w:jc w:val="both"/>
        <w:rPr>
          <w:color w:val="000000"/>
        </w:rPr>
      </w:pPr>
      <w:r>
        <w:rPr>
          <w:color w:val="000000"/>
        </w:rPr>
        <w:t xml:space="preserve">Edwards, T. (2019) </w:t>
      </w:r>
      <w:r>
        <w:rPr>
          <w:i/>
          <w:color w:val="000000"/>
        </w:rPr>
        <w:t>Sustainable development</w:t>
      </w:r>
      <w:r>
        <w:rPr>
          <w:color w:val="000000"/>
        </w:rPr>
        <w:t xml:space="preserve">. Sydney, N.S.W.: NSW Parliamentary Library Research Service. </w:t>
      </w:r>
    </w:p>
    <w:p w14:paraId="4887AF4B" w14:textId="77777777" w:rsidR="00C33204" w:rsidRDefault="00000000">
      <w:pPr>
        <w:pBdr>
          <w:top w:val="nil"/>
          <w:left w:val="nil"/>
          <w:bottom w:val="nil"/>
          <w:right w:val="nil"/>
          <w:between w:val="nil"/>
        </w:pBdr>
        <w:spacing w:before="240" w:after="280" w:line="360" w:lineRule="auto"/>
        <w:jc w:val="both"/>
        <w:rPr>
          <w:color w:val="000000"/>
        </w:rPr>
      </w:pPr>
      <w:r>
        <w:rPr>
          <w:color w:val="000000"/>
        </w:rPr>
        <w:t xml:space="preserve">Eichel, E. and Bender, H.E. (2014) </w:t>
      </w:r>
      <w:r>
        <w:rPr>
          <w:i/>
          <w:color w:val="000000"/>
        </w:rPr>
        <w:t>Performance appraisal: A study of current techniques</w:t>
      </w:r>
      <w:r>
        <w:rPr>
          <w:color w:val="000000"/>
        </w:rPr>
        <w:t xml:space="preserve">. New York: Research and Information Service, American Management Associations. </w:t>
      </w:r>
    </w:p>
    <w:p w14:paraId="185CB22E" w14:textId="77777777" w:rsidR="00C33204" w:rsidRDefault="00000000">
      <w:pPr>
        <w:pBdr>
          <w:top w:val="nil"/>
          <w:left w:val="nil"/>
          <w:bottom w:val="nil"/>
          <w:right w:val="nil"/>
          <w:between w:val="nil"/>
        </w:pBdr>
        <w:spacing w:before="240" w:after="280" w:line="360" w:lineRule="auto"/>
        <w:jc w:val="both"/>
        <w:rPr>
          <w:color w:val="000000"/>
        </w:rPr>
      </w:pPr>
      <w:proofErr w:type="spellStart"/>
      <w:r>
        <w:rPr>
          <w:color w:val="000000"/>
        </w:rPr>
        <w:t>Gattorna</w:t>
      </w:r>
      <w:proofErr w:type="spellEnd"/>
      <w:r>
        <w:rPr>
          <w:color w:val="000000"/>
        </w:rPr>
        <w:t xml:space="preserve">, J. (2018) </w:t>
      </w:r>
      <w:r>
        <w:rPr>
          <w:i/>
          <w:color w:val="000000"/>
        </w:rPr>
        <w:t>Strategic Supply Chain Alignment: Best Practice in Supply Chain Management</w:t>
      </w:r>
      <w:r>
        <w:rPr>
          <w:color w:val="000000"/>
        </w:rPr>
        <w:t xml:space="preserve">. </w:t>
      </w:r>
      <w:proofErr w:type="spellStart"/>
      <w:r>
        <w:rPr>
          <w:color w:val="000000"/>
        </w:rPr>
        <w:t>Aldershot</w:t>
      </w:r>
      <w:proofErr w:type="spellEnd"/>
      <w:r>
        <w:rPr>
          <w:color w:val="000000"/>
        </w:rPr>
        <w:t xml:space="preserve">, Hampshire, England: Gower. </w:t>
      </w:r>
    </w:p>
    <w:p w14:paraId="372C51B3" w14:textId="77777777" w:rsidR="00C33204" w:rsidRDefault="00000000">
      <w:pPr>
        <w:pBdr>
          <w:top w:val="nil"/>
          <w:left w:val="nil"/>
          <w:bottom w:val="nil"/>
          <w:right w:val="nil"/>
          <w:between w:val="nil"/>
        </w:pBdr>
        <w:spacing w:before="240" w:after="280" w:line="360" w:lineRule="auto"/>
        <w:jc w:val="both"/>
        <w:rPr>
          <w:color w:val="000000"/>
        </w:rPr>
      </w:pPr>
      <w:proofErr w:type="spellStart"/>
      <w:r>
        <w:rPr>
          <w:color w:val="000000"/>
        </w:rPr>
        <w:t>Kettl</w:t>
      </w:r>
      <w:proofErr w:type="spellEnd"/>
      <w:r>
        <w:rPr>
          <w:color w:val="000000"/>
        </w:rPr>
        <w:t xml:space="preserve">, D.F. (2023) </w:t>
      </w:r>
      <w:r>
        <w:rPr>
          <w:i/>
          <w:color w:val="000000"/>
        </w:rPr>
        <w:t>Sharing power: Public governance and private markets</w:t>
      </w:r>
      <w:r>
        <w:rPr>
          <w:color w:val="000000"/>
        </w:rPr>
        <w:t xml:space="preserve">. Washington, D.C.: The Brookings Institution. </w:t>
      </w:r>
    </w:p>
    <w:p w14:paraId="3A470257" w14:textId="77777777" w:rsidR="00C33204" w:rsidRDefault="00000000">
      <w:pPr>
        <w:pBdr>
          <w:top w:val="nil"/>
          <w:left w:val="nil"/>
          <w:bottom w:val="nil"/>
          <w:right w:val="nil"/>
          <w:between w:val="nil"/>
        </w:pBdr>
        <w:spacing w:before="240" w:after="280" w:line="360" w:lineRule="auto"/>
        <w:jc w:val="both"/>
        <w:rPr>
          <w:color w:val="000000"/>
        </w:rPr>
      </w:pPr>
      <w:proofErr w:type="spellStart"/>
      <w:r>
        <w:rPr>
          <w:color w:val="000000"/>
        </w:rPr>
        <w:t>Krosinsky</w:t>
      </w:r>
      <w:proofErr w:type="spellEnd"/>
      <w:r>
        <w:rPr>
          <w:color w:val="000000"/>
        </w:rPr>
        <w:t xml:space="preserve">, C. (2012) </w:t>
      </w:r>
      <w:r>
        <w:rPr>
          <w:i/>
          <w:color w:val="000000"/>
        </w:rPr>
        <w:t>Evolutions in sustainable investing: Strategies, funds and thought leadership</w:t>
      </w:r>
      <w:r>
        <w:rPr>
          <w:color w:val="000000"/>
        </w:rPr>
        <w:t xml:space="preserve">. Hoboken, NJ: Wiley. </w:t>
      </w:r>
    </w:p>
    <w:p w14:paraId="513193EE" w14:textId="77777777" w:rsidR="00C33204" w:rsidRDefault="00000000">
      <w:pPr>
        <w:pBdr>
          <w:top w:val="nil"/>
          <w:left w:val="nil"/>
          <w:bottom w:val="nil"/>
          <w:right w:val="nil"/>
          <w:between w:val="nil"/>
        </w:pBdr>
        <w:spacing w:before="240" w:after="280" w:line="360" w:lineRule="auto"/>
        <w:jc w:val="both"/>
        <w:rPr>
          <w:color w:val="000000"/>
        </w:rPr>
      </w:pPr>
      <w:r>
        <w:rPr>
          <w:color w:val="000000"/>
        </w:rPr>
        <w:lastRenderedPageBreak/>
        <w:t xml:space="preserve">Lencioni, P. (2016) </w:t>
      </w:r>
      <w:r>
        <w:rPr>
          <w:i/>
          <w:color w:val="000000"/>
        </w:rPr>
        <w:t xml:space="preserve">The truth about employee engagement: A </w:t>
      </w:r>
      <w:proofErr w:type="gramStart"/>
      <w:r>
        <w:rPr>
          <w:i/>
          <w:color w:val="000000"/>
        </w:rPr>
        <w:t>fable about</w:t>
      </w:r>
      <w:proofErr w:type="gramEnd"/>
      <w:r>
        <w:rPr>
          <w:i/>
          <w:color w:val="000000"/>
        </w:rPr>
        <w:t xml:space="preserve"> addressing the three root causes of job misery</w:t>
      </w:r>
      <w:r>
        <w:rPr>
          <w:color w:val="000000"/>
        </w:rPr>
        <w:t xml:space="preserve">. San Francisco, CA: Jossey-Bass, Wiley. </w:t>
      </w:r>
    </w:p>
    <w:p w14:paraId="7604E082" w14:textId="77777777" w:rsidR="00C33204" w:rsidRDefault="00000000">
      <w:pPr>
        <w:pBdr>
          <w:top w:val="nil"/>
          <w:left w:val="nil"/>
          <w:bottom w:val="nil"/>
          <w:right w:val="nil"/>
          <w:between w:val="nil"/>
        </w:pBdr>
        <w:spacing w:before="240" w:after="280" w:line="360" w:lineRule="auto"/>
        <w:jc w:val="both"/>
        <w:rPr>
          <w:color w:val="000000"/>
        </w:rPr>
      </w:pPr>
      <w:r>
        <w:rPr>
          <w:color w:val="000000"/>
        </w:rPr>
        <w:t xml:space="preserve">Mullins, L.J. (2023) </w:t>
      </w:r>
      <w:r>
        <w:rPr>
          <w:i/>
        </w:rPr>
        <w:t>Organizational</w:t>
      </w:r>
      <w:r>
        <w:rPr>
          <w:i/>
          <w:color w:val="000000"/>
        </w:rPr>
        <w:t xml:space="preserve"> </w:t>
      </w:r>
      <w:r>
        <w:rPr>
          <w:i/>
        </w:rPr>
        <w:t>behavior</w:t>
      </w:r>
      <w:r>
        <w:rPr>
          <w:i/>
          <w:color w:val="000000"/>
        </w:rPr>
        <w:t xml:space="preserve"> in the Workplace</w:t>
      </w:r>
      <w:r>
        <w:rPr>
          <w:color w:val="000000"/>
        </w:rPr>
        <w:t xml:space="preserve">. Harlow, England: Pearson. </w:t>
      </w:r>
    </w:p>
    <w:p w14:paraId="3425CD45" w14:textId="77777777" w:rsidR="00C33204" w:rsidRDefault="00000000">
      <w:pPr>
        <w:pBdr>
          <w:top w:val="nil"/>
          <w:left w:val="nil"/>
          <w:bottom w:val="nil"/>
          <w:right w:val="nil"/>
          <w:between w:val="nil"/>
        </w:pBdr>
        <w:spacing w:before="240" w:after="280" w:line="360" w:lineRule="auto"/>
        <w:jc w:val="both"/>
        <w:rPr>
          <w:color w:val="000000"/>
        </w:rPr>
      </w:pPr>
      <w:r>
        <w:rPr>
          <w:color w:val="000000"/>
        </w:rPr>
        <w:t xml:space="preserve">Mullins, L.J. and </w:t>
      </w:r>
      <w:proofErr w:type="spellStart"/>
      <w:r>
        <w:rPr>
          <w:color w:val="000000"/>
        </w:rPr>
        <w:t>Dossor</w:t>
      </w:r>
      <w:proofErr w:type="spellEnd"/>
      <w:r>
        <w:rPr>
          <w:color w:val="000000"/>
        </w:rPr>
        <w:t xml:space="preserve">, P. (2013) </w:t>
      </w:r>
      <w:r>
        <w:rPr>
          <w:i/>
          <w:color w:val="000000"/>
        </w:rPr>
        <w:t xml:space="preserve">Hospitality Management and </w:t>
      </w:r>
      <w:r>
        <w:rPr>
          <w:i/>
        </w:rPr>
        <w:t>Organizational</w:t>
      </w:r>
      <w:r>
        <w:rPr>
          <w:i/>
          <w:color w:val="000000"/>
        </w:rPr>
        <w:t xml:space="preserve"> </w:t>
      </w:r>
      <w:r>
        <w:rPr>
          <w:i/>
        </w:rPr>
        <w:t>Behavior</w:t>
      </w:r>
      <w:r>
        <w:rPr>
          <w:color w:val="000000"/>
        </w:rPr>
        <w:t xml:space="preserve">. Harlow: Pearson. </w:t>
      </w:r>
    </w:p>
    <w:p w14:paraId="2940953A" w14:textId="77777777" w:rsidR="00C33204" w:rsidRDefault="00000000">
      <w:pPr>
        <w:pBdr>
          <w:top w:val="nil"/>
          <w:left w:val="nil"/>
          <w:bottom w:val="nil"/>
          <w:right w:val="nil"/>
          <w:between w:val="nil"/>
        </w:pBdr>
        <w:spacing w:before="240" w:after="280" w:line="360" w:lineRule="auto"/>
        <w:jc w:val="both"/>
        <w:rPr>
          <w:color w:val="000000"/>
        </w:rPr>
      </w:pPr>
      <w:proofErr w:type="spellStart"/>
      <w:r>
        <w:rPr>
          <w:color w:val="000000"/>
        </w:rPr>
        <w:t>Munsch</w:t>
      </w:r>
      <w:proofErr w:type="spellEnd"/>
      <w:r>
        <w:rPr>
          <w:color w:val="000000"/>
        </w:rPr>
        <w:t xml:space="preserve">, R.N. and </w:t>
      </w:r>
      <w:proofErr w:type="spellStart"/>
      <w:r>
        <w:rPr>
          <w:color w:val="000000"/>
        </w:rPr>
        <w:t>Martchenko</w:t>
      </w:r>
      <w:proofErr w:type="spellEnd"/>
      <w:r>
        <w:rPr>
          <w:color w:val="000000"/>
        </w:rPr>
        <w:t xml:space="preserve">, M. (2020) </w:t>
      </w:r>
      <w:r>
        <w:rPr>
          <w:i/>
          <w:color w:val="000000"/>
        </w:rPr>
        <w:t>Teamwork</w:t>
      </w:r>
      <w:r>
        <w:rPr>
          <w:color w:val="000000"/>
        </w:rPr>
        <w:t xml:space="preserve">. Toronto, ON: North Winds Press, an imprint of Scholastic Canada Ltd. </w:t>
      </w:r>
    </w:p>
    <w:p w14:paraId="2DA99EA6" w14:textId="77777777" w:rsidR="00C33204" w:rsidRDefault="00000000">
      <w:pPr>
        <w:pBdr>
          <w:top w:val="nil"/>
          <w:left w:val="nil"/>
          <w:bottom w:val="nil"/>
          <w:right w:val="nil"/>
          <w:between w:val="nil"/>
        </w:pBdr>
        <w:spacing w:before="240" w:after="280" w:line="360" w:lineRule="auto"/>
        <w:jc w:val="both"/>
        <w:rPr>
          <w:color w:val="000000"/>
        </w:rPr>
      </w:pPr>
      <w:r>
        <w:rPr>
          <w:color w:val="000000"/>
        </w:rPr>
        <w:t xml:space="preserve">Oliver, G. (2021) ‘The significance of </w:t>
      </w:r>
      <w:r>
        <w:t>organizational</w:t>
      </w:r>
      <w:r>
        <w:rPr>
          <w:color w:val="000000"/>
        </w:rPr>
        <w:t xml:space="preserve"> culture’, </w:t>
      </w:r>
      <w:r>
        <w:rPr>
          <w:i/>
        </w:rPr>
        <w:t>Organizational</w:t>
      </w:r>
      <w:r>
        <w:rPr>
          <w:i/>
          <w:color w:val="000000"/>
        </w:rPr>
        <w:t xml:space="preserve"> Culture for Information Managers</w:t>
      </w:r>
      <w:r>
        <w:rPr>
          <w:color w:val="000000"/>
        </w:rPr>
        <w:t xml:space="preserve">, pp. 7–31. doi:10.1016/b978-1-84334-650-0.50001-1. </w:t>
      </w:r>
    </w:p>
    <w:p w14:paraId="5F381235" w14:textId="77777777" w:rsidR="00C33204" w:rsidRDefault="00000000">
      <w:pPr>
        <w:pBdr>
          <w:top w:val="nil"/>
          <w:left w:val="nil"/>
          <w:bottom w:val="nil"/>
          <w:right w:val="nil"/>
          <w:between w:val="nil"/>
        </w:pBdr>
        <w:spacing w:before="240" w:after="280" w:line="360" w:lineRule="auto"/>
        <w:jc w:val="both"/>
        <w:rPr>
          <w:color w:val="000000"/>
        </w:rPr>
      </w:pPr>
      <w:r>
        <w:rPr>
          <w:color w:val="000000"/>
        </w:rPr>
        <w:t xml:space="preserve">Robbins, S.P. and Judge, T.A. (2016) </w:t>
      </w:r>
      <w:r>
        <w:rPr>
          <w:i/>
        </w:rPr>
        <w:t>Organizational</w:t>
      </w:r>
      <w:r>
        <w:rPr>
          <w:i/>
          <w:color w:val="000000"/>
        </w:rPr>
        <w:t xml:space="preserve"> </w:t>
      </w:r>
      <w:r>
        <w:rPr>
          <w:i/>
        </w:rPr>
        <w:t>behavior</w:t>
      </w:r>
      <w:r>
        <w:rPr>
          <w:color w:val="000000"/>
        </w:rPr>
        <w:t xml:space="preserve">. Melbourne, Vic.: Pearson Australia. </w:t>
      </w:r>
    </w:p>
    <w:p w14:paraId="051F552C" w14:textId="77777777" w:rsidR="00C33204" w:rsidRDefault="00000000">
      <w:pPr>
        <w:pBdr>
          <w:top w:val="nil"/>
          <w:left w:val="nil"/>
          <w:bottom w:val="nil"/>
          <w:right w:val="nil"/>
          <w:between w:val="nil"/>
        </w:pBdr>
        <w:spacing w:before="240" w:after="280" w:line="360" w:lineRule="auto"/>
        <w:jc w:val="both"/>
        <w:rPr>
          <w:color w:val="000000"/>
        </w:rPr>
      </w:pPr>
      <w:proofErr w:type="spellStart"/>
      <w:r>
        <w:rPr>
          <w:color w:val="000000"/>
        </w:rPr>
        <w:t>Sahal</w:t>
      </w:r>
      <w:proofErr w:type="spellEnd"/>
      <w:r>
        <w:rPr>
          <w:color w:val="000000"/>
        </w:rPr>
        <w:t xml:space="preserve">, D. and Nelson, R.R. (2021) </w:t>
      </w:r>
      <w:r>
        <w:rPr>
          <w:i/>
          <w:color w:val="000000"/>
        </w:rPr>
        <w:t>Patterns of technological innovation</w:t>
      </w:r>
      <w:r>
        <w:rPr>
          <w:color w:val="000000"/>
        </w:rPr>
        <w:t xml:space="preserve">. Reading, MA: Addison-Wesley Pub. Co., Advanced Book Program/World Science Division. </w:t>
      </w:r>
    </w:p>
    <w:p w14:paraId="1E132B43" w14:textId="77777777" w:rsidR="00C33204" w:rsidRDefault="00000000">
      <w:pPr>
        <w:pBdr>
          <w:top w:val="nil"/>
          <w:left w:val="nil"/>
          <w:bottom w:val="nil"/>
          <w:right w:val="nil"/>
          <w:between w:val="nil"/>
        </w:pBdr>
        <w:spacing w:before="240" w:after="280" w:line="360" w:lineRule="auto"/>
        <w:jc w:val="both"/>
        <w:rPr>
          <w:color w:val="000000"/>
        </w:rPr>
      </w:pPr>
      <w:r>
        <w:rPr>
          <w:color w:val="000000"/>
        </w:rPr>
        <w:t xml:space="preserve">Stone, P.B. and Hun, L.J.S. (2015) </w:t>
      </w:r>
      <w:r>
        <w:rPr>
          <w:i/>
          <w:color w:val="000000"/>
        </w:rPr>
        <w:t xml:space="preserve">Competitive advantages: Do </w:t>
      </w:r>
      <w:proofErr w:type="gramStart"/>
      <w:r>
        <w:rPr>
          <w:i/>
          <w:color w:val="000000"/>
        </w:rPr>
        <w:t>you</w:t>
      </w:r>
      <w:proofErr w:type="gramEnd"/>
      <w:r>
        <w:rPr>
          <w:i/>
          <w:color w:val="000000"/>
        </w:rPr>
        <w:t xml:space="preserve"> have it?</w:t>
      </w:r>
      <w:r>
        <w:rPr>
          <w:color w:val="000000"/>
        </w:rPr>
        <w:t xml:space="preserve"> Singapore: Faculty of Business Administration, National University of Singapore. </w:t>
      </w:r>
    </w:p>
    <w:p w14:paraId="606F7E9B" w14:textId="77777777" w:rsidR="00C33204" w:rsidRDefault="00000000">
      <w:pPr>
        <w:pBdr>
          <w:top w:val="nil"/>
          <w:left w:val="nil"/>
          <w:bottom w:val="nil"/>
          <w:right w:val="nil"/>
          <w:between w:val="nil"/>
        </w:pBdr>
        <w:spacing w:before="240" w:after="280" w:line="360" w:lineRule="auto"/>
        <w:jc w:val="both"/>
        <w:rPr>
          <w:color w:val="000000"/>
        </w:rPr>
      </w:pPr>
      <w:proofErr w:type="spellStart"/>
      <w:r>
        <w:rPr>
          <w:color w:val="000000"/>
        </w:rPr>
        <w:t>Svare</w:t>
      </w:r>
      <w:proofErr w:type="spellEnd"/>
      <w:r>
        <w:rPr>
          <w:color w:val="000000"/>
        </w:rPr>
        <w:t xml:space="preserve">, H., </w:t>
      </w:r>
      <w:proofErr w:type="spellStart"/>
      <w:r>
        <w:rPr>
          <w:color w:val="000000"/>
        </w:rPr>
        <w:t>Gausdal</w:t>
      </w:r>
      <w:proofErr w:type="spellEnd"/>
      <w:r>
        <w:rPr>
          <w:color w:val="000000"/>
        </w:rPr>
        <w:t xml:space="preserve">, A.H. and </w:t>
      </w:r>
      <w:proofErr w:type="spellStart"/>
      <w:r>
        <w:rPr>
          <w:color w:val="000000"/>
        </w:rPr>
        <w:t>Möllering</w:t>
      </w:r>
      <w:proofErr w:type="spellEnd"/>
      <w:r>
        <w:rPr>
          <w:color w:val="000000"/>
        </w:rPr>
        <w:t xml:space="preserve">, G. (2019) ‘The function of ability, benevolence, and integrity-based trust in Innovation Networks’, </w:t>
      </w:r>
      <w:r>
        <w:rPr>
          <w:i/>
          <w:color w:val="000000"/>
        </w:rPr>
        <w:t>Industry and Innovation</w:t>
      </w:r>
      <w:r>
        <w:rPr>
          <w:color w:val="000000"/>
        </w:rPr>
        <w:t xml:space="preserve">, 27(6), pp. 585–604. doi:10.1080/13662716.2019.1632695. </w:t>
      </w:r>
    </w:p>
    <w:p w14:paraId="3058F546" w14:textId="77777777" w:rsidR="00C33204" w:rsidRDefault="00C33204">
      <w:pPr>
        <w:pBdr>
          <w:top w:val="nil"/>
          <w:left w:val="nil"/>
          <w:bottom w:val="nil"/>
          <w:right w:val="nil"/>
          <w:between w:val="nil"/>
        </w:pBdr>
        <w:spacing w:before="240" w:after="280" w:line="360" w:lineRule="auto"/>
        <w:ind w:left="567" w:hanging="567"/>
        <w:rPr>
          <w:color w:val="000000"/>
        </w:rPr>
      </w:pPr>
    </w:p>
    <w:p w14:paraId="5FC646A9" w14:textId="77777777" w:rsidR="00C33204" w:rsidRDefault="00C33204">
      <w:pPr>
        <w:spacing w:before="240" w:line="360" w:lineRule="auto"/>
      </w:pPr>
    </w:p>
    <w:sectPr w:rsidR="00C33204">
      <w:headerReference w:type="even" r:id="rId12"/>
      <w:headerReference w:type="default" r:id="rId13"/>
      <w:footerReference w:type="even" r:id="rId14"/>
      <w:footerReference w:type="default" r:id="rId15"/>
      <w:headerReference w:type="first" r:id="rId16"/>
      <w:footerReference w:type="first" r:id="rId17"/>
      <w:pgSz w:w="11907" w:h="16839"/>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F0836F" w14:textId="77777777" w:rsidR="006E7089" w:rsidRDefault="006E7089">
      <w:pPr>
        <w:spacing w:after="0" w:line="240" w:lineRule="auto"/>
      </w:pPr>
      <w:r>
        <w:separator/>
      </w:r>
    </w:p>
  </w:endnote>
  <w:endnote w:type="continuationSeparator" w:id="0">
    <w:p w14:paraId="35184B6E" w14:textId="77777777" w:rsidR="006E7089" w:rsidRDefault="006E70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auto"/>
    <w:pitch w:val="default"/>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6D4D12" w14:textId="77777777" w:rsidR="00C33204" w:rsidRDefault="00C33204">
    <w:pPr>
      <w:pBdr>
        <w:top w:val="nil"/>
        <w:left w:val="nil"/>
        <w:bottom w:val="nil"/>
        <w:right w:val="nil"/>
        <w:between w:val="nil"/>
      </w:pBdr>
      <w:tabs>
        <w:tab w:val="center" w:pos="4680"/>
        <w:tab w:val="right" w:pos="9360"/>
      </w:tabs>
      <w:spacing w:after="0"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68179F" w14:textId="77777777" w:rsidR="00C33204" w:rsidRDefault="00000000">
    <w:pPr>
      <w:pBdr>
        <w:top w:val="single" w:sz="4" w:space="1" w:color="D9D9D9"/>
        <w:left w:val="nil"/>
        <w:bottom w:val="nil"/>
        <w:right w:val="nil"/>
        <w:between w:val="nil"/>
      </w:pBdr>
      <w:tabs>
        <w:tab w:val="center" w:pos="4680"/>
        <w:tab w:val="right" w:pos="9360"/>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7079A6">
      <w:rPr>
        <w:noProof/>
        <w:color w:val="000000"/>
      </w:rPr>
      <w:t>1</w:t>
    </w:r>
    <w:r>
      <w:rPr>
        <w:color w:val="000000"/>
      </w:rPr>
      <w:fldChar w:fldCharType="end"/>
    </w:r>
    <w:r>
      <w:rPr>
        <w:color w:val="000000"/>
      </w:rPr>
      <w:t xml:space="preserve"> | </w:t>
    </w:r>
    <w:r>
      <w:rPr>
        <w:color w:val="808080"/>
      </w:rPr>
      <w:t>Page</w:t>
    </w:r>
  </w:p>
  <w:p w14:paraId="175F13FE" w14:textId="77777777" w:rsidR="00C33204" w:rsidRDefault="00C33204">
    <w:pPr>
      <w:pBdr>
        <w:top w:val="nil"/>
        <w:left w:val="nil"/>
        <w:bottom w:val="nil"/>
        <w:right w:val="nil"/>
        <w:between w:val="nil"/>
      </w:pBdr>
      <w:tabs>
        <w:tab w:val="center" w:pos="4680"/>
        <w:tab w:val="right" w:pos="9360"/>
      </w:tabs>
      <w:spacing w:after="0" w:line="240" w:lineRule="auto"/>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202A83" w14:textId="77777777" w:rsidR="00C33204" w:rsidRDefault="00C33204">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3C4FD5" w14:textId="77777777" w:rsidR="006E7089" w:rsidRDefault="006E7089">
      <w:pPr>
        <w:spacing w:after="0" w:line="240" w:lineRule="auto"/>
      </w:pPr>
      <w:r>
        <w:separator/>
      </w:r>
    </w:p>
  </w:footnote>
  <w:footnote w:type="continuationSeparator" w:id="0">
    <w:p w14:paraId="08B5198C" w14:textId="77777777" w:rsidR="006E7089" w:rsidRDefault="006E708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30B3F5" w14:textId="77777777" w:rsidR="00C33204" w:rsidRDefault="00C33204">
    <w:pPr>
      <w:pBdr>
        <w:top w:val="nil"/>
        <w:left w:val="nil"/>
        <w:bottom w:val="nil"/>
        <w:right w:val="nil"/>
        <w:between w:val="nil"/>
      </w:pBdr>
      <w:tabs>
        <w:tab w:val="center" w:pos="4680"/>
        <w:tab w:val="right" w:pos="9360"/>
      </w:tabs>
      <w:spacing w:after="0" w:line="240" w:lineRule="auto"/>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4AD01C" w14:textId="77777777" w:rsidR="00C33204" w:rsidRDefault="00000000">
    <w:pPr>
      <w:tabs>
        <w:tab w:val="center" w:pos="4680"/>
        <w:tab w:val="right" w:pos="9360"/>
      </w:tabs>
      <w:spacing w:before="240" w:line="360" w:lineRule="auto"/>
      <w:rPr>
        <w:color w:val="000000"/>
      </w:rPr>
    </w:pPr>
    <w:r>
      <w:rPr>
        <w:b/>
        <w:noProof/>
        <w:color w:val="1F1F1F"/>
        <w:sz w:val="40"/>
        <w:szCs w:val="40"/>
        <w:highlight w:val="white"/>
      </w:rPr>
      <w:drawing>
        <wp:inline distT="0" distB="0" distL="0" distR="0" wp14:anchorId="20B2145A" wp14:editId="6AC38E8B">
          <wp:extent cx="5731200" cy="1511300"/>
          <wp:effectExtent l="0" t="0" r="0" b="0"/>
          <wp:docPr id="1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5731200" cy="1511300"/>
                  </a:xfrm>
                  <a:prstGeom prst="rect">
                    <a:avLst/>
                  </a:prstGeom>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80DF2B" w14:textId="77777777" w:rsidR="00C33204" w:rsidRDefault="00C33204">
    <w:pPr>
      <w:pBdr>
        <w:top w:val="nil"/>
        <w:left w:val="nil"/>
        <w:bottom w:val="nil"/>
        <w:right w:val="nil"/>
        <w:between w:val="nil"/>
      </w:pBdr>
      <w:tabs>
        <w:tab w:val="center" w:pos="4680"/>
        <w:tab w:val="right" w:pos="9360"/>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86515F"/>
    <w:multiLevelType w:val="multilevel"/>
    <w:tmpl w:val="D2CA1AF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4DD368C0"/>
    <w:multiLevelType w:val="multilevel"/>
    <w:tmpl w:val="C49ACD0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7AA13441"/>
    <w:multiLevelType w:val="multilevel"/>
    <w:tmpl w:val="A9DC0A6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7B331B1E"/>
    <w:multiLevelType w:val="multilevel"/>
    <w:tmpl w:val="15747FD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957836225">
    <w:abstractNumId w:val="2"/>
  </w:num>
  <w:num w:numId="2" w16cid:durableId="461581846">
    <w:abstractNumId w:val="3"/>
  </w:num>
  <w:num w:numId="3" w16cid:durableId="887302251">
    <w:abstractNumId w:val="0"/>
  </w:num>
  <w:num w:numId="4" w16cid:durableId="36930576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3204"/>
    <w:rsid w:val="006E7089"/>
    <w:rsid w:val="007079A6"/>
    <w:rsid w:val="00C332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B4D8F0"/>
  <w15:docId w15:val="{BC73CC4C-A2BD-42E7-A73D-CCC4498A89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US"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F674B"/>
  </w:style>
  <w:style w:type="paragraph" w:styleId="Heading1">
    <w:name w:val="heading 1"/>
    <w:basedOn w:val="Normal"/>
    <w:next w:val="Normal"/>
    <w:link w:val="Heading1Char"/>
    <w:uiPriority w:val="9"/>
    <w:qFormat/>
    <w:rsid w:val="00EF1217"/>
    <w:pPr>
      <w:keepNext/>
      <w:keepLines/>
      <w:spacing w:before="480" w:after="0" w:line="360" w:lineRule="auto"/>
      <w:outlineLvl w:val="0"/>
    </w:pPr>
    <w:rPr>
      <w:rFonts w:eastAsiaTheme="majorEastAsia" w:cstheme="majorBidi"/>
      <w:b/>
      <w:bCs/>
      <w:color w:val="00B050"/>
      <w:sz w:val="32"/>
      <w:szCs w:val="28"/>
    </w:rPr>
  </w:style>
  <w:style w:type="paragraph" w:styleId="Heading2">
    <w:name w:val="heading 2"/>
    <w:basedOn w:val="Normal"/>
    <w:next w:val="Normal"/>
    <w:link w:val="Heading2Char"/>
    <w:uiPriority w:val="9"/>
    <w:unhideWhenUsed/>
    <w:qFormat/>
    <w:rsid w:val="00EF1217"/>
    <w:pPr>
      <w:keepNext/>
      <w:keepLines/>
      <w:spacing w:before="200" w:after="0" w:line="360" w:lineRule="auto"/>
      <w:outlineLvl w:val="1"/>
    </w:pPr>
    <w:rPr>
      <w:rFonts w:eastAsiaTheme="majorEastAsia" w:cstheme="majorBidi"/>
      <w:b/>
      <w:bCs/>
      <w:color w:val="5F497A" w:themeColor="accent4" w:themeShade="BF"/>
      <w:sz w:val="28"/>
      <w:szCs w:val="2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customStyle="1" w:styleId="Heading1Char">
    <w:name w:val="Heading 1 Char"/>
    <w:basedOn w:val="DefaultParagraphFont"/>
    <w:link w:val="Heading1"/>
    <w:uiPriority w:val="9"/>
    <w:rsid w:val="00EF1217"/>
    <w:rPr>
      <w:rFonts w:ascii="Times New Roman" w:eastAsiaTheme="majorEastAsia" w:hAnsi="Times New Roman" w:cstheme="majorBidi"/>
      <w:b/>
      <w:bCs/>
      <w:color w:val="00B050"/>
      <w:sz w:val="32"/>
      <w:szCs w:val="28"/>
    </w:rPr>
  </w:style>
  <w:style w:type="character" w:customStyle="1" w:styleId="Heading2Char">
    <w:name w:val="Heading 2 Char"/>
    <w:basedOn w:val="DefaultParagraphFont"/>
    <w:link w:val="Heading2"/>
    <w:uiPriority w:val="9"/>
    <w:rsid w:val="00EF1217"/>
    <w:rPr>
      <w:rFonts w:ascii="Times New Roman" w:eastAsiaTheme="majorEastAsia" w:hAnsi="Times New Roman" w:cstheme="majorBidi"/>
      <w:b/>
      <w:bCs/>
      <w:color w:val="5F497A" w:themeColor="accent4" w:themeShade="BF"/>
      <w:sz w:val="28"/>
      <w:szCs w:val="26"/>
    </w:rPr>
  </w:style>
  <w:style w:type="paragraph" w:styleId="BalloonText">
    <w:name w:val="Balloon Text"/>
    <w:basedOn w:val="Normal"/>
    <w:link w:val="BalloonTextChar"/>
    <w:uiPriority w:val="99"/>
    <w:semiHidden/>
    <w:unhideWhenUsed/>
    <w:rsid w:val="00DB70F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B70F4"/>
    <w:rPr>
      <w:rFonts w:ascii="Tahoma" w:hAnsi="Tahoma" w:cs="Tahoma"/>
      <w:sz w:val="16"/>
      <w:szCs w:val="16"/>
    </w:rPr>
  </w:style>
  <w:style w:type="paragraph" w:styleId="ListParagraph">
    <w:name w:val="List Paragraph"/>
    <w:basedOn w:val="Normal"/>
    <w:uiPriority w:val="34"/>
    <w:qFormat/>
    <w:rsid w:val="00170822"/>
    <w:pPr>
      <w:ind w:left="720"/>
      <w:contextualSpacing/>
    </w:pPr>
  </w:style>
  <w:style w:type="paragraph" w:styleId="Header">
    <w:name w:val="header"/>
    <w:basedOn w:val="Normal"/>
    <w:link w:val="HeaderChar"/>
    <w:uiPriority w:val="99"/>
    <w:unhideWhenUsed/>
    <w:rsid w:val="002809C4"/>
    <w:pPr>
      <w:tabs>
        <w:tab w:val="center" w:pos="4680"/>
        <w:tab w:val="right" w:pos="9360"/>
      </w:tabs>
      <w:spacing w:after="0" w:line="240" w:lineRule="auto"/>
    </w:pPr>
  </w:style>
  <w:style w:type="character" w:customStyle="1" w:styleId="HeaderChar">
    <w:name w:val="Header Char"/>
    <w:basedOn w:val="DefaultParagraphFont"/>
    <w:link w:val="Header"/>
    <w:uiPriority w:val="99"/>
    <w:rsid w:val="002809C4"/>
    <w:rPr>
      <w:rFonts w:ascii="Times New Roman" w:hAnsi="Times New Roman"/>
      <w:sz w:val="24"/>
    </w:rPr>
  </w:style>
  <w:style w:type="paragraph" w:styleId="Footer">
    <w:name w:val="footer"/>
    <w:basedOn w:val="Normal"/>
    <w:link w:val="FooterChar"/>
    <w:uiPriority w:val="99"/>
    <w:unhideWhenUsed/>
    <w:rsid w:val="002809C4"/>
    <w:pPr>
      <w:tabs>
        <w:tab w:val="center" w:pos="4680"/>
        <w:tab w:val="right" w:pos="9360"/>
      </w:tabs>
      <w:spacing w:after="0" w:line="240" w:lineRule="auto"/>
    </w:pPr>
  </w:style>
  <w:style w:type="character" w:customStyle="1" w:styleId="FooterChar">
    <w:name w:val="Footer Char"/>
    <w:basedOn w:val="DefaultParagraphFont"/>
    <w:link w:val="Footer"/>
    <w:uiPriority w:val="99"/>
    <w:rsid w:val="002809C4"/>
    <w:rPr>
      <w:rFonts w:ascii="Times New Roman" w:hAnsi="Times New Roman"/>
      <w:sz w:val="24"/>
    </w:rPr>
  </w:style>
  <w:style w:type="paragraph" w:styleId="NormalWeb">
    <w:name w:val="Normal (Web)"/>
    <w:basedOn w:val="Normal"/>
    <w:uiPriority w:val="99"/>
    <w:semiHidden/>
    <w:unhideWhenUsed/>
    <w:rsid w:val="00283F02"/>
    <w:pPr>
      <w:spacing w:before="100" w:beforeAutospacing="1" w:after="100" w:afterAutospacing="1" w:line="240" w:lineRule="auto"/>
    </w:pPr>
  </w:style>
  <w:style w:type="paragraph" w:styleId="TOCHeading">
    <w:name w:val="TOC Heading"/>
    <w:basedOn w:val="Heading1"/>
    <w:next w:val="Normal"/>
    <w:uiPriority w:val="39"/>
    <w:semiHidden/>
    <w:unhideWhenUsed/>
    <w:qFormat/>
    <w:rsid w:val="008F3DF0"/>
    <w:pPr>
      <w:spacing w:line="276" w:lineRule="auto"/>
      <w:outlineLvl w:val="9"/>
    </w:pPr>
    <w:rPr>
      <w:rFonts w:asciiTheme="majorHAnsi" w:hAnsiTheme="majorHAnsi"/>
      <w:color w:val="365F91" w:themeColor="accent1" w:themeShade="BF"/>
      <w:sz w:val="28"/>
      <w:lang w:eastAsia="ja-JP"/>
    </w:rPr>
  </w:style>
  <w:style w:type="paragraph" w:styleId="TOC1">
    <w:name w:val="toc 1"/>
    <w:basedOn w:val="Normal"/>
    <w:next w:val="Normal"/>
    <w:autoRedefine/>
    <w:uiPriority w:val="39"/>
    <w:unhideWhenUsed/>
    <w:rsid w:val="008F3DF0"/>
    <w:pPr>
      <w:spacing w:after="100"/>
    </w:pPr>
  </w:style>
  <w:style w:type="paragraph" w:styleId="TOC2">
    <w:name w:val="toc 2"/>
    <w:basedOn w:val="Normal"/>
    <w:next w:val="Normal"/>
    <w:autoRedefine/>
    <w:uiPriority w:val="39"/>
    <w:unhideWhenUsed/>
    <w:rsid w:val="008F3DF0"/>
    <w:pPr>
      <w:spacing w:after="100"/>
      <w:ind w:left="240"/>
    </w:pPr>
  </w:style>
  <w:style w:type="character" w:styleId="Hyperlink">
    <w:name w:val="Hyperlink"/>
    <w:basedOn w:val="DefaultParagraphFont"/>
    <w:uiPriority w:val="99"/>
    <w:unhideWhenUsed/>
    <w:rsid w:val="008F3DF0"/>
    <w:rPr>
      <w:color w:val="0000FF" w:themeColor="hyperlink"/>
      <w:u w:val="single"/>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3.jp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Nq3jMwH4cjqe7T+hI4OoeDWpapw==">CgMxLjAyCGguZ2pkZ3hzMgloLjMwajB6bGwyCWguMWZvYjl0ZTIJaC4zem55c2g3MgloLjJldDkycDAyCGgudHlqY3d0MgloLjNkeTZ2a20yCWguMXQzaDVzZjIJaC40ZDM0b2c4MgloLjJzOGV5bzEyCWguMTdkcDh2dTgAciExN3BOQ0xFWVVnRTBWUVA0eFFLQjV1NmN0eUN6T2FYTkw=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16</Pages>
  <Words>2724</Words>
  <Characters>15532</Characters>
  <Application>Microsoft Office Word</Application>
  <DocSecurity>0</DocSecurity>
  <Lines>129</Lines>
  <Paragraphs>36</Paragraphs>
  <ScaleCrop>false</ScaleCrop>
  <Company/>
  <LinksUpToDate>false</LinksUpToDate>
  <CharactersWithSpaces>18220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syeda begum</cp:lastModifiedBy>
  <cp:revision>2</cp:revision>
  <dcterms:created xsi:type="dcterms:W3CDTF">2023-06-16T08:29:00Z</dcterms:created>
  <dcterms:modified xsi:type="dcterms:W3CDTF">2023-06-16T08:29:00Z</dcterms:modified>
</cp:coreProperties>
</file>