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F1152CE" wp14:paraId="6D344A87" wp14:textId="7DF804B3">
      <w:pPr>
        <w:spacing w:after="160" w:line="480" w:lineRule="auto"/>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r w:rsidRPr="7F1152CE" w:rsidR="4D044994">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Holding</w:t>
      </w:r>
      <w:r w:rsidRPr="7F1152CE" w:rsidR="4D044994">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 xml:space="preserve"> the Uk Government to account</w:t>
      </w:r>
    </w:p>
    <w:p xmlns:wp14="http://schemas.microsoft.com/office/word/2010/wordml" w:rsidP="7F1152CE" wp14:paraId="41B15F0F" wp14:textId="32A470C6">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F1152CE" w:rsidR="4D044994">
        <w:rPr>
          <w:rFonts w:ascii="Arial" w:hAnsi="Arial" w:eastAsia="Arial" w:cs="Arial"/>
          <w:b w:val="0"/>
          <w:bCs w:val="0"/>
          <w:i w:val="0"/>
          <w:iCs w:val="0"/>
          <w:caps w:val="0"/>
          <w:smallCaps w:val="0"/>
          <w:noProof w:val="0"/>
          <w:color w:val="000000" w:themeColor="text1" w:themeTint="FF" w:themeShade="FF"/>
          <w:sz w:val="24"/>
          <w:szCs w:val="24"/>
          <w:lang w:val="en-GB"/>
        </w:rPr>
        <w:t>Ethan Howells (2308529)</w:t>
      </w:r>
    </w:p>
    <w:p xmlns:wp14="http://schemas.microsoft.com/office/word/2010/wordml" w:rsidP="7F1152CE" wp14:paraId="71AE8B3B" wp14:textId="64D2A451">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F1152CE" w:rsidR="4D044994">
        <w:rPr>
          <w:rFonts w:ascii="Arial" w:hAnsi="Arial" w:eastAsia="Arial" w:cs="Arial"/>
          <w:b w:val="0"/>
          <w:bCs w:val="0"/>
          <w:i w:val="0"/>
          <w:iCs w:val="0"/>
          <w:caps w:val="0"/>
          <w:smallCaps w:val="0"/>
          <w:noProof w:val="0"/>
          <w:color w:val="000000" w:themeColor="text1" w:themeTint="FF" w:themeShade="FF"/>
          <w:sz w:val="24"/>
          <w:szCs w:val="24"/>
          <w:lang w:val="en-GB"/>
        </w:rPr>
        <w:t>University Of Wales Trinity St Davids</w:t>
      </w:r>
    </w:p>
    <w:p xmlns:wp14="http://schemas.microsoft.com/office/word/2010/wordml" w:rsidP="7F1152CE" wp14:paraId="6DC32549" wp14:textId="2529A54B">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F1152CE" w:rsidR="4D044994">
        <w:rPr>
          <w:rFonts w:ascii="Arial" w:hAnsi="Arial" w:eastAsia="Arial" w:cs="Arial"/>
          <w:b w:val="0"/>
          <w:bCs w:val="0"/>
          <w:i w:val="0"/>
          <w:iCs w:val="0"/>
          <w:caps w:val="0"/>
          <w:smallCaps w:val="0"/>
          <w:noProof w:val="0"/>
          <w:color w:val="000000" w:themeColor="text1" w:themeTint="FF" w:themeShade="FF"/>
          <w:sz w:val="24"/>
          <w:szCs w:val="24"/>
          <w:lang w:val="en-GB"/>
        </w:rPr>
        <w:t>Criminology and Policing</w:t>
      </w:r>
    </w:p>
    <w:p xmlns:wp14="http://schemas.microsoft.com/office/word/2010/wordml" w:rsidP="7F1152CE" wp14:paraId="55981FBE" wp14:textId="2F8EDBED">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F1152CE" w:rsidR="4D044994">
        <w:rPr>
          <w:rFonts w:ascii="Arial" w:hAnsi="Arial" w:eastAsia="Arial" w:cs="Arial"/>
          <w:b w:val="0"/>
          <w:bCs w:val="0"/>
          <w:i w:val="0"/>
          <w:iCs w:val="0"/>
          <w:caps w:val="0"/>
          <w:smallCaps w:val="0"/>
          <w:noProof w:val="0"/>
          <w:color w:val="000000" w:themeColor="text1" w:themeTint="FF" w:themeShade="FF"/>
          <w:sz w:val="24"/>
          <w:szCs w:val="24"/>
          <w:lang w:val="en-GB"/>
        </w:rPr>
        <w:t>legal</w:t>
      </w:r>
      <w:r w:rsidRPr="7F1152CE" w:rsidR="4D04499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F1152CE" w:rsidR="4D044994">
        <w:rPr>
          <w:rFonts w:ascii="Arial" w:hAnsi="Arial" w:eastAsia="Arial" w:cs="Arial"/>
          <w:b w:val="0"/>
          <w:bCs w:val="0"/>
          <w:i w:val="0"/>
          <w:iCs w:val="0"/>
          <w:caps w:val="0"/>
          <w:smallCaps w:val="0"/>
          <w:noProof w:val="0"/>
          <w:color w:val="000000" w:themeColor="text1" w:themeTint="FF" w:themeShade="FF"/>
          <w:sz w:val="24"/>
          <w:szCs w:val="24"/>
          <w:lang w:val="en-GB"/>
        </w:rPr>
        <w:t>process</w:t>
      </w:r>
    </w:p>
    <w:p xmlns:wp14="http://schemas.microsoft.com/office/word/2010/wordml" w:rsidP="7F1152CE" wp14:paraId="0C9B4A87" wp14:textId="5B07A638">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F1152CE" w:rsidR="7F60341F">
        <w:rPr>
          <w:rFonts w:ascii="Arial" w:hAnsi="Arial" w:eastAsia="Arial" w:cs="Arial"/>
          <w:b w:val="0"/>
          <w:bCs w:val="0"/>
          <w:i w:val="0"/>
          <w:iCs w:val="0"/>
          <w:caps w:val="0"/>
          <w:smallCaps w:val="0"/>
          <w:noProof w:val="0"/>
          <w:color w:val="000000" w:themeColor="text1" w:themeTint="FF" w:themeShade="FF"/>
          <w:sz w:val="24"/>
          <w:szCs w:val="24"/>
          <w:lang w:val="en-GB"/>
        </w:rPr>
        <w:t>Zita Draper</w:t>
      </w:r>
    </w:p>
    <w:p xmlns:wp14="http://schemas.microsoft.com/office/word/2010/wordml" w:rsidP="7F1152CE" wp14:paraId="6665E058" wp14:textId="1774A240">
      <w:pPr>
        <w:spacing w:before="90" w:beforeAutospacing="off" w:after="90" w:afterAutospacing="off" w:line="48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F1152CE" w:rsidR="5E741899">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12</w:t>
      </w:r>
      <w:r w:rsidRPr="7F1152CE" w:rsidR="4D04499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F1152CE" w:rsidR="4D044994">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7F1152CE" w:rsidR="6E1EA98A">
        <w:rPr>
          <w:rFonts w:ascii="Arial" w:hAnsi="Arial" w:eastAsia="Arial" w:cs="Arial"/>
          <w:b w:val="0"/>
          <w:bCs w:val="0"/>
          <w:i w:val="0"/>
          <w:iCs w:val="0"/>
          <w:caps w:val="0"/>
          <w:smallCaps w:val="0"/>
          <w:noProof w:val="0"/>
          <w:color w:val="000000" w:themeColor="text1" w:themeTint="FF" w:themeShade="FF"/>
          <w:sz w:val="24"/>
          <w:szCs w:val="24"/>
          <w:lang w:val="en-GB"/>
        </w:rPr>
        <w:t>March</w:t>
      </w:r>
      <w:r w:rsidRPr="7F1152CE" w:rsidR="4D044994">
        <w:rPr>
          <w:rFonts w:ascii="Arial" w:hAnsi="Arial" w:eastAsia="Arial" w:cs="Arial"/>
          <w:b w:val="0"/>
          <w:bCs w:val="0"/>
          <w:i w:val="0"/>
          <w:iCs w:val="0"/>
          <w:caps w:val="0"/>
          <w:smallCaps w:val="0"/>
          <w:noProof w:val="0"/>
          <w:color w:val="000000" w:themeColor="text1" w:themeTint="FF" w:themeShade="FF"/>
          <w:sz w:val="24"/>
          <w:szCs w:val="24"/>
          <w:lang w:val="en-GB"/>
        </w:rPr>
        <w:t xml:space="preserve"> 2024</w:t>
      </w:r>
    </w:p>
    <w:p xmlns:wp14="http://schemas.microsoft.com/office/word/2010/wordml" w:rsidP="7F1152CE" wp14:paraId="2D3D502E" wp14:textId="1BD2EA7C">
      <w:pPr>
        <w:pStyle w:val="Normal"/>
        <w:spacing w:line="480" w:lineRule="auto"/>
        <w:rPr>
          <w:rFonts w:ascii="Arial Nova" w:hAnsi="Arial Nova" w:eastAsia="Arial Nova" w:cs="Arial Nova"/>
          <w:sz w:val="22"/>
          <w:szCs w:val="22"/>
        </w:rPr>
      </w:pPr>
    </w:p>
    <w:p xmlns:wp14="http://schemas.microsoft.com/office/word/2010/wordml" w:rsidP="7F1152CE" wp14:paraId="359280E5" wp14:textId="35C3F8FA">
      <w:pPr>
        <w:pStyle w:val="Normal"/>
        <w:spacing w:line="480" w:lineRule="auto"/>
        <w:rPr>
          <w:rFonts w:ascii="Arial Nova" w:hAnsi="Arial Nova" w:eastAsia="Arial Nova" w:cs="Arial Nova"/>
          <w:sz w:val="22"/>
          <w:szCs w:val="22"/>
        </w:rPr>
      </w:pPr>
    </w:p>
    <w:p xmlns:wp14="http://schemas.microsoft.com/office/word/2010/wordml" w:rsidP="7F1152CE" wp14:paraId="7286098F" wp14:textId="675A4E77">
      <w:pPr>
        <w:pStyle w:val="Normal"/>
        <w:spacing w:line="480" w:lineRule="auto"/>
        <w:rPr>
          <w:rFonts w:ascii="Arial Nova" w:hAnsi="Arial Nova" w:eastAsia="Arial Nova" w:cs="Arial Nova"/>
          <w:sz w:val="22"/>
          <w:szCs w:val="22"/>
        </w:rPr>
      </w:pPr>
    </w:p>
    <w:p xmlns:wp14="http://schemas.microsoft.com/office/word/2010/wordml" w:rsidP="7F1152CE" wp14:paraId="43C93C58" wp14:textId="63AD45D1">
      <w:pPr>
        <w:pStyle w:val="Normal"/>
        <w:spacing w:line="480" w:lineRule="auto"/>
        <w:rPr>
          <w:rFonts w:ascii="Arial Nova" w:hAnsi="Arial Nova" w:eastAsia="Arial Nova" w:cs="Arial Nova"/>
          <w:sz w:val="22"/>
          <w:szCs w:val="22"/>
        </w:rPr>
      </w:pPr>
    </w:p>
    <w:p xmlns:wp14="http://schemas.microsoft.com/office/word/2010/wordml" w:rsidP="7F1152CE" wp14:paraId="23F29CC9" wp14:textId="5EFEF863">
      <w:pPr>
        <w:pStyle w:val="Normal"/>
        <w:spacing w:line="480" w:lineRule="auto"/>
        <w:rPr>
          <w:rFonts w:ascii="Arial Nova" w:hAnsi="Arial Nova" w:eastAsia="Arial Nova" w:cs="Arial Nova"/>
          <w:sz w:val="22"/>
          <w:szCs w:val="22"/>
        </w:rPr>
      </w:pPr>
    </w:p>
    <w:p xmlns:wp14="http://schemas.microsoft.com/office/word/2010/wordml" w:rsidP="7F1152CE" wp14:paraId="0C1C39EE" wp14:textId="18126CEA">
      <w:pPr>
        <w:pStyle w:val="Normal"/>
        <w:spacing w:line="480" w:lineRule="auto"/>
        <w:rPr>
          <w:rFonts w:ascii="Arial Nova" w:hAnsi="Arial Nova" w:eastAsia="Arial Nova" w:cs="Arial Nova"/>
          <w:sz w:val="22"/>
          <w:szCs w:val="22"/>
        </w:rPr>
      </w:pPr>
    </w:p>
    <w:p xmlns:wp14="http://schemas.microsoft.com/office/word/2010/wordml" w:rsidP="7F1152CE" wp14:paraId="270743FF" wp14:textId="564DCD25">
      <w:pPr>
        <w:pStyle w:val="Normal"/>
        <w:spacing w:line="480" w:lineRule="auto"/>
        <w:rPr>
          <w:rFonts w:ascii="Arial Nova" w:hAnsi="Arial Nova" w:eastAsia="Arial Nova" w:cs="Arial Nova"/>
          <w:sz w:val="22"/>
          <w:szCs w:val="22"/>
        </w:rPr>
      </w:pPr>
    </w:p>
    <w:p xmlns:wp14="http://schemas.microsoft.com/office/word/2010/wordml" w:rsidP="7F1152CE" wp14:paraId="2759FFC9" wp14:textId="495BB71A">
      <w:pPr>
        <w:pStyle w:val="Normal"/>
        <w:spacing w:line="480" w:lineRule="auto"/>
        <w:rPr>
          <w:rFonts w:ascii="Arial Nova" w:hAnsi="Arial Nova" w:eastAsia="Arial Nova" w:cs="Arial Nova"/>
          <w:sz w:val="22"/>
          <w:szCs w:val="22"/>
        </w:rPr>
      </w:pPr>
    </w:p>
    <w:p xmlns:wp14="http://schemas.microsoft.com/office/word/2010/wordml" w:rsidP="7F1152CE" wp14:paraId="3F2B96CE" wp14:textId="7329C236">
      <w:pPr>
        <w:pStyle w:val="Normal"/>
        <w:spacing w:line="480" w:lineRule="auto"/>
        <w:rPr>
          <w:rFonts w:ascii="Arial Nova" w:hAnsi="Arial Nova" w:eastAsia="Arial Nova" w:cs="Arial Nova"/>
          <w:sz w:val="22"/>
          <w:szCs w:val="22"/>
        </w:rPr>
      </w:pPr>
    </w:p>
    <w:p xmlns:wp14="http://schemas.microsoft.com/office/word/2010/wordml" w:rsidP="7F1152CE" wp14:paraId="3FC0A8BA" wp14:textId="0502D584">
      <w:pPr>
        <w:pStyle w:val="Normal"/>
        <w:spacing w:line="480" w:lineRule="auto"/>
        <w:rPr>
          <w:rFonts w:ascii="Arial Nova" w:hAnsi="Arial Nova" w:eastAsia="Arial Nova" w:cs="Arial Nova"/>
          <w:sz w:val="22"/>
          <w:szCs w:val="22"/>
        </w:rPr>
      </w:pPr>
    </w:p>
    <w:p xmlns:wp14="http://schemas.microsoft.com/office/word/2010/wordml" w:rsidP="7F1152CE" wp14:paraId="00D6128E" wp14:textId="228A816F">
      <w:pPr>
        <w:pStyle w:val="Normal"/>
        <w:spacing w:line="480" w:lineRule="auto"/>
        <w:rPr>
          <w:rFonts w:ascii="Arial Nova" w:hAnsi="Arial Nova" w:eastAsia="Arial Nova" w:cs="Arial Nova"/>
          <w:sz w:val="22"/>
          <w:szCs w:val="22"/>
        </w:rPr>
      </w:pPr>
    </w:p>
    <w:p xmlns:wp14="http://schemas.microsoft.com/office/word/2010/wordml" w:rsidP="7F1152CE" wp14:paraId="2C078E63" wp14:textId="75C3FE0E">
      <w:pPr>
        <w:pStyle w:val="Normal"/>
        <w:spacing w:line="480" w:lineRule="auto"/>
        <w:rPr>
          <w:rFonts w:ascii="Arial Nova" w:hAnsi="Arial Nova" w:eastAsia="Arial Nova" w:cs="Arial Nova"/>
          <w:sz w:val="22"/>
          <w:szCs w:val="22"/>
        </w:rPr>
      </w:pPr>
      <w:r w:rsidRPr="7F1152CE" w:rsidR="4044B5F5">
        <w:rPr>
          <w:rFonts w:ascii="Arial Nova" w:hAnsi="Arial Nova" w:eastAsia="Arial Nova" w:cs="Arial Nova"/>
          <w:sz w:val="22"/>
          <w:szCs w:val="22"/>
        </w:rPr>
        <w:t xml:space="preserve">Scrutiny is a fundamental notion in governance which influences the accountability, efficiency, and integrity of government procedures. </w:t>
      </w:r>
      <w:r w:rsidRPr="7F1152CE" w:rsidR="1251D81D">
        <w:rPr>
          <w:rFonts w:ascii="Arial Nova" w:hAnsi="Arial Nova" w:eastAsia="Arial Nova" w:cs="Arial Nova"/>
          <w:sz w:val="22"/>
          <w:szCs w:val="22"/>
        </w:rPr>
        <w:t xml:space="preserve">As seen in the work of White H (2015) </w:t>
      </w:r>
      <w:r w:rsidRPr="7F1152CE" w:rsidR="4044B5F5">
        <w:rPr>
          <w:rFonts w:ascii="Arial Nova" w:hAnsi="Arial Nova" w:eastAsia="Arial Nova" w:cs="Arial Nova"/>
          <w:sz w:val="22"/>
          <w:szCs w:val="22"/>
        </w:rPr>
        <w:t xml:space="preserve">In the words of White (2015), "Good scrutiny makes for good government," summarising the crucial function that critical analysis performs in guaranteeing transparency, knowledgeable decision-making, and public confidence. In this essay the importance of scrutiny inside governmental organisations will be discussed. We </w:t>
      </w:r>
      <w:r w:rsidRPr="7F1152CE" w:rsidR="4044B5F5">
        <w:rPr>
          <w:rFonts w:ascii="Arial Nova" w:hAnsi="Arial Nova" w:eastAsia="Arial Nova" w:cs="Arial Nova"/>
          <w:sz w:val="22"/>
          <w:szCs w:val="22"/>
        </w:rPr>
        <w:t>seek</w:t>
      </w:r>
      <w:r w:rsidRPr="7F1152CE" w:rsidR="4044B5F5">
        <w:rPr>
          <w:rFonts w:ascii="Arial Nova" w:hAnsi="Arial Nova" w:eastAsia="Arial Nova" w:cs="Arial Nova"/>
          <w:sz w:val="22"/>
          <w:szCs w:val="22"/>
        </w:rPr>
        <w:t xml:space="preserve"> to </w:t>
      </w:r>
      <w:r w:rsidRPr="7F1152CE" w:rsidR="4044B5F5">
        <w:rPr>
          <w:rFonts w:ascii="Arial Nova" w:hAnsi="Arial Nova" w:eastAsia="Arial Nova" w:cs="Arial Nova"/>
          <w:sz w:val="22"/>
          <w:szCs w:val="22"/>
        </w:rPr>
        <w:t>identify</w:t>
      </w:r>
      <w:r w:rsidRPr="7F1152CE" w:rsidR="4044B5F5">
        <w:rPr>
          <w:rFonts w:ascii="Arial Nova" w:hAnsi="Arial Nova" w:eastAsia="Arial Nova" w:cs="Arial Nova"/>
          <w:sz w:val="22"/>
          <w:szCs w:val="22"/>
        </w:rPr>
        <w:t xml:space="preserve"> the methods by which inspection upholds moral behaviour, encourages responsible governance, and protects the interests of the </w:t>
      </w:r>
      <w:r w:rsidRPr="7F1152CE" w:rsidR="4044B5F5">
        <w:rPr>
          <w:rFonts w:ascii="Arial Nova" w:hAnsi="Arial Nova" w:eastAsia="Arial Nova" w:cs="Arial Nova"/>
          <w:sz w:val="22"/>
          <w:szCs w:val="22"/>
        </w:rPr>
        <w:t>general public</w:t>
      </w:r>
      <w:r w:rsidRPr="7F1152CE" w:rsidR="4044B5F5">
        <w:rPr>
          <w:rFonts w:ascii="Arial Nova" w:hAnsi="Arial Nova" w:eastAsia="Arial Nova" w:cs="Arial Nova"/>
          <w:sz w:val="22"/>
          <w:szCs w:val="22"/>
        </w:rPr>
        <w:t xml:space="preserve"> through in-depth examination. Through a study of the various aspects of scrutiny, the aim will be to obtain an in-depth understanding of its significant impact on the structure of modern governance.</w:t>
      </w:r>
    </w:p>
    <w:p w:rsidR="7F1152CE" w:rsidP="7F1152CE" w:rsidRDefault="7F1152CE" w14:paraId="2F203391" w14:textId="5B789C92">
      <w:pPr>
        <w:rPr>
          <w:rFonts w:ascii="Arial Nova" w:hAnsi="Arial Nova" w:eastAsia="Arial Nova" w:cs="Arial Nova"/>
          <w:sz w:val="22"/>
          <w:szCs w:val="22"/>
        </w:rPr>
      </w:pPr>
    </w:p>
    <w:p w:rsidR="087D0021" w:rsidP="7F1152CE" w:rsidRDefault="087D0021" w14:paraId="4C60231A" w14:textId="463A3666">
      <w:pPr>
        <w:pStyle w:val="Normal"/>
        <w:spacing w:line="480" w:lineRule="auto"/>
        <w:rPr>
          <w:rFonts w:ascii="Arial Nova" w:hAnsi="Arial Nova" w:eastAsia="Arial Nova" w:cs="Arial Nova"/>
          <w:noProof w:val="0"/>
          <w:sz w:val="22"/>
          <w:szCs w:val="22"/>
          <w:lang w:val="en-GB"/>
        </w:rPr>
      </w:pPr>
      <w:r w:rsidRPr="7F1152CE" w:rsidR="087D0021">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According to the UK Parliament's records from 2024, the Government holds the paramount responsibility for overseeing the governance of the country, tasked with the creation and implementation of policies alongside the drafting of legislation. This entity, commonly known as the Executive branch, serves as the linchpin in </w:t>
      </w:r>
      <w:r w:rsidRPr="7F1152CE" w:rsidR="087D0021">
        <w:rPr>
          <w:rFonts w:ascii="Arial Nova" w:hAnsi="Arial Nova" w:eastAsia="Arial Nova" w:cs="Arial Nova"/>
          <w:b w:val="0"/>
          <w:bCs w:val="0"/>
          <w:i w:val="0"/>
          <w:iCs w:val="0"/>
          <w:caps w:val="0"/>
          <w:smallCaps w:val="0"/>
          <w:noProof w:val="0"/>
          <w:color w:val="0D0D0D" w:themeColor="text1" w:themeTint="F2" w:themeShade="FF"/>
          <w:sz w:val="22"/>
          <w:szCs w:val="22"/>
          <w:lang w:val="en-GB"/>
        </w:rPr>
        <w:t>determining</w:t>
      </w:r>
      <w:r w:rsidRPr="7F1152CE" w:rsidR="087D0021">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the trajectory of the nation. Traditionally, the political party securing </w:t>
      </w:r>
      <w:r w:rsidRPr="7F1152CE" w:rsidR="087D0021">
        <w:rPr>
          <w:rFonts w:ascii="Arial Nova" w:hAnsi="Arial Nova" w:eastAsia="Arial Nova" w:cs="Arial Nova"/>
          <w:b w:val="0"/>
          <w:bCs w:val="0"/>
          <w:i w:val="0"/>
          <w:iCs w:val="0"/>
          <w:caps w:val="0"/>
          <w:smallCaps w:val="0"/>
          <w:noProof w:val="0"/>
          <w:color w:val="0D0D0D" w:themeColor="text1" w:themeTint="F2" w:themeShade="FF"/>
          <w:sz w:val="22"/>
          <w:szCs w:val="22"/>
          <w:lang w:val="en-GB"/>
        </w:rPr>
        <w:t>the majority of</w:t>
      </w:r>
      <w:r w:rsidRPr="7F1152CE" w:rsidR="087D0021">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seats in the House of Commons following a general election assumes the reins of government. At the helm of this governmental apparatus stands the Prime Minister, vested with the authority to appoint Cabinet ministers who will </w:t>
      </w:r>
      <w:r w:rsidRPr="7F1152CE" w:rsidR="087D0021">
        <w:rPr>
          <w:rFonts w:ascii="Arial Nova" w:hAnsi="Arial Nova" w:eastAsia="Arial Nova" w:cs="Arial Nova"/>
          <w:b w:val="0"/>
          <w:bCs w:val="0"/>
          <w:i w:val="0"/>
          <w:iCs w:val="0"/>
          <w:caps w:val="0"/>
          <w:smallCaps w:val="0"/>
          <w:noProof w:val="0"/>
          <w:color w:val="0D0D0D" w:themeColor="text1" w:themeTint="F2" w:themeShade="FF"/>
          <w:sz w:val="22"/>
          <w:szCs w:val="22"/>
          <w:lang w:val="en-GB"/>
        </w:rPr>
        <w:t>assist</w:t>
      </w:r>
      <w:r w:rsidRPr="7F1152CE" w:rsidR="087D0021">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in the execution of governmental functions. Members of the Government are held accountable to Parliament, ensuring transparency and democratic oversight, while actively engaging in legislative processes to enact laws that reflect the needs and aspirations of the populace. Moreover, the effective implementation of governmental policies is </w:t>
      </w:r>
      <w:r w:rsidRPr="7F1152CE" w:rsidR="087D0021">
        <w:rPr>
          <w:rFonts w:ascii="Arial Nova" w:hAnsi="Arial Nova" w:eastAsia="Arial Nova" w:cs="Arial Nova"/>
          <w:b w:val="0"/>
          <w:bCs w:val="0"/>
          <w:i w:val="0"/>
          <w:iCs w:val="0"/>
          <w:caps w:val="0"/>
          <w:smallCaps w:val="0"/>
          <w:noProof w:val="0"/>
          <w:color w:val="0D0D0D" w:themeColor="text1" w:themeTint="F2" w:themeShade="FF"/>
          <w:sz w:val="22"/>
          <w:szCs w:val="22"/>
          <w:lang w:val="en-GB"/>
        </w:rPr>
        <w:t>facilitated</w:t>
      </w:r>
      <w:r w:rsidRPr="7F1152CE" w:rsidR="087D0021">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through the coordination of government departments and affiliated organizations, which serve as the operational arms responsible for translating policy directives into tangible actions and initiatives that </w:t>
      </w:r>
      <w:r w:rsidRPr="7F1152CE" w:rsidR="087D0021">
        <w:rPr>
          <w:rFonts w:ascii="Arial Nova" w:hAnsi="Arial Nova" w:eastAsia="Arial Nova" w:cs="Arial Nova"/>
          <w:b w:val="0"/>
          <w:bCs w:val="0"/>
          <w:i w:val="0"/>
          <w:iCs w:val="0"/>
          <w:caps w:val="0"/>
          <w:smallCaps w:val="0"/>
          <w:noProof w:val="0"/>
          <w:color w:val="0D0D0D" w:themeColor="text1" w:themeTint="F2" w:themeShade="FF"/>
          <w:sz w:val="22"/>
          <w:szCs w:val="22"/>
          <w:lang w:val="en-GB"/>
        </w:rPr>
        <w:t>impact</w:t>
      </w:r>
      <w:r w:rsidRPr="7F1152CE" w:rsidR="087D0021">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the lives of citizens. Thus, the Government, as delineated by the UK Parliament, plays a pivotal role in shaping the socio-political landscape of the nation through its multifaceted functions and responsibilities.</w:t>
      </w:r>
      <w:r w:rsidRPr="7F1152CE" w:rsidR="087D0021">
        <w:rPr>
          <w:rFonts w:ascii="Arial Nova" w:hAnsi="Arial Nova" w:eastAsia="Arial Nova" w:cs="Arial Nova"/>
          <w:noProof w:val="0"/>
          <w:sz w:val="22"/>
          <w:szCs w:val="22"/>
          <w:lang w:val="en-GB"/>
        </w:rPr>
        <w:t xml:space="preserve"> </w:t>
      </w:r>
    </w:p>
    <w:p w:rsidR="7F1152CE" w:rsidP="7F1152CE" w:rsidRDefault="7F1152CE" w14:paraId="56C5144B" w14:textId="221C2F66">
      <w:pPr>
        <w:pStyle w:val="Normal"/>
        <w:spacing w:line="480" w:lineRule="auto"/>
        <w:rPr>
          <w:rFonts w:ascii="Arial Nova" w:hAnsi="Arial Nova" w:eastAsia="Arial Nova" w:cs="Arial Nova"/>
          <w:noProof w:val="0"/>
          <w:sz w:val="22"/>
          <w:szCs w:val="22"/>
          <w:lang w:val="en-GB"/>
        </w:rPr>
      </w:pPr>
    </w:p>
    <w:p w:rsidR="099F548B" w:rsidP="7F1152CE" w:rsidRDefault="099F548B" w14:paraId="666E0A69" w14:textId="39623B8C">
      <w:pPr>
        <w:pStyle w:val="Normal"/>
        <w:spacing w:line="480" w:lineRule="auto"/>
        <w:rPr>
          <w:rFonts w:ascii="Arial Nova" w:hAnsi="Arial Nova" w:eastAsia="Arial Nova" w:cs="Arial Nova"/>
          <w:noProof w:val="0"/>
          <w:sz w:val="22"/>
          <w:szCs w:val="22"/>
          <w:lang w:val="en-GB"/>
        </w:rPr>
      </w:pPr>
      <w:r w:rsidRPr="7F1152CE" w:rsidR="099F548B">
        <w:rPr>
          <w:rFonts w:ascii="Arial Nova" w:hAnsi="Arial Nova" w:eastAsia="Arial Nova" w:cs="Arial Nova"/>
          <w:noProof w:val="0"/>
          <w:sz w:val="22"/>
          <w:szCs w:val="22"/>
          <w:lang w:val="en-GB"/>
        </w:rPr>
        <w:t xml:space="preserve">The Parliament is the representative body that is accountable for protecting our interests and ensuring the Government takes them into consideration. The Government cannot pass new legislation or impose new taxes without the approval of Parliament. Both elected and appointed members of parliament meet in two separate chambers. Elected Members of Parliament (MPs) hold a five-year term in the House of Commons after a general election. This assembly is made up of members of the winning party who were not nominated as ministers as well as participants from other political parties that are not in the governing partnership. </w:t>
      </w:r>
      <w:r w:rsidRPr="7F1152CE" w:rsidR="099F548B">
        <w:rPr>
          <w:rFonts w:ascii="Arial Nova" w:hAnsi="Arial Nova" w:eastAsia="Arial Nova" w:cs="Arial Nova"/>
          <w:noProof w:val="0"/>
          <w:sz w:val="22"/>
          <w:szCs w:val="22"/>
          <w:lang w:val="en-GB"/>
        </w:rPr>
        <w:t>The majority of</w:t>
      </w:r>
      <w:r w:rsidRPr="7F1152CE" w:rsidR="099F548B">
        <w:rPr>
          <w:rFonts w:ascii="Arial Nova" w:hAnsi="Arial Nova" w:eastAsia="Arial Nova" w:cs="Arial Nova"/>
          <w:noProof w:val="0"/>
          <w:sz w:val="22"/>
          <w:szCs w:val="22"/>
          <w:lang w:val="en-GB"/>
        </w:rPr>
        <w:t xml:space="preserve"> members of the House of Lords are lifelong appointees, not elected officials. These members are </w:t>
      </w:r>
      <w:r w:rsidRPr="7F1152CE" w:rsidR="099F548B">
        <w:rPr>
          <w:rFonts w:ascii="Arial Nova" w:hAnsi="Arial Nova" w:eastAsia="Arial Nova" w:cs="Arial Nova"/>
          <w:noProof w:val="0"/>
          <w:sz w:val="22"/>
          <w:szCs w:val="22"/>
          <w:lang w:val="en-GB"/>
        </w:rPr>
        <w:t>frequently</w:t>
      </w:r>
      <w:r w:rsidRPr="7F1152CE" w:rsidR="099F548B">
        <w:rPr>
          <w:rFonts w:ascii="Arial Nova" w:hAnsi="Arial Nova" w:eastAsia="Arial Nova" w:cs="Arial Nova"/>
          <w:noProof w:val="0"/>
          <w:sz w:val="22"/>
          <w:szCs w:val="22"/>
          <w:lang w:val="en-GB"/>
        </w:rPr>
        <w:t xml:space="preserve"> selected based on their qualifications and </w:t>
      </w:r>
      <w:r w:rsidRPr="7F1152CE" w:rsidR="099F548B">
        <w:rPr>
          <w:rFonts w:ascii="Arial Nova" w:hAnsi="Arial Nova" w:eastAsia="Arial Nova" w:cs="Arial Nova"/>
          <w:noProof w:val="0"/>
          <w:sz w:val="22"/>
          <w:szCs w:val="22"/>
          <w:lang w:val="en-GB"/>
        </w:rPr>
        <w:t>achievements</w:t>
      </w:r>
      <w:r w:rsidRPr="7F1152CE" w:rsidR="772272FC">
        <w:rPr>
          <w:rFonts w:ascii="Arial Nova" w:hAnsi="Arial Nova" w:eastAsia="Arial Nova" w:cs="Arial Nova"/>
          <w:noProof w:val="0"/>
          <w:sz w:val="22"/>
          <w:szCs w:val="22"/>
          <w:lang w:val="en-GB"/>
        </w:rPr>
        <w:t>,</w:t>
      </w:r>
      <w:r w:rsidRPr="7F1152CE" w:rsidR="772272FC">
        <w:rPr>
          <w:rFonts w:ascii="Arial Nova" w:hAnsi="Arial Nova" w:eastAsia="Arial Nova" w:cs="Arial Nova"/>
          <w:noProof w:val="0"/>
          <w:sz w:val="22"/>
          <w:szCs w:val="22"/>
          <w:lang w:val="en-GB"/>
        </w:rPr>
        <w:t xml:space="preserve"> </w:t>
      </w:r>
      <w:r w:rsidRPr="7F1152CE" w:rsidR="099F548B">
        <w:rPr>
          <w:rFonts w:ascii="Arial Nova" w:hAnsi="Arial Nova" w:eastAsia="Arial Nova" w:cs="Arial Nova"/>
          <w:noProof w:val="0"/>
          <w:sz w:val="22"/>
          <w:szCs w:val="22"/>
          <w:lang w:val="en-GB"/>
        </w:rPr>
        <w:t>many are not connected to any political party</w:t>
      </w:r>
      <w:r w:rsidRPr="7F1152CE" w:rsidR="2D88F8EE">
        <w:rPr>
          <w:rFonts w:ascii="Arial Nova" w:hAnsi="Arial Nova" w:eastAsia="Arial Nova" w:cs="Arial Nova"/>
          <w:noProof w:val="0"/>
          <w:sz w:val="22"/>
          <w:szCs w:val="22"/>
          <w:lang w:val="en-GB"/>
        </w:rPr>
        <w:t xml:space="preserve">. Within the parliament The Prime Minister appoints the Cabinet, the Cabinet consists of the 20 or so most senior ministers in the government, to take the lead on </w:t>
      </w:r>
      <w:r w:rsidRPr="7F1152CE" w:rsidR="2D88F8EE">
        <w:rPr>
          <w:rFonts w:ascii="Arial Nova" w:hAnsi="Arial Nova" w:eastAsia="Arial Nova" w:cs="Arial Nova"/>
          <w:noProof w:val="0"/>
          <w:sz w:val="22"/>
          <w:szCs w:val="22"/>
          <w:lang w:val="en-GB"/>
        </w:rPr>
        <w:t>particular policy</w:t>
      </w:r>
      <w:r w:rsidRPr="7F1152CE" w:rsidR="2D88F8EE">
        <w:rPr>
          <w:rFonts w:ascii="Arial Nova" w:hAnsi="Arial Nova" w:eastAsia="Arial Nova" w:cs="Arial Nova"/>
          <w:noProof w:val="0"/>
          <w:sz w:val="22"/>
          <w:szCs w:val="22"/>
          <w:lang w:val="en-GB"/>
        </w:rPr>
        <w:t xml:space="preserve"> areas and to oversee government departments including health, transportation, and defence.</w:t>
      </w:r>
    </w:p>
    <w:p w:rsidR="215831EB" w:rsidP="7F1152CE" w:rsidRDefault="215831EB" w14:paraId="3BA8D4E0" w14:textId="2561C438">
      <w:pPr>
        <w:pStyle w:val="Normal"/>
        <w:spacing w:line="480" w:lineRule="auto"/>
        <w:rPr>
          <w:rFonts w:ascii="Arial Nova" w:hAnsi="Arial Nova" w:eastAsia="Arial Nova" w:cs="Arial Nova"/>
          <w:noProof w:val="0"/>
          <w:sz w:val="22"/>
          <w:szCs w:val="22"/>
          <w:lang w:val="en-GB"/>
        </w:rPr>
      </w:pPr>
      <w:r w:rsidRPr="7F1152CE" w:rsidR="215831EB">
        <w:rPr>
          <w:rFonts w:ascii="Arial Nova" w:hAnsi="Arial Nova" w:eastAsia="Arial Nova" w:cs="Arial Nova"/>
          <w:noProof w:val="0"/>
          <w:sz w:val="22"/>
          <w:szCs w:val="22"/>
          <w:lang w:val="en-GB"/>
        </w:rPr>
        <w:t xml:space="preserve">As </w:t>
      </w:r>
      <w:r w:rsidRPr="7F1152CE" w:rsidR="215831EB">
        <w:rPr>
          <w:rFonts w:ascii="Arial Nova" w:hAnsi="Arial Nova" w:eastAsia="Arial Nova" w:cs="Arial Nova"/>
          <w:noProof w:val="0"/>
          <w:sz w:val="22"/>
          <w:szCs w:val="22"/>
          <w:lang w:val="en-GB"/>
        </w:rPr>
        <w:t>stated</w:t>
      </w:r>
      <w:r w:rsidRPr="7F1152CE" w:rsidR="215831EB">
        <w:rPr>
          <w:rFonts w:ascii="Arial Nova" w:hAnsi="Arial Nova" w:eastAsia="Arial Nova" w:cs="Arial Nova"/>
          <w:noProof w:val="0"/>
          <w:sz w:val="22"/>
          <w:szCs w:val="22"/>
          <w:lang w:val="en-GB"/>
        </w:rPr>
        <w:t xml:space="preserve"> by Benwell R and Gay </w:t>
      </w:r>
      <w:r w:rsidRPr="7F1152CE" w:rsidR="215831EB">
        <w:rPr>
          <w:rFonts w:ascii="Arial Nova" w:hAnsi="Arial Nova" w:eastAsia="Arial Nova" w:cs="Arial Nova"/>
          <w:noProof w:val="0"/>
          <w:sz w:val="22"/>
          <w:szCs w:val="22"/>
          <w:lang w:val="en-GB"/>
        </w:rPr>
        <w:t>O(</w:t>
      </w:r>
      <w:r w:rsidRPr="7F1152CE" w:rsidR="215831EB">
        <w:rPr>
          <w:rFonts w:ascii="Arial Nova" w:hAnsi="Arial Nova" w:eastAsia="Arial Nova" w:cs="Arial Nova"/>
          <w:noProof w:val="0"/>
          <w:sz w:val="22"/>
          <w:szCs w:val="22"/>
          <w:lang w:val="en-GB"/>
        </w:rPr>
        <w:t xml:space="preserve">2024) The concept of "separation of powers" emphasises the need for operational independence among the main governmental institutions, guaranteeing that no one person has authority over all branches. These three fundamental institutions—the legislative, the executive branch, and the court system—are regarded as the cornerstones of governance. Originating from foundational texts like Montesquieu's "The Spirit of the Laws," the theory of separation of powers was developed to protect individual liberty and prevent tyranny. </w:t>
      </w:r>
      <w:r w:rsidRPr="7F1152CE" w:rsidR="215831EB">
        <w:rPr>
          <w:rFonts w:ascii="Arial Nova" w:hAnsi="Arial Nova" w:eastAsia="Arial Nova" w:cs="Arial Nova"/>
          <w:noProof w:val="0"/>
          <w:sz w:val="22"/>
          <w:szCs w:val="22"/>
          <w:lang w:val="en-GB"/>
        </w:rPr>
        <w:t>In order to</w:t>
      </w:r>
      <w:r w:rsidRPr="7F1152CE" w:rsidR="215831EB">
        <w:rPr>
          <w:rFonts w:ascii="Arial Nova" w:hAnsi="Arial Nova" w:eastAsia="Arial Nova" w:cs="Arial Nova"/>
          <w:noProof w:val="0"/>
          <w:sz w:val="22"/>
          <w:szCs w:val="22"/>
          <w:lang w:val="en-GB"/>
        </w:rPr>
        <w:t xml:space="preserve"> prevent any one branch from dominating the others, it promoted a structure in which these important institutions are split and reliant on one another. The </w:t>
      </w:r>
      <w:r w:rsidRPr="7F1152CE" w:rsidR="215831EB">
        <w:rPr>
          <w:rFonts w:ascii="Arial Nova" w:hAnsi="Arial Nova" w:eastAsia="Arial Nova" w:cs="Arial Nova"/>
          <w:noProof w:val="0"/>
          <w:sz w:val="22"/>
          <w:szCs w:val="22"/>
          <w:lang w:val="en-GB"/>
        </w:rPr>
        <w:t>objective</w:t>
      </w:r>
      <w:r w:rsidRPr="7F1152CE" w:rsidR="215831EB">
        <w:rPr>
          <w:rFonts w:ascii="Arial Nova" w:hAnsi="Arial Nova" w:eastAsia="Arial Nova" w:cs="Arial Nova"/>
          <w:noProof w:val="0"/>
          <w:sz w:val="22"/>
          <w:szCs w:val="22"/>
          <w:lang w:val="en-GB"/>
        </w:rPr>
        <w:t xml:space="preserve"> of this design was to create a precarious power structure in which each branch checks the authority of the others, fostering stability and safeguarding democratic principles</w:t>
      </w:r>
      <w:r w:rsidRPr="7F1152CE" w:rsidR="3A4EF47B">
        <w:rPr>
          <w:rFonts w:ascii="Arial Nova" w:hAnsi="Arial Nova" w:eastAsia="Arial Nova" w:cs="Arial Nova"/>
          <w:noProof w:val="0"/>
          <w:sz w:val="22"/>
          <w:szCs w:val="22"/>
          <w:lang w:val="en-GB"/>
        </w:rPr>
        <w:t xml:space="preserve">. These days, most people tend to support the division of powers </w:t>
      </w:r>
      <w:r w:rsidRPr="7F1152CE" w:rsidR="3A4EF47B">
        <w:rPr>
          <w:rFonts w:ascii="Arial Nova" w:hAnsi="Arial Nova" w:eastAsia="Arial Nova" w:cs="Arial Nova"/>
          <w:noProof w:val="0"/>
          <w:sz w:val="22"/>
          <w:szCs w:val="22"/>
          <w:lang w:val="en-GB"/>
        </w:rPr>
        <w:t>as a way to</w:t>
      </w:r>
      <w:r w:rsidRPr="7F1152CE" w:rsidR="3A4EF47B">
        <w:rPr>
          <w:rFonts w:ascii="Arial Nova" w:hAnsi="Arial Nova" w:eastAsia="Arial Nova" w:cs="Arial Nova"/>
          <w:noProof w:val="0"/>
          <w:sz w:val="22"/>
          <w:szCs w:val="22"/>
          <w:lang w:val="en-GB"/>
        </w:rPr>
        <w:t xml:space="preserve"> develop the checks and balances that are necessary for efficient government. However, the idea of separation has not gained as much traction in the UK and other common law </w:t>
      </w:r>
      <w:r w:rsidRPr="7F1152CE" w:rsidR="3A4EF47B">
        <w:rPr>
          <w:rFonts w:ascii="Arial Nova" w:hAnsi="Arial Nova" w:eastAsia="Arial Nova" w:cs="Arial Nova"/>
          <w:noProof w:val="0"/>
          <w:sz w:val="22"/>
          <w:szCs w:val="22"/>
          <w:lang w:val="en-GB"/>
        </w:rPr>
        <w:t>jurisdictions</w:t>
      </w:r>
      <w:r w:rsidRPr="7F1152CE" w:rsidR="3A4EF47B">
        <w:rPr>
          <w:rFonts w:ascii="Arial Nova" w:hAnsi="Arial Nova" w:eastAsia="Arial Nova" w:cs="Arial Nova"/>
          <w:noProof w:val="0"/>
          <w:sz w:val="22"/>
          <w:szCs w:val="22"/>
          <w:lang w:val="en-GB"/>
        </w:rPr>
        <w:t xml:space="preserve">. Major positions and organisations in the UK have developed to provide a balance between Parliament and the Crown (and, more recently, the Government). The arrangement is more like a balance of powers than a rigid separation of functions, </w:t>
      </w:r>
      <w:r w:rsidRPr="7F1152CE" w:rsidR="3A4EF47B">
        <w:rPr>
          <w:rFonts w:ascii="Arial Nova" w:hAnsi="Arial Nova" w:eastAsia="Arial Nova" w:cs="Arial Nova"/>
          <w:noProof w:val="0"/>
          <w:sz w:val="22"/>
          <w:szCs w:val="22"/>
          <w:lang w:val="en-GB"/>
        </w:rPr>
        <w:t>similar to</w:t>
      </w:r>
      <w:r w:rsidRPr="7F1152CE" w:rsidR="3A4EF47B">
        <w:rPr>
          <w:rFonts w:ascii="Arial Nova" w:hAnsi="Arial Nova" w:eastAsia="Arial Nova" w:cs="Arial Nova"/>
          <w:noProof w:val="0"/>
          <w:sz w:val="22"/>
          <w:szCs w:val="22"/>
          <w:lang w:val="en-GB"/>
        </w:rPr>
        <w:t xml:space="preserve"> what Walter Bagehot called a "fusion of powers" in "The English Constitution."</w:t>
      </w:r>
      <w:r w:rsidRPr="7F1152CE" w:rsidR="73D54518">
        <w:rPr>
          <w:rFonts w:ascii="Arial Nova" w:hAnsi="Arial Nova" w:eastAsia="Arial Nova" w:cs="Arial Nova"/>
          <w:noProof w:val="0"/>
          <w:sz w:val="22"/>
          <w:szCs w:val="22"/>
          <w:lang w:val="en-GB"/>
        </w:rPr>
        <w:t xml:space="preserve"> The idea of separation of powers has </w:t>
      </w:r>
      <w:r w:rsidRPr="7F1152CE" w:rsidR="73D54518">
        <w:rPr>
          <w:rFonts w:ascii="Arial Nova" w:hAnsi="Arial Nova" w:eastAsia="Arial Nova" w:cs="Arial Nova"/>
          <w:noProof w:val="0"/>
          <w:sz w:val="22"/>
          <w:szCs w:val="22"/>
          <w:lang w:val="en-GB"/>
        </w:rPr>
        <w:t>emerged</w:t>
      </w:r>
      <w:r w:rsidRPr="7F1152CE" w:rsidR="73D54518">
        <w:rPr>
          <w:rFonts w:ascii="Arial Nova" w:hAnsi="Arial Nova" w:eastAsia="Arial Nova" w:cs="Arial Nova"/>
          <w:noProof w:val="0"/>
          <w:sz w:val="22"/>
          <w:szCs w:val="22"/>
          <w:lang w:val="en-GB"/>
        </w:rPr>
        <w:t xml:space="preserve"> in </w:t>
      </w:r>
      <w:r w:rsidRPr="7F1152CE" w:rsidR="73D54518">
        <w:rPr>
          <w:rFonts w:ascii="Arial Nova" w:hAnsi="Arial Nova" w:eastAsia="Arial Nova" w:cs="Arial Nova"/>
          <w:noProof w:val="0"/>
          <w:sz w:val="22"/>
          <w:szCs w:val="22"/>
          <w:lang w:val="en-GB"/>
        </w:rPr>
        <w:t>a number of</w:t>
      </w:r>
      <w:r w:rsidRPr="7F1152CE" w:rsidR="73D54518">
        <w:rPr>
          <w:rFonts w:ascii="Arial Nova" w:hAnsi="Arial Nova" w:eastAsia="Arial Nova" w:cs="Arial Nova"/>
          <w:noProof w:val="0"/>
          <w:sz w:val="22"/>
          <w:szCs w:val="22"/>
          <w:lang w:val="en-GB"/>
        </w:rPr>
        <w:t xml:space="preserve"> policy efforts over the last ten years. The </w:t>
      </w:r>
      <w:r w:rsidRPr="7F1152CE" w:rsidR="73D54518">
        <w:rPr>
          <w:rFonts w:ascii="Arial Nova" w:hAnsi="Arial Nova" w:eastAsia="Arial Nova" w:cs="Arial Nova"/>
          <w:noProof w:val="0"/>
          <w:sz w:val="22"/>
          <w:szCs w:val="22"/>
          <w:lang w:val="en-GB"/>
        </w:rPr>
        <w:t>previous</w:t>
      </w:r>
      <w:r w:rsidRPr="7F1152CE" w:rsidR="73D54518">
        <w:rPr>
          <w:rFonts w:ascii="Arial Nova" w:hAnsi="Arial Nova" w:eastAsia="Arial Nova" w:cs="Arial Nova"/>
          <w:noProof w:val="0"/>
          <w:sz w:val="22"/>
          <w:szCs w:val="22"/>
          <w:lang w:val="en-GB"/>
        </w:rPr>
        <w:t xml:space="preserve"> administration suggested that it was moving closer to a more organised division of powers with its judicial changes in the Constitutional Reform Act of 2005. Some elements of the merger of powers have been destroyed by the creation of an independent Supreme Court and the reorganisation of the complex position of Lord Chancellor.</w:t>
      </w:r>
    </w:p>
    <w:p w:rsidR="5A83DEA1" w:rsidP="7F1152CE" w:rsidRDefault="5A83DEA1" w14:paraId="16E75B36" w14:textId="2134669B">
      <w:pPr>
        <w:pStyle w:val="Normal"/>
        <w:spacing w:line="480" w:lineRule="auto"/>
        <w:rPr>
          <w:rFonts w:ascii="Arial Nova" w:hAnsi="Arial Nova" w:eastAsia="Arial Nova" w:cs="Arial Nova"/>
          <w:noProof w:val="0"/>
          <w:sz w:val="22"/>
          <w:szCs w:val="22"/>
          <w:lang w:val="en-GB"/>
        </w:rPr>
      </w:pPr>
      <w:r w:rsidRPr="7F1152CE" w:rsidR="5A83DEA1">
        <w:rPr>
          <w:rFonts w:ascii="Arial Nova" w:hAnsi="Arial Nova" w:eastAsia="Arial Nova" w:cs="Arial Nova"/>
          <w:noProof w:val="0"/>
          <w:sz w:val="22"/>
          <w:szCs w:val="22"/>
          <w:lang w:val="en-GB"/>
        </w:rPr>
        <w:t>in the words of DL Wakeham (2000) The primary function of Parliament is to scrutinise and contest the actions of the government. The UK Parliament (</w:t>
      </w:r>
      <w:r w:rsidRPr="7F1152CE" w:rsidR="5A83DEA1">
        <w:rPr>
          <w:rFonts w:ascii="Arial Nova" w:hAnsi="Arial Nova" w:eastAsia="Arial Nova" w:cs="Arial Nova"/>
          <w:noProof w:val="0"/>
          <w:sz w:val="22"/>
          <w:szCs w:val="22"/>
          <w:lang w:val="en-GB"/>
        </w:rPr>
        <w:t>2024)</w:t>
      </w:r>
      <w:r w:rsidRPr="7F1152CE" w:rsidR="6AB73462">
        <w:rPr>
          <w:rFonts w:ascii="Arial Nova" w:hAnsi="Arial Nova" w:eastAsia="Arial Nova" w:cs="Arial Nova"/>
          <w:noProof w:val="0"/>
          <w:sz w:val="22"/>
          <w:szCs w:val="22"/>
          <w:lang w:val="en-GB"/>
        </w:rPr>
        <w:t>b</w:t>
      </w:r>
      <w:r w:rsidRPr="7F1152CE" w:rsidR="5A83DEA1">
        <w:rPr>
          <w:rFonts w:ascii="Arial Nova" w:hAnsi="Arial Nova" w:eastAsia="Arial Nova" w:cs="Arial Nova"/>
          <w:noProof w:val="0"/>
          <w:sz w:val="22"/>
          <w:szCs w:val="22"/>
          <w:lang w:val="en-GB"/>
        </w:rPr>
        <w:t xml:space="preserve"> states that members of Parliament (MPs) and the Lords can question ministers of the government directly on the House floor during scheduled oral question periods or by written correspondence. Every major department is assigned to a particular day of the week, which is decided upon by the Government and Opposition parties, and ministers from each department alternately attend the Commons to answer oral questions.</w:t>
      </w:r>
      <w:r w:rsidRPr="7F1152CE" w:rsidR="20736293">
        <w:rPr>
          <w:rFonts w:ascii="Arial Nova" w:hAnsi="Arial Nova" w:eastAsia="Arial Nova" w:cs="Arial Nova"/>
          <w:noProof w:val="0"/>
          <w:sz w:val="22"/>
          <w:szCs w:val="22"/>
          <w:lang w:val="en-GB"/>
        </w:rPr>
        <w:t xml:space="preserve"> In addition, debates in the Commons, where Members discuss the drafting and modification of legislation, as well as a wide range of domestic and global concerns, serve as another means of holding the Executive responsible. Typically, votes are held to find out if </w:t>
      </w:r>
      <w:r w:rsidRPr="7F1152CE" w:rsidR="20736293">
        <w:rPr>
          <w:rFonts w:ascii="Arial Nova" w:hAnsi="Arial Nova" w:eastAsia="Arial Nova" w:cs="Arial Nova"/>
          <w:noProof w:val="0"/>
          <w:sz w:val="22"/>
          <w:szCs w:val="22"/>
          <w:lang w:val="en-GB"/>
        </w:rPr>
        <w:t>the majority of</w:t>
      </w:r>
      <w:r w:rsidRPr="7F1152CE" w:rsidR="20736293">
        <w:rPr>
          <w:rFonts w:ascii="Arial Nova" w:hAnsi="Arial Nova" w:eastAsia="Arial Nova" w:cs="Arial Nova"/>
          <w:noProof w:val="0"/>
          <w:sz w:val="22"/>
          <w:szCs w:val="22"/>
          <w:lang w:val="en-GB"/>
        </w:rPr>
        <w:t xml:space="preserve"> Members approve or disapprove of proposed legislation or projects.</w:t>
      </w:r>
      <w:r w:rsidRPr="7F1152CE" w:rsidR="35F163C0">
        <w:rPr>
          <w:rFonts w:ascii="Arial Nova" w:hAnsi="Arial Nova" w:eastAsia="Arial Nova" w:cs="Arial Nova"/>
          <w:noProof w:val="0"/>
          <w:sz w:val="22"/>
          <w:szCs w:val="22"/>
          <w:lang w:val="en-GB"/>
        </w:rPr>
        <w:t xml:space="preserve"> In addition, the executive branch is subject to scrutiny through committees, which are made up of smaller groups of MPs and/or Lords and are tasked with closely analysing </w:t>
      </w:r>
      <w:r w:rsidRPr="7F1152CE" w:rsidR="35F163C0">
        <w:rPr>
          <w:rFonts w:ascii="Arial Nova" w:hAnsi="Arial Nova" w:eastAsia="Arial Nova" w:cs="Arial Nova"/>
          <w:noProof w:val="0"/>
          <w:sz w:val="22"/>
          <w:szCs w:val="22"/>
          <w:lang w:val="en-GB"/>
        </w:rPr>
        <w:t>particular legislative</w:t>
      </w:r>
      <w:r w:rsidRPr="7F1152CE" w:rsidR="35F163C0">
        <w:rPr>
          <w:rFonts w:ascii="Arial Nova" w:hAnsi="Arial Nova" w:eastAsia="Arial Nova" w:cs="Arial Nova"/>
          <w:noProof w:val="0"/>
          <w:sz w:val="22"/>
          <w:szCs w:val="22"/>
          <w:lang w:val="en-GB"/>
        </w:rPr>
        <w:t xml:space="preserve"> or policy issues. These committees have a variety of duties, such as producing reports, making recommendations for legislation changes, and providing advice. MPs and Lords </w:t>
      </w:r>
      <w:r w:rsidRPr="7F1152CE" w:rsidR="35F163C0">
        <w:rPr>
          <w:rFonts w:ascii="Arial Nova" w:hAnsi="Arial Nova" w:eastAsia="Arial Nova" w:cs="Arial Nova"/>
          <w:noProof w:val="0"/>
          <w:sz w:val="22"/>
          <w:szCs w:val="22"/>
          <w:lang w:val="en-GB"/>
        </w:rPr>
        <w:t>frequently</w:t>
      </w:r>
      <w:r w:rsidRPr="7F1152CE" w:rsidR="35F163C0">
        <w:rPr>
          <w:rFonts w:ascii="Arial Nova" w:hAnsi="Arial Nova" w:eastAsia="Arial Nova" w:cs="Arial Nova"/>
          <w:noProof w:val="0"/>
          <w:sz w:val="22"/>
          <w:szCs w:val="22"/>
          <w:lang w:val="en-GB"/>
        </w:rPr>
        <w:t xml:space="preserve"> work together in Joint Select Committees, which are a combination of permanent and temporary committees </w:t>
      </w:r>
      <w:r w:rsidRPr="7F1152CE" w:rsidR="35F163C0">
        <w:rPr>
          <w:rFonts w:ascii="Arial Nova" w:hAnsi="Arial Nova" w:eastAsia="Arial Nova" w:cs="Arial Nova"/>
          <w:noProof w:val="0"/>
          <w:sz w:val="22"/>
          <w:szCs w:val="22"/>
          <w:lang w:val="en-GB"/>
        </w:rPr>
        <w:t>maintained</w:t>
      </w:r>
      <w:r w:rsidRPr="7F1152CE" w:rsidR="35F163C0">
        <w:rPr>
          <w:rFonts w:ascii="Arial Nova" w:hAnsi="Arial Nova" w:eastAsia="Arial Nova" w:cs="Arial Nova"/>
          <w:noProof w:val="0"/>
          <w:sz w:val="22"/>
          <w:szCs w:val="22"/>
          <w:lang w:val="en-GB"/>
        </w:rPr>
        <w:t xml:space="preserve"> by both Houses of Parliament. </w:t>
      </w:r>
      <w:r w:rsidRPr="7F1152CE" w:rsidR="35F163C0">
        <w:rPr>
          <w:rFonts w:ascii="Arial Nova" w:hAnsi="Arial Nova" w:eastAsia="Arial Nova" w:cs="Arial Nova"/>
          <w:noProof w:val="0"/>
          <w:sz w:val="22"/>
          <w:szCs w:val="22"/>
          <w:lang w:val="en-GB"/>
        </w:rPr>
        <w:t>For the most part, committee</w:t>
      </w:r>
      <w:r w:rsidRPr="7F1152CE" w:rsidR="35F163C0">
        <w:rPr>
          <w:rFonts w:ascii="Arial Nova" w:hAnsi="Arial Nova" w:eastAsia="Arial Nova" w:cs="Arial Nova"/>
          <w:noProof w:val="0"/>
          <w:sz w:val="22"/>
          <w:szCs w:val="22"/>
          <w:lang w:val="en-GB"/>
        </w:rPr>
        <w:t xml:space="preserve"> reports require responses from the government.</w:t>
      </w:r>
    </w:p>
    <w:p w:rsidR="78223AFE" w:rsidP="7F1152CE" w:rsidRDefault="78223AFE" w14:paraId="15972113" w14:textId="4F1B8913">
      <w:pPr>
        <w:pStyle w:val="Normal"/>
        <w:spacing w:line="480" w:lineRule="auto"/>
        <w:rPr>
          <w:rFonts w:ascii="Arial Nova" w:hAnsi="Arial Nova" w:eastAsia="Arial Nova" w:cs="Arial Nova"/>
          <w:noProof w:val="0"/>
          <w:sz w:val="22"/>
          <w:szCs w:val="22"/>
          <w:lang w:val="en-GB"/>
        </w:rPr>
      </w:pPr>
      <w:r w:rsidRPr="7F1152CE" w:rsidR="78223AFE">
        <w:rPr>
          <w:rFonts w:ascii="Arial Nova" w:hAnsi="Arial Nova" w:eastAsia="Arial Nova" w:cs="Arial Nova"/>
          <w:noProof w:val="0"/>
          <w:sz w:val="22"/>
          <w:szCs w:val="22"/>
          <w:lang w:val="en-GB"/>
        </w:rPr>
        <w:t>Many people believe that there is bias in the parliament, even though it holds the executive branch accountable we can see this where</w:t>
      </w:r>
      <w:r w:rsidRPr="7F1152CE" w:rsidR="08A1DA40">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w:t>
      </w:r>
      <w:r w:rsidRPr="7F1152CE" w:rsidR="08A1DA40">
        <w:rPr>
          <w:rFonts w:ascii="Arial Nova" w:hAnsi="Arial Nova" w:eastAsia="Arial Nova" w:cs="Arial Nova"/>
          <w:b w:val="0"/>
          <w:bCs w:val="0"/>
          <w:i w:val="0"/>
          <w:iCs w:val="0"/>
          <w:caps w:val="0"/>
          <w:smallCaps w:val="0"/>
          <w:noProof w:val="0"/>
          <w:color w:val="0D0D0D" w:themeColor="text1" w:themeTint="F2" w:themeShade="FF"/>
          <w:sz w:val="22"/>
          <w:szCs w:val="22"/>
          <w:lang w:val="en-GB"/>
        </w:rPr>
        <w:t>Buch</w:t>
      </w:r>
      <w:r w:rsidRPr="7F1152CE" w:rsidR="18241F92">
        <w:rPr>
          <w:rFonts w:ascii="Arial Nova" w:hAnsi="Arial Nova" w:eastAsia="Arial Nova" w:cs="Arial Nova"/>
          <w:b w:val="0"/>
          <w:bCs w:val="0"/>
          <w:i w:val="0"/>
          <w:iCs w:val="0"/>
          <w:caps w:val="0"/>
          <w:smallCaps w:val="0"/>
          <w:noProof w:val="0"/>
          <w:color w:val="0D0D0D" w:themeColor="text1" w:themeTint="F2" w:themeShade="FF"/>
          <w:sz w:val="22"/>
          <w:szCs w:val="22"/>
          <w:lang w:val="en-GB"/>
        </w:rPr>
        <w:t>a</w:t>
      </w:r>
      <w:r w:rsidRPr="7F1152CE" w:rsidR="08A1DA40">
        <w:rPr>
          <w:rFonts w:ascii="Arial Nova" w:hAnsi="Arial Nova" w:eastAsia="Arial Nova" w:cs="Arial Nova"/>
          <w:b w:val="0"/>
          <w:bCs w:val="0"/>
          <w:i w:val="0"/>
          <w:iCs w:val="0"/>
          <w:caps w:val="0"/>
          <w:smallCaps w:val="0"/>
          <w:noProof w:val="0"/>
          <w:color w:val="0D0D0D" w:themeColor="text1" w:themeTint="F2" w:themeShade="FF"/>
          <w:sz w:val="22"/>
          <w:szCs w:val="22"/>
          <w:lang w:val="en-GB"/>
        </w:rPr>
        <w:t>nan</w:t>
      </w:r>
      <w:r w:rsidRPr="7F1152CE" w:rsidR="08A1DA40">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I., Baker C. et al</w:t>
      </w:r>
      <w:r w:rsidRPr="7F1152CE" w:rsidR="425EDC70">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(2024</w:t>
      </w:r>
      <w:r w:rsidRPr="7F1152CE" w:rsidR="1B225882">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w:t>
      </w:r>
      <w:r w:rsidRPr="7F1152CE" w:rsidR="69BD4BB0">
        <w:rPr>
          <w:rFonts w:ascii="Arial Nova" w:hAnsi="Arial Nova" w:eastAsia="Arial Nova" w:cs="Arial Nova"/>
          <w:b w:val="0"/>
          <w:bCs w:val="0"/>
          <w:i w:val="0"/>
          <w:iCs w:val="0"/>
          <w:caps w:val="0"/>
          <w:smallCaps w:val="0"/>
          <w:noProof w:val="0"/>
          <w:color w:val="0D0D0D" w:themeColor="text1" w:themeTint="F2" w:themeShade="FF"/>
          <w:sz w:val="22"/>
          <w:szCs w:val="22"/>
          <w:lang w:val="en-GB"/>
        </w:rPr>
        <w:t>states that</w:t>
      </w:r>
      <w:r w:rsidRPr="7F1152CE" w:rsidR="1B225882">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w:t>
      </w:r>
      <w:r w:rsidRPr="7F1152CE" w:rsidR="08A1DA40">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currently, there are 226 female Members of Parliament (MPs) in the House of Commons and 238 female members of the House of Lords. In the Commons, women </w:t>
      </w:r>
      <w:r w:rsidRPr="7F1152CE" w:rsidR="08A1DA40">
        <w:rPr>
          <w:rFonts w:ascii="Arial Nova" w:hAnsi="Arial Nova" w:eastAsia="Arial Nova" w:cs="Arial Nova"/>
          <w:b w:val="0"/>
          <w:bCs w:val="0"/>
          <w:i w:val="0"/>
          <w:iCs w:val="0"/>
          <w:caps w:val="0"/>
          <w:smallCaps w:val="0"/>
          <w:noProof w:val="0"/>
          <w:color w:val="0D0D0D" w:themeColor="text1" w:themeTint="F2" w:themeShade="FF"/>
          <w:sz w:val="22"/>
          <w:szCs w:val="22"/>
          <w:lang w:val="en-GB"/>
        </w:rPr>
        <w:t>constitute</w:t>
      </w:r>
      <w:r w:rsidRPr="7F1152CE" w:rsidR="08A1DA40">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35% of MPs, while in the Lords, they </w:t>
      </w:r>
      <w:r w:rsidRPr="7F1152CE" w:rsidR="08A1DA40">
        <w:rPr>
          <w:rFonts w:ascii="Arial Nova" w:hAnsi="Arial Nova" w:eastAsia="Arial Nova" w:cs="Arial Nova"/>
          <w:b w:val="0"/>
          <w:bCs w:val="0"/>
          <w:i w:val="0"/>
          <w:iCs w:val="0"/>
          <w:caps w:val="0"/>
          <w:smallCaps w:val="0"/>
          <w:noProof w:val="0"/>
          <w:color w:val="0D0D0D" w:themeColor="text1" w:themeTint="F2" w:themeShade="FF"/>
          <w:sz w:val="22"/>
          <w:szCs w:val="22"/>
          <w:lang w:val="en-GB"/>
        </w:rPr>
        <w:t>represent</w:t>
      </w:r>
      <w:r w:rsidRPr="7F1152CE" w:rsidR="08A1DA40">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29%. Collectively, women </w:t>
      </w:r>
      <w:r w:rsidRPr="7F1152CE" w:rsidR="08A1DA40">
        <w:rPr>
          <w:rFonts w:ascii="Arial Nova" w:hAnsi="Arial Nova" w:eastAsia="Arial Nova" w:cs="Arial Nova"/>
          <w:b w:val="0"/>
          <w:bCs w:val="0"/>
          <w:i w:val="0"/>
          <w:iCs w:val="0"/>
          <w:caps w:val="0"/>
          <w:smallCaps w:val="0"/>
          <w:noProof w:val="0"/>
          <w:color w:val="0D0D0D" w:themeColor="text1" w:themeTint="F2" w:themeShade="FF"/>
          <w:sz w:val="22"/>
          <w:szCs w:val="22"/>
          <w:lang w:val="en-GB"/>
        </w:rPr>
        <w:t>comprise</w:t>
      </w:r>
      <w:r w:rsidRPr="7F1152CE" w:rsidR="08A1DA40">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32% of the members of the Commons and Lords combined. Additionally, according to Uberoi E. and Carthew </w:t>
      </w:r>
      <w:r w:rsidRPr="7F1152CE" w:rsidR="08A1DA40">
        <w:rPr>
          <w:rFonts w:ascii="Arial Nova" w:hAnsi="Arial Nova" w:eastAsia="Arial Nova" w:cs="Arial Nova"/>
          <w:b w:val="0"/>
          <w:bCs w:val="0"/>
          <w:i w:val="0"/>
          <w:iCs w:val="0"/>
          <w:caps w:val="0"/>
          <w:smallCaps w:val="0"/>
          <w:noProof w:val="0"/>
          <w:color w:val="0D0D0D" w:themeColor="text1" w:themeTint="F2" w:themeShade="FF"/>
          <w:sz w:val="22"/>
          <w:szCs w:val="22"/>
          <w:lang w:val="en-GB"/>
        </w:rPr>
        <w:t>H.</w:t>
      </w:r>
      <w:r w:rsidRPr="7F1152CE" w:rsidR="7ADB212D">
        <w:rPr>
          <w:rFonts w:ascii="Arial Nova" w:hAnsi="Arial Nova" w:eastAsia="Arial Nova" w:cs="Arial Nova"/>
          <w:b w:val="0"/>
          <w:bCs w:val="0"/>
          <w:i w:val="0"/>
          <w:iCs w:val="0"/>
          <w:caps w:val="0"/>
          <w:smallCaps w:val="0"/>
          <w:noProof w:val="0"/>
          <w:color w:val="0D0D0D" w:themeColor="text1" w:themeTint="F2" w:themeShade="FF"/>
          <w:sz w:val="22"/>
          <w:szCs w:val="22"/>
          <w:lang w:val="en-GB"/>
        </w:rPr>
        <w:t>(</w:t>
      </w:r>
      <w:r w:rsidRPr="7F1152CE" w:rsidR="7ADB212D">
        <w:rPr>
          <w:rFonts w:ascii="Arial Nova" w:hAnsi="Arial Nova" w:eastAsia="Arial Nova" w:cs="Arial Nova"/>
          <w:b w:val="0"/>
          <w:bCs w:val="0"/>
          <w:i w:val="0"/>
          <w:iCs w:val="0"/>
          <w:caps w:val="0"/>
          <w:smallCaps w:val="0"/>
          <w:noProof w:val="0"/>
          <w:color w:val="0D0D0D" w:themeColor="text1" w:themeTint="F2" w:themeShade="FF"/>
          <w:sz w:val="22"/>
          <w:szCs w:val="22"/>
          <w:lang w:val="en-GB"/>
        </w:rPr>
        <w:t>2023)</w:t>
      </w:r>
      <w:r w:rsidRPr="7F1152CE" w:rsidR="08A1DA40">
        <w:rPr>
          <w:rFonts w:ascii="Arial Nova" w:hAnsi="Arial Nova" w:eastAsia="Arial Nova" w:cs="Arial Nova"/>
          <w:b w:val="0"/>
          <w:bCs w:val="0"/>
          <w:i w:val="0"/>
          <w:iCs w:val="0"/>
          <w:caps w:val="0"/>
          <w:smallCaps w:val="0"/>
          <w:noProof w:val="0"/>
          <w:color w:val="0D0D0D" w:themeColor="text1" w:themeTint="F2" w:themeShade="FF"/>
          <w:sz w:val="22"/>
          <w:szCs w:val="22"/>
          <w:lang w:val="en-GB"/>
        </w:rPr>
        <w:t>, there is no official data on the number of MPs from minority ethnic backgrounds. However, estimates following the 2019 General Election suggest that 66 Members of the House of Commons, constituting 10% of the total, were from minority ethnic backgrounds. These statistics underscore ongoing efforts to enhance diversity and representation within the UK Parliament, highlighting both progress and areas for further improvement in fostering a more inclusive and representative political landscape.</w:t>
      </w:r>
    </w:p>
    <w:p w:rsidR="53858969" w:rsidP="7F1152CE" w:rsidRDefault="53858969" w14:paraId="6233D032" w14:textId="2C436355">
      <w:pPr>
        <w:pStyle w:val="Normal"/>
        <w:spacing w:line="480" w:lineRule="auto"/>
        <w:rPr>
          <w:rFonts w:ascii="Arial Nova" w:hAnsi="Arial Nova" w:eastAsia="Arial Nova" w:cs="Arial Nova"/>
          <w:b w:val="0"/>
          <w:bCs w:val="0"/>
          <w:i w:val="0"/>
          <w:iCs w:val="0"/>
          <w:caps w:val="0"/>
          <w:smallCaps w:val="0"/>
          <w:noProof w:val="0"/>
          <w:color w:val="0D0D0D" w:themeColor="text1" w:themeTint="F2" w:themeShade="FF"/>
          <w:sz w:val="22"/>
          <w:szCs w:val="22"/>
          <w:lang w:val="en-GB"/>
        </w:rPr>
      </w:pPr>
      <w:r w:rsidRPr="7F1152CE" w:rsidR="53858969">
        <w:rPr>
          <w:rFonts w:ascii="Arial Nova" w:hAnsi="Arial Nova" w:eastAsia="Arial Nova" w:cs="Arial Nova"/>
          <w:noProof w:val="0"/>
          <w:sz w:val="22"/>
          <w:szCs w:val="22"/>
          <w:lang w:val="en-GB"/>
        </w:rPr>
        <w:t xml:space="preserve">To conclude scrutiny is a fundamental idea in governance that is essential to </w:t>
      </w:r>
      <w:r w:rsidRPr="7F1152CE" w:rsidR="53858969">
        <w:rPr>
          <w:rFonts w:ascii="Arial Nova" w:hAnsi="Arial Nova" w:eastAsia="Arial Nova" w:cs="Arial Nova"/>
          <w:noProof w:val="0"/>
          <w:sz w:val="22"/>
          <w:szCs w:val="22"/>
          <w:lang w:val="en-GB"/>
        </w:rPr>
        <w:t>maintaining</w:t>
      </w:r>
      <w:r w:rsidRPr="7F1152CE" w:rsidR="53858969">
        <w:rPr>
          <w:rFonts w:ascii="Arial Nova" w:hAnsi="Arial Nova" w:eastAsia="Arial Nova" w:cs="Arial Nova"/>
          <w:noProof w:val="0"/>
          <w:sz w:val="22"/>
          <w:szCs w:val="22"/>
          <w:lang w:val="en-GB"/>
        </w:rPr>
        <w:t xml:space="preserve"> integrity, accountability, and effectiveness in both the Executive and governmental processes. According to White H. (2015), the proverb "Good scrutiny makes for good government" captures the crucial function that critical analysis plays in promoting openness, knowledgeable decision-making, and public trust.</w:t>
      </w:r>
      <w:r w:rsidRPr="7F1152CE" w:rsidR="6DE3CD21">
        <w:rPr>
          <w:rFonts w:ascii="Arial Nova" w:hAnsi="Arial Nova" w:eastAsia="Arial Nova" w:cs="Arial Nova"/>
          <w:noProof w:val="0"/>
          <w:sz w:val="22"/>
          <w:szCs w:val="22"/>
          <w:lang w:val="en-GB"/>
        </w:rPr>
        <w:t xml:space="preserve"> This essay has explored the importance of scrutiny in government agencies, explaining how it can promote ethical conduct, support responsible government, and safeguard the public interest </w:t>
      </w:r>
      <w:r w:rsidRPr="7F1152CE" w:rsidR="6DE3CD21">
        <w:rPr>
          <w:rFonts w:ascii="Arial Nova" w:hAnsi="Arial Nova" w:eastAsia="Arial Nova" w:cs="Arial Nova"/>
          <w:noProof w:val="0"/>
          <w:sz w:val="22"/>
          <w:szCs w:val="22"/>
          <w:lang w:val="en-GB"/>
        </w:rPr>
        <w:t>by means of</w:t>
      </w:r>
      <w:r w:rsidRPr="7F1152CE" w:rsidR="6DE3CD21">
        <w:rPr>
          <w:rFonts w:ascii="Arial Nova" w:hAnsi="Arial Nova" w:eastAsia="Arial Nova" w:cs="Arial Nova"/>
          <w:noProof w:val="0"/>
          <w:sz w:val="22"/>
          <w:szCs w:val="22"/>
          <w:lang w:val="en-GB"/>
        </w:rPr>
        <w:t xml:space="preserve"> careful investigation. DL Wakeham (2000) and the UK Parliament (2024) both examine the mechanisms of scrutiny used by the UK Parliament, </w:t>
      </w:r>
      <w:r w:rsidRPr="7F1152CE" w:rsidR="6DE3CD21">
        <w:rPr>
          <w:rFonts w:ascii="Arial Nova" w:hAnsi="Arial Nova" w:eastAsia="Arial Nova" w:cs="Arial Nova"/>
          <w:noProof w:val="0"/>
          <w:sz w:val="22"/>
          <w:szCs w:val="22"/>
          <w:lang w:val="en-GB"/>
        </w:rPr>
        <w:t>demonstrating</w:t>
      </w:r>
      <w:r w:rsidRPr="7F1152CE" w:rsidR="6DE3CD21">
        <w:rPr>
          <w:rFonts w:ascii="Arial Nova" w:hAnsi="Arial Nova" w:eastAsia="Arial Nova" w:cs="Arial Nova"/>
          <w:noProof w:val="0"/>
          <w:sz w:val="22"/>
          <w:szCs w:val="22"/>
          <w:lang w:val="en-GB"/>
        </w:rPr>
        <w:t xml:space="preserve"> how scrutiny is essential to holding the Executive accountable. Parliament actively </w:t>
      </w:r>
      <w:r w:rsidRPr="7F1152CE" w:rsidR="6DE3CD21">
        <w:rPr>
          <w:rFonts w:ascii="Arial Nova" w:hAnsi="Arial Nova" w:eastAsia="Arial Nova" w:cs="Arial Nova"/>
          <w:noProof w:val="0"/>
          <w:sz w:val="22"/>
          <w:szCs w:val="22"/>
          <w:lang w:val="en-GB"/>
        </w:rPr>
        <w:t>monitors</w:t>
      </w:r>
      <w:r w:rsidRPr="7F1152CE" w:rsidR="6DE3CD21">
        <w:rPr>
          <w:rFonts w:ascii="Arial Nova" w:hAnsi="Arial Nova" w:eastAsia="Arial Nova" w:cs="Arial Nova"/>
          <w:noProof w:val="0"/>
          <w:sz w:val="22"/>
          <w:szCs w:val="22"/>
          <w:lang w:val="en-GB"/>
        </w:rPr>
        <w:t xml:space="preserve"> and examines governmental actions to make sure they are in line with the welfare of the general population through techniques such as oral questioning, debates, and committee scrutiny.</w:t>
      </w:r>
      <w:r w:rsidRPr="7F1152CE" w:rsidR="38D1ACF9">
        <w:rPr>
          <w:rFonts w:ascii="Arial Nova" w:hAnsi="Arial Nova" w:eastAsia="Arial Nova" w:cs="Arial Nova"/>
          <w:noProof w:val="0"/>
          <w:sz w:val="22"/>
          <w:szCs w:val="22"/>
          <w:lang w:val="en-GB"/>
        </w:rPr>
        <w:t xml:space="preserve"> Moreover, Benwell R. and Gay O. (2024) discuss how the idea of the separation of powers emphasises the necessity of operational independence among governmental institutions </w:t>
      </w:r>
      <w:r w:rsidRPr="7F1152CE" w:rsidR="38D1ACF9">
        <w:rPr>
          <w:rFonts w:ascii="Arial Nova" w:hAnsi="Arial Nova" w:eastAsia="Arial Nova" w:cs="Arial Nova"/>
          <w:noProof w:val="0"/>
          <w:sz w:val="22"/>
          <w:szCs w:val="22"/>
          <w:lang w:val="en-GB"/>
        </w:rPr>
        <w:t>in order to</w:t>
      </w:r>
      <w:r w:rsidRPr="7F1152CE" w:rsidR="38D1ACF9">
        <w:rPr>
          <w:rFonts w:ascii="Arial Nova" w:hAnsi="Arial Nova" w:eastAsia="Arial Nova" w:cs="Arial Nova"/>
          <w:noProof w:val="0"/>
          <w:sz w:val="22"/>
          <w:szCs w:val="22"/>
          <w:lang w:val="en-GB"/>
        </w:rPr>
        <w:t xml:space="preserve"> protect democratic principles and prevent any one branch from dominating others.</w:t>
      </w:r>
    </w:p>
    <w:p w:rsidR="7F1152CE" w:rsidRDefault="7F1152CE" w14:paraId="6E7B7AFA" w14:textId="0CB74E05">
      <w:pPr>
        <w:rPr/>
      </w:pPr>
      <w:r>
        <w:br w:type="page"/>
      </w:r>
    </w:p>
    <w:p w:rsidR="7F1152CE" w:rsidP="7F1152CE" w:rsidRDefault="7F1152CE" w14:paraId="006EE917" w14:textId="08FB5FC0">
      <w:pPr>
        <w:spacing w:after="160" w:line="259" w:lineRule="auto"/>
        <w:rPr>
          <w:rFonts w:ascii="Calibri" w:hAnsi="Calibri" w:eastAsia="Calibri" w:cs="Calibri"/>
          <w:b w:val="0"/>
          <w:bCs w:val="0"/>
          <w:i w:val="0"/>
          <w:iCs w:val="0"/>
          <w:caps w:val="0"/>
          <w:smallCaps w:val="0"/>
          <w:noProof w:val="0"/>
          <w:color w:val="333333"/>
          <w:sz w:val="22"/>
          <w:szCs w:val="22"/>
          <w:lang w:val="en-US"/>
        </w:rPr>
      </w:pPr>
    </w:p>
    <w:p w:rsidR="2AA6CBFA" w:rsidP="7F1152CE" w:rsidRDefault="2AA6CBFA" w14:paraId="4AA6ADAE" w14:textId="744E557D">
      <w:pPr>
        <w:spacing w:after="160" w:line="259" w:lineRule="auto"/>
        <w:rPr>
          <w:rFonts w:ascii="Arial Nova" w:hAnsi="Arial Nova" w:eastAsia="Arial Nova" w:cs="Arial Nova"/>
          <w:b w:val="0"/>
          <w:bCs w:val="0"/>
          <w:i w:val="0"/>
          <w:iCs w:val="0"/>
          <w:caps w:val="0"/>
          <w:smallCaps w:val="0"/>
          <w:noProof w:val="0"/>
          <w:color w:val="0D0D0D" w:themeColor="text1" w:themeTint="F2" w:themeShade="FF"/>
          <w:sz w:val="22"/>
          <w:szCs w:val="22"/>
          <w:lang w:val="en-US"/>
        </w:rPr>
      </w:pPr>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lang w:val="en-US"/>
        </w:rPr>
        <w:t>Buchanan</w:t>
      </w:r>
      <w:r w:rsidRPr="7F1152CE" w:rsidR="2AA6CBFA">
        <w:rPr>
          <w:rFonts w:ascii="Arial Nova" w:hAnsi="Arial Nova" w:eastAsia="Arial Nova" w:cs="Arial Nova"/>
          <w:b w:val="0"/>
          <w:bCs w:val="0"/>
          <w:i w:val="0"/>
          <w:iCs w:val="0"/>
          <w:caps w:val="0"/>
          <w:smallCaps w:val="0"/>
          <w:noProof w:val="0"/>
          <w:color w:val="0D0D0D" w:themeColor="text1" w:themeTint="F2" w:themeShade="FF"/>
          <w:sz w:val="22"/>
          <w:szCs w:val="22"/>
          <w:lang w:val="en-US"/>
        </w:rPr>
        <w:t xml:space="preserve"> I., Baker C. et al (2024) </w:t>
      </w:r>
      <w:r w:rsidRPr="7F1152CE" w:rsidR="2AA6CBFA">
        <w:rPr>
          <w:rFonts w:ascii="Arial Nova" w:hAnsi="Arial Nova" w:eastAsia="Arial Nova" w:cs="Arial Nova"/>
          <w:b w:val="0"/>
          <w:bCs w:val="0"/>
          <w:i w:val="1"/>
          <w:iCs w:val="1"/>
          <w:caps w:val="0"/>
          <w:smallCaps w:val="0"/>
          <w:noProof w:val="0"/>
          <w:color w:val="0D0D0D" w:themeColor="text1" w:themeTint="F2" w:themeShade="FF"/>
          <w:sz w:val="22"/>
          <w:szCs w:val="22"/>
          <w:lang w:val="en-US"/>
        </w:rPr>
        <w:t>Women in politics and Public life</w:t>
      </w:r>
    </w:p>
    <w:p w:rsidR="2AA6CBFA" w:rsidP="7F1152CE" w:rsidRDefault="2AA6CBFA" w14:paraId="0462A084" w14:textId="65D61A8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F1152CE" w:rsidR="2AA6CBFA">
        <w:rPr>
          <w:rFonts w:ascii="Arial Nova" w:hAnsi="Arial Nova" w:eastAsia="Arial Nova" w:cs="Arial Nova"/>
          <w:b w:val="0"/>
          <w:bCs w:val="0"/>
          <w:i w:val="0"/>
          <w:iCs w:val="0"/>
          <w:caps w:val="0"/>
          <w:smallCaps w:val="0"/>
          <w:noProof w:val="0"/>
          <w:color w:val="0D0D0D" w:themeColor="text1" w:themeTint="F2" w:themeShade="FF"/>
          <w:sz w:val="22"/>
          <w:szCs w:val="22"/>
          <w:lang w:val="en-US"/>
        </w:rPr>
        <w:t xml:space="preserve">Available at: </w:t>
      </w:r>
      <w:hyperlink r:id="R594cf9d88c40446e">
        <w:r w:rsidRPr="7F1152CE" w:rsidR="2AA6CBFA">
          <w:rPr>
            <w:rStyle w:val="Hyperlink"/>
            <w:rFonts w:ascii="Arial Nova" w:hAnsi="Arial Nova" w:eastAsia="Arial Nova" w:cs="Arial Nova"/>
            <w:b w:val="0"/>
            <w:bCs w:val="0"/>
            <w:i w:val="0"/>
            <w:iCs w:val="0"/>
            <w:caps w:val="0"/>
            <w:smallCaps w:val="0"/>
            <w:strike w:val="0"/>
            <w:dstrike w:val="0"/>
            <w:noProof w:val="0"/>
            <w:sz w:val="22"/>
            <w:szCs w:val="22"/>
            <w:lang w:val="en-US"/>
          </w:rPr>
          <w:t>https://commonslibrary.parliament.uk/research-briefings/sn01250/</w:t>
        </w:r>
      </w:hyperlink>
      <w:r w:rsidRPr="7F1152CE" w:rsidR="2AA6CBFA">
        <w:rPr>
          <w:rFonts w:ascii="Arial Nova" w:hAnsi="Arial Nova" w:eastAsia="Arial Nova" w:cs="Arial Nova"/>
          <w:b w:val="0"/>
          <w:bCs w:val="0"/>
          <w:i w:val="0"/>
          <w:iCs w:val="0"/>
          <w:caps w:val="0"/>
          <w:smallCaps w:val="0"/>
          <w:noProof w:val="0"/>
          <w:color w:val="0D0D0D" w:themeColor="text1" w:themeTint="F2" w:themeShade="FF"/>
          <w:sz w:val="22"/>
          <w:szCs w:val="22"/>
          <w:lang w:val="en-US"/>
        </w:rPr>
        <w:t xml:space="preserve"> accessed on:14</w:t>
      </w:r>
      <w:r w:rsidRPr="7F1152CE" w:rsidR="2AA6CBFA">
        <w:rPr>
          <w:rFonts w:ascii="Arial Nova" w:hAnsi="Arial Nova" w:eastAsia="Arial Nova" w:cs="Arial Nova"/>
          <w:b w:val="0"/>
          <w:bCs w:val="0"/>
          <w:i w:val="0"/>
          <w:iCs w:val="0"/>
          <w:caps w:val="0"/>
          <w:smallCaps w:val="0"/>
          <w:noProof w:val="0"/>
          <w:color w:val="0D0D0D" w:themeColor="text1" w:themeTint="F2" w:themeShade="FF"/>
          <w:sz w:val="22"/>
          <w:szCs w:val="22"/>
          <w:vertAlign w:val="superscript"/>
          <w:lang w:val="en-US"/>
        </w:rPr>
        <w:t>th</w:t>
      </w:r>
      <w:r w:rsidRPr="7F1152CE" w:rsidR="2AA6CBFA">
        <w:rPr>
          <w:rFonts w:ascii="Arial Nova" w:hAnsi="Arial Nova" w:eastAsia="Arial Nova" w:cs="Arial Nova"/>
          <w:b w:val="0"/>
          <w:bCs w:val="0"/>
          <w:i w:val="0"/>
          <w:iCs w:val="0"/>
          <w:caps w:val="0"/>
          <w:smallCaps w:val="0"/>
          <w:noProof w:val="0"/>
          <w:color w:val="0D0D0D" w:themeColor="text1" w:themeTint="F2" w:themeShade="FF"/>
          <w:sz w:val="22"/>
          <w:szCs w:val="22"/>
          <w:lang w:val="en-US"/>
        </w:rPr>
        <w:t xml:space="preserve"> of March</w:t>
      </w:r>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p w:rsidR="7F1152CE" w:rsidP="7F1152CE" w:rsidRDefault="7F1152CE" w14:paraId="34CF95D1" w14:textId="3ED6BCF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AA6CBFA" w:rsidP="7F1152CE" w:rsidRDefault="2AA6CBFA" w14:paraId="633FE0CC" w14:textId="27B72592">
      <w:pPr>
        <w:spacing w:after="160" w:line="259" w:lineRule="auto"/>
        <w:rPr>
          <w:rFonts w:ascii="Arial Nova" w:hAnsi="Arial Nova" w:eastAsia="Arial Nova" w:cs="Arial Nova"/>
          <w:b w:val="0"/>
          <w:bCs w:val="0"/>
          <w:i w:val="0"/>
          <w:iCs w:val="0"/>
          <w:caps w:val="0"/>
          <w:smallCaps w:val="0"/>
          <w:noProof w:val="0"/>
          <w:color w:val="333333"/>
          <w:sz w:val="22"/>
          <w:szCs w:val="22"/>
          <w:lang w:val="en-US"/>
        </w:rPr>
      </w:pPr>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lang w:val="en-US"/>
        </w:rPr>
        <w:t>Benwell R and Gay O (2024)</w:t>
      </w:r>
      <w:r w:rsidRPr="7F1152CE" w:rsidR="2AA6CBF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7F1152CE" w:rsidR="2AA6CBFA">
        <w:rPr>
          <w:rFonts w:ascii="Arial Nova" w:hAnsi="Arial Nova" w:eastAsia="Arial Nova" w:cs="Arial Nova"/>
          <w:b w:val="0"/>
          <w:bCs w:val="0"/>
          <w:i w:val="1"/>
          <w:iCs w:val="1"/>
          <w:caps w:val="0"/>
          <w:smallCaps w:val="0"/>
          <w:noProof w:val="0"/>
          <w:color w:val="333333"/>
          <w:sz w:val="22"/>
          <w:szCs w:val="22"/>
          <w:lang w:val="en-US"/>
        </w:rPr>
        <w:t>'The Separation of Powers'</w:t>
      </w:r>
    </w:p>
    <w:p w:rsidR="2AA6CBFA" w:rsidP="7F1152CE" w:rsidRDefault="2AA6CBFA" w14:paraId="2A51ED8F" w14:textId="5311C295">
      <w:pPr>
        <w:spacing w:after="160" w:line="259" w:lineRule="auto"/>
        <w:rPr>
          <w:rFonts w:ascii="Arial Nova" w:hAnsi="Arial Nova" w:eastAsia="Arial Nova" w:cs="Arial Nova"/>
          <w:b w:val="0"/>
          <w:bCs w:val="0"/>
          <w:i w:val="0"/>
          <w:iCs w:val="0"/>
          <w:caps w:val="0"/>
          <w:smallCaps w:val="0"/>
          <w:noProof w:val="0"/>
          <w:color w:val="333333"/>
          <w:sz w:val="22"/>
          <w:szCs w:val="22"/>
          <w:lang w:val="en-US"/>
        </w:rPr>
      </w:pPr>
      <w:r w:rsidRPr="7F1152CE" w:rsidR="2AA6CBFA">
        <w:rPr>
          <w:rFonts w:ascii="Arial Nova" w:hAnsi="Arial Nova" w:eastAsia="Arial Nova" w:cs="Arial Nova"/>
          <w:b w:val="0"/>
          <w:bCs w:val="0"/>
          <w:i w:val="0"/>
          <w:iCs w:val="0"/>
          <w:caps w:val="0"/>
          <w:smallCaps w:val="0"/>
          <w:noProof w:val="0"/>
          <w:color w:val="333333"/>
          <w:sz w:val="22"/>
          <w:szCs w:val="22"/>
          <w:lang w:val="en-US"/>
        </w:rPr>
        <w:t xml:space="preserve">Available at: </w:t>
      </w:r>
      <w:hyperlink r:id="R2f0e7126f75b48d9">
        <w:r w:rsidRPr="7F1152CE" w:rsidR="2AA6CBFA">
          <w:rPr>
            <w:rStyle w:val="Hyperlink"/>
            <w:rFonts w:ascii="Arial Nova" w:hAnsi="Arial Nova" w:eastAsia="Arial Nova" w:cs="Arial Nova"/>
            <w:b w:val="0"/>
            <w:bCs w:val="0"/>
            <w:i w:val="0"/>
            <w:iCs w:val="0"/>
            <w:caps w:val="0"/>
            <w:smallCaps w:val="0"/>
            <w:strike w:val="0"/>
            <w:dstrike w:val="0"/>
            <w:noProof w:val="0"/>
            <w:sz w:val="22"/>
            <w:szCs w:val="22"/>
            <w:lang w:val="en-US"/>
          </w:rPr>
          <w:t>https://researchbriefings.files.parliament.uk/documents/SN06053/SN06053.pdf</w:t>
        </w:r>
      </w:hyperlink>
      <w:r w:rsidRPr="7F1152CE" w:rsidR="2AA6CBFA">
        <w:rPr>
          <w:rFonts w:ascii="Arial Nova" w:hAnsi="Arial Nova" w:eastAsia="Arial Nova" w:cs="Arial Nova"/>
          <w:b w:val="0"/>
          <w:bCs w:val="0"/>
          <w:i w:val="0"/>
          <w:iCs w:val="0"/>
          <w:caps w:val="0"/>
          <w:smallCaps w:val="0"/>
          <w:noProof w:val="0"/>
          <w:color w:val="333333"/>
          <w:sz w:val="22"/>
          <w:szCs w:val="22"/>
          <w:lang w:val="en-US"/>
        </w:rPr>
        <w:t xml:space="preserve"> accessed on:13</w:t>
      </w:r>
      <w:r w:rsidRPr="7F1152CE" w:rsidR="2AA6CBFA">
        <w:rPr>
          <w:rFonts w:ascii="Arial Nova" w:hAnsi="Arial Nova" w:eastAsia="Arial Nova" w:cs="Arial Nova"/>
          <w:b w:val="0"/>
          <w:bCs w:val="0"/>
          <w:i w:val="0"/>
          <w:iCs w:val="0"/>
          <w:caps w:val="0"/>
          <w:smallCaps w:val="0"/>
          <w:noProof w:val="0"/>
          <w:color w:val="333333"/>
          <w:sz w:val="22"/>
          <w:szCs w:val="22"/>
          <w:vertAlign w:val="superscript"/>
          <w:lang w:val="en-US"/>
        </w:rPr>
        <w:t>th</w:t>
      </w:r>
      <w:r w:rsidRPr="7F1152CE" w:rsidR="2AA6CBFA">
        <w:rPr>
          <w:rFonts w:ascii="Arial Nova" w:hAnsi="Arial Nova" w:eastAsia="Arial Nova" w:cs="Arial Nova"/>
          <w:b w:val="0"/>
          <w:bCs w:val="0"/>
          <w:i w:val="0"/>
          <w:iCs w:val="0"/>
          <w:caps w:val="0"/>
          <w:smallCaps w:val="0"/>
          <w:noProof w:val="0"/>
          <w:color w:val="333333"/>
          <w:sz w:val="22"/>
          <w:szCs w:val="22"/>
          <w:lang w:val="en-US"/>
        </w:rPr>
        <w:t xml:space="preserve"> of March</w:t>
      </w:r>
    </w:p>
    <w:p w:rsidR="7F1152CE" w:rsidP="7F1152CE" w:rsidRDefault="7F1152CE" w14:paraId="69799669" w14:textId="70799846">
      <w:pPr>
        <w:spacing w:after="160" w:line="259" w:lineRule="auto"/>
        <w:rPr>
          <w:rFonts w:ascii="Arial Nova" w:hAnsi="Arial Nova" w:eastAsia="Arial Nova" w:cs="Arial Nova"/>
          <w:b w:val="0"/>
          <w:bCs w:val="0"/>
          <w:i w:val="0"/>
          <w:iCs w:val="0"/>
          <w:caps w:val="0"/>
          <w:smallCaps w:val="0"/>
          <w:noProof w:val="0"/>
          <w:color w:val="333333"/>
          <w:sz w:val="22"/>
          <w:szCs w:val="22"/>
          <w:lang w:val="en-US"/>
        </w:rPr>
      </w:pPr>
    </w:p>
    <w:p w:rsidR="2AA6CBFA" w:rsidP="7F1152CE" w:rsidRDefault="2AA6CBFA" w14:paraId="43D2B351" w14:textId="3B9481AE">
      <w:pPr>
        <w:spacing w:after="160" w:line="259" w:lineRule="auto"/>
        <w:rPr>
          <w:rFonts w:ascii="Arial Nova" w:hAnsi="Arial Nova" w:eastAsia="Arial Nova" w:cs="Arial Nova"/>
          <w:b w:val="0"/>
          <w:bCs w:val="0"/>
          <w:i w:val="0"/>
          <w:iCs w:val="0"/>
          <w:caps w:val="0"/>
          <w:smallCaps w:val="0"/>
          <w:noProof w:val="0"/>
          <w:color w:val="333333"/>
          <w:sz w:val="22"/>
          <w:szCs w:val="22"/>
          <w:lang w:val="en-US"/>
        </w:rPr>
      </w:pPr>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lang w:val="en-US"/>
        </w:rPr>
        <w:t>DL Wakeham (2000)</w:t>
      </w:r>
      <w:r w:rsidRPr="7F1152CE" w:rsidR="2AA6CBF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w:t>
      </w:r>
      <w:r w:rsidRPr="7F1152CE" w:rsidR="2AA6CBFA">
        <w:rPr>
          <w:rFonts w:ascii="Arial Nova" w:hAnsi="Arial Nova" w:eastAsia="Arial Nova" w:cs="Arial Nova"/>
          <w:b w:val="0"/>
          <w:bCs w:val="0"/>
          <w:i w:val="1"/>
          <w:iCs w:val="1"/>
          <w:caps w:val="0"/>
          <w:smallCaps w:val="0"/>
          <w:noProof w:val="0"/>
          <w:color w:val="333333"/>
          <w:sz w:val="22"/>
          <w:szCs w:val="22"/>
          <w:lang w:val="en-US"/>
        </w:rPr>
        <w:t>'A house for the future' chp8,p80-91</w:t>
      </w:r>
    </w:p>
    <w:p w:rsidR="2AA6CBFA" w:rsidP="7F1152CE" w:rsidRDefault="2AA6CBFA" w14:paraId="20AAF23F" w14:textId="2093C696">
      <w:pPr>
        <w:spacing w:after="160" w:line="259" w:lineRule="auto"/>
        <w:rPr>
          <w:rFonts w:ascii="Arial Nova" w:hAnsi="Arial Nova" w:eastAsia="Arial Nova" w:cs="Arial Nova"/>
          <w:b w:val="0"/>
          <w:bCs w:val="0"/>
          <w:i w:val="0"/>
          <w:iCs w:val="0"/>
          <w:caps w:val="0"/>
          <w:smallCaps w:val="0"/>
          <w:noProof w:val="0"/>
          <w:color w:val="333333"/>
          <w:sz w:val="22"/>
          <w:szCs w:val="22"/>
          <w:lang w:val="en-US"/>
        </w:rPr>
      </w:pPr>
      <w:r w:rsidRPr="7F1152CE" w:rsidR="2AA6CBFA">
        <w:rPr>
          <w:rFonts w:ascii="Arial Nova" w:hAnsi="Arial Nova" w:eastAsia="Arial Nova" w:cs="Arial Nova"/>
          <w:b w:val="0"/>
          <w:bCs w:val="0"/>
          <w:i w:val="0"/>
          <w:iCs w:val="0"/>
          <w:caps w:val="0"/>
          <w:smallCaps w:val="0"/>
          <w:noProof w:val="0"/>
          <w:color w:val="333333"/>
          <w:sz w:val="22"/>
          <w:szCs w:val="22"/>
          <w:lang w:val="en-US"/>
        </w:rPr>
        <w:t xml:space="preserve">Available at: </w:t>
      </w:r>
      <w:hyperlink r:id="Rb3b3c6a4a3ec43e0">
        <w:r w:rsidRPr="7F1152CE" w:rsidR="2AA6CBFA">
          <w:rPr>
            <w:rStyle w:val="Hyperlink"/>
            <w:rFonts w:ascii="Arial Nova" w:hAnsi="Arial Nova" w:eastAsia="Arial Nova" w:cs="Arial Nova"/>
            <w:b w:val="0"/>
            <w:bCs w:val="0"/>
            <w:i w:val="0"/>
            <w:iCs w:val="0"/>
            <w:caps w:val="0"/>
            <w:smallCaps w:val="0"/>
            <w:strike w:val="0"/>
            <w:dstrike w:val="0"/>
            <w:noProof w:val="0"/>
            <w:sz w:val="22"/>
            <w:szCs w:val="22"/>
            <w:lang w:val="en-US"/>
          </w:rPr>
          <w:t>https://assets.publishing.service.gov.uk/media/5a7c327840f0b67d0b11f816/chap8.pdf</w:t>
        </w:r>
      </w:hyperlink>
      <w:r w:rsidRPr="7F1152CE" w:rsidR="2AA6CBFA">
        <w:rPr>
          <w:rFonts w:ascii="Arial Nova" w:hAnsi="Arial Nova" w:eastAsia="Arial Nova" w:cs="Arial Nova"/>
          <w:b w:val="0"/>
          <w:bCs w:val="0"/>
          <w:i w:val="0"/>
          <w:iCs w:val="0"/>
          <w:caps w:val="0"/>
          <w:smallCaps w:val="0"/>
          <w:noProof w:val="0"/>
          <w:color w:val="333333"/>
          <w:sz w:val="22"/>
          <w:szCs w:val="22"/>
          <w:lang w:val="en-US"/>
        </w:rPr>
        <w:t xml:space="preserve"> accessed on:13</w:t>
      </w:r>
      <w:r w:rsidRPr="7F1152CE" w:rsidR="2AA6CBFA">
        <w:rPr>
          <w:rFonts w:ascii="Arial Nova" w:hAnsi="Arial Nova" w:eastAsia="Arial Nova" w:cs="Arial Nova"/>
          <w:b w:val="0"/>
          <w:bCs w:val="0"/>
          <w:i w:val="0"/>
          <w:iCs w:val="0"/>
          <w:caps w:val="0"/>
          <w:smallCaps w:val="0"/>
          <w:noProof w:val="0"/>
          <w:color w:val="333333"/>
          <w:sz w:val="22"/>
          <w:szCs w:val="22"/>
          <w:vertAlign w:val="superscript"/>
          <w:lang w:val="en-US"/>
        </w:rPr>
        <w:t>th</w:t>
      </w:r>
      <w:r w:rsidRPr="7F1152CE" w:rsidR="2AA6CBFA">
        <w:rPr>
          <w:rFonts w:ascii="Arial Nova" w:hAnsi="Arial Nova" w:eastAsia="Arial Nova" w:cs="Arial Nova"/>
          <w:b w:val="0"/>
          <w:bCs w:val="0"/>
          <w:i w:val="0"/>
          <w:iCs w:val="0"/>
          <w:caps w:val="0"/>
          <w:smallCaps w:val="0"/>
          <w:noProof w:val="0"/>
          <w:color w:val="333333"/>
          <w:sz w:val="22"/>
          <w:szCs w:val="22"/>
          <w:lang w:val="en-US"/>
        </w:rPr>
        <w:t xml:space="preserve"> of March</w:t>
      </w:r>
    </w:p>
    <w:p w:rsidR="2AA6CBFA" w:rsidP="7F1152CE" w:rsidRDefault="2AA6CBFA" w14:paraId="01B43715" w14:textId="482EFF2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F1152CE" w:rsidR="2AA6CBFA">
        <w:rPr>
          <w:rFonts w:ascii="Arial Nova" w:hAnsi="Arial Nova" w:eastAsia="Arial Nova" w:cs="Arial Nova"/>
          <w:b w:val="0"/>
          <w:bCs w:val="0"/>
          <w:i w:val="0"/>
          <w:iCs w:val="0"/>
          <w:caps w:val="0"/>
          <w:smallCaps w:val="0"/>
          <w:noProof w:val="0"/>
          <w:color w:val="333333"/>
          <w:sz w:val="22"/>
          <w:szCs w:val="22"/>
          <w:lang w:val="en-US"/>
        </w:rPr>
        <w:t>White, h. (2015)</w:t>
      </w:r>
      <w:r w:rsidRPr="7F1152CE" w:rsidR="2AA6CBFA">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'Parliamentary Scrutiny of Government', Institute for Government, Issue information,</w:t>
      </w:r>
    </w:p>
    <w:p w:rsidR="2AA6CBFA" w:rsidP="7F1152CE" w:rsidRDefault="2AA6CBFA" w14:paraId="133B087A" w14:textId="47C9F2B9">
      <w:pPr>
        <w:spacing w:after="160" w:line="259" w:lineRule="auto"/>
        <w:rPr>
          <w:rFonts w:ascii="Arial Nova" w:hAnsi="Arial Nova" w:eastAsia="Arial Nova" w:cs="Arial Nova"/>
          <w:b w:val="0"/>
          <w:bCs w:val="0"/>
          <w:i w:val="0"/>
          <w:iCs w:val="0"/>
          <w:caps w:val="0"/>
          <w:smallCaps w:val="0"/>
          <w:noProof w:val="0"/>
          <w:color w:val="333333"/>
          <w:sz w:val="22"/>
          <w:szCs w:val="22"/>
          <w:lang w:val="en-US"/>
        </w:rPr>
      </w:pPr>
      <w:r w:rsidRPr="7F1152CE" w:rsidR="2AA6CBFA">
        <w:rPr>
          <w:rFonts w:ascii="Arial Nova" w:hAnsi="Arial Nova" w:eastAsia="Arial Nova" w:cs="Arial Nova"/>
          <w:b w:val="0"/>
          <w:bCs w:val="0"/>
          <w:i w:val="0"/>
          <w:iCs w:val="0"/>
          <w:caps w:val="0"/>
          <w:smallCaps w:val="0"/>
          <w:noProof w:val="0"/>
          <w:color w:val="333333"/>
          <w:sz w:val="22"/>
          <w:szCs w:val="22"/>
          <w:lang w:val="en-US"/>
        </w:rPr>
        <w:t xml:space="preserve">Available at: </w:t>
      </w:r>
      <w:hyperlink r:id="R4c2a0feeb4ff48de">
        <w:r w:rsidRPr="7F1152CE" w:rsidR="2AA6CBFA">
          <w:rPr>
            <w:rStyle w:val="Hyperlink"/>
            <w:rFonts w:ascii="Arial Nova" w:hAnsi="Arial Nova" w:eastAsia="Arial Nova" w:cs="Arial Nova"/>
            <w:b w:val="0"/>
            <w:bCs w:val="0"/>
            <w:i w:val="0"/>
            <w:iCs w:val="0"/>
            <w:caps w:val="0"/>
            <w:smallCaps w:val="0"/>
            <w:strike w:val="0"/>
            <w:dstrike w:val="0"/>
            <w:noProof w:val="0"/>
            <w:sz w:val="22"/>
            <w:szCs w:val="22"/>
            <w:lang w:val="en-US"/>
          </w:rPr>
          <w:t>https://www.instituteforgovernment.org.uk/sites/default/files/publications/Parliamentary%20scrutiny%20briefing%20note%20final.pdf</w:t>
        </w:r>
      </w:hyperlink>
      <w:r w:rsidRPr="7F1152CE" w:rsidR="2AA6CBFA">
        <w:rPr>
          <w:rFonts w:ascii="Arial Nova" w:hAnsi="Arial Nova" w:eastAsia="Arial Nova" w:cs="Arial Nova"/>
          <w:b w:val="0"/>
          <w:bCs w:val="0"/>
          <w:i w:val="0"/>
          <w:iCs w:val="0"/>
          <w:caps w:val="0"/>
          <w:smallCaps w:val="0"/>
          <w:noProof w:val="0"/>
          <w:color w:val="333333"/>
          <w:sz w:val="22"/>
          <w:szCs w:val="22"/>
          <w:lang w:val="en-US"/>
        </w:rPr>
        <w:t xml:space="preserve"> accessed on:13</w:t>
      </w:r>
      <w:r w:rsidRPr="7F1152CE" w:rsidR="2AA6CBFA">
        <w:rPr>
          <w:rFonts w:ascii="Arial Nova" w:hAnsi="Arial Nova" w:eastAsia="Arial Nova" w:cs="Arial Nova"/>
          <w:b w:val="0"/>
          <w:bCs w:val="0"/>
          <w:i w:val="0"/>
          <w:iCs w:val="0"/>
          <w:caps w:val="0"/>
          <w:smallCaps w:val="0"/>
          <w:noProof w:val="0"/>
          <w:color w:val="333333"/>
          <w:sz w:val="22"/>
          <w:szCs w:val="22"/>
          <w:vertAlign w:val="superscript"/>
          <w:lang w:val="en-US"/>
        </w:rPr>
        <w:t>th</w:t>
      </w:r>
      <w:r w:rsidRPr="7F1152CE" w:rsidR="2AA6CBFA">
        <w:rPr>
          <w:rFonts w:ascii="Arial Nova" w:hAnsi="Arial Nova" w:eastAsia="Arial Nova" w:cs="Arial Nova"/>
          <w:b w:val="0"/>
          <w:bCs w:val="0"/>
          <w:i w:val="0"/>
          <w:iCs w:val="0"/>
          <w:caps w:val="0"/>
          <w:smallCaps w:val="0"/>
          <w:noProof w:val="0"/>
          <w:color w:val="333333"/>
          <w:sz w:val="22"/>
          <w:szCs w:val="22"/>
          <w:lang w:val="en-US"/>
        </w:rPr>
        <w:t xml:space="preserve"> of March</w:t>
      </w:r>
    </w:p>
    <w:p w:rsidR="2AA6CBFA" w:rsidP="7F1152CE" w:rsidRDefault="2AA6CBFA" w14:paraId="3257444E" w14:textId="2041D2E6">
      <w:pPr>
        <w:pStyle w:val="Heading1"/>
        <w:keepNext w:val="1"/>
        <w:keepLines w:val="1"/>
        <w:spacing w:before="240" w:after="0" w:line="259" w:lineRule="auto"/>
        <w:rPr>
          <w:rFonts w:ascii="Arial Nova" w:hAnsi="Arial Nova" w:eastAsia="Arial Nova" w:cs="Arial Nova"/>
          <w:b w:val="0"/>
          <w:bCs w:val="0"/>
          <w:i w:val="0"/>
          <w:iCs w:val="0"/>
          <w:caps w:val="0"/>
          <w:smallCaps w:val="0"/>
          <w:noProof w:val="0"/>
          <w:color w:val="0D0D0D" w:themeColor="text1" w:themeTint="F2" w:themeShade="FF"/>
          <w:sz w:val="22"/>
          <w:szCs w:val="22"/>
          <w:lang w:val="en-US"/>
        </w:rPr>
      </w:pPr>
      <w:r w:rsidRPr="7F1152CE" w:rsidR="2AA6CBFA">
        <w:rPr>
          <w:rFonts w:ascii="Arial Nova" w:hAnsi="Arial Nova" w:eastAsia="Arial Nova" w:cs="Arial Nova"/>
          <w:b w:val="0"/>
          <w:bCs w:val="0"/>
          <w:i w:val="0"/>
          <w:iCs w:val="0"/>
          <w:caps w:val="0"/>
          <w:smallCaps w:val="0"/>
          <w:noProof w:val="0"/>
          <w:color w:val="0D0D0D" w:themeColor="text1" w:themeTint="F2" w:themeShade="FF"/>
          <w:sz w:val="22"/>
          <w:szCs w:val="22"/>
          <w:lang w:val="en-US"/>
        </w:rPr>
        <w:t>Uberoi E. and Carthew H.(2023)</w:t>
      </w:r>
      <w:r w:rsidRPr="7F1152CE" w:rsidR="2AA6CBFA">
        <w:rPr>
          <w:rFonts w:ascii="Arial Nova" w:hAnsi="Arial Nova" w:eastAsia="Arial Nova" w:cs="Arial Nova"/>
          <w:b w:val="0"/>
          <w:bCs w:val="0"/>
          <w:i w:val="1"/>
          <w:iCs w:val="1"/>
          <w:caps w:val="0"/>
          <w:smallCaps w:val="0"/>
          <w:noProof w:val="0"/>
          <w:color w:val="0D0D0D" w:themeColor="text1" w:themeTint="F2" w:themeShade="FF"/>
          <w:sz w:val="22"/>
          <w:szCs w:val="22"/>
          <w:lang w:val="en-US"/>
        </w:rPr>
        <w:t xml:space="preserve"> Ethnic Diversity in politics and public life</w:t>
      </w:r>
    </w:p>
    <w:p w:rsidR="2AA6CBFA" w:rsidP="7F1152CE" w:rsidRDefault="2AA6CBFA" w14:paraId="7EC998C1" w14:textId="044C63D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e351c5b7ec8b4caf">
        <w:r w:rsidRPr="7F1152CE" w:rsidR="2AA6CBFA">
          <w:rPr>
            <w:rStyle w:val="Hyperlink"/>
            <w:rFonts w:ascii="Arial Nova" w:hAnsi="Arial Nova" w:eastAsia="Arial Nova" w:cs="Arial Nova"/>
            <w:b w:val="0"/>
            <w:bCs w:val="0"/>
            <w:i w:val="0"/>
            <w:iCs w:val="0"/>
            <w:caps w:val="0"/>
            <w:smallCaps w:val="0"/>
            <w:strike w:val="0"/>
            <w:dstrike w:val="0"/>
            <w:noProof w:val="0"/>
            <w:sz w:val="22"/>
            <w:szCs w:val="22"/>
            <w:lang w:val="en-US"/>
          </w:rPr>
          <w:t>https://commonslibrary.parliament.uk/research-briefings/sn01156/</w:t>
        </w:r>
      </w:hyperlink>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on:14</w:t>
      </w:r>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US"/>
        </w:rPr>
        <w:t>th</w:t>
      </w:r>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of March</w:t>
      </w:r>
    </w:p>
    <w:p w:rsidR="7F1152CE" w:rsidP="7F1152CE" w:rsidRDefault="7F1152CE" w14:paraId="4E1A3354" w14:textId="56964FB4">
      <w:pPr>
        <w:spacing w:after="160" w:line="259" w:lineRule="auto"/>
        <w:rPr>
          <w:rFonts w:ascii="Arial Nova" w:hAnsi="Arial Nova" w:eastAsia="Arial Nova" w:cs="Arial Nova"/>
          <w:b w:val="0"/>
          <w:bCs w:val="0"/>
          <w:i w:val="0"/>
          <w:iCs w:val="0"/>
          <w:caps w:val="0"/>
          <w:smallCaps w:val="0"/>
          <w:noProof w:val="0"/>
          <w:color w:val="0D0D0D" w:themeColor="text1" w:themeTint="F2" w:themeShade="FF"/>
          <w:sz w:val="22"/>
          <w:szCs w:val="22"/>
          <w:lang w:val="en-US"/>
        </w:rPr>
      </w:pPr>
    </w:p>
    <w:p w:rsidR="2AA6CBFA" w:rsidP="7F1152CE" w:rsidRDefault="2AA6CBFA" w14:paraId="1D3DE95F" w14:textId="193A795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Uk Parliament(2024)a </w:t>
      </w:r>
      <w:r w:rsidRPr="7F1152CE" w:rsidR="2AA6CBFA">
        <w:rPr>
          <w:rFonts w:ascii="Arial Nova" w:hAnsi="Arial Nova" w:eastAsia="Arial Nova" w:cs="Arial Nova"/>
          <w:b w:val="0"/>
          <w:bCs w:val="0"/>
          <w:i w:val="1"/>
          <w:iCs w:val="1"/>
          <w:caps w:val="0"/>
          <w:smallCaps w:val="0"/>
          <w:noProof w:val="0"/>
          <w:color w:val="000000" w:themeColor="text1" w:themeTint="FF" w:themeShade="FF"/>
          <w:sz w:val="22"/>
          <w:szCs w:val="22"/>
          <w:lang w:val="en-US"/>
        </w:rPr>
        <w:t>Government</w:t>
      </w:r>
    </w:p>
    <w:p w:rsidR="2AA6CBFA" w:rsidP="7F1152CE" w:rsidRDefault="2AA6CBFA" w14:paraId="2A2447B1" w14:textId="3F38867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5f21ae8627314dcf">
        <w:r w:rsidRPr="7F1152CE" w:rsidR="2AA6CBFA">
          <w:rPr>
            <w:rStyle w:val="Hyperlink"/>
            <w:rFonts w:ascii="Arial Nova" w:hAnsi="Arial Nova" w:eastAsia="Arial Nova" w:cs="Arial Nova"/>
            <w:b w:val="0"/>
            <w:bCs w:val="0"/>
            <w:i w:val="0"/>
            <w:iCs w:val="0"/>
            <w:caps w:val="0"/>
            <w:smallCaps w:val="0"/>
            <w:strike w:val="0"/>
            <w:dstrike w:val="0"/>
            <w:noProof w:val="0"/>
            <w:sz w:val="22"/>
            <w:szCs w:val="22"/>
            <w:lang w:val="en-US"/>
          </w:rPr>
          <w:t>https://www.parliament.uk/site-information/glossary/government/</w:t>
        </w:r>
      </w:hyperlink>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on:12</w:t>
      </w:r>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US"/>
        </w:rPr>
        <w:t>th</w:t>
      </w:r>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of March</w:t>
      </w:r>
    </w:p>
    <w:p w:rsidR="7F1152CE" w:rsidP="7F1152CE" w:rsidRDefault="7F1152CE" w14:paraId="5020348B" w14:textId="2725AE3A">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AA6CBFA" w:rsidP="7F1152CE" w:rsidRDefault="2AA6CBFA" w14:paraId="5B362685" w14:textId="2E78D7C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UK Parliament (2024)b </w:t>
      </w:r>
      <w:r w:rsidRPr="7F1152CE" w:rsidR="2AA6CBFA">
        <w:rPr>
          <w:rFonts w:ascii="Arial Nova" w:hAnsi="Arial Nova" w:eastAsia="Arial Nova" w:cs="Arial Nova"/>
          <w:b w:val="0"/>
          <w:bCs w:val="0"/>
          <w:i w:val="1"/>
          <w:iCs w:val="1"/>
          <w:caps w:val="0"/>
          <w:smallCaps w:val="0"/>
          <w:noProof w:val="0"/>
          <w:color w:val="000000" w:themeColor="text1" w:themeTint="FF" w:themeShade="FF"/>
          <w:sz w:val="22"/>
          <w:szCs w:val="22"/>
          <w:lang w:val="en-US"/>
        </w:rPr>
        <w:t>Checking the work of the Government</w:t>
      </w:r>
    </w:p>
    <w:p w:rsidR="2AA6CBFA" w:rsidP="7F1152CE" w:rsidRDefault="2AA6CBFA" w14:paraId="48B3779C" w14:textId="7D595C2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Available at: </w:t>
      </w:r>
      <w:hyperlink r:id="R55e54a485b8e4066">
        <w:r w:rsidRPr="7F1152CE" w:rsidR="2AA6CBFA">
          <w:rPr>
            <w:rStyle w:val="Hyperlink"/>
            <w:rFonts w:ascii="Arial Nova" w:hAnsi="Arial Nova" w:eastAsia="Arial Nova" w:cs="Arial Nova"/>
            <w:b w:val="0"/>
            <w:bCs w:val="0"/>
            <w:i w:val="0"/>
            <w:iCs w:val="0"/>
            <w:caps w:val="0"/>
            <w:smallCaps w:val="0"/>
            <w:strike w:val="0"/>
            <w:dstrike w:val="0"/>
            <w:noProof w:val="0"/>
            <w:sz w:val="22"/>
            <w:szCs w:val="22"/>
            <w:lang w:val="en-US"/>
          </w:rPr>
          <w:t>https://www.parliament.uk/about/how/role/scrutiny/</w:t>
        </w:r>
      </w:hyperlink>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on 12</w:t>
      </w:r>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US"/>
        </w:rPr>
        <w:t>th</w:t>
      </w:r>
      <w:r w:rsidRPr="7F1152CE" w:rsidR="2AA6CBF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of March</w:t>
      </w:r>
    </w:p>
    <w:p w:rsidR="7F1152CE" w:rsidP="7F1152CE" w:rsidRDefault="7F1152CE" w14:paraId="3310DD0A" w14:textId="64BFFDD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F1152CE" w:rsidP="7F1152CE" w:rsidRDefault="7F1152CE" w14:paraId="09121CEE" w14:textId="417AB112">
      <w:pPr>
        <w:spacing w:after="160" w:line="259" w:lineRule="auto"/>
        <w:rPr>
          <w:rFonts w:ascii="Arial Nova" w:hAnsi="Arial Nova" w:eastAsia="Arial Nova" w:cs="Arial Nova"/>
          <w:b w:val="0"/>
          <w:bCs w:val="0"/>
          <w:i w:val="0"/>
          <w:iCs w:val="0"/>
          <w:caps w:val="0"/>
          <w:smallCaps w:val="0"/>
          <w:noProof w:val="0"/>
          <w:color w:val="0D0D0D" w:themeColor="text1" w:themeTint="F2" w:themeShade="FF"/>
          <w:sz w:val="22"/>
          <w:szCs w:val="22"/>
          <w:lang w:val="en-US"/>
        </w:rPr>
      </w:pPr>
    </w:p>
    <w:p w:rsidR="7F1152CE" w:rsidP="7F1152CE" w:rsidRDefault="7F1152CE" w14:paraId="5BBEDE42" w14:textId="66F0C3D3">
      <w:pPr>
        <w:pStyle w:val="Normal"/>
        <w:spacing w:line="480" w:lineRule="auto"/>
        <w:rPr>
          <w:rFonts w:ascii="Arial Nova" w:hAnsi="Arial Nova" w:eastAsia="Arial Nova" w:cs="Arial Nova"/>
          <w:noProof w:val="0"/>
          <w:sz w:val="22"/>
          <w:szCs w:val="22"/>
          <w:lang w:val="en-GB"/>
        </w:rPr>
      </w:pPr>
    </w:p>
    <w:p w:rsidR="7F1152CE" w:rsidRDefault="7F1152CE" w14:paraId="14949324" w14:textId="6514E4E0">
      <w:pPr>
        <w:rPr/>
      </w:pPr>
    </w:p>
    <w:p w:rsidR="7F1152CE" w:rsidP="7F1152CE" w:rsidRDefault="7F1152CE" w14:paraId="71E90CA4" w14:textId="4AD7674E">
      <w:pPr>
        <w:pStyle w:val="Normal"/>
        <w:spacing w:line="480" w:lineRule="auto"/>
        <w:rPr>
          <w:rFonts w:ascii="Calibri" w:hAnsi="Calibri" w:eastAsia="Calibri" w:cs="Calibri"/>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34C147"/>
    <w:rsid w:val="003D1E94"/>
    <w:rsid w:val="07FA82B6"/>
    <w:rsid w:val="087D0021"/>
    <w:rsid w:val="08A1DA40"/>
    <w:rsid w:val="09390778"/>
    <w:rsid w:val="099F548B"/>
    <w:rsid w:val="0B10807C"/>
    <w:rsid w:val="0F6E7159"/>
    <w:rsid w:val="0FE3F19F"/>
    <w:rsid w:val="1251D81D"/>
    <w:rsid w:val="12D4F3DF"/>
    <w:rsid w:val="13C7560C"/>
    <w:rsid w:val="18241F92"/>
    <w:rsid w:val="1B225882"/>
    <w:rsid w:val="1BC43573"/>
    <w:rsid w:val="1C896652"/>
    <w:rsid w:val="20736293"/>
    <w:rsid w:val="215831EB"/>
    <w:rsid w:val="27351F24"/>
    <w:rsid w:val="27D3F283"/>
    <w:rsid w:val="29F25EBD"/>
    <w:rsid w:val="2AA6CBFA"/>
    <w:rsid w:val="2D88F8EE"/>
    <w:rsid w:val="2E520A6F"/>
    <w:rsid w:val="35F163C0"/>
    <w:rsid w:val="376202D3"/>
    <w:rsid w:val="38D1ACF9"/>
    <w:rsid w:val="3981FA3B"/>
    <w:rsid w:val="3A4EF47B"/>
    <w:rsid w:val="3B301C1D"/>
    <w:rsid w:val="3BF9CB53"/>
    <w:rsid w:val="401E842F"/>
    <w:rsid w:val="4044B5F5"/>
    <w:rsid w:val="425EDC70"/>
    <w:rsid w:val="42666D2E"/>
    <w:rsid w:val="4348D171"/>
    <w:rsid w:val="4D044994"/>
    <w:rsid w:val="51BDFAD6"/>
    <w:rsid w:val="53858969"/>
    <w:rsid w:val="539573DA"/>
    <w:rsid w:val="5531443B"/>
    <w:rsid w:val="56F9EAE0"/>
    <w:rsid w:val="5A1C9440"/>
    <w:rsid w:val="5A83DEA1"/>
    <w:rsid w:val="5D5904F7"/>
    <w:rsid w:val="5E741899"/>
    <w:rsid w:val="5E835581"/>
    <w:rsid w:val="66D64A49"/>
    <w:rsid w:val="69BD4BB0"/>
    <w:rsid w:val="6AB73462"/>
    <w:rsid w:val="6CE0F0B7"/>
    <w:rsid w:val="6DE3CD21"/>
    <w:rsid w:val="6E1EA98A"/>
    <w:rsid w:val="6EC38D08"/>
    <w:rsid w:val="6ECEE140"/>
    <w:rsid w:val="73D54518"/>
    <w:rsid w:val="7434A79E"/>
    <w:rsid w:val="7434C147"/>
    <w:rsid w:val="750151C0"/>
    <w:rsid w:val="7539B460"/>
    <w:rsid w:val="7693291B"/>
    <w:rsid w:val="76D94EFA"/>
    <w:rsid w:val="772272FC"/>
    <w:rsid w:val="78223AFE"/>
    <w:rsid w:val="7904C322"/>
    <w:rsid w:val="7ADB212D"/>
    <w:rsid w:val="7F1152CE"/>
    <w:rsid w:val="7F6034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4C147"/>
  <w15:chartTrackingRefBased/>
  <w15:docId w15:val="{DF75B871-ADC1-47A8-9316-726341F30D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F1152C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F1152CE"/>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F1152CE"/>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F1152CE"/>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F1152CE"/>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F1152CE"/>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F1152CE"/>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F1152CE"/>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F1152CE"/>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F1152CE"/>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F1152CE"/>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F1152CE"/>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F1152C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F1152C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F1152CE"/>
    <w:pPr>
      <w:spacing/>
      <w:ind w:left="720"/>
      <w:contextualSpacing/>
    </w:pPr>
  </w:style>
  <w:style w:type="character" w:styleId="Heading1Char" w:customStyle="true">
    <w:uiPriority w:val="9"/>
    <w:name w:val="Heading 1 Char"/>
    <w:basedOn w:val="DefaultParagraphFont"/>
    <w:link w:val="Heading1"/>
    <w:rsid w:val="7F1152C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F1152C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F1152CE"/>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F1152CE"/>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F1152CE"/>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F1152CE"/>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F1152CE"/>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F1152CE"/>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F1152CE"/>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F1152CE"/>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F1152CE"/>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F1152C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F1152CE"/>
    <w:rPr>
      <w:i w:val="1"/>
      <w:iCs w:val="1"/>
      <w:noProof w:val="0"/>
      <w:color w:val="4472C4" w:themeColor="accent1" w:themeTint="FF" w:themeShade="FF"/>
      <w:lang w:val="en-GB"/>
    </w:rPr>
  </w:style>
  <w:style w:type="paragraph" w:styleId="TOC1">
    <w:uiPriority w:val="39"/>
    <w:name w:val="toc 1"/>
    <w:basedOn w:val="Normal"/>
    <w:next w:val="Normal"/>
    <w:unhideWhenUsed/>
    <w:rsid w:val="7F1152CE"/>
    <w:pPr>
      <w:spacing w:after="100"/>
    </w:pPr>
  </w:style>
  <w:style w:type="paragraph" w:styleId="TOC2">
    <w:uiPriority w:val="39"/>
    <w:name w:val="toc 2"/>
    <w:basedOn w:val="Normal"/>
    <w:next w:val="Normal"/>
    <w:unhideWhenUsed/>
    <w:rsid w:val="7F1152CE"/>
    <w:pPr>
      <w:spacing w:after="100"/>
      <w:ind w:left="220"/>
    </w:pPr>
  </w:style>
  <w:style w:type="paragraph" w:styleId="TOC3">
    <w:uiPriority w:val="39"/>
    <w:name w:val="toc 3"/>
    <w:basedOn w:val="Normal"/>
    <w:next w:val="Normal"/>
    <w:unhideWhenUsed/>
    <w:rsid w:val="7F1152CE"/>
    <w:pPr>
      <w:spacing w:after="100"/>
      <w:ind w:left="440"/>
    </w:pPr>
  </w:style>
  <w:style w:type="paragraph" w:styleId="TOC4">
    <w:uiPriority w:val="39"/>
    <w:name w:val="toc 4"/>
    <w:basedOn w:val="Normal"/>
    <w:next w:val="Normal"/>
    <w:unhideWhenUsed/>
    <w:rsid w:val="7F1152CE"/>
    <w:pPr>
      <w:spacing w:after="100"/>
      <w:ind w:left="660"/>
    </w:pPr>
  </w:style>
  <w:style w:type="paragraph" w:styleId="TOC5">
    <w:uiPriority w:val="39"/>
    <w:name w:val="toc 5"/>
    <w:basedOn w:val="Normal"/>
    <w:next w:val="Normal"/>
    <w:unhideWhenUsed/>
    <w:rsid w:val="7F1152CE"/>
    <w:pPr>
      <w:spacing w:after="100"/>
      <w:ind w:left="880"/>
    </w:pPr>
  </w:style>
  <w:style w:type="paragraph" w:styleId="TOC6">
    <w:uiPriority w:val="39"/>
    <w:name w:val="toc 6"/>
    <w:basedOn w:val="Normal"/>
    <w:next w:val="Normal"/>
    <w:unhideWhenUsed/>
    <w:rsid w:val="7F1152CE"/>
    <w:pPr>
      <w:spacing w:after="100"/>
      <w:ind w:left="1100"/>
    </w:pPr>
  </w:style>
  <w:style w:type="paragraph" w:styleId="TOC7">
    <w:uiPriority w:val="39"/>
    <w:name w:val="toc 7"/>
    <w:basedOn w:val="Normal"/>
    <w:next w:val="Normal"/>
    <w:unhideWhenUsed/>
    <w:rsid w:val="7F1152CE"/>
    <w:pPr>
      <w:spacing w:after="100"/>
      <w:ind w:left="1320"/>
    </w:pPr>
  </w:style>
  <w:style w:type="paragraph" w:styleId="TOC8">
    <w:uiPriority w:val="39"/>
    <w:name w:val="toc 8"/>
    <w:basedOn w:val="Normal"/>
    <w:next w:val="Normal"/>
    <w:unhideWhenUsed/>
    <w:rsid w:val="7F1152CE"/>
    <w:pPr>
      <w:spacing w:after="100"/>
      <w:ind w:left="1540"/>
    </w:pPr>
  </w:style>
  <w:style w:type="paragraph" w:styleId="TOC9">
    <w:uiPriority w:val="39"/>
    <w:name w:val="toc 9"/>
    <w:basedOn w:val="Normal"/>
    <w:next w:val="Normal"/>
    <w:unhideWhenUsed/>
    <w:rsid w:val="7F1152CE"/>
    <w:pPr>
      <w:spacing w:after="100"/>
      <w:ind w:left="1760"/>
    </w:pPr>
  </w:style>
  <w:style w:type="paragraph" w:styleId="EndnoteText">
    <w:uiPriority w:val="99"/>
    <w:name w:val="endnote text"/>
    <w:basedOn w:val="Normal"/>
    <w:semiHidden/>
    <w:unhideWhenUsed/>
    <w:link w:val="EndnoteTextChar"/>
    <w:rsid w:val="7F1152CE"/>
    <w:rPr>
      <w:sz w:val="20"/>
      <w:szCs w:val="20"/>
    </w:rPr>
    <w:pPr>
      <w:spacing w:after="0"/>
    </w:pPr>
  </w:style>
  <w:style w:type="character" w:styleId="EndnoteTextChar" w:customStyle="true">
    <w:uiPriority w:val="99"/>
    <w:name w:val="Endnote Text Char"/>
    <w:basedOn w:val="DefaultParagraphFont"/>
    <w:semiHidden/>
    <w:link w:val="EndnoteText"/>
    <w:rsid w:val="7F1152CE"/>
    <w:rPr>
      <w:noProof w:val="0"/>
      <w:sz w:val="20"/>
      <w:szCs w:val="20"/>
      <w:lang w:val="en-GB"/>
    </w:rPr>
  </w:style>
  <w:style w:type="paragraph" w:styleId="Footer">
    <w:uiPriority w:val="99"/>
    <w:name w:val="footer"/>
    <w:basedOn w:val="Normal"/>
    <w:unhideWhenUsed/>
    <w:link w:val="FooterChar"/>
    <w:rsid w:val="7F1152CE"/>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F1152CE"/>
    <w:rPr>
      <w:noProof w:val="0"/>
      <w:lang w:val="en-GB"/>
    </w:rPr>
  </w:style>
  <w:style w:type="paragraph" w:styleId="FootnoteText">
    <w:uiPriority w:val="99"/>
    <w:name w:val="footnote text"/>
    <w:basedOn w:val="Normal"/>
    <w:semiHidden/>
    <w:unhideWhenUsed/>
    <w:link w:val="FootnoteTextChar"/>
    <w:rsid w:val="7F1152CE"/>
    <w:rPr>
      <w:sz w:val="20"/>
      <w:szCs w:val="20"/>
    </w:rPr>
    <w:pPr>
      <w:spacing w:after="0"/>
    </w:pPr>
  </w:style>
  <w:style w:type="character" w:styleId="FootnoteTextChar" w:customStyle="true">
    <w:uiPriority w:val="99"/>
    <w:name w:val="Footnote Text Char"/>
    <w:basedOn w:val="DefaultParagraphFont"/>
    <w:semiHidden/>
    <w:link w:val="FootnoteText"/>
    <w:rsid w:val="7F1152CE"/>
    <w:rPr>
      <w:noProof w:val="0"/>
      <w:sz w:val="20"/>
      <w:szCs w:val="20"/>
      <w:lang w:val="en-GB"/>
    </w:rPr>
  </w:style>
  <w:style w:type="paragraph" w:styleId="Header">
    <w:uiPriority w:val="99"/>
    <w:name w:val="header"/>
    <w:basedOn w:val="Normal"/>
    <w:unhideWhenUsed/>
    <w:link w:val="HeaderChar"/>
    <w:rsid w:val="7F1152CE"/>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F1152CE"/>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ommonslibrary.parliament.uk/research-briefings/sn01250/" TargetMode="External" Id="R594cf9d88c40446e" /><Relationship Type="http://schemas.openxmlformats.org/officeDocument/2006/relationships/hyperlink" Target="https://researchbriefings.files.parliament.uk/documents/SN06053/SN06053.pdf" TargetMode="External" Id="R2f0e7126f75b48d9" /><Relationship Type="http://schemas.openxmlformats.org/officeDocument/2006/relationships/hyperlink" Target="https://assets.publishing.service.gov.uk/media/5a7c327840f0b67d0b11f816/chap8.pdf" TargetMode="External" Id="Rb3b3c6a4a3ec43e0" /><Relationship Type="http://schemas.openxmlformats.org/officeDocument/2006/relationships/hyperlink" Target="https://www.instituteforgovernment.org.uk/sites/default/files/publications/Parliamentary%20scrutiny%20briefing%20note%20final.pdf" TargetMode="External" Id="R4c2a0feeb4ff48de" /><Relationship Type="http://schemas.openxmlformats.org/officeDocument/2006/relationships/hyperlink" Target="https://commonslibrary.parliament.uk/research-briefings/sn01156/" TargetMode="External" Id="Re351c5b7ec8b4caf" /><Relationship Type="http://schemas.openxmlformats.org/officeDocument/2006/relationships/hyperlink" Target="https://www.parliament.uk/site-information/glossary/government/" TargetMode="External" Id="R5f21ae8627314dcf" /><Relationship Type="http://schemas.openxmlformats.org/officeDocument/2006/relationships/hyperlink" Target="https://www.parliament.uk/about/how/role/scrutiny/" TargetMode="External" Id="R55e54a485b8e40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2024-03-12T14:59:50.1799839Z</dcterms:created>
  <dcterms:modified xsi:type="dcterms:W3CDTF">2024-03-14T16:32:46.3502549Z</dcterms:modified>
  <dc:creator>Ethan Howells (2308529)</dc:creator>
  <lastModifiedBy>Ethan Howells (2308529)</lastModifiedBy>
</coreProperties>
</file>