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78ACA379"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0A241134" wp14:editId="24B4B06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2085BC9" w14:textId="34678A69" w:rsidR="007D1947" w:rsidRDefault="00283327">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The continental hotel budget planner</w:t>
              </w:r>
            </w:p>
          </w:sdtContent>
        </w:sdt>
        <w:p w14:paraId="65B5E730" w14:textId="24E93E96" w:rsidR="007D1947" w:rsidRDefault="007D1947">
          <w:pPr>
            <w:pStyle w:val="NoSpacing"/>
            <w:jc w:val="center"/>
            <w:rPr>
              <w:color w:val="5B9BD5" w:themeColor="accent1"/>
              <w:sz w:val="28"/>
              <w:szCs w:val="28"/>
            </w:rPr>
          </w:pPr>
        </w:p>
        <w:p w14:paraId="0E730CFC"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42DF9E28" wp14:editId="17C3365B">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1-16T00:00:00Z">
                                    <w:dateFormat w:val="MMMM d, yyyy"/>
                                    <w:lid w:val="en-US"/>
                                    <w:storeMappedDataAs w:val="dateTime"/>
                                    <w:calendar w:val="gregorian"/>
                                  </w:date>
                                </w:sdtPr>
                                <w:sdtContent>
                                  <w:p w14:paraId="58731C0A" w14:textId="65F9909E" w:rsidR="007D1947" w:rsidRDefault="00AB0E45">
                                    <w:pPr>
                                      <w:pStyle w:val="NoSpacing"/>
                                      <w:spacing w:after="40"/>
                                      <w:jc w:val="center"/>
                                      <w:rPr>
                                        <w:caps/>
                                        <w:color w:val="5B9BD5" w:themeColor="accent1"/>
                                        <w:sz w:val="28"/>
                                        <w:szCs w:val="28"/>
                                      </w:rPr>
                                    </w:pPr>
                                    <w:r>
                                      <w:rPr>
                                        <w:caps/>
                                        <w:color w:val="5B9BD5" w:themeColor="accent1"/>
                                        <w:sz w:val="28"/>
                                        <w:szCs w:val="28"/>
                                      </w:rPr>
                                      <w:t>November 16, 2022</w:t>
                                    </w:r>
                                  </w:p>
                                </w:sdtContent>
                              </w:sdt>
                              <w:p w14:paraId="53078492"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6275C62E"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2DF9E28"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1-16T00:00:00Z">
                              <w:dateFormat w:val="MMMM d, yyyy"/>
                              <w:lid w:val="en-US"/>
                              <w:storeMappedDataAs w:val="dateTime"/>
                              <w:calendar w:val="gregorian"/>
                            </w:date>
                          </w:sdtPr>
                          <w:sdtContent>
                            <w:p w14:paraId="58731C0A" w14:textId="65F9909E" w:rsidR="007D1947" w:rsidRDefault="00AB0E45">
                              <w:pPr>
                                <w:pStyle w:val="NoSpacing"/>
                                <w:spacing w:after="40"/>
                                <w:jc w:val="center"/>
                                <w:rPr>
                                  <w:caps/>
                                  <w:color w:val="5B9BD5" w:themeColor="accent1"/>
                                  <w:sz w:val="28"/>
                                  <w:szCs w:val="28"/>
                                </w:rPr>
                              </w:pPr>
                              <w:r>
                                <w:rPr>
                                  <w:caps/>
                                  <w:color w:val="5B9BD5" w:themeColor="accent1"/>
                                  <w:sz w:val="28"/>
                                  <w:szCs w:val="28"/>
                                </w:rPr>
                                <w:t>November 16, 2022</w:t>
                              </w:r>
                            </w:p>
                          </w:sdtContent>
                        </w:sdt>
                        <w:p w14:paraId="53078492"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6275C62E"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37090206" wp14:editId="6F9F6629">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90AD2C2" w14:textId="77777777" w:rsidR="00AB0E45" w:rsidRDefault="00AB0E45" w:rsidP="00AB0E45">
          <w:pPr>
            <w:pStyle w:val="Heading1"/>
            <w:jc w:val="center"/>
          </w:pPr>
        </w:p>
        <w:p w14:paraId="0CCDA516" w14:textId="7984459A" w:rsidR="00AB0E45" w:rsidRPr="00AB0E45" w:rsidRDefault="00AB0E45" w:rsidP="00AB0E45">
          <w:pPr>
            <w:jc w:val="center"/>
            <w:rPr>
              <w:rFonts w:ascii="Arial" w:eastAsia="SimSun" w:hAnsi="Arial" w:cs="Arial"/>
              <w:color w:val="5B9BD5" w:themeColor="accent1"/>
              <w:sz w:val="40"/>
              <w:szCs w:val="40"/>
            </w:rPr>
          </w:pPr>
          <w:r>
            <w:rPr>
              <w:rFonts w:ascii="Arial" w:eastAsia="SimSun" w:hAnsi="Arial" w:cs="Arial"/>
              <w:color w:val="5B9BD5" w:themeColor="accent1"/>
              <w:sz w:val="40"/>
              <w:szCs w:val="40"/>
            </w:rPr>
            <w:t>Rujina Akther</w:t>
          </w:r>
        </w:p>
        <w:p w14:paraId="4842E5E7" w14:textId="5C4480A5" w:rsidR="00AB0E45" w:rsidRPr="00AB0E45" w:rsidRDefault="00AB0E45" w:rsidP="00AB0E45">
          <w:pPr>
            <w:jc w:val="center"/>
            <w:rPr>
              <w:rFonts w:ascii="Arial" w:eastAsia="SimSun" w:hAnsi="Arial" w:cs="Arial"/>
              <w:color w:val="5B9BD5" w:themeColor="accent1"/>
              <w:sz w:val="40"/>
              <w:szCs w:val="40"/>
            </w:rPr>
          </w:pPr>
          <w:r w:rsidRPr="00AB0E45">
            <w:rPr>
              <w:rFonts w:ascii="Arial" w:eastAsia="SimSun" w:hAnsi="Arial" w:cs="Arial"/>
              <w:color w:val="5B9BD5" w:themeColor="accent1"/>
              <w:sz w:val="40"/>
              <w:szCs w:val="40"/>
            </w:rPr>
            <w:t>S</w:t>
          </w:r>
          <w:r w:rsidR="009B7078">
            <w:rPr>
              <w:rFonts w:ascii="Arial" w:eastAsia="SimSun" w:hAnsi="Arial" w:cs="Arial"/>
              <w:color w:val="5B9BD5" w:themeColor="accent1"/>
              <w:sz w:val="40"/>
              <w:szCs w:val="40"/>
            </w:rPr>
            <w:t>tudent Number</w:t>
          </w:r>
          <w:r w:rsidRPr="00AB0E45">
            <w:rPr>
              <w:rFonts w:ascii="Arial" w:eastAsia="SimSun" w:hAnsi="Arial" w:cs="Arial"/>
              <w:color w:val="5B9BD5" w:themeColor="accent1"/>
              <w:sz w:val="40"/>
              <w:szCs w:val="40"/>
            </w:rPr>
            <w:t>: 1</w:t>
          </w:r>
          <w:r>
            <w:rPr>
              <w:rFonts w:ascii="Arial" w:eastAsia="SimSun" w:hAnsi="Arial" w:cs="Arial"/>
              <w:color w:val="5B9BD5" w:themeColor="accent1"/>
              <w:sz w:val="40"/>
              <w:szCs w:val="40"/>
            </w:rPr>
            <w:t>704854</w:t>
          </w:r>
        </w:p>
        <w:p w14:paraId="76B97CA8" w14:textId="4E662967" w:rsidR="009B7078" w:rsidRDefault="009B7078" w:rsidP="00AB0E45">
          <w:pPr>
            <w:jc w:val="center"/>
            <w:rPr>
              <w:rFonts w:ascii="Arial" w:eastAsia="SimSun" w:hAnsi="Arial" w:cs="Arial"/>
              <w:color w:val="5B9BD5" w:themeColor="accent1"/>
              <w:sz w:val="40"/>
              <w:szCs w:val="40"/>
              <w:lang w:val="en-US"/>
            </w:rPr>
          </w:pPr>
          <w:r>
            <w:rPr>
              <w:rFonts w:ascii="Arial" w:eastAsia="SimSun" w:hAnsi="Arial" w:cs="Arial"/>
              <w:color w:val="5B9BD5" w:themeColor="accent1"/>
              <w:sz w:val="40"/>
              <w:szCs w:val="40"/>
              <w:lang w:val="en-US"/>
            </w:rPr>
            <w:t xml:space="preserve">Module: </w:t>
          </w:r>
          <w:r w:rsidR="00AB0E45" w:rsidRPr="00AB0E45">
            <w:rPr>
              <w:rFonts w:ascii="Arial" w:eastAsia="SimSun" w:hAnsi="Arial" w:cs="Arial"/>
              <w:color w:val="5B9BD5" w:themeColor="accent1"/>
              <w:sz w:val="40"/>
              <w:szCs w:val="40"/>
              <w:lang w:val="en-US"/>
            </w:rPr>
            <w:t>Financial Management for the Hotel Industry</w:t>
          </w:r>
        </w:p>
        <w:p w14:paraId="497AAF80" w14:textId="5924E030" w:rsidR="00AB0E45" w:rsidRPr="00AB0E45" w:rsidRDefault="00AB0E45" w:rsidP="00AB0E45">
          <w:pPr>
            <w:jc w:val="center"/>
            <w:rPr>
              <w:rFonts w:ascii="Arial" w:eastAsia="SimSun" w:hAnsi="Arial" w:cs="Arial"/>
              <w:color w:val="5B9BD5" w:themeColor="accent1"/>
              <w:sz w:val="40"/>
              <w:szCs w:val="40"/>
              <w:lang w:val="en-US"/>
            </w:rPr>
          </w:pPr>
          <w:r w:rsidRPr="00AB0E45">
            <w:rPr>
              <w:rFonts w:ascii="Arial" w:eastAsia="SimSun" w:hAnsi="Arial" w:cs="Arial"/>
              <w:color w:val="5B9BD5" w:themeColor="accent1"/>
              <w:sz w:val="40"/>
              <w:szCs w:val="40"/>
              <w:lang w:val="en-US"/>
            </w:rPr>
            <w:t xml:space="preserve"> </w:t>
          </w:r>
          <w:r w:rsidR="009B7078">
            <w:rPr>
              <w:rFonts w:ascii="Arial" w:eastAsia="SimSun" w:hAnsi="Arial" w:cs="Arial"/>
              <w:color w:val="5B9BD5" w:themeColor="accent1"/>
              <w:sz w:val="40"/>
              <w:szCs w:val="40"/>
              <w:lang w:val="en-US"/>
            </w:rPr>
            <w:t xml:space="preserve">Module Code: </w:t>
          </w:r>
          <w:r w:rsidRPr="00AB0E45">
            <w:rPr>
              <w:rFonts w:ascii="Arial" w:hAnsi="Arial" w:cs="Arial"/>
              <w:color w:val="5B9BD5" w:themeColor="accent1"/>
              <w:sz w:val="40"/>
              <w:szCs w:val="40"/>
            </w:rPr>
            <w:t>BMIH5007</w:t>
          </w:r>
        </w:p>
        <w:p w14:paraId="02ABA083" w14:textId="68C21F33" w:rsidR="00AB0E45" w:rsidRPr="00AB0E45" w:rsidRDefault="00AB0E45" w:rsidP="00AB0E45">
          <w:pPr>
            <w:jc w:val="center"/>
            <w:rPr>
              <w:rFonts w:ascii="Arial" w:eastAsia="SimSun" w:hAnsi="Arial" w:cs="Arial"/>
              <w:color w:val="5B9BD5" w:themeColor="accent1"/>
              <w:sz w:val="40"/>
              <w:szCs w:val="40"/>
            </w:rPr>
          </w:pPr>
          <w:r w:rsidRPr="00AB0E45">
            <w:rPr>
              <w:rFonts w:ascii="Arial" w:eastAsia="SimSun" w:hAnsi="Arial" w:cs="Arial"/>
              <w:color w:val="5B9BD5" w:themeColor="accent1"/>
              <w:sz w:val="40"/>
              <w:szCs w:val="40"/>
            </w:rPr>
            <w:t>Lecturer: Dale Clarke</w:t>
          </w:r>
        </w:p>
        <w:p w14:paraId="1397791F" w14:textId="0D39815B" w:rsidR="00AB0E45" w:rsidRDefault="00AB0E45" w:rsidP="00AB0E45">
          <w:pPr>
            <w:pStyle w:val="Heading1"/>
            <w:tabs>
              <w:tab w:val="left" w:pos="3300"/>
            </w:tabs>
            <w:jc w:val="center"/>
          </w:pPr>
        </w:p>
        <w:p w14:paraId="1845693A" w14:textId="23D17A3B" w:rsidR="00AB0E45" w:rsidRPr="00AB0E45" w:rsidRDefault="00AB0E45" w:rsidP="00AB0E45">
          <w:r>
            <w:t xml:space="preserve">              </w:t>
          </w:r>
        </w:p>
        <w:p w14:paraId="43D2BB64" w14:textId="31D7A262" w:rsidR="00AB0E45" w:rsidRPr="00AB0E45" w:rsidRDefault="00AB0E45" w:rsidP="00AB0E45">
          <w:r>
            <w:t xml:space="preserve">                                                                   </w:t>
          </w:r>
        </w:p>
        <w:p w14:paraId="319933FB" w14:textId="0792861F" w:rsidR="007D1947" w:rsidRDefault="007D1947" w:rsidP="007763E9">
          <w:pPr>
            <w:pStyle w:val="Heading1"/>
          </w:pPr>
          <w:r w:rsidRPr="00AB0E45">
            <w:br w:type="page"/>
          </w:r>
        </w:p>
        <w:p w14:paraId="1B2FFC1A" w14:textId="77777777" w:rsidR="007763E9" w:rsidRPr="007763E9" w:rsidRDefault="007763E9" w:rsidP="007763E9"/>
        <w:p w14:paraId="5D6BF5EE" w14:textId="77777777" w:rsidR="007D1947" w:rsidRDefault="007D1947"/>
        <w:p w14:paraId="11C68BD2" w14:textId="77777777" w:rsidR="007D1947" w:rsidRDefault="007D1947"/>
        <w:p w14:paraId="08EEC166" w14:textId="77777777" w:rsidR="007D1947" w:rsidRDefault="007D1947"/>
        <w:p w14:paraId="4A7E0BD1" w14:textId="77777777" w:rsidR="007D1947" w:rsidRDefault="007D1947"/>
        <w:p w14:paraId="60983FBE" w14:textId="77777777" w:rsidR="007D1947" w:rsidRDefault="007D1947"/>
        <w:p w14:paraId="4BD24EAA" w14:textId="77777777" w:rsidR="007D1947" w:rsidRDefault="007D1947"/>
        <w:p w14:paraId="5E20A626" w14:textId="77777777" w:rsidR="007D1947" w:rsidRDefault="007D1947"/>
        <w:p w14:paraId="2592EA34" w14:textId="77777777" w:rsidR="007D1947" w:rsidRDefault="007D1947"/>
        <w:p w14:paraId="102FA409" w14:textId="77777777" w:rsidR="007D1947" w:rsidRDefault="007D1947"/>
        <w:p w14:paraId="0EB4AA44" w14:textId="77777777" w:rsidR="007D1947" w:rsidRDefault="007D1947"/>
        <w:p w14:paraId="43F4A0A2" w14:textId="77777777" w:rsidR="007D1947" w:rsidRDefault="007D1947"/>
        <w:p w14:paraId="1AC34DF5" w14:textId="77777777" w:rsidR="007D1947" w:rsidRDefault="007D1947"/>
        <w:p w14:paraId="51926115" w14:textId="77777777" w:rsidR="007D1947" w:rsidRDefault="007D1947"/>
        <w:p w14:paraId="77A33B7E" w14:textId="77777777" w:rsidR="007D1947" w:rsidRDefault="007D1947"/>
        <w:p w14:paraId="4C2E3AF2" w14:textId="77777777" w:rsidR="007D1947" w:rsidRDefault="007D1947"/>
        <w:p w14:paraId="24983E97" w14:textId="77777777" w:rsidR="007D1947" w:rsidRDefault="007D1947"/>
        <w:p w14:paraId="7FA5F72D" w14:textId="77777777" w:rsidR="007D1947" w:rsidRDefault="007D1947"/>
        <w:p w14:paraId="1D086EC3" w14:textId="77777777" w:rsidR="007D1947" w:rsidRDefault="007D1947"/>
        <w:p w14:paraId="678DFA97" w14:textId="77777777" w:rsidR="007D1947" w:rsidRDefault="007D1947"/>
        <w:p w14:paraId="4CD36532" w14:textId="77777777" w:rsidR="007D1947" w:rsidRDefault="007D1947"/>
        <w:p w14:paraId="64DE100B" w14:textId="77777777" w:rsidR="007D1947" w:rsidRDefault="007D1947"/>
        <w:p w14:paraId="361A70E1" w14:textId="77777777" w:rsidR="007D1947" w:rsidRDefault="007D1947"/>
        <w:p w14:paraId="2F693D62" w14:textId="77777777" w:rsidR="007D1947" w:rsidRDefault="007D1947"/>
        <w:p w14:paraId="7364A3AD" w14:textId="77777777" w:rsidR="007D1947" w:rsidRDefault="007D1947"/>
        <w:p w14:paraId="76E82432" w14:textId="77777777" w:rsidR="007D1947" w:rsidRDefault="007D1947"/>
        <w:p w14:paraId="42C19836" w14:textId="1AE724B3" w:rsidR="007D1947" w:rsidRDefault="007D1947"/>
        <w:p w14:paraId="3077A3CC" w14:textId="78D3887F" w:rsidR="007763E9" w:rsidRDefault="007763E9"/>
        <w:p w14:paraId="66286399" w14:textId="3681E157" w:rsidR="007763E9" w:rsidRDefault="007763E9"/>
        <w:p w14:paraId="2FAE8AA4" w14:textId="77777777" w:rsidR="007763E9" w:rsidRDefault="007763E9"/>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7F927D0" w14:textId="77777777" w:rsidR="007D1947" w:rsidRPr="00FE4A88" w:rsidRDefault="007D1947">
              <w:pPr>
                <w:pStyle w:val="TOCHeading"/>
                <w:rPr>
                  <w:rFonts w:ascii="Arial" w:hAnsi="Arial" w:cs="Arial"/>
                  <w:b/>
                  <w:bCs/>
                  <w:color w:val="auto"/>
                  <w:sz w:val="24"/>
                  <w:szCs w:val="24"/>
                </w:rPr>
              </w:pPr>
              <w:r w:rsidRPr="00FE4A88">
                <w:rPr>
                  <w:rFonts w:ascii="Arial" w:hAnsi="Arial" w:cs="Arial"/>
                  <w:b/>
                  <w:bCs/>
                  <w:color w:val="auto"/>
                  <w:sz w:val="24"/>
                  <w:szCs w:val="24"/>
                </w:rPr>
                <w:t>Table of Contents</w:t>
              </w:r>
            </w:p>
            <w:p w14:paraId="4C790205" w14:textId="2C666E82" w:rsidR="00115B96" w:rsidRPr="00FE4A88" w:rsidRDefault="007D1947">
              <w:pPr>
                <w:pStyle w:val="TOC1"/>
                <w:tabs>
                  <w:tab w:val="right" w:leader="dot" w:pos="9016"/>
                </w:tabs>
                <w:rPr>
                  <w:rFonts w:ascii="Arial" w:eastAsiaTheme="minorEastAsia" w:hAnsi="Arial" w:cs="Arial"/>
                  <w:noProof/>
                  <w:sz w:val="24"/>
                  <w:szCs w:val="24"/>
                  <w:lang w:eastAsia="en-GB"/>
                </w:rPr>
              </w:pPr>
              <w:r w:rsidRPr="00FE4A88">
                <w:rPr>
                  <w:rFonts w:ascii="Arial" w:hAnsi="Arial" w:cs="Arial"/>
                  <w:sz w:val="24"/>
                  <w:szCs w:val="24"/>
                </w:rPr>
                <w:fldChar w:fldCharType="begin"/>
              </w:r>
              <w:r w:rsidRPr="00FE4A88">
                <w:rPr>
                  <w:rFonts w:ascii="Arial" w:hAnsi="Arial" w:cs="Arial"/>
                  <w:sz w:val="24"/>
                  <w:szCs w:val="24"/>
                </w:rPr>
                <w:instrText xml:space="preserve"> TOC \o "1-3" \h \z \u </w:instrText>
              </w:r>
              <w:r w:rsidRPr="00FE4A88">
                <w:rPr>
                  <w:rFonts w:ascii="Arial" w:hAnsi="Arial" w:cs="Arial"/>
                  <w:sz w:val="24"/>
                  <w:szCs w:val="24"/>
                </w:rPr>
                <w:fldChar w:fldCharType="separate"/>
              </w:r>
              <w:r w:rsidR="00FB2D9F" w:rsidRPr="00FE4A88">
                <w:rPr>
                  <w:rFonts w:ascii="Arial" w:hAnsi="Arial" w:cs="Arial"/>
                  <w:noProof/>
                  <w:sz w:val="24"/>
                  <w:szCs w:val="24"/>
                </w:rPr>
                <w:t>Introduction…………………………………………………………………………………3</w:t>
              </w:r>
            </w:p>
            <w:p w14:paraId="594F6124" w14:textId="0715F9F0" w:rsidR="00115B96" w:rsidRPr="00FE4A88" w:rsidRDefault="00000000">
              <w:pPr>
                <w:pStyle w:val="TOC1"/>
                <w:tabs>
                  <w:tab w:val="right" w:leader="dot" w:pos="9016"/>
                </w:tabs>
                <w:rPr>
                  <w:rFonts w:ascii="Arial" w:eastAsiaTheme="minorEastAsia" w:hAnsi="Arial" w:cs="Arial"/>
                  <w:noProof/>
                  <w:sz w:val="24"/>
                  <w:szCs w:val="24"/>
                  <w:lang w:eastAsia="en-GB"/>
                </w:rPr>
              </w:pPr>
              <w:hyperlink w:anchor="_Toc463944600" w:history="1">
                <w:r w:rsidR="00703533" w:rsidRPr="00FE4A88">
                  <w:rPr>
                    <w:rStyle w:val="Hyperlink"/>
                    <w:rFonts w:ascii="Arial" w:hAnsi="Arial" w:cs="Arial"/>
                    <w:noProof/>
                    <w:color w:val="auto"/>
                    <w:sz w:val="24"/>
                    <w:szCs w:val="24"/>
                  </w:rPr>
                  <w:t>Task 1 The Continental Hotel</w:t>
                </w:r>
                <w:r w:rsidR="007B36D2" w:rsidRPr="00FE4A88">
                  <w:rPr>
                    <w:rStyle w:val="Hyperlink"/>
                    <w:rFonts w:ascii="Arial" w:hAnsi="Arial" w:cs="Arial"/>
                    <w:noProof/>
                    <w:color w:val="auto"/>
                    <w:sz w:val="24"/>
                    <w:szCs w:val="24"/>
                  </w:rPr>
                  <w:t xml:space="preserve"> Month by Month cash budget forecast January 2022       to december 2023</w:t>
                </w:r>
                <w:r w:rsidR="00FB2D9F" w:rsidRPr="00FE4A88">
                  <w:rPr>
                    <w:rStyle w:val="Hyperlink"/>
                    <w:rFonts w:ascii="Arial" w:hAnsi="Arial" w:cs="Arial"/>
                    <w:noProof/>
                    <w:color w:val="auto"/>
                    <w:sz w:val="24"/>
                    <w:szCs w:val="24"/>
                  </w:rPr>
                  <w:t>…………………………………………………………………………...</w:t>
                </w:r>
              </w:hyperlink>
              <w:r w:rsidR="00FB2D9F" w:rsidRPr="00FE4A88">
                <w:rPr>
                  <w:rFonts w:ascii="Arial" w:hAnsi="Arial" w:cs="Arial"/>
                  <w:noProof/>
                  <w:sz w:val="24"/>
                  <w:szCs w:val="24"/>
                </w:rPr>
                <w:t>4</w:t>
              </w:r>
            </w:p>
            <w:p w14:paraId="554E8E6C" w14:textId="5498522E" w:rsidR="00115B96" w:rsidRPr="00FE4A88" w:rsidRDefault="00000000">
              <w:pPr>
                <w:pStyle w:val="TOC1"/>
                <w:tabs>
                  <w:tab w:val="right" w:leader="dot" w:pos="9016"/>
                </w:tabs>
                <w:rPr>
                  <w:rFonts w:ascii="Arial" w:eastAsiaTheme="minorEastAsia" w:hAnsi="Arial" w:cs="Arial"/>
                  <w:noProof/>
                  <w:sz w:val="24"/>
                  <w:szCs w:val="24"/>
                  <w:lang w:eastAsia="en-GB"/>
                </w:rPr>
              </w:pPr>
              <w:hyperlink w:anchor="_Toc463944602" w:history="1">
                <w:r w:rsidR="008265CA" w:rsidRPr="00FE4A88">
                  <w:rPr>
                    <w:rStyle w:val="Hyperlink"/>
                    <w:rFonts w:ascii="Arial" w:hAnsi="Arial" w:cs="Arial"/>
                    <w:noProof/>
                    <w:color w:val="auto"/>
                    <w:sz w:val="24"/>
                    <w:szCs w:val="24"/>
                  </w:rPr>
                  <w:t xml:space="preserve">Task 2 </w:t>
                </w:r>
                <w:r w:rsidR="00737504" w:rsidRPr="00FE4A88">
                  <w:rPr>
                    <w:rStyle w:val="Hyperlink"/>
                    <w:rFonts w:ascii="Arial" w:hAnsi="Arial" w:cs="Arial"/>
                    <w:noProof/>
                    <w:color w:val="auto"/>
                    <w:sz w:val="24"/>
                    <w:szCs w:val="24"/>
                  </w:rPr>
                  <w:t>Zero based budget</w:t>
                </w:r>
                <w:r w:rsidR="00FB2D9F" w:rsidRPr="00FE4A88">
                  <w:rPr>
                    <w:rStyle w:val="Hyperlink"/>
                    <w:rFonts w:ascii="Arial" w:hAnsi="Arial" w:cs="Arial"/>
                    <w:noProof/>
                    <w:color w:val="auto"/>
                    <w:sz w:val="24"/>
                    <w:szCs w:val="24"/>
                  </w:rPr>
                  <w:t xml:space="preserve"> </w:t>
                </w:r>
                <w:r w:rsidR="00737504" w:rsidRPr="00FE4A88">
                  <w:rPr>
                    <w:rStyle w:val="Hyperlink"/>
                    <w:rFonts w:ascii="Arial" w:hAnsi="Arial" w:cs="Arial"/>
                    <w:noProof/>
                    <w:color w:val="auto"/>
                    <w:sz w:val="24"/>
                    <w:szCs w:val="24"/>
                  </w:rPr>
                  <w:t>tequniqu</w:t>
                </w:r>
                <w:r w:rsidR="00FB2D9F" w:rsidRPr="00FE4A88">
                  <w:rPr>
                    <w:rStyle w:val="Hyperlink"/>
                    <w:rFonts w:ascii="Arial" w:hAnsi="Arial" w:cs="Arial"/>
                    <w:noProof/>
                    <w:color w:val="auto"/>
                    <w:sz w:val="24"/>
                    <w:szCs w:val="24"/>
                  </w:rPr>
                  <w:t>e</w:t>
                </w:r>
                <w:r w:rsidR="00115B96" w:rsidRPr="00FE4A88">
                  <w:rPr>
                    <w:rFonts w:ascii="Arial" w:hAnsi="Arial" w:cs="Arial"/>
                    <w:noProof/>
                    <w:webHidden/>
                    <w:sz w:val="24"/>
                    <w:szCs w:val="24"/>
                  </w:rPr>
                  <w:fldChar w:fldCharType="begin"/>
                </w:r>
                <w:r w:rsidR="00115B96" w:rsidRPr="00FE4A88">
                  <w:rPr>
                    <w:rFonts w:ascii="Arial" w:hAnsi="Arial" w:cs="Arial"/>
                    <w:noProof/>
                    <w:webHidden/>
                    <w:sz w:val="24"/>
                    <w:szCs w:val="24"/>
                  </w:rPr>
                  <w:instrText xml:space="preserve"> PAGEREF _Toc463944602 \h </w:instrText>
                </w:r>
                <w:r w:rsidR="00115B96" w:rsidRPr="00FE4A88">
                  <w:rPr>
                    <w:rFonts w:ascii="Arial" w:hAnsi="Arial" w:cs="Arial"/>
                    <w:noProof/>
                    <w:webHidden/>
                    <w:sz w:val="24"/>
                    <w:szCs w:val="24"/>
                  </w:rPr>
                </w:r>
                <w:r w:rsidRPr="00FE4A88">
                  <w:rPr>
                    <w:rFonts w:ascii="Arial" w:hAnsi="Arial" w:cs="Arial"/>
                    <w:noProof/>
                    <w:webHidden/>
                    <w:sz w:val="24"/>
                    <w:szCs w:val="24"/>
                  </w:rPr>
                  <w:fldChar w:fldCharType="separate"/>
                </w:r>
                <w:r w:rsidR="00115B96" w:rsidRPr="00FE4A88">
                  <w:rPr>
                    <w:rFonts w:ascii="Arial" w:hAnsi="Arial" w:cs="Arial"/>
                    <w:noProof/>
                    <w:webHidden/>
                    <w:sz w:val="24"/>
                    <w:szCs w:val="24"/>
                  </w:rPr>
                  <w:fldChar w:fldCharType="end"/>
                </w:r>
              </w:hyperlink>
              <w:r w:rsidR="00FB2D9F" w:rsidRPr="00FE4A88">
                <w:rPr>
                  <w:rFonts w:ascii="Arial" w:hAnsi="Arial" w:cs="Arial"/>
                  <w:noProof/>
                  <w:sz w:val="24"/>
                  <w:szCs w:val="24"/>
                </w:rPr>
                <w:t>……………………………………………………..5</w:t>
              </w:r>
            </w:p>
            <w:p w14:paraId="41BAB81A" w14:textId="5FCB58AA" w:rsidR="00115B96" w:rsidRPr="00FE4A88" w:rsidRDefault="00000000" w:rsidP="00737504">
              <w:pPr>
                <w:pStyle w:val="TOC2"/>
                <w:numPr>
                  <w:ilvl w:val="0"/>
                  <w:numId w:val="2"/>
                </w:numPr>
                <w:tabs>
                  <w:tab w:val="right" w:leader="dot" w:pos="9016"/>
                </w:tabs>
                <w:rPr>
                  <w:rFonts w:ascii="Arial" w:hAnsi="Arial" w:cs="Arial"/>
                  <w:noProof/>
                  <w:sz w:val="24"/>
                  <w:szCs w:val="24"/>
                </w:rPr>
              </w:pPr>
              <w:hyperlink w:anchor="_Toc463944603" w:history="1">
                <w:r w:rsidR="00737504" w:rsidRPr="00FE4A88">
                  <w:rPr>
                    <w:rStyle w:val="Hyperlink"/>
                    <w:rFonts w:ascii="Arial" w:hAnsi="Arial" w:cs="Arial"/>
                    <w:noProof/>
                    <w:color w:val="auto"/>
                    <w:sz w:val="24"/>
                    <w:szCs w:val="24"/>
                  </w:rPr>
                  <w:t xml:space="preserve">The understanding of traditional based budgeting </w:t>
                </w:r>
                <w:r w:rsidR="00115B96" w:rsidRPr="00FE4A88">
                  <w:rPr>
                    <w:rFonts w:ascii="Arial" w:hAnsi="Arial" w:cs="Arial"/>
                    <w:noProof/>
                    <w:webHidden/>
                    <w:sz w:val="24"/>
                    <w:szCs w:val="24"/>
                  </w:rPr>
                  <w:tab/>
                </w:r>
                <w:r w:rsidR="00FB2D9F" w:rsidRPr="00FE4A88">
                  <w:rPr>
                    <w:rFonts w:ascii="Arial" w:hAnsi="Arial" w:cs="Arial"/>
                    <w:noProof/>
                    <w:webHidden/>
                    <w:sz w:val="24"/>
                    <w:szCs w:val="24"/>
                  </w:rPr>
                  <w:t>5</w:t>
                </w:r>
              </w:hyperlink>
            </w:p>
            <w:p w14:paraId="33358261" w14:textId="2C0F840F" w:rsidR="00115B96" w:rsidRPr="00FE4A88" w:rsidRDefault="00000000" w:rsidP="00737504">
              <w:pPr>
                <w:pStyle w:val="TOC2"/>
                <w:numPr>
                  <w:ilvl w:val="0"/>
                  <w:numId w:val="2"/>
                </w:numPr>
                <w:tabs>
                  <w:tab w:val="right" w:leader="dot" w:pos="9016"/>
                </w:tabs>
                <w:rPr>
                  <w:rFonts w:ascii="Arial" w:hAnsi="Arial" w:cs="Arial"/>
                  <w:noProof/>
                  <w:sz w:val="24"/>
                  <w:szCs w:val="24"/>
                </w:rPr>
              </w:pPr>
              <w:hyperlink w:anchor="_Toc463944604" w:history="1">
                <w:r w:rsidR="00737504" w:rsidRPr="00FE4A88">
                  <w:rPr>
                    <w:rStyle w:val="Hyperlink"/>
                    <w:rFonts w:ascii="Arial" w:hAnsi="Arial" w:cs="Arial"/>
                    <w:noProof/>
                    <w:color w:val="auto"/>
                    <w:sz w:val="24"/>
                    <w:szCs w:val="24"/>
                  </w:rPr>
                  <w:t>The process of zero based budget and how this be implameted</w:t>
                </w:r>
                <w:r w:rsidR="00115B96" w:rsidRPr="00FE4A88">
                  <w:rPr>
                    <w:rFonts w:ascii="Arial" w:hAnsi="Arial" w:cs="Arial"/>
                    <w:noProof/>
                    <w:webHidden/>
                    <w:sz w:val="24"/>
                    <w:szCs w:val="24"/>
                  </w:rPr>
                  <w:tab/>
                </w:r>
                <w:r w:rsidR="00FB2D9F" w:rsidRPr="00FE4A88">
                  <w:rPr>
                    <w:rFonts w:ascii="Arial" w:hAnsi="Arial" w:cs="Arial"/>
                    <w:noProof/>
                    <w:webHidden/>
                    <w:sz w:val="24"/>
                    <w:szCs w:val="24"/>
                  </w:rPr>
                  <w:t>6</w:t>
                </w:r>
              </w:hyperlink>
            </w:p>
            <w:p w14:paraId="26D7A146" w14:textId="33E738D6" w:rsidR="00115B96" w:rsidRPr="00FE4A88" w:rsidRDefault="00000000" w:rsidP="00737504">
              <w:pPr>
                <w:pStyle w:val="TOC2"/>
                <w:numPr>
                  <w:ilvl w:val="0"/>
                  <w:numId w:val="2"/>
                </w:numPr>
                <w:tabs>
                  <w:tab w:val="right" w:leader="dot" w:pos="9016"/>
                </w:tabs>
                <w:rPr>
                  <w:rFonts w:ascii="Arial" w:hAnsi="Arial" w:cs="Arial"/>
                  <w:noProof/>
                  <w:sz w:val="24"/>
                  <w:szCs w:val="24"/>
                </w:rPr>
              </w:pPr>
              <w:hyperlink w:anchor="_Toc463944605" w:history="1">
                <w:r w:rsidR="00737504" w:rsidRPr="00FE4A88">
                  <w:rPr>
                    <w:rStyle w:val="Hyperlink"/>
                    <w:rFonts w:ascii="Arial" w:hAnsi="Arial" w:cs="Arial"/>
                    <w:noProof/>
                    <w:color w:val="auto"/>
                    <w:sz w:val="24"/>
                    <w:szCs w:val="24"/>
                  </w:rPr>
                  <w:t>Can budgeting control support sustainability</w:t>
                </w:r>
                <w:r w:rsidR="00115B96" w:rsidRPr="00FE4A88">
                  <w:rPr>
                    <w:rFonts w:ascii="Arial" w:hAnsi="Arial" w:cs="Arial"/>
                    <w:noProof/>
                    <w:webHidden/>
                    <w:sz w:val="24"/>
                    <w:szCs w:val="24"/>
                  </w:rPr>
                  <w:tab/>
                </w:r>
                <w:r w:rsidR="00FB2D9F" w:rsidRPr="00FE4A88">
                  <w:rPr>
                    <w:rFonts w:ascii="Arial" w:hAnsi="Arial" w:cs="Arial"/>
                    <w:noProof/>
                    <w:webHidden/>
                    <w:sz w:val="24"/>
                    <w:szCs w:val="24"/>
                  </w:rPr>
                  <w:t>8</w:t>
                </w:r>
              </w:hyperlink>
            </w:p>
            <w:p w14:paraId="2B487859" w14:textId="28006FF1" w:rsidR="00115B96" w:rsidRPr="00FE4A88" w:rsidRDefault="00000000">
              <w:pPr>
                <w:pStyle w:val="TOC1"/>
                <w:tabs>
                  <w:tab w:val="right" w:leader="dot" w:pos="9016"/>
                </w:tabs>
                <w:rPr>
                  <w:rFonts w:ascii="Arial" w:eastAsiaTheme="minorEastAsia" w:hAnsi="Arial" w:cs="Arial"/>
                  <w:noProof/>
                  <w:sz w:val="24"/>
                  <w:szCs w:val="24"/>
                  <w:lang w:eastAsia="en-GB"/>
                </w:rPr>
              </w:pPr>
              <w:hyperlink w:anchor="_Toc463944608" w:history="1">
                <w:r w:rsidR="00115B96" w:rsidRPr="00FE4A88">
                  <w:rPr>
                    <w:rStyle w:val="Hyperlink"/>
                    <w:rFonts w:ascii="Arial" w:hAnsi="Arial" w:cs="Arial"/>
                    <w:noProof/>
                    <w:color w:val="auto"/>
                    <w:sz w:val="24"/>
                    <w:szCs w:val="24"/>
                  </w:rPr>
                  <w:t xml:space="preserve">Conclusion </w:t>
                </w:r>
                <w:r w:rsidR="00115B96" w:rsidRPr="00FE4A88">
                  <w:rPr>
                    <w:rFonts w:ascii="Arial" w:hAnsi="Arial" w:cs="Arial"/>
                    <w:noProof/>
                    <w:webHidden/>
                    <w:sz w:val="24"/>
                    <w:szCs w:val="24"/>
                  </w:rPr>
                  <w:tab/>
                </w:r>
                <w:r w:rsidR="00FB2D9F" w:rsidRPr="00FE4A88">
                  <w:rPr>
                    <w:rFonts w:ascii="Arial" w:hAnsi="Arial" w:cs="Arial"/>
                    <w:noProof/>
                    <w:webHidden/>
                    <w:sz w:val="24"/>
                    <w:szCs w:val="24"/>
                  </w:rPr>
                  <w:t>9</w:t>
                </w:r>
              </w:hyperlink>
            </w:p>
            <w:p w14:paraId="163DB4B1" w14:textId="4307EEBF" w:rsidR="00115B96" w:rsidRPr="00FE4A88" w:rsidRDefault="00000000">
              <w:pPr>
                <w:pStyle w:val="TOC1"/>
                <w:tabs>
                  <w:tab w:val="right" w:leader="dot" w:pos="9016"/>
                </w:tabs>
                <w:rPr>
                  <w:rFonts w:ascii="Arial" w:eastAsiaTheme="minorEastAsia" w:hAnsi="Arial" w:cs="Arial"/>
                  <w:noProof/>
                  <w:sz w:val="24"/>
                  <w:szCs w:val="24"/>
                  <w:lang w:eastAsia="en-GB"/>
                </w:rPr>
              </w:pPr>
              <w:hyperlink w:anchor="_Toc463944609" w:history="1">
                <w:r w:rsidR="004A43A5" w:rsidRPr="00FE4A88">
                  <w:rPr>
                    <w:rStyle w:val="Hyperlink"/>
                    <w:rFonts w:ascii="Arial" w:hAnsi="Arial" w:cs="Arial"/>
                    <w:noProof/>
                    <w:color w:val="auto"/>
                    <w:sz w:val="24"/>
                    <w:szCs w:val="24"/>
                  </w:rPr>
                  <w:t xml:space="preserve">References </w:t>
                </w:r>
                <w:r w:rsidR="00115B96" w:rsidRPr="00FE4A88">
                  <w:rPr>
                    <w:rFonts w:ascii="Arial" w:hAnsi="Arial" w:cs="Arial"/>
                    <w:noProof/>
                    <w:webHidden/>
                    <w:sz w:val="24"/>
                    <w:szCs w:val="24"/>
                  </w:rPr>
                  <w:tab/>
                </w:r>
                <w:r w:rsidR="00FB2D9F" w:rsidRPr="00FE4A88">
                  <w:rPr>
                    <w:rFonts w:ascii="Arial" w:hAnsi="Arial" w:cs="Arial"/>
                    <w:noProof/>
                    <w:webHidden/>
                    <w:sz w:val="24"/>
                    <w:szCs w:val="24"/>
                  </w:rPr>
                  <w:t>10</w:t>
                </w:r>
              </w:hyperlink>
            </w:p>
            <w:p w14:paraId="5849B348" w14:textId="7B0AAE7B" w:rsidR="007D1947" w:rsidRDefault="007D1947">
              <w:r w:rsidRPr="00FE4A88">
                <w:rPr>
                  <w:rFonts w:ascii="Arial" w:hAnsi="Arial" w:cs="Arial"/>
                  <w:b/>
                  <w:bCs/>
                  <w:noProof/>
                  <w:sz w:val="24"/>
                  <w:szCs w:val="24"/>
                </w:rPr>
                <w:fldChar w:fldCharType="end"/>
              </w:r>
            </w:p>
          </w:sdtContent>
        </w:sdt>
        <w:p w14:paraId="1E6FA7DA" w14:textId="77777777" w:rsidR="007D1947" w:rsidRDefault="007D1947"/>
        <w:p w14:paraId="3C870FBE" w14:textId="77777777" w:rsidR="007D1947" w:rsidRDefault="007D1947"/>
        <w:p w14:paraId="2473B2AF" w14:textId="77777777" w:rsidR="007D1947" w:rsidRDefault="007D1947"/>
        <w:p w14:paraId="059AA211" w14:textId="77777777" w:rsidR="007D1947" w:rsidRDefault="007D1947"/>
        <w:p w14:paraId="18482C63" w14:textId="77777777" w:rsidR="007D1947" w:rsidRDefault="007D1947"/>
        <w:p w14:paraId="23DB8D03" w14:textId="77777777" w:rsidR="007D1947" w:rsidRDefault="007D1947"/>
        <w:p w14:paraId="38BD64A9" w14:textId="77777777" w:rsidR="007D1947" w:rsidRDefault="007D1947"/>
        <w:p w14:paraId="54CB868D" w14:textId="77777777" w:rsidR="007D1947" w:rsidRDefault="007D1947"/>
        <w:p w14:paraId="1EF5C34A" w14:textId="77777777" w:rsidR="007D1947" w:rsidRDefault="007D1947"/>
        <w:p w14:paraId="5551AF38" w14:textId="77777777" w:rsidR="007D1947" w:rsidRDefault="007D1947"/>
        <w:p w14:paraId="39BBE02B" w14:textId="77777777" w:rsidR="007D1947" w:rsidRDefault="007D1947"/>
        <w:p w14:paraId="7793AFE1" w14:textId="77777777" w:rsidR="007D1947" w:rsidRDefault="007D1947"/>
        <w:p w14:paraId="77CF37E8" w14:textId="77777777" w:rsidR="007D1947" w:rsidRDefault="007D1947"/>
        <w:p w14:paraId="24371827" w14:textId="41259502" w:rsidR="00C77650" w:rsidRDefault="00C77650" w:rsidP="001A6796">
          <w:pPr>
            <w:pStyle w:val="Heading1"/>
            <w:spacing w:line="360" w:lineRule="auto"/>
            <w:rPr>
              <w:rFonts w:ascii="Arial" w:hAnsi="Arial" w:cs="Arial"/>
              <w:color w:val="auto"/>
              <w:sz w:val="24"/>
              <w:szCs w:val="24"/>
            </w:rPr>
          </w:pPr>
          <w:bookmarkStart w:id="0" w:name="_Toc463944600"/>
        </w:p>
        <w:p w14:paraId="040DAF30" w14:textId="2264E626" w:rsidR="00C45706" w:rsidRDefault="00C45706" w:rsidP="001A6796">
          <w:pPr>
            <w:pStyle w:val="Heading1"/>
            <w:spacing w:line="360" w:lineRule="auto"/>
            <w:rPr>
              <w:rFonts w:ascii="Arial" w:hAnsi="Arial" w:cs="Arial"/>
              <w:color w:val="auto"/>
              <w:sz w:val="24"/>
              <w:szCs w:val="24"/>
            </w:rPr>
          </w:pPr>
        </w:p>
        <w:p w14:paraId="13DE080A" w14:textId="77777777" w:rsidR="00CF55A2" w:rsidRPr="00CF55A2" w:rsidRDefault="00CF55A2" w:rsidP="00CF55A2"/>
        <w:p w14:paraId="246D3405" w14:textId="0C716156" w:rsidR="00FB2D9F" w:rsidRDefault="00FB2D9F" w:rsidP="00FB2D9F"/>
        <w:p w14:paraId="74AFD896" w14:textId="1914E31D" w:rsidR="00FB2D9F" w:rsidRDefault="00FB2D9F" w:rsidP="00FB2D9F"/>
        <w:p w14:paraId="5159834F" w14:textId="487C29A8" w:rsidR="00FB2D9F" w:rsidRDefault="00FB2D9F" w:rsidP="00FB2D9F"/>
        <w:p w14:paraId="5E56E98C" w14:textId="474A7FB1" w:rsidR="00FB2D9F" w:rsidRDefault="00FB2D9F" w:rsidP="00FB2D9F"/>
        <w:p w14:paraId="10118F5B" w14:textId="0CB558AC" w:rsidR="00FB2D9F" w:rsidRDefault="00FB2D9F" w:rsidP="00FB2D9F"/>
        <w:p w14:paraId="24178452" w14:textId="77777777" w:rsidR="00FB2D9F" w:rsidRPr="00FB2D9F" w:rsidRDefault="00FB2D9F" w:rsidP="00FB2D9F"/>
        <w:p w14:paraId="521E26EC" w14:textId="64A75FA8" w:rsidR="007D1947" w:rsidRPr="00FB2D9F" w:rsidRDefault="007D1947" w:rsidP="001A6796">
          <w:pPr>
            <w:pStyle w:val="Heading1"/>
            <w:spacing w:line="360" w:lineRule="auto"/>
            <w:rPr>
              <w:rFonts w:ascii="Arial" w:hAnsi="Arial" w:cs="Arial"/>
              <w:b/>
              <w:bCs/>
              <w:color w:val="auto"/>
              <w:sz w:val="24"/>
              <w:szCs w:val="24"/>
            </w:rPr>
          </w:pPr>
          <w:r w:rsidRPr="00FB2D9F">
            <w:rPr>
              <w:rFonts w:ascii="Arial" w:hAnsi="Arial" w:cs="Arial"/>
              <w:b/>
              <w:bCs/>
              <w:color w:val="auto"/>
              <w:sz w:val="24"/>
              <w:szCs w:val="24"/>
            </w:rPr>
            <w:t>Introduction</w:t>
          </w:r>
          <w:bookmarkEnd w:id="0"/>
        </w:p>
        <w:p w14:paraId="26BA96C0" w14:textId="77777777" w:rsidR="001A6796" w:rsidRDefault="001A6796" w:rsidP="00FB2D9F">
          <w:pPr>
            <w:spacing w:line="360" w:lineRule="auto"/>
            <w:jc w:val="both"/>
          </w:pPr>
        </w:p>
        <w:p w14:paraId="43AF1500" w14:textId="18B65A80" w:rsidR="001A6796" w:rsidRPr="001A6796" w:rsidRDefault="001A6796" w:rsidP="00FB2D9F">
          <w:pPr>
            <w:spacing w:line="360" w:lineRule="auto"/>
            <w:jc w:val="both"/>
            <w:rPr>
              <w:rFonts w:ascii="Arial" w:hAnsi="Arial" w:cs="Arial"/>
              <w:sz w:val="24"/>
              <w:szCs w:val="24"/>
            </w:rPr>
          </w:pPr>
          <w:r w:rsidRPr="001A6796">
            <w:rPr>
              <w:rFonts w:ascii="Arial" w:hAnsi="Arial" w:cs="Arial"/>
              <w:sz w:val="24"/>
              <w:szCs w:val="24"/>
            </w:rPr>
            <w:t>Any firm has to exercise monetary management. Planning, organising, regulating, and monitoring monetary capability to undertake organisational targets is known as monetary useful resource management (Block, 2022). It is a technique for regulating an organisation's economic operations, which includes money-related purchases, expenditures, accounting, payments, and danger analysis. Setting targets will assist the hard choices that come with budgeting. You must outline short-, medium-, and long-term goals and display your growth towards them a budget is assembled (Brigham and Houston, 2014). You might also accomplish your monetary and mental goals through the use of a budget. Incremental, activity-based, value-proposition and zero-based budgets are the 4 famous types of budgeting methods used by businesses.</w:t>
          </w:r>
        </w:p>
        <w:p w14:paraId="6B6D8019" w14:textId="77777777" w:rsidR="001A6796" w:rsidRPr="001A6796" w:rsidRDefault="001A6796" w:rsidP="00FB2D9F">
          <w:pPr>
            <w:spacing w:line="360" w:lineRule="auto"/>
            <w:jc w:val="both"/>
            <w:rPr>
              <w:rFonts w:ascii="Arial" w:hAnsi="Arial" w:cs="Arial"/>
              <w:sz w:val="24"/>
              <w:szCs w:val="24"/>
            </w:rPr>
          </w:pPr>
          <w:r w:rsidRPr="001A6796">
            <w:rPr>
              <w:rFonts w:ascii="Arial" w:hAnsi="Arial" w:cs="Arial"/>
              <w:sz w:val="24"/>
              <w:szCs w:val="24"/>
            </w:rPr>
            <w:t>Traditional-based budgets and zero-base budgets will be in contrast in this report. The zero-base finances strategy and how it can also be put into practice. The implementation of sustainable finance management will also take place.</w:t>
          </w:r>
        </w:p>
        <w:p w14:paraId="62D83F48" w14:textId="77777777" w:rsidR="001A6796" w:rsidRPr="00D8375F" w:rsidRDefault="001A6796" w:rsidP="00FB2D9F">
          <w:pPr>
            <w:jc w:val="both"/>
            <w:rPr>
              <w:rFonts w:ascii="Arial" w:hAnsi="Arial" w:cs="Arial"/>
              <w:szCs w:val="24"/>
            </w:rPr>
          </w:pPr>
          <w:r w:rsidRPr="00D8375F">
            <w:rPr>
              <w:rFonts w:ascii="Arial" w:hAnsi="Arial" w:cs="Arial"/>
              <w:szCs w:val="24"/>
            </w:rPr>
            <w:br w:type="page"/>
          </w:r>
        </w:p>
        <w:p w14:paraId="4506828C" w14:textId="77777777" w:rsidR="00C77650" w:rsidRPr="00FB2D9F" w:rsidRDefault="009538A3" w:rsidP="007D1947">
          <w:pPr>
            <w:rPr>
              <w:rFonts w:ascii="Arial" w:hAnsi="Arial" w:cs="Arial"/>
              <w:b/>
              <w:bCs/>
              <w:sz w:val="24"/>
              <w:szCs w:val="24"/>
              <w:u w:val="single"/>
            </w:rPr>
          </w:pPr>
          <w:r w:rsidRPr="00FB2D9F">
            <w:rPr>
              <w:rFonts w:ascii="Arial" w:hAnsi="Arial" w:cs="Arial"/>
              <w:b/>
              <w:bCs/>
              <w:sz w:val="24"/>
              <w:szCs w:val="24"/>
              <w:u w:val="single"/>
            </w:rPr>
            <w:lastRenderedPageBreak/>
            <w:t>Task 1</w:t>
          </w:r>
        </w:p>
        <w:p w14:paraId="5344B2AD" w14:textId="77311B07" w:rsidR="004A11F6" w:rsidRDefault="001A6796" w:rsidP="007D1947">
          <w:pPr>
            <w:rPr>
              <w:rFonts w:ascii="Arial" w:hAnsi="Arial" w:cs="Arial"/>
              <w:sz w:val="24"/>
              <w:szCs w:val="24"/>
            </w:rPr>
          </w:pPr>
          <w:r w:rsidRPr="001A6796">
            <w:rPr>
              <w:rFonts w:ascii="Arial" w:hAnsi="Arial" w:cs="Arial"/>
              <w:sz w:val="24"/>
              <w:szCs w:val="24"/>
            </w:rPr>
            <w:t xml:space="preserve">The </w:t>
          </w:r>
          <w:r>
            <w:rPr>
              <w:rFonts w:ascii="Arial" w:hAnsi="Arial" w:cs="Arial"/>
              <w:sz w:val="24"/>
              <w:szCs w:val="24"/>
            </w:rPr>
            <w:t xml:space="preserve">Continental hotel budget </w:t>
          </w:r>
          <w:r w:rsidR="00C77650">
            <w:rPr>
              <w:rFonts w:ascii="Arial" w:hAnsi="Arial" w:cs="Arial"/>
              <w:sz w:val="24"/>
              <w:szCs w:val="24"/>
            </w:rPr>
            <w:t>planner showing month-by-month cash budget forecast   for</w:t>
          </w:r>
          <w:r w:rsidR="009538A3">
            <w:rPr>
              <w:rFonts w:ascii="Arial" w:hAnsi="Arial" w:cs="Arial"/>
              <w:sz w:val="24"/>
              <w:szCs w:val="24"/>
            </w:rPr>
            <w:t xml:space="preserve"> January 2022 to December 2023</w:t>
          </w:r>
          <w:r w:rsidR="00C77650">
            <w:rPr>
              <w:rFonts w:ascii="Arial" w:hAnsi="Arial" w:cs="Arial"/>
              <w:sz w:val="24"/>
              <w:szCs w:val="24"/>
            </w:rPr>
            <w:t xml:space="preserve">.                                                                                                   </w:t>
          </w:r>
        </w:p>
        <w:p w14:paraId="7F5F16AC" w14:textId="380A1C44" w:rsidR="00C77650" w:rsidRDefault="00C77650" w:rsidP="007D1947">
          <w:pPr>
            <w:rPr>
              <w:rFonts w:ascii="Arial" w:hAnsi="Arial" w:cs="Arial"/>
              <w:sz w:val="24"/>
              <w:szCs w:val="24"/>
            </w:rPr>
          </w:pPr>
          <w:r w:rsidRPr="001A6796">
            <w:rPr>
              <w:rFonts w:ascii="Arial" w:hAnsi="Arial" w:cs="Arial"/>
              <w:noProof/>
              <w:sz w:val="24"/>
              <w:szCs w:val="24"/>
            </w:rPr>
            <w:drawing>
              <wp:anchor distT="0" distB="0" distL="114300" distR="114300" simplePos="0" relativeHeight="251661312" behindDoc="1" locked="0" layoutInCell="1" allowOverlap="1" wp14:anchorId="132B6096" wp14:editId="76EB3005">
                <wp:simplePos x="0" y="0"/>
                <wp:positionH relativeFrom="page">
                  <wp:align>left</wp:align>
                </wp:positionH>
                <wp:positionV relativeFrom="paragraph">
                  <wp:posOffset>215900</wp:posOffset>
                </wp:positionV>
                <wp:extent cx="7572375" cy="6858000"/>
                <wp:effectExtent l="0" t="0" r="9525" b="0"/>
                <wp:wrapTight wrapText="bothSides">
                  <wp:wrapPolygon edited="0">
                    <wp:start x="0" y="0"/>
                    <wp:lineTo x="0" y="21540"/>
                    <wp:lineTo x="21573" y="21540"/>
                    <wp:lineTo x="21573" y="0"/>
                    <wp:lineTo x="0" y="0"/>
                  </wp:wrapPolygon>
                </wp:wrapTight>
                <wp:docPr id="2" name="Picture 2"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table, Excel&#10;&#10;Description automatically generated"/>
                        <pic:cNvPicPr/>
                      </pic:nvPicPr>
                      <pic:blipFill rotWithShape="1">
                        <a:blip r:embed="rId14">
                          <a:extLst>
                            <a:ext uri="{28A0092B-C50C-407E-A947-70E740481C1C}">
                              <a14:useLocalDpi xmlns:a14="http://schemas.microsoft.com/office/drawing/2010/main" val="0"/>
                            </a:ext>
                          </a:extLst>
                        </a:blip>
                        <a:srcRect l="-43" t="20455" r="40234" b="9240"/>
                        <a:stretch/>
                      </pic:blipFill>
                      <pic:spPr bwMode="auto">
                        <a:xfrm>
                          <a:off x="0" y="0"/>
                          <a:ext cx="7572375" cy="6858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6649F05" w14:textId="77777777" w:rsidR="00C77650" w:rsidRPr="001A6796" w:rsidRDefault="00C77650" w:rsidP="007D1947">
          <w:pPr>
            <w:rPr>
              <w:rFonts w:ascii="Arial" w:hAnsi="Arial" w:cs="Arial"/>
              <w:sz w:val="24"/>
              <w:szCs w:val="24"/>
            </w:rPr>
          </w:pPr>
        </w:p>
        <w:p w14:paraId="0D878A77" w14:textId="173C9E69" w:rsidR="004A11F6" w:rsidRDefault="004A11F6" w:rsidP="007D1947"/>
        <w:p w14:paraId="23D7B520" w14:textId="38E773EF" w:rsidR="004A11F6" w:rsidRDefault="004A11F6" w:rsidP="007D1947"/>
        <w:p w14:paraId="254C4174" w14:textId="6AABB5AD" w:rsidR="004A11F6" w:rsidRDefault="004A11F6" w:rsidP="007D1947"/>
        <w:p w14:paraId="36C38A28" w14:textId="15A66A36" w:rsidR="004A43A5" w:rsidRPr="00FB2D9F" w:rsidRDefault="004A43A5" w:rsidP="00737504">
          <w:pPr>
            <w:pStyle w:val="Heading1"/>
            <w:rPr>
              <w:rFonts w:ascii="Arial" w:hAnsi="Arial" w:cs="Arial"/>
              <w:b/>
              <w:bCs/>
              <w:color w:val="auto"/>
              <w:sz w:val="24"/>
              <w:szCs w:val="24"/>
              <w:u w:val="single"/>
            </w:rPr>
          </w:pPr>
          <w:r w:rsidRPr="00FB2D9F">
            <w:rPr>
              <w:rFonts w:ascii="Arial" w:hAnsi="Arial" w:cs="Arial"/>
              <w:b/>
              <w:bCs/>
              <w:color w:val="auto"/>
              <w:sz w:val="24"/>
              <w:szCs w:val="24"/>
              <w:u w:val="single"/>
            </w:rPr>
            <w:t xml:space="preserve">Task </w:t>
          </w:r>
          <w:r w:rsidR="00737504" w:rsidRPr="00FB2D9F">
            <w:rPr>
              <w:rFonts w:ascii="Arial" w:hAnsi="Arial" w:cs="Arial"/>
              <w:b/>
              <w:bCs/>
              <w:color w:val="auto"/>
              <w:sz w:val="24"/>
              <w:szCs w:val="24"/>
              <w:u w:val="single"/>
            </w:rPr>
            <w:t>2   Zero</w:t>
          </w:r>
          <w:r w:rsidRPr="00FB2D9F">
            <w:rPr>
              <w:rFonts w:ascii="Arial" w:hAnsi="Arial" w:cs="Arial"/>
              <w:b/>
              <w:bCs/>
              <w:color w:val="auto"/>
              <w:sz w:val="24"/>
              <w:szCs w:val="24"/>
              <w:u w:val="single"/>
            </w:rPr>
            <w:t>- Based Budgeting Technique</w:t>
          </w:r>
        </w:p>
        <w:p w14:paraId="39F03B32" w14:textId="77777777" w:rsidR="00737504" w:rsidRPr="00737504" w:rsidRDefault="00737504" w:rsidP="00737504"/>
        <w:p w14:paraId="5F84C341" w14:textId="2203CC9B" w:rsidR="004A43A5" w:rsidRPr="008265CA" w:rsidRDefault="004A43A5" w:rsidP="004A43A5">
          <w:pPr>
            <w:pStyle w:val="Heading2"/>
            <w:rPr>
              <w:rFonts w:ascii="Arial" w:hAnsi="Arial" w:cs="Arial"/>
              <w:b/>
              <w:bCs/>
              <w:color w:val="auto"/>
              <w:sz w:val="24"/>
              <w:szCs w:val="24"/>
            </w:rPr>
          </w:pPr>
          <w:bookmarkStart w:id="1" w:name="_Toc106996056"/>
          <w:r w:rsidRPr="008265CA">
            <w:rPr>
              <w:rFonts w:ascii="Arial" w:hAnsi="Arial" w:cs="Arial"/>
              <w:b/>
              <w:bCs/>
              <w:color w:val="auto"/>
              <w:sz w:val="24"/>
              <w:szCs w:val="24"/>
            </w:rPr>
            <w:t>(a) The understanding of traditional based budget and zero-base budget</w:t>
          </w:r>
          <w:bookmarkEnd w:id="1"/>
          <w:r w:rsidR="008265CA" w:rsidRPr="008265CA">
            <w:rPr>
              <w:rFonts w:ascii="Arial" w:hAnsi="Arial" w:cs="Arial"/>
              <w:b/>
              <w:bCs/>
              <w:color w:val="auto"/>
              <w:sz w:val="24"/>
              <w:szCs w:val="24"/>
            </w:rPr>
            <w:t>.</w:t>
          </w:r>
        </w:p>
        <w:p w14:paraId="03437114" w14:textId="77777777" w:rsidR="004A43A5" w:rsidRPr="004A43A5" w:rsidRDefault="004A43A5" w:rsidP="00FB2D9F">
          <w:pPr>
            <w:jc w:val="both"/>
            <w:rPr>
              <w:rFonts w:ascii="Arial" w:hAnsi="Arial" w:cs="Arial"/>
              <w:sz w:val="24"/>
              <w:szCs w:val="24"/>
            </w:rPr>
          </w:pPr>
          <w:r w:rsidRPr="004A43A5">
            <w:rPr>
              <w:rFonts w:ascii="Arial" w:hAnsi="Arial" w:cs="Arial"/>
              <w:sz w:val="24"/>
              <w:szCs w:val="24"/>
            </w:rPr>
            <w:t>The tactical execution of a corporation approach is budgeting. One requires a thorough, complete route map of the strategic planning that establishes overall performance measurements and warning signs to accomplish the goals in a company's strategic plan (Chandra, 2011). Finance is a written diagram that is created to decide how plenty cash will be spent every month. There may also make sure that you have ample cash every month by using the usage of a budget. You can run out of cash earlier than your subsequent payday if you do not have a budget. Your earnings and spending habits are each published by way of your budget.</w:t>
          </w:r>
        </w:p>
        <w:p w14:paraId="4D55C549" w14:textId="77777777" w:rsidR="004A43A5" w:rsidRPr="004A43A5" w:rsidRDefault="004A43A5" w:rsidP="004A43A5">
          <w:pPr>
            <w:rPr>
              <w:rFonts w:ascii="Arial" w:hAnsi="Arial" w:cs="Arial"/>
              <w:sz w:val="24"/>
              <w:szCs w:val="24"/>
            </w:rPr>
          </w:pPr>
        </w:p>
        <w:p w14:paraId="6E7E6420" w14:textId="77777777" w:rsidR="004A43A5" w:rsidRPr="00D97527" w:rsidRDefault="004A43A5" w:rsidP="004A43A5">
          <w:pPr>
            <w:rPr>
              <w:rFonts w:ascii="Arial" w:hAnsi="Arial" w:cs="Arial"/>
              <w:b/>
              <w:sz w:val="24"/>
              <w:szCs w:val="24"/>
            </w:rPr>
          </w:pPr>
          <w:r w:rsidRPr="00D97527">
            <w:rPr>
              <w:rFonts w:ascii="Arial" w:hAnsi="Arial" w:cs="Arial"/>
              <w:b/>
              <w:sz w:val="24"/>
              <w:szCs w:val="24"/>
            </w:rPr>
            <w:t>Traditional Budgeting</w:t>
          </w:r>
        </w:p>
        <w:p w14:paraId="01D411F8" w14:textId="074BC73C" w:rsidR="004A43A5" w:rsidRPr="004A43A5" w:rsidRDefault="004A43A5" w:rsidP="00FB2D9F">
          <w:pPr>
            <w:jc w:val="both"/>
            <w:rPr>
              <w:rFonts w:ascii="Arial" w:hAnsi="Arial" w:cs="Arial"/>
              <w:sz w:val="24"/>
              <w:szCs w:val="24"/>
            </w:rPr>
          </w:pPr>
          <w:r w:rsidRPr="004A43A5">
            <w:rPr>
              <w:rFonts w:ascii="Arial" w:hAnsi="Arial" w:cs="Arial"/>
              <w:sz w:val="24"/>
              <w:szCs w:val="24"/>
            </w:rPr>
            <w:t xml:space="preserve">Traditional budgeting is a method that bases its current-year budgeting on the closing year's expenses. The ease of the usage of this technique of budgeting is the sole benefit. A commercial enterprise that makes use of this technique of budgeting does not have to rethink every issue on the list. Instead, they can evaluate fees from the prior year and then add or subtract the inflation rate, market conditions, patron demand, etc. The majority of shoppers and corporations use this technique of budgeting seeing that they can take a seat down with anything records they have on hand and hastily construct a budget (Oak, 2017). Traditional budgeting is pretty famous because it saves time and lets you straight away decide how a whole lot you may also have to spend as a commercial enterprise or person. You will word that the common inclination is to go lower back and analyse how you did have spent your funds if you take a second to mirror how you prepare your spending. Most folks replicate it in the final year and use it as a beginning factor when growing a spending or profits budget (Madura, 2017). They </w:t>
          </w:r>
          <w:r w:rsidR="00CF55A2" w:rsidRPr="004A43A5">
            <w:rPr>
              <w:rFonts w:ascii="Arial" w:hAnsi="Arial" w:cs="Arial"/>
              <w:sz w:val="24"/>
              <w:szCs w:val="24"/>
            </w:rPr>
            <w:t>consider</w:t>
          </w:r>
          <w:r w:rsidRPr="004A43A5">
            <w:rPr>
              <w:rFonts w:ascii="Arial" w:hAnsi="Arial" w:cs="Arial"/>
              <w:sz w:val="24"/>
              <w:szCs w:val="24"/>
            </w:rPr>
            <w:t xml:space="preserve"> a few variables that may additionally affect their expenditure or income whilst developing the budget. These factors may also be below you manipulate or now and then not.</w:t>
          </w:r>
        </w:p>
        <w:p w14:paraId="3FC211C3" w14:textId="77777777" w:rsidR="004A43A5" w:rsidRPr="004A43A5" w:rsidRDefault="004A43A5" w:rsidP="004A43A5">
          <w:pPr>
            <w:rPr>
              <w:rFonts w:ascii="Arial" w:hAnsi="Arial" w:cs="Arial"/>
              <w:sz w:val="24"/>
              <w:szCs w:val="24"/>
            </w:rPr>
          </w:pPr>
        </w:p>
        <w:p w14:paraId="1330484D" w14:textId="77777777" w:rsidR="004A43A5" w:rsidRPr="00D97527" w:rsidRDefault="004A43A5" w:rsidP="004A43A5">
          <w:pPr>
            <w:rPr>
              <w:rFonts w:ascii="Arial" w:hAnsi="Arial" w:cs="Arial"/>
              <w:b/>
              <w:sz w:val="24"/>
              <w:szCs w:val="24"/>
            </w:rPr>
          </w:pPr>
          <w:r w:rsidRPr="00D97527">
            <w:rPr>
              <w:rFonts w:ascii="Arial" w:hAnsi="Arial" w:cs="Arial"/>
              <w:b/>
              <w:sz w:val="24"/>
              <w:szCs w:val="24"/>
            </w:rPr>
            <w:t>Zero-based budgeting</w:t>
          </w:r>
        </w:p>
        <w:p w14:paraId="3E527004" w14:textId="50CCCE30" w:rsidR="004A43A5" w:rsidRPr="004A43A5" w:rsidRDefault="004A43A5" w:rsidP="00FB2D9F">
          <w:pPr>
            <w:jc w:val="both"/>
            <w:rPr>
              <w:rFonts w:ascii="Arial" w:hAnsi="Arial" w:cs="Arial"/>
              <w:sz w:val="24"/>
              <w:szCs w:val="24"/>
            </w:rPr>
          </w:pPr>
          <w:r w:rsidRPr="004A43A5">
            <w:rPr>
              <w:rFonts w:ascii="Arial" w:hAnsi="Arial" w:cs="Arial"/>
              <w:sz w:val="24"/>
              <w:szCs w:val="24"/>
            </w:rPr>
            <w:t xml:space="preserve">Zero-based budgeting (ZBB) </w:t>
          </w:r>
          <w:r w:rsidR="00CF55A2">
            <w:rPr>
              <w:rFonts w:ascii="Arial" w:hAnsi="Arial" w:cs="Arial"/>
              <w:sz w:val="24"/>
              <w:szCs w:val="24"/>
            </w:rPr>
            <w:t xml:space="preserve">is a means of planning </w:t>
          </w:r>
          <w:r w:rsidRPr="004A43A5">
            <w:rPr>
              <w:rFonts w:ascii="Arial" w:hAnsi="Arial" w:cs="Arial"/>
              <w:sz w:val="24"/>
              <w:szCs w:val="24"/>
            </w:rPr>
            <w:t xml:space="preserve">a price range in which every new period's spending should be supported. Every characteristic interior of a business enterprise is examined for its needs and expenses as a phase of the "zero-based budgeting" approach. Then, irrespective of whether or not each finance is larger or smaller than the preceding one, the budgets are built around what will be required for the following term (McMillan, 2013). Zero-based budgeting is the commercial enterprise which allows top-level cited goals to be built into the budgetary manipulation through attaching them to unique organisational useful areas, the place fees may also be first aggregated and then assessed towards prior overall performance and modern expectations (Khan and Jain, 2017). Zero-based budgeting ought to be a rolling </w:t>
          </w:r>
          <w:r w:rsidRPr="004A43A5">
            <w:rPr>
              <w:rFonts w:ascii="Arial" w:hAnsi="Arial" w:cs="Arial"/>
              <w:sz w:val="24"/>
              <w:szCs w:val="24"/>
            </w:rPr>
            <w:lastRenderedPageBreak/>
            <w:t xml:space="preserve">procedure carried out over many years, with a few applicable factors being assessed at a time through executives or team leaders, due to its detail-oriented nature. By stopping wide rises or falls in the price range from a preceding </w:t>
          </w:r>
          <w:r w:rsidR="00CF55A2">
            <w:rPr>
              <w:rFonts w:ascii="Arial" w:hAnsi="Arial" w:cs="Arial"/>
              <w:sz w:val="24"/>
              <w:szCs w:val="24"/>
            </w:rPr>
            <w:t xml:space="preserve">time </w:t>
          </w:r>
          <w:r w:rsidRPr="004A43A5">
            <w:rPr>
              <w:rFonts w:ascii="Arial" w:hAnsi="Arial" w:cs="Arial"/>
              <w:sz w:val="24"/>
              <w:szCs w:val="24"/>
            </w:rPr>
            <w:t xml:space="preserve">period, zero-based </w:t>
          </w:r>
          <w:r w:rsidR="00CF55A2">
            <w:rPr>
              <w:rFonts w:ascii="Arial" w:hAnsi="Arial" w:cs="Arial"/>
              <w:sz w:val="24"/>
              <w:szCs w:val="24"/>
            </w:rPr>
            <w:t xml:space="preserve">budgeting </w:t>
          </w:r>
          <w:r w:rsidRPr="004A43A5">
            <w:rPr>
              <w:rFonts w:ascii="Arial" w:hAnsi="Arial" w:cs="Arial"/>
              <w:sz w:val="24"/>
              <w:szCs w:val="24"/>
            </w:rPr>
            <w:t xml:space="preserve">planning can resource in value reduction. The technique is prolonged and takes appreciably longer than </w:t>
          </w:r>
          <w:r w:rsidR="00CF55A2">
            <w:rPr>
              <w:rFonts w:ascii="Arial" w:hAnsi="Arial" w:cs="Arial"/>
              <w:sz w:val="24"/>
              <w:szCs w:val="24"/>
            </w:rPr>
            <w:t xml:space="preserve">more </w:t>
          </w:r>
          <w:r w:rsidRPr="004A43A5">
            <w:rPr>
              <w:rFonts w:ascii="Arial" w:hAnsi="Arial" w:cs="Arial"/>
              <w:sz w:val="24"/>
              <w:szCs w:val="24"/>
            </w:rPr>
            <w:t xml:space="preserve">cost-based </w:t>
          </w:r>
          <w:r w:rsidR="00CF55A2">
            <w:rPr>
              <w:rFonts w:ascii="Arial" w:hAnsi="Arial" w:cs="Arial"/>
              <w:sz w:val="24"/>
              <w:szCs w:val="24"/>
            </w:rPr>
            <w:t xml:space="preserve">and conventional </w:t>
          </w:r>
          <w:r w:rsidRPr="004A43A5">
            <w:rPr>
              <w:rFonts w:ascii="Arial" w:hAnsi="Arial" w:cs="Arial"/>
              <w:sz w:val="24"/>
              <w:szCs w:val="24"/>
            </w:rPr>
            <w:t>budgeting. As their accomplishments are less complicated to justify than these of departments like patron carrier and lookup; innovation, the approach additionally prioritises divisions that generate direct income or output. Families and persons can hire zero-based budgeting, which is usually used in business.</w:t>
          </w:r>
        </w:p>
        <w:p w14:paraId="7BA00C36" w14:textId="77777777" w:rsidR="004A43A5" w:rsidRPr="004A43A5" w:rsidRDefault="004A43A5" w:rsidP="004A43A5">
          <w:pPr>
            <w:rPr>
              <w:rFonts w:ascii="Arial" w:hAnsi="Arial" w:cs="Arial"/>
              <w:sz w:val="24"/>
              <w:szCs w:val="24"/>
            </w:rPr>
          </w:pPr>
        </w:p>
        <w:p w14:paraId="7EE6C55A" w14:textId="720F5B3E" w:rsidR="004A43A5" w:rsidRPr="00283327" w:rsidRDefault="004A43A5" w:rsidP="00283327">
          <w:pPr>
            <w:spacing w:line="240" w:lineRule="auto"/>
            <w:rPr>
              <w:rFonts w:ascii="Arial" w:hAnsi="Arial" w:cs="Arial"/>
              <w:b/>
              <w:bCs/>
              <w:sz w:val="24"/>
              <w:szCs w:val="24"/>
            </w:rPr>
          </w:pPr>
          <w:bookmarkStart w:id="2" w:name="_Toc106996057"/>
          <w:r w:rsidRPr="00283327">
            <w:rPr>
              <w:rFonts w:ascii="Arial" w:hAnsi="Arial" w:cs="Arial"/>
              <w:b/>
              <w:bCs/>
              <w:sz w:val="24"/>
              <w:szCs w:val="24"/>
            </w:rPr>
            <w:t>(b) The process of zero-base budget and how can this be implemented</w:t>
          </w:r>
          <w:bookmarkEnd w:id="2"/>
        </w:p>
        <w:p w14:paraId="762E020E" w14:textId="41CD85AA" w:rsidR="004A43A5" w:rsidRPr="004A43A5" w:rsidRDefault="00CF55A2" w:rsidP="004A43A5">
          <w:pPr>
            <w:rPr>
              <w:rFonts w:ascii="Arial" w:hAnsi="Arial" w:cs="Arial"/>
              <w:sz w:val="24"/>
              <w:szCs w:val="24"/>
            </w:rPr>
          </w:pPr>
          <w:r>
            <w:rPr>
              <w:rFonts w:ascii="Arial" w:hAnsi="Arial" w:cs="Arial"/>
              <w:sz w:val="24"/>
              <w:szCs w:val="24"/>
            </w:rPr>
            <w:t xml:space="preserve">The </w:t>
          </w:r>
          <w:r w:rsidR="004A43A5" w:rsidRPr="004A43A5">
            <w:rPr>
              <w:rFonts w:ascii="Arial" w:hAnsi="Arial" w:cs="Arial"/>
              <w:sz w:val="24"/>
              <w:szCs w:val="24"/>
            </w:rPr>
            <w:t>zero-based budget</w:t>
          </w:r>
          <w:r>
            <w:rPr>
              <w:rFonts w:ascii="Arial" w:hAnsi="Arial" w:cs="Arial"/>
              <w:sz w:val="24"/>
              <w:szCs w:val="24"/>
            </w:rPr>
            <w:t xml:space="preserve"> process</w:t>
          </w:r>
          <w:r w:rsidR="004A43A5" w:rsidRPr="004A43A5">
            <w:rPr>
              <w:rFonts w:ascii="Arial" w:hAnsi="Arial" w:cs="Arial"/>
              <w:sz w:val="24"/>
              <w:szCs w:val="24"/>
            </w:rPr>
            <w:t xml:space="preserve"> includes different steps. Those are discussed below.</w:t>
          </w:r>
        </w:p>
        <w:p w14:paraId="5E11D6BC" w14:textId="77777777" w:rsidR="004A43A5" w:rsidRPr="004A43A5" w:rsidRDefault="004A43A5" w:rsidP="004A43A5">
          <w:pPr>
            <w:rPr>
              <w:rFonts w:ascii="Arial" w:hAnsi="Arial" w:cs="Arial"/>
              <w:sz w:val="24"/>
              <w:szCs w:val="24"/>
            </w:rPr>
          </w:pPr>
        </w:p>
        <w:p w14:paraId="6D67C9AE" w14:textId="77777777" w:rsidR="004A43A5" w:rsidRPr="004A43A5" w:rsidRDefault="004A43A5" w:rsidP="004A43A5">
          <w:pPr>
            <w:jc w:val="center"/>
            <w:rPr>
              <w:rFonts w:ascii="Arial" w:hAnsi="Arial" w:cs="Arial"/>
              <w:sz w:val="24"/>
              <w:szCs w:val="24"/>
            </w:rPr>
          </w:pPr>
          <w:r w:rsidRPr="004A43A5">
            <w:rPr>
              <w:rFonts w:ascii="Arial" w:hAnsi="Arial" w:cs="Arial"/>
              <w:noProof/>
              <w:sz w:val="24"/>
              <w:szCs w:val="24"/>
              <w:lang w:val="en-US"/>
            </w:rPr>
            <w:drawing>
              <wp:inline distT="0" distB="0" distL="0" distR="0" wp14:anchorId="260E01D0" wp14:editId="0268543F">
                <wp:extent cx="3905250" cy="4190812"/>
                <wp:effectExtent l="0" t="0" r="0" b="635"/>
                <wp:docPr id="1" name="Picture 1" descr="Zero Based Budgeting Steps / Process | eFinancemanagement.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ero Based Budgeting Steps / Process | eFinancemanagement.com"/>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06275" cy="4191912"/>
                        </a:xfrm>
                        <a:prstGeom prst="rect">
                          <a:avLst/>
                        </a:prstGeom>
                        <a:noFill/>
                        <a:ln>
                          <a:noFill/>
                        </a:ln>
                      </pic:spPr>
                    </pic:pic>
                  </a:graphicData>
                </a:graphic>
              </wp:inline>
            </w:drawing>
          </w:r>
        </w:p>
        <w:p w14:paraId="41B0FAD1" w14:textId="77777777" w:rsidR="004A43A5" w:rsidRPr="004A43A5" w:rsidRDefault="004A43A5" w:rsidP="004A43A5">
          <w:pPr>
            <w:rPr>
              <w:rFonts w:ascii="Arial" w:hAnsi="Arial" w:cs="Arial"/>
              <w:sz w:val="24"/>
              <w:szCs w:val="24"/>
            </w:rPr>
          </w:pPr>
          <w:r w:rsidRPr="004A43A5">
            <w:rPr>
              <w:rFonts w:ascii="Arial" w:hAnsi="Arial" w:cs="Arial"/>
              <w:b/>
              <w:sz w:val="24"/>
              <w:szCs w:val="24"/>
            </w:rPr>
            <w:t>Figure:</w:t>
          </w:r>
          <w:r w:rsidRPr="004A43A5">
            <w:rPr>
              <w:rFonts w:ascii="Arial" w:hAnsi="Arial" w:cs="Arial"/>
              <w:sz w:val="24"/>
              <w:szCs w:val="24"/>
            </w:rPr>
            <w:t xml:space="preserve"> Process of zero-based budget (McMillan, 2013).</w:t>
          </w:r>
        </w:p>
        <w:p w14:paraId="3D92FF44" w14:textId="77777777" w:rsidR="004A43A5" w:rsidRPr="004A43A5" w:rsidRDefault="004A43A5" w:rsidP="004A43A5">
          <w:pPr>
            <w:rPr>
              <w:rFonts w:ascii="Arial" w:hAnsi="Arial" w:cs="Arial"/>
              <w:sz w:val="24"/>
              <w:szCs w:val="24"/>
            </w:rPr>
          </w:pPr>
        </w:p>
        <w:p w14:paraId="4B57974A" w14:textId="77777777" w:rsidR="004A43A5" w:rsidRPr="00FB2D9F" w:rsidRDefault="004A43A5" w:rsidP="004A43A5">
          <w:pPr>
            <w:rPr>
              <w:rFonts w:ascii="Arial" w:hAnsi="Arial" w:cs="Arial"/>
              <w:b/>
              <w:sz w:val="24"/>
              <w:szCs w:val="24"/>
            </w:rPr>
          </w:pPr>
          <w:r w:rsidRPr="00FB2D9F">
            <w:rPr>
              <w:rFonts w:ascii="Arial" w:hAnsi="Arial" w:cs="Arial"/>
              <w:b/>
              <w:sz w:val="24"/>
              <w:szCs w:val="24"/>
            </w:rPr>
            <w:t>Identifying the Decision Units</w:t>
          </w:r>
        </w:p>
        <w:p w14:paraId="7A53C593" w14:textId="77777777" w:rsidR="004A43A5" w:rsidRPr="004A43A5" w:rsidRDefault="004A43A5" w:rsidP="00FB2D9F">
          <w:pPr>
            <w:jc w:val="both"/>
            <w:rPr>
              <w:rFonts w:ascii="Arial" w:hAnsi="Arial" w:cs="Arial"/>
              <w:sz w:val="24"/>
              <w:szCs w:val="24"/>
            </w:rPr>
          </w:pPr>
          <w:r w:rsidRPr="004A43A5">
            <w:rPr>
              <w:rFonts w:ascii="Arial" w:hAnsi="Arial" w:cs="Arial"/>
              <w:sz w:val="24"/>
              <w:szCs w:val="24"/>
            </w:rPr>
            <w:t xml:space="preserve">Finding the choice unit is the first and most vital stage in the zero-based budgeting process. A motion or team of moves which can be one after the other and meaningfully identified can each be viewed as selection units (Petty, 2011). This method is essential </w:t>
          </w:r>
          <w:r w:rsidRPr="004A43A5">
            <w:rPr>
              <w:rFonts w:ascii="Arial" w:hAnsi="Arial" w:cs="Arial"/>
              <w:sz w:val="24"/>
              <w:szCs w:val="24"/>
            </w:rPr>
            <w:lastRenderedPageBreak/>
            <w:t>in aiding every line object in the budget. Each selection unit's supervisor has to shield the charges and essential finances allocation for his preferred unit.</w:t>
          </w:r>
        </w:p>
        <w:p w14:paraId="7ACF947B" w14:textId="77777777" w:rsidR="004A43A5" w:rsidRPr="004A43A5" w:rsidRDefault="004A43A5" w:rsidP="004A43A5">
          <w:pPr>
            <w:rPr>
              <w:rFonts w:ascii="Arial" w:hAnsi="Arial" w:cs="Arial"/>
              <w:sz w:val="24"/>
              <w:szCs w:val="24"/>
            </w:rPr>
          </w:pPr>
        </w:p>
        <w:p w14:paraId="05181120" w14:textId="77777777" w:rsidR="00FB2D9F" w:rsidRDefault="004A43A5" w:rsidP="00FB2D9F">
          <w:pPr>
            <w:rPr>
              <w:rFonts w:ascii="Arial" w:hAnsi="Arial" w:cs="Arial"/>
              <w:b/>
              <w:sz w:val="24"/>
              <w:szCs w:val="24"/>
            </w:rPr>
          </w:pPr>
          <w:r w:rsidRPr="00FB2D9F">
            <w:rPr>
              <w:rFonts w:ascii="Arial" w:hAnsi="Arial" w:cs="Arial"/>
              <w:b/>
              <w:sz w:val="24"/>
              <w:szCs w:val="24"/>
            </w:rPr>
            <w:t>Making Decision Packages</w:t>
          </w:r>
        </w:p>
        <w:p w14:paraId="41D2F359" w14:textId="006D8871" w:rsidR="004A43A5" w:rsidRPr="00FB2D9F" w:rsidRDefault="004A43A5" w:rsidP="00FB2D9F">
          <w:pPr>
            <w:rPr>
              <w:rFonts w:ascii="Arial" w:hAnsi="Arial" w:cs="Arial"/>
              <w:b/>
              <w:sz w:val="24"/>
              <w:szCs w:val="24"/>
            </w:rPr>
          </w:pPr>
          <w:r w:rsidRPr="004A43A5">
            <w:rPr>
              <w:rFonts w:ascii="Arial" w:hAnsi="Arial" w:cs="Arial"/>
              <w:sz w:val="24"/>
              <w:szCs w:val="24"/>
            </w:rPr>
            <w:t>The choice devices that had been found in the first stage are cut up into a variety of choice applications in this step (</w:t>
          </w:r>
          <w:proofErr w:type="spellStart"/>
          <w:r w:rsidRPr="004A43A5">
            <w:rPr>
              <w:rFonts w:ascii="Arial" w:hAnsi="Arial" w:cs="Arial"/>
              <w:sz w:val="24"/>
              <w:szCs w:val="24"/>
            </w:rPr>
            <w:t>Rachmat</w:t>
          </w:r>
          <w:proofErr w:type="spellEnd"/>
          <w:r w:rsidRPr="004A43A5">
            <w:rPr>
              <w:rFonts w:ascii="Arial" w:hAnsi="Arial" w:cs="Arial"/>
              <w:sz w:val="24"/>
              <w:szCs w:val="24"/>
            </w:rPr>
            <w:t xml:space="preserve"> and </w:t>
          </w:r>
          <w:proofErr w:type="spellStart"/>
          <w:r w:rsidRPr="004A43A5">
            <w:rPr>
              <w:rFonts w:ascii="Arial" w:hAnsi="Arial" w:cs="Arial"/>
              <w:sz w:val="24"/>
              <w:szCs w:val="24"/>
            </w:rPr>
            <w:t>Setin</w:t>
          </w:r>
          <w:proofErr w:type="spellEnd"/>
          <w:r w:rsidRPr="004A43A5">
            <w:rPr>
              <w:rFonts w:ascii="Arial" w:hAnsi="Arial" w:cs="Arial"/>
              <w:sz w:val="24"/>
              <w:szCs w:val="24"/>
            </w:rPr>
            <w:t>, 2020). These choice programs want to help the organisation's goals. Each selection bundle features a stand-alone request for cash that is persuasive. The processes, actions, and features of the notion are described in every selection package.</w:t>
          </w:r>
        </w:p>
        <w:p w14:paraId="54CE66D6" w14:textId="77777777" w:rsidR="004A43A5" w:rsidRPr="004A43A5" w:rsidRDefault="004A43A5" w:rsidP="004A43A5">
          <w:pPr>
            <w:rPr>
              <w:rFonts w:ascii="Arial" w:hAnsi="Arial" w:cs="Arial"/>
              <w:sz w:val="24"/>
              <w:szCs w:val="24"/>
            </w:rPr>
          </w:pPr>
        </w:p>
        <w:p w14:paraId="0D4C00DA" w14:textId="77777777" w:rsidR="004A43A5" w:rsidRPr="00FB2D9F" w:rsidRDefault="004A43A5" w:rsidP="004A43A5">
          <w:pPr>
            <w:rPr>
              <w:rFonts w:ascii="Arial" w:hAnsi="Arial" w:cs="Arial"/>
              <w:b/>
              <w:sz w:val="24"/>
              <w:szCs w:val="24"/>
            </w:rPr>
          </w:pPr>
          <w:r w:rsidRPr="00FB2D9F">
            <w:rPr>
              <w:rFonts w:ascii="Arial" w:hAnsi="Arial" w:cs="Arial"/>
              <w:b/>
              <w:sz w:val="24"/>
              <w:szCs w:val="24"/>
            </w:rPr>
            <w:t>Ranking Decision Packages</w:t>
          </w:r>
        </w:p>
        <w:p w14:paraId="37C96E42" w14:textId="77777777" w:rsidR="004A43A5" w:rsidRPr="004A43A5" w:rsidRDefault="004A43A5" w:rsidP="00FB2D9F">
          <w:pPr>
            <w:jc w:val="both"/>
            <w:rPr>
              <w:rFonts w:ascii="Arial" w:hAnsi="Arial" w:cs="Arial"/>
              <w:sz w:val="24"/>
              <w:szCs w:val="24"/>
            </w:rPr>
          </w:pPr>
          <w:r w:rsidRPr="004A43A5">
            <w:rPr>
              <w:rFonts w:ascii="Arial" w:hAnsi="Arial" w:cs="Arial"/>
              <w:sz w:val="24"/>
              <w:szCs w:val="24"/>
            </w:rPr>
            <w:t>The 1/3 stage of the zero-based budgeting technique is this one. All choice programs interior the desired unit and amongst unique selection devices are ranked in this step-in accordance to their viewed as one of the leading (Block, 2022). To correctly distribute confined resources, choice programs are prioritised. The cost-benefit evaluation is used to charge choice package deal options.</w:t>
          </w:r>
        </w:p>
        <w:p w14:paraId="4597A342" w14:textId="77777777" w:rsidR="004A43A5" w:rsidRPr="004A43A5" w:rsidRDefault="004A43A5" w:rsidP="004A43A5">
          <w:pPr>
            <w:rPr>
              <w:rFonts w:ascii="Arial" w:hAnsi="Arial" w:cs="Arial"/>
              <w:sz w:val="24"/>
              <w:szCs w:val="24"/>
            </w:rPr>
          </w:pPr>
        </w:p>
        <w:p w14:paraId="655EE72D" w14:textId="77777777" w:rsidR="004A43A5" w:rsidRPr="00FB2D9F" w:rsidRDefault="004A43A5" w:rsidP="00FB2D9F">
          <w:pPr>
            <w:jc w:val="both"/>
            <w:rPr>
              <w:rFonts w:ascii="Arial" w:hAnsi="Arial" w:cs="Arial"/>
              <w:b/>
              <w:sz w:val="24"/>
              <w:szCs w:val="24"/>
            </w:rPr>
          </w:pPr>
          <w:r w:rsidRPr="00FB2D9F">
            <w:rPr>
              <w:rFonts w:ascii="Arial" w:hAnsi="Arial" w:cs="Arial"/>
              <w:b/>
              <w:sz w:val="24"/>
              <w:szCs w:val="24"/>
            </w:rPr>
            <w:t>Allocating Available Resources</w:t>
          </w:r>
        </w:p>
        <w:p w14:paraId="04D79F24" w14:textId="0A6A22C7" w:rsidR="004A43A5" w:rsidRPr="004A43A5" w:rsidRDefault="004A43A5" w:rsidP="00FB2D9F">
          <w:pPr>
            <w:jc w:val="both"/>
            <w:rPr>
              <w:rFonts w:ascii="Arial" w:hAnsi="Arial" w:cs="Arial"/>
              <w:sz w:val="24"/>
              <w:szCs w:val="24"/>
            </w:rPr>
          </w:pPr>
          <w:r w:rsidRPr="004A43A5">
            <w:rPr>
              <w:rFonts w:ascii="Arial" w:hAnsi="Arial" w:cs="Arial"/>
              <w:sz w:val="24"/>
              <w:szCs w:val="24"/>
            </w:rPr>
            <w:t xml:space="preserve">The preceding stage is being persevered with this zero-based budgeting step. In this stage, monies are allotted amongst the selection applications which had been rated in the preceding step (Brigham and Houston, 2014). </w:t>
          </w:r>
          <w:r w:rsidR="00CF55A2">
            <w:rPr>
              <w:rFonts w:ascii="Arial" w:hAnsi="Arial" w:cs="Arial"/>
              <w:sz w:val="24"/>
              <w:szCs w:val="24"/>
            </w:rPr>
            <w:t xml:space="preserve">Companies must </w:t>
          </w:r>
          <w:r w:rsidRPr="004A43A5">
            <w:rPr>
              <w:rFonts w:ascii="Arial" w:hAnsi="Arial" w:cs="Arial"/>
              <w:sz w:val="24"/>
              <w:szCs w:val="24"/>
            </w:rPr>
            <w:t xml:space="preserve">additionally declare that financing choices are made at this stage. The ranking of selection programs serves as the groundwork for </w:t>
          </w:r>
          <w:r w:rsidR="00CF55A2">
            <w:rPr>
              <w:rFonts w:ascii="Arial" w:hAnsi="Arial" w:cs="Arial"/>
              <w:sz w:val="24"/>
              <w:szCs w:val="24"/>
            </w:rPr>
            <w:t xml:space="preserve">distributing </w:t>
          </w:r>
          <w:r w:rsidRPr="004A43A5">
            <w:rPr>
              <w:rFonts w:ascii="Arial" w:hAnsi="Arial" w:cs="Arial"/>
              <w:sz w:val="24"/>
              <w:szCs w:val="24"/>
            </w:rPr>
            <w:t>funding and different resources.</w:t>
          </w:r>
        </w:p>
        <w:p w14:paraId="5F00C9DF" w14:textId="77777777" w:rsidR="004A43A5" w:rsidRPr="004A43A5" w:rsidRDefault="004A43A5" w:rsidP="004A43A5">
          <w:pPr>
            <w:rPr>
              <w:rFonts w:ascii="Arial" w:hAnsi="Arial" w:cs="Arial"/>
              <w:sz w:val="24"/>
              <w:szCs w:val="24"/>
            </w:rPr>
          </w:pPr>
        </w:p>
        <w:p w14:paraId="3C4D46C7" w14:textId="77777777" w:rsidR="004A43A5" w:rsidRPr="00FB2D9F" w:rsidRDefault="004A43A5" w:rsidP="004A43A5">
          <w:pPr>
            <w:rPr>
              <w:rFonts w:ascii="Arial" w:hAnsi="Arial" w:cs="Arial"/>
              <w:b/>
              <w:sz w:val="24"/>
              <w:szCs w:val="24"/>
            </w:rPr>
          </w:pPr>
          <w:r w:rsidRPr="00FB2D9F">
            <w:rPr>
              <w:rFonts w:ascii="Arial" w:hAnsi="Arial" w:cs="Arial"/>
              <w:b/>
              <w:sz w:val="24"/>
              <w:szCs w:val="24"/>
            </w:rPr>
            <w:t>Controlling and Monitoring</w:t>
          </w:r>
        </w:p>
        <w:p w14:paraId="7BA1272B" w14:textId="77777777" w:rsidR="004A43A5" w:rsidRPr="004A43A5" w:rsidRDefault="004A43A5" w:rsidP="00FB2D9F">
          <w:pPr>
            <w:jc w:val="both"/>
            <w:rPr>
              <w:rFonts w:ascii="Arial" w:hAnsi="Arial" w:cs="Arial"/>
              <w:sz w:val="24"/>
              <w:szCs w:val="24"/>
            </w:rPr>
          </w:pPr>
          <w:r w:rsidRPr="004A43A5">
            <w:rPr>
              <w:rFonts w:ascii="Arial" w:hAnsi="Arial" w:cs="Arial"/>
              <w:sz w:val="24"/>
              <w:szCs w:val="24"/>
            </w:rPr>
            <w:t>This completes the procedure of developing a zero-based budget. Decision bundle overall performance and output are tracked and assessed in the course of this stage (Chandra, 2011). The administration can decide whether or not or now not the aid allocation is correct by monitoring the effectiveness of the selected packages.</w:t>
          </w:r>
        </w:p>
        <w:p w14:paraId="74D7248B" w14:textId="620EE2EB" w:rsidR="004A43A5" w:rsidRPr="004A43A5" w:rsidRDefault="004A43A5" w:rsidP="00FB2D9F">
          <w:pPr>
            <w:jc w:val="both"/>
            <w:rPr>
              <w:rFonts w:ascii="Arial" w:hAnsi="Arial" w:cs="Arial"/>
              <w:sz w:val="24"/>
              <w:szCs w:val="24"/>
            </w:rPr>
          </w:pPr>
          <w:r w:rsidRPr="004A43A5">
            <w:rPr>
              <w:rFonts w:ascii="Arial" w:hAnsi="Arial" w:cs="Arial"/>
              <w:sz w:val="24"/>
              <w:szCs w:val="24"/>
            </w:rPr>
            <w:t>As zero-based budgeting is a fee administration strategy, the implementation strategies must be cautiously and successfully carried out. There ought to be a thorough clarification of how the cash would be used with the aid of every branch and how the corporation as an entire would income from them. The zero-based budgetary manipulation takes a lot of</w:t>
          </w:r>
          <w:r w:rsidR="00CF55A2">
            <w:rPr>
              <w:rFonts w:ascii="Arial" w:hAnsi="Arial" w:cs="Arial"/>
              <w:sz w:val="24"/>
              <w:szCs w:val="24"/>
            </w:rPr>
            <w:t xml:space="preserve"> hard work</w:t>
          </w:r>
          <w:r w:rsidRPr="004A43A5">
            <w:rPr>
              <w:rFonts w:ascii="Arial" w:hAnsi="Arial" w:cs="Arial"/>
              <w:sz w:val="24"/>
              <w:szCs w:val="24"/>
            </w:rPr>
            <w:t xml:space="preserve">; however, it provides a pleasant, geared way to allocate a company's cash. </w:t>
          </w:r>
          <w:r w:rsidRPr="004A43A5">
            <w:rPr>
              <w:rFonts w:ascii="Arial" w:hAnsi="Arial" w:cs="Arial"/>
              <w:sz w:val="24"/>
              <w:szCs w:val="24"/>
            </w:rPr>
            <w:br w:type="page"/>
          </w:r>
        </w:p>
        <w:p w14:paraId="7CA1D19E" w14:textId="76FBE89B" w:rsidR="004A43A5" w:rsidRDefault="004A43A5" w:rsidP="004A43A5">
          <w:pPr>
            <w:pStyle w:val="Heading2"/>
            <w:rPr>
              <w:rFonts w:ascii="Arial" w:hAnsi="Arial" w:cs="Arial"/>
              <w:b/>
              <w:bCs/>
              <w:color w:val="auto"/>
              <w:sz w:val="24"/>
              <w:szCs w:val="24"/>
            </w:rPr>
          </w:pPr>
          <w:r w:rsidRPr="00283327">
            <w:rPr>
              <w:rFonts w:ascii="Arial" w:hAnsi="Arial" w:cs="Arial"/>
              <w:b/>
              <w:bCs/>
              <w:color w:val="auto"/>
              <w:sz w:val="24"/>
              <w:szCs w:val="24"/>
            </w:rPr>
            <w:lastRenderedPageBreak/>
            <w:t xml:space="preserve">(c) </w:t>
          </w:r>
          <w:bookmarkStart w:id="3" w:name="_Toc106996058"/>
          <w:r w:rsidRPr="00283327">
            <w:rPr>
              <w:rFonts w:ascii="Arial" w:hAnsi="Arial" w:cs="Arial"/>
              <w:b/>
              <w:bCs/>
              <w:color w:val="auto"/>
              <w:sz w:val="24"/>
              <w:szCs w:val="24"/>
            </w:rPr>
            <w:t>Can budgeting control support sustainability</w:t>
          </w:r>
          <w:bookmarkEnd w:id="3"/>
        </w:p>
        <w:p w14:paraId="39177DF1" w14:textId="77777777" w:rsidR="00283327" w:rsidRPr="00283327" w:rsidRDefault="00283327" w:rsidP="00FB2D9F">
          <w:pPr>
            <w:jc w:val="both"/>
          </w:pPr>
        </w:p>
        <w:p w14:paraId="66F3949B" w14:textId="6B1DE5A2" w:rsidR="004A43A5" w:rsidRPr="004A43A5" w:rsidRDefault="00CF55A2" w:rsidP="00FB2D9F">
          <w:pPr>
            <w:jc w:val="both"/>
            <w:rPr>
              <w:rFonts w:ascii="Arial" w:hAnsi="Arial" w:cs="Arial"/>
              <w:sz w:val="24"/>
              <w:szCs w:val="24"/>
            </w:rPr>
          </w:pPr>
          <w:r>
            <w:rPr>
              <w:rFonts w:ascii="Arial" w:hAnsi="Arial" w:cs="Arial"/>
              <w:sz w:val="24"/>
              <w:szCs w:val="24"/>
            </w:rPr>
            <w:t>Budgetary control in finance is referred to as managing revenue and expense.</w:t>
          </w:r>
          <w:r w:rsidRPr="004A43A5">
            <w:rPr>
              <w:rFonts w:ascii="Arial" w:hAnsi="Arial" w:cs="Arial"/>
              <w:sz w:val="24"/>
              <w:szCs w:val="24"/>
            </w:rPr>
            <w:t xml:space="preserve"> </w:t>
          </w:r>
          <w:proofErr w:type="gramStart"/>
          <w:r>
            <w:rPr>
              <w:rFonts w:ascii="Arial" w:hAnsi="Arial" w:cs="Arial"/>
              <w:sz w:val="24"/>
              <w:szCs w:val="24"/>
            </w:rPr>
            <w:t>In reality, t</w:t>
          </w:r>
          <w:r w:rsidRPr="004A43A5">
            <w:rPr>
              <w:rFonts w:ascii="Arial" w:hAnsi="Arial" w:cs="Arial"/>
              <w:sz w:val="24"/>
              <w:szCs w:val="24"/>
            </w:rPr>
            <w:t>his</w:t>
          </w:r>
          <w:proofErr w:type="gramEnd"/>
          <w:r w:rsidR="004A43A5" w:rsidRPr="004A43A5">
            <w:rPr>
              <w:rFonts w:ascii="Arial" w:hAnsi="Arial" w:cs="Arial"/>
              <w:sz w:val="24"/>
              <w:szCs w:val="24"/>
            </w:rPr>
            <w:t xml:space="preserve"> involves </w:t>
          </w:r>
          <w:r>
            <w:rPr>
              <w:rFonts w:ascii="Arial" w:hAnsi="Arial" w:cs="Arial"/>
              <w:sz w:val="24"/>
              <w:szCs w:val="24"/>
            </w:rPr>
            <w:t>making a comparison between</w:t>
          </w:r>
          <w:r w:rsidR="004A43A5" w:rsidRPr="004A43A5">
            <w:rPr>
              <w:rFonts w:ascii="Arial" w:hAnsi="Arial" w:cs="Arial"/>
              <w:sz w:val="24"/>
              <w:szCs w:val="24"/>
            </w:rPr>
            <w:t xml:space="preserve"> actual revenue and expenses regularly to those that were anticipated to see whether or not remedial action is necessary. Companies are groups that prioritise making money. They can't thrive if there is now no adequate profit. Decision-making is appreciably influenced by expectations and projections. A situation has created the use of these anticipations and projections. Finance has been created if a situation consists of monetary information. A price range is a kind of company monetary simulator (Oak, 2017). A key instrument in money choices for sustainable improvement is budgeting. The efficacy of the company's capital and assets is additionally maintained by budgeting. Every area or enterprise has an exclusive budget. Budgeting differs in many industries, which include manufacturing, logistics, aviation, construction, and hospitality. By taking non-monetary overall performance metrics for the surroundings and society into consideration, budgeting manipulates aids groups in being greater sustainable. It is a machine of accounting that takes into consideration the proper moves before setting up indicators. Additionally, the economic supervisor is given fundamental accountability for sustainable performance (Khan and Jain, 2017). When a client's income equals or surpasses their costs, they have a sustainable budget. Based on predicted or genuine charges and income, it is possible. If finances display that the purchaser may also or may additionally now not have enough money to dwell in their current housing and outlines a route to a favourable internet income, it can also additionally be deemed sustainable. A sustainable price range presents the patron with clear preferences below difficult circumstances. So, it can be said that budgeting control can support sustainability.</w:t>
          </w:r>
        </w:p>
        <w:p w14:paraId="2998E20A" w14:textId="77777777" w:rsidR="004A43A5" w:rsidRPr="004A43A5" w:rsidRDefault="004A43A5" w:rsidP="004A43A5">
          <w:pPr>
            <w:rPr>
              <w:rFonts w:ascii="Arial" w:hAnsi="Arial" w:cs="Arial"/>
              <w:sz w:val="24"/>
              <w:szCs w:val="24"/>
            </w:rPr>
          </w:pPr>
        </w:p>
        <w:p w14:paraId="69246A67" w14:textId="77777777" w:rsidR="004A43A5" w:rsidRPr="004A43A5" w:rsidRDefault="004A43A5" w:rsidP="004A43A5">
          <w:pPr>
            <w:rPr>
              <w:rFonts w:ascii="Arial" w:hAnsi="Arial" w:cs="Arial"/>
              <w:sz w:val="24"/>
              <w:szCs w:val="24"/>
            </w:rPr>
          </w:pPr>
          <w:r w:rsidRPr="004A43A5">
            <w:rPr>
              <w:rFonts w:ascii="Arial" w:hAnsi="Arial" w:cs="Arial"/>
              <w:sz w:val="24"/>
              <w:szCs w:val="24"/>
            </w:rPr>
            <w:br w:type="page"/>
          </w:r>
        </w:p>
        <w:p w14:paraId="3512EA47" w14:textId="77777777" w:rsidR="004A43A5" w:rsidRPr="00FB2D9F" w:rsidRDefault="004A43A5" w:rsidP="00FB2D9F">
          <w:pPr>
            <w:pStyle w:val="Heading1"/>
            <w:jc w:val="both"/>
            <w:rPr>
              <w:rFonts w:ascii="Arial" w:hAnsi="Arial" w:cs="Arial"/>
              <w:b/>
              <w:bCs/>
              <w:color w:val="auto"/>
              <w:sz w:val="24"/>
              <w:szCs w:val="24"/>
            </w:rPr>
          </w:pPr>
          <w:bookmarkStart w:id="4" w:name="_Toc106996059"/>
          <w:r w:rsidRPr="00FB2D9F">
            <w:rPr>
              <w:rFonts w:ascii="Arial" w:hAnsi="Arial" w:cs="Arial"/>
              <w:b/>
              <w:bCs/>
              <w:color w:val="auto"/>
              <w:sz w:val="24"/>
              <w:szCs w:val="24"/>
            </w:rPr>
            <w:lastRenderedPageBreak/>
            <w:t>Conclusion</w:t>
          </w:r>
          <w:bookmarkEnd w:id="4"/>
        </w:p>
        <w:p w14:paraId="31B27F1C" w14:textId="77777777" w:rsidR="004A43A5" w:rsidRPr="004A43A5" w:rsidRDefault="004A43A5" w:rsidP="00FB2D9F">
          <w:pPr>
            <w:jc w:val="both"/>
            <w:rPr>
              <w:rFonts w:ascii="Arial" w:hAnsi="Arial" w:cs="Arial"/>
              <w:sz w:val="24"/>
              <w:szCs w:val="24"/>
            </w:rPr>
          </w:pPr>
          <w:r w:rsidRPr="00FB2D9F">
            <w:rPr>
              <w:rFonts w:ascii="Arial" w:hAnsi="Arial" w:cs="Arial"/>
              <w:sz w:val="24"/>
              <w:szCs w:val="24"/>
            </w:rPr>
            <w:t xml:space="preserve">Any association relies upon its economic stability. But cash is continually finite, simply as most different resources. On both hands, needs are unbounded. As a result, nice monetary </w:t>
          </w:r>
          <w:r w:rsidRPr="004A43A5">
            <w:rPr>
              <w:rFonts w:ascii="Arial" w:hAnsi="Arial" w:cs="Arial"/>
              <w:sz w:val="24"/>
              <w:szCs w:val="24"/>
            </w:rPr>
            <w:t>administration is indispensable for businesses. Finance is an estimate of earnings and spending for a sure future time length that is frequently created and reviewed on an everyday basis. An individual, a bunch of people, a corporation, a government, or especially lots something else that earns and spends cash may additionally all have budgets. Here, traditional based fully budgets and zero-base budgets are contrasted. The zero-base financing approach is assessed, along with the many implementation options. A review of sustainable budget control is conducted.</w:t>
          </w:r>
        </w:p>
        <w:p w14:paraId="27C31C6E" w14:textId="77777777" w:rsidR="004A43A5" w:rsidRPr="00D8375F" w:rsidRDefault="004A43A5" w:rsidP="00FB2D9F">
          <w:pPr>
            <w:jc w:val="both"/>
            <w:rPr>
              <w:rFonts w:ascii="Arial" w:hAnsi="Arial" w:cs="Arial"/>
              <w:szCs w:val="24"/>
            </w:rPr>
          </w:pPr>
          <w:r w:rsidRPr="00D8375F">
            <w:rPr>
              <w:rFonts w:ascii="Arial" w:hAnsi="Arial" w:cs="Arial"/>
              <w:szCs w:val="24"/>
            </w:rPr>
            <w:br w:type="page"/>
          </w:r>
        </w:p>
        <w:p w14:paraId="032677D7" w14:textId="77777777" w:rsidR="004A43A5" w:rsidRPr="00FB2D9F" w:rsidRDefault="004A43A5" w:rsidP="00FB2D9F">
          <w:pPr>
            <w:pStyle w:val="Heading1"/>
            <w:spacing w:line="360" w:lineRule="auto"/>
            <w:jc w:val="both"/>
            <w:rPr>
              <w:rFonts w:ascii="Arial" w:hAnsi="Arial" w:cs="Arial"/>
              <w:b/>
              <w:bCs/>
              <w:color w:val="auto"/>
              <w:sz w:val="24"/>
              <w:szCs w:val="24"/>
            </w:rPr>
          </w:pPr>
          <w:bookmarkStart w:id="5" w:name="_Toc106996060"/>
          <w:r w:rsidRPr="00FB2D9F">
            <w:rPr>
              <w:rFonts w:ascii="Arial" w:hAnsi="Arial" w:cs="Arial"/>
              <w:b/>
              <w:bCs/>
              <w:color w:val="auto"/>
              <w:sz w:val="24"/>
              <w:szCs w:val="24"/>
            </w:rPr>
            <w:lastRenderedPageBreak/>
            <w:t>References</w:t>
          </w:r>
          <w:bookmarkEnd w:id="5"/>
        </w:p>
        <w:p w14:paraId="75D01858" w14:textId="77777777" w:rsidR="004A43A5" w:rsidRPr="00FB2D9F" w:rsidRDefault="004A43A5" w:rsidP="00FB2D9F">
          <w:pPr>
            <w:spacing w:line="360" w:lineRule="auto"/>
            <w:jc w:val="both"/>
            <w:rPr>
              <w:rFonts w:ascii="Arial" w:hAnsi="Arial" w:cs="Arial"/>
              <w:b/>
              <w:bCs/>
              <w:szCs w:val="24"/>
              <w:lang w:val="en-US"/>
            </w:rPr>
          </w:pPr>
        </w:p>
        <w:p w14:paraId="4B42CC60" w14:textId="77777777" w:rsidR="004A43A5" w:rsidRPr="00FB2D9F" w:rsidRDefault="004A43A5" w:rsidP="00FB2D9F">
          <w:pPr>
            <w:pStyle w:val="ListParagraph"/>
            <w:numPr>
              <w:ilvl w:val="0"/>
              <w:numId w:val="1"/>
            </w:numPr>
            <w:spacing w:after="160"/>
            <w:rPr>
              <w:rFonts w:ascii="Arial" w:hAnsi="Arial" w:cs="Arial"/>
              <w:szCs w:val="24"/>
              <w:lang w:val="en-US"/>
            </w:rPr>
          </w:pPr>
          <w:r w:rsidRPr="00FB2D9F">
            <w:rPr>
              <w:rFonts w:ascii="Arial" w:hAnsi="Arial" w:cs="Arial"/>
              <w:szCs w:val="24"/>
              <w:lang w:val="en-US"/>
            </w:rPr>
            <w:t>Block, S. (2022) </w:t>
          </w:r>
          <w:r w:rsidRPr="00FB2D9F">
            <w:rPr>
              <w:rFonts w:ascii="Arial" w:hAnsi="Arial" w:cs="Arial"/>
              <w:i/>
              <w:iCs/>
              <w:szCs w:val="24"/>
              <w:lang w:val="en-US"/>
            </w:rPr>
            <w:t>Foundations of Financial Management</w:t>
          </w:r>
          <w:r w:rsidRPr="00FB2D9F">
            <w:rPr>
              <w:rFonts w:ascii="Arial" w:hAnsi="Arial" w:cs="Arial"/>
              <w:szCs w:val="24"/>
              <w:lang w:val="en-US"/>
            </w:rPr>
            <w:t>. Columbus: McGraw-Hill US Higher Ed USE.</w:t>
          </w:r>
        </w:p>
        <w:p w14:paraId="5CA758B6" w14:textId="77777777" w:rsidR="004A43A5" w:rsidRPr="00FB2D9F" w:rsidRDefault="004A43A5" w:rsidP="00FB2D9F">
          <w:pPr>
            <w:pStyle w:val="ListParagraph"/>
            <w:numPr>
              <w:ilvl w:val="0"/>
              <w:numId w:val="1"/>
            </w:numPr>
            <w:spacing w:after="160"/>
            <w:rPr>
              <w:rFonts w:ascii="Arial" w:hAnsi="Arial" w:cs="Arial"/>
              <w:szCs w:val="24"/>
              <w:lang w:val="en-US"/>
            </w:rPr>
          </w:pPr>
          <w:r w:rsidRPr="00FB2D9F">
            <w:rPr>
              <w:rFonts w:ascii="Arial" w:hAnsi="Arial" w:cs="Arial"/>
              <w:szCs w:val="24"/>
              <w:lang w:val="en-US"/>
            </w:rPr>
            <w:t>Brigham, E. and Houston, J. (2014) </w:t>
          </w:r>
          <w:r w:rsidRPr="00FB2D9F">
            <w:rPr>
              <w:rFonts w:ascii="Arial" w:hAnsi="Arial" w:cs="Arial"/>
              <w:i/>
              <w:iCs/>
              <w:szCs w:val="24"/>
              <w:lang w:val="en-US"/>
            </w:rPr>
            <w:t>Fundamentals of financial management</w:t>
          </w:r>
          <w:r w:rsidRPr="00FB2D9F">
            <w:rPr>
              <w:rFonts w:ascii="Arial" w:hAnsi="Arial" w:cs="Arial"/>
              <w:szCs w:val="24"/>
              <w:lang w:val="en-US"/>
            </w:rPr>
            <w:t>. London: Kogan Page</w:t>
          </w:r>
        </w:p>
        <w:p w14:paraId="1B033628" w14:textId="77777777" w:rsidR="004A43A5" w:rsidRPr="00FB2D9F" w:rsidRDefault="004A43A5" w:rsidP="00FB2D9F">
          <w:pPr>
            <w:pStyle w:val="ListParagraph"/>
            <w:numPr>
              <w:ilvl w:val="0"/>
              <w:numId w:val="1"/>
            </w:numPr>
            <w:spacing w:after="160"/>
            <w:rPr>
              <w:rFonts w:ascii="Arial" w:hAnsi="Arial" w:cs="Arial"/>
              <w:szCs w:val="24"/>
              <w:lang w:val="en-US"/>
            </w:rPr>
          </w:pPr>
          <w:r w:rsidRPr="00FB2D9F">
            <w:rPr>
              <w:rFonts w:ascii="Arial" w:hAnsi="Arial" w:cs="Arial"/>
              <w:szCs w:val="24"/>
              <w:lang w:val="en-US"/>
            </w:rPr>
            <w:t>Chandra, P. (2011) </w:t>
          </w:r>
          <w:r w:rsidRPr="00FB2D9F">
            <w:rPr>
              <w:rFonts w:ascii="Arial" w:hAnsi="Arial" w:cs="Arial"/>
              <w:i/>
              <w:iCs/>
              <w:szCs w:val="24"/>
              <w:lang w:val="en-US"/>
            </w:rPr>
            <w:t>Financial Management</w:t>
          </w:r>
          <w:r w:rsidRPr="00FB2D9F">
            <w:rPr>
              <w:rFonts w:ascii="Arial" w:hAnsi="Arial" w:cs="Arial"/>
              <w:szCs w:val="24"/>
              <w:lang w:val="en-US"/>
            </w:rPr>
            <w:t>. Tata McGraw Hill Education Pvt. Ltd.</w:t>
          </w:r>
        </w:p>
        <w:p w14:paraId="65414F8E" w14:textId="77777777" w:rsidR="004A43A5" w:rsidRPr="00FB2D9F" w:rsidRDefault="004A43A5" w:rsidP="00FB2D9F">
          <w:pPr>
            <w:pStyle w:val="ListParagraph"/>
            <w:numPr>
              <w:ilvl w:val="0"/>
              <w:numId w:val="1"/>
            </w:numPr>
            <w:spacing w:after="160"/>
            <w:rPr>
              <w:rFonts w:ascii="Arial" w:hAnsi="Arial" w:cs="Arial"/>
              <w:szCs w:val="24"/>
              <w:lang w:val="en-US"/>
            </w:rPr>
          </w:pPr>
          <w:r w:rsidRPr="00FB2D9F">
            <w:rPr>
              <w:rFonts w:ascii="Arial" w:hAnsi="Arial" w:cs="Arial"/>
              <w:szCs w:val="24"/>
              <w:lang w:val="en-US"/>
            </w:rPr>
            <w:t>Dong-Seok Oak (2017) Legislation-based Budget and Accountability. </w:t>
          </w:r>
          <w:r w:rsidRPr="00FB2D9F">
            <w:rPr>
              <w:rFonts w:ascii="Arial" w:hAnsi="Arial" w:cs="Arial"/>
              <w:i/>
              <w:iCs/>
              <w:szCs w:val="24"/>
              <w:lang w:val="en-US"/>
            </w:rPr>
            <w:t>Journal of Budget and Policy</w:t>
          </w:r>
          <w:r w:rsidRPr="00FB2D9F">
            <w:rPr>
              <w:rFonts w:ascii="Arial" w:hAnsi="Arial" w:cs="Arial"/>
              <w:szCs w:val="24"/>
              <w:lang w:val="en-US"/>
            </w:rPr>
            <w:t>, 6(1), pp.1-39.</w:t>
          </w:r>
        </w:p>
        <w:p w14:paraId="1595EF2D" w14:textId="77777777" w:rsidR="004A43A5" w:rsidRPr="00FB2D9F" w:rsidRDefault="004A43A5" w:rsidP="00FB2D9F">
          <w:pPr>
            <w:pStyle w:val="ListParagraph"/>
            <w:numPr>
              <w:ilvl w:val="0"/>
              <w:numId w:val="1"/>
            </w:numPr>
            <w:spacing w:after="160"/>
            <w:rPr>
              <w:rFonts w:ascii="Arial" w:hAnsi="Arial" w:cs="Arial"/>
              <w:szCs w:val="24"/>
              <w:lang w:val="en-US"/>
            </w:rPr>
          </w:pPr>
          <w:r w:rsidRPr="00FB2D9F">
            <w:rPr>
              <w:rFonts w:ascii="Arial" w:hAnsi="Arial" w:cs="Arial"/>
              <w:color w:val="000000"/>
              <w:szCs w:val="24"/>
              <w:shd w:val="clear" w:color="auto" w:fill="FFFFFF"/>
            </w:rPr>
            <w:t>Investopedia. 2022. </w:t>
          </w:r>
          <w:r w:rsidRPr="00FB2D9F">
            <w:rPr>
              <w:rFonts w:ascii="Arial" w:hAnsi="Arial" w:cs="Arial"/>
              <w:i/>
              <w:iCs/>
              <w:color w:val="000000"/>
              <w:szCs w:val="24"/>
              <w:shd w:val="clear" w:color="auto" w:fill="FFFFFF"/>
            </w:rPr>
            <w:t>Zero-Based Budgeting (ZBB)</w:t>
          </w:r>
          <w:r w:rsidRPr="00FB2D9F">
            <w:rPr>
              <w:rFonts w:ascii="Arial" w:hAnsi="Arial" w:cs="Arial"/>
              <w:color w:val="000000"/>
              <w:szCs w:val="24"/>
              <w:shd w:val="clear" w:color="auto" w:fill="FFFFFF"/>
            </w:rPr>
            <w:t>. [online] Available at: &lt;https://www.investopedia.com/terms/z/zbb.asp&gt; [Accessed 20 October 2022].</w:t>
          </w:r>
        </w:p>
        <w:p w14:paraId="34055D1A" w14:textId="77777777" w:rsidR="004A43A5" w:rsidRPr="00FB2D9F" w:rsidRDefault="004A43A5" w:rsidP="00FB2D9F">
          <w:pPr>
            <w:pStyle w:val="ListParagraph"/>
            <w:numPr>
              <w:ilvl w:val="0"/>
              <w:numId w:val="1"/>
            </w:numPr>
            <w:spacing w:after="160"/>
            <w:rPr>
              <w:rFonts w:ascii="Arial" w:hAnsi="Arial" w:cs="Arial"/>
              <w:szCs w:val="24"/>
              <w:lang w:val="en-US"/>
            </w:rPr>
          </w:pPr>
          <w:r w:rsidRPr="00FB2D9F">
            <w:rPr>
              <w:rFonts w:ascii="Arial" w:hAnsi="Arial" w:cs="Arial"/>
              <w:szCs w:val="24"/>
              <w:lang w:val="en-US"/>
            </w:rPr>
            <w:t>Khan, M. and Jain, P. (2017) </w:t>
          </w:r>
          <w:r w:rsidRPr="00FB2D9F">
            <w:rPr>
              <w:rFonts w:ascii="Arial" w:hAnsi="Arial" w:cs="Arial"/>
              <w:i/>
              <w:iCs/>
              <w:szCs w:val="24"/>
              <w:lang w:val="en-US"/>
            </w:rPr>
            <w:t>Financial management</w:t>
          </w:r>
          <w:r w:rsidRPr="00FB2D9F">
            <w:rPr>
              <w:rFonts w:ascii="Arial" w:hAnsi="Arial" w:cs="Arial"/>
              <w:szCs w:val="24"/>
              <w:lang w:val="en-US"/>
            </w:rPr>
            <w:t>. New Delhi: Tata McGraw-Hill.</w:t>
          </w:r>
        </w:p>
        <w:p w14:paraId="4CD17A6C" w14:textId="77777777" w:rsidR="004A43A5" w:rsidRPr="00FB2D9F" w:rsidRDefault="004A43A5" w:rsidP="00FB2D9F">
          <w:pPr>
            <w:pStyle w:val="ListParagraph"/>
            <w:numPr>
              <w:ilvl w:val="0"/>
              <w:numId w:val="1"/>
            </w:numPr>
            <w:spacing w:after="160"/>
            <w:rPr>
              <w:rFonts w:ascii="Arial" w:hAnsi="Arial" w:cs="Arial"/>
              <w:szCs w:val="24"/>
              <w:lang w:val="en-US"/>
            </w:rPr>
          </w:pPr>
          <w:r w:rsidRPr="00FB2D9F">
            <w:rPr>
              <w:rFonts w:ascii="Arial" w:hAnsi="Arial" w:cs="Arial"/>
              <w:szCs w:val="24"/>
              <w:lang w:val="en-US"/>
            </w:rPr>
            <w:t>Madura, J. (2017) </w:t>
          </w:r>
          <w:r w:rsidRPr="00FB2D9F">
            <w:rPr>
              <w:rFonts w:ascii="Arial" w:hAnsi="Arial" w:cs="Arial"/>
              <w:i/>
              <w:iCs/>
              <w:szCs w:val="24"/>
              <w:lang w:val="en-US"/>
            </w:rPr>
            <w:t>International financial management</w:t>
          </w:r>
          <w:r w:rsidRPr="00FB2D9F">
            <w:rPr>
              <w:rFonts w:ascii="Arial" w:hAnsi="Arial" w:cs="Arial"/>
              <w:szCs w:val="24"/>
              <w:lang w:val="en-US"/>
            </w:rPr>
            <w:t>. New Delhi: New Age Publishing</w:t>
          </w:r>
        </w:p>
        <w:p w14:paraId="1B52621F" w14:textId="77777777" w:rsidR="004A43A5" w:rsidRPr="00FB2D9F" w:rsidRDefault="004A43A5" w:rsidP="00FB2D9F">
          <w:pPr>
            <w:pStyle w:val="ListParagraph"/>
            <w:numPr>
              <w:ilvl w:val="0"/>
              <w:numId w:val="1"/>
            </w:numPr>
            <w:spacing w:after="160"/>
            <w:rPr>
              <w:rFonts w:ascii="Arial" w:hAnsi="Arial" w:cs="Arial"/>
              <w:szCs w:val="24"/>
              <w:lang w:val="en-US"/>
            </w:rPr>
          </w:pPr>
          <w:r w:rsidRPr="00FB2D9F">
            <w:rPr>
              <w:rFonts w:ascii="Arial" w:hAnsi="Arial" w:cs="Arial"/>
              <w:szCs w:val="24"/>
              <w:lang w:val="en-US"/>
            </w:rPr>
            <w:t>McMillan, E. (2013) </w:t>
          </w:r>
          <w:r w:rsidRPr="00FB2D9F">
            <w:rPr>
              <w:rFonts w:ascii="Arial" w:hAnsi="Arial" w:cs="Arial"/>
              <w:i/>
              <w:iCs/>
              <w:szCs w:val="24"/>
              <w:lang w:val="en-US"/>
            </w:rPr>
            <w:t>Not-for-profit budgeting and financial management</w:t>
          </w:r>
          <w:r w:rsidRPr="00FB2D9F">
            <w:rPr>
              <w:rFonts w:ascii="Arial" w:hAnsi="Arial" w:cs="Arial"/>
              <w:szCs w:val="24"/>
              <w:lang w:val="en-US"/>
            </w:rPr>
            <w:t>. Hoboken, N.J.: Wiley.</w:t>
          </w:r>
        </w:p>
        <w:p w14:paraId="428AED6B" w14:textId="77777777" w:rsidR="004A43A5" w:rsidRPr="00FB2D9F" w:rsidRDefault="004A43A5" w:rsidP="00FB2D9F">
          <w:pPr>
            <w:pStyle w:val="ListParagraph"/>
            <w:numPr>
              <w:ilvl w:val="0"/>
              <w:numId w:val="1"/>
            </w:numPr>
            <w:spacing w:after="160"/>
            <w:rPr>
              <w:rFonts w:ascii="Arial" w:hAnsi="Arial" w:cs="Arial"/>
              <w:szCs w:val="24"/>
              <w:lang w:val="en-US"/>
            </w:rPr>
          </w:pPr>
          <w:r w:rsidRPr="00FB2D9F">
            <w:rPr>
              <w:rFonts w:ascii="Arial" w:hAnsi="Arial" w:cs="Arial"/>
              <w:szCs w:val="24"/>
              <w:lang w:val="en-US"/>
            </w:rPr>
            <w:t>Petty, J. (2011) </w:t>
          </w:r>
          <w:r w:rsidRPr="00FB2D9F">
            <w:rPr>
              <w:rFonts w:ascii="Arial" w:hAnsi="Arial" w:cs="Arial"/>
              <w:i/>
              <w:iCs/>
              <w:szCs w:val="24"/>
              <w:lang w:val="en-US"/>
            </w:rPr>
            <w:t>Financial Management</w:t>
          </w:r>
          <w:r w:rsidRPr="00FB2D9F">
            <w:rPr>
              <w:rFonts w:ascii="Arial" w:hAnsi="Arial" w:cs="Arial"/>
              <w:szCs w:val="24"/>
              <w:lang w:val="en-US"/>
            </w:rPr>
            <w:t>. Melbourne: P. Ed Australia.</w:t>
          </w:r>
        </w:p>
        <w:p w14:paraId="66C2F783" w14:textId="77777777" w:rsidR="004A43A5" w:rsidRPr="00FB2D9F" w:rsidRDefault="004A43A5" w:rsidP="00FB2D9F">
          <w:pPr>
            <w:pStyle w:val="ListParagraph"/>
            <w:numPr>
              <w:ilvl w:val="0"/>
              <w:numId w:val="1"/>
            </w:numPr>
            <w:spacing w:after="160"/>
            <w:rPr>
              <w:rFonts w:ascii="Arial" w:hAnsi="Arial" w:cs="Arial"/>
              <w:szCs w:val="24"/>
              <w:lang w:val="en-US"/>
            </w:rPr>
          </w:pPr>
          <w:proofErr w:type="spellStart"/>
          <w:r w:rsidRPr="00FB2D9F">
            <w:rPr>
              <w:rFonts w:ascii="Arial" w:hAnsi="Arial" w:cs="Arial"/>
              <w:szCs w:val="24"/>
              <w:lang w:val="en-US"/>
            </w:rPr>
            <w:t>Rachmat</w:t>
          </w:r>
          <w:proofErr w:type="spellEnd"/>
          <w:r w:rsidRPr="00FB2D9F">
            <w:rPr>
              <w:rFonts w:ascii="Arial" w:hAnsi="Arial" w:cs="Arial"/>
              <w:szCs w:val="24"/>
              <w:lang w:val="en-US"/>
            </w:rPr>
            <w:t xml:space="preserve">, R. and </w:t>
          </w:r>
          <w:proofErr w:type="spellStart"/>
          <w:r w:rsidRPr="00FB2D9F">
            <w:rPr>
              <w:rFonts w:ascii="Arial" w:hAnsi="Arial" w:cs="Arial"/>
              <w:szCs w:val="24"/>
              <w:lang w:val="en-US"/>
            </w:rPr>
            <w:t>Seyin</w:t>
          </w:r>
          <w:proofErr w:type="spellEnd"/>
          <w:r w:rsidRPr="00FB2D9F">
            <w:rPr>
              <w:rFonts w:ascii="Arial" w:hAnsi="Arial" w:cs="Arial"/>
              <w:szCs w:val="24"/>
              <w:lang w:val="en-US"/>
            </w:rPr>
            <w:t>, S. (2020) Budget based bonus, budget emphasis, budget gaming, and the impact on budget value. </w:t>
          </w:r>
          <w:proofErr w:type="spellStart"/>
          <w:r w:rsidRPr="00FB2D9F">
            <w:rPr>
              <w:rFonts w:ascii="Arial" w:hAnsi="Arial" w:cs="Arial"/>
              <w:i/>
              <w:iCs/>
              <w:szCs w:val="24"/>
              <w:lang w:val="en-US"/>
            </w:rPr>
            <w:t>Jurnal</w:t>
          </w:r>
          <w:proofErr w:type="spellEnd"/>
          <w:r w:rsidRPr="00FB2D9F">
            <w:rPr>
              <w:rFonts w:ascii="Arial" w:hAnsi="Arial" w:cs="Arial"/>
              <w:i/>
              <w:iCs/>
              <w:szCs w:val="24"/>
              <w:lang w:val="en-US"/>
            </w:rPr>
            <w:t xml:space="preserve"> </w:t>
          </w:r>
          <w:proofErr w:type="spellStart"/>
          <w:r w:rsidRPr="00FB2D9F">
            <w:rPr>
              <w:rFonts w:ascii="Arial" w:hAnsi="Arial" w:cs="Arial"/>
              <w:i/>
              <w:iCs/>
              <w:szCs w:val="24"/>
              <w:lang w:val="en-US"/>
            </w:rPr>
            <w:t>Keuangan</w:t>
          </w:r>
          <w:proofErr w:type="spellEnd"/>
          <w:r w:rsidRPr="00FB2D9F">
            <w:rPr>
              <w:rFonts w:ascii="Arial" w:hAnsi="Arial" w:cs="Arial"/>
              <w:i/>
              <w:iCs/>
              <w:szCs w:val="24"/>
              <w:lang w:val="en-US"/>
            </w:rPr>
            <w:t xml:space="preserve"> dan </w:t>
          </w:r>
          <w:proofErr w:type="spellStart"/>
          <w:r w:rsidRPr="00FB2D9F">
            <w:rPr>
              <w:rFonts w:ascii="Arial" w:hAnsi="Arial" w:cs="Arial"/>
              <w:i/>
              <w:iCs/>
              <w:szCs w:val="24"/>
              <w:lang w:val="en-US"/>
            </w:rPr>
            <w:t>Perbankan</w:t>
          </w:r>
          <w:proofErr w:type="spellEnd"/>
          <w:r w:rsidRPr="00FB2D9F">
            <w:rPr>
              <w:rFonts w:ascii="Arial" w:hAnsi="Arial" w:cs="Arial"/>
              <w:szCs w:val="24"/>
              <w:lang w:val="en-US"/>
            </w:rPr>
            <w:t>, 24(3), pp. 136</w:t>
          </w:r>
        </w:p>
        <w:p w14:paraId="609E4E08" w14:textId="77777777" w:rsidR="004A43A5" w:rsidRPr="00FB2D9F" w:rsidRDefault="004A43A5" w:rsidP="00FB2D9F">
          <w:pPr>
            <w:pStyle w:val="ListParagraph"/>
            <w:numPr>
              <w:ilvl w:val="0"/>
              <w:numId w:val="1"/>
            </w:numPr>
            <w:spacing w:after="160"/>
            <w:rPr>
              <w:rFonts w:ascii="Arial" w:hAnsi="Arial" w:cs="Arial"/>
              <w:szCs w:val="24"/>
              <w:lang w:val="en-US"/>
            </w:rPr>
          </w:pPr>
          <w:r w:rsidRPr="00FB2D9F">
            <w:rPr>
              <w:rFonts w:ascii="Arial" w:hAnsi="Arial" w:cs="Arial"/>
              <w:i/>
              <w:iCs/>
              <w:szCs w:val="24"/>
            </w:rPr>
            <w:t>Not-for-profit budgeting and financial management</w:t>
          </w:r>
          <w:r w:rsidRPr="00FB2D9F">
            <w:rPr>
              <w:rFonts w:ascii="Arial" w:hAnsi="Arial" w:cs="Arial"/>
              <w:szCs w:val="24"/>
            </w:rPr>
            <w:t xml:space="preserve"> (no date) </w:t>
          </w:r>
          <w:r w:rsidRPr="00FB2D9F">
            <w:rPr>
              <w:rFonts w:ascii="Arial" w:hAnsi="Arial" w:cs="Arial"/>
              <w:i/>
              <w:iCs/>
              <w:szCs w:val="24"/>
            </w:rPr>
            <w:t>Google Books</w:t>
          </w:r>
          <w:r w:rsidRPr="00FB2D9F">
            <w:rPr>
              <w:rFonts w:ascii="Arial" w:hAnsi="Arial" w:cs="Arial"/>
              <w:szCs w:val="24"/>
            </w:rPr>
            <w:t xml:space="preserve">. Google. Available at: https://www.google.co.uk/books/edition/Not_for_Profit_Budgeting_and_Financial_M/oUkGPn2DHGkC?hl=en&amp;gbpv=1&amp;dq=PROCESS%2BOF%2BMCMILAN%2BBUDGETING&amp;printsec=frontcover (Accessed: October 20, 2022). </w:t>
          </w:r>
        </w:p>
        <w:p w14:paraId="72F2CACC" w14:textId="51C8936A" w:rsidR="004A43A5" w:rsidRPr="00FB2D9F" w:rsidRDefault="004A43A5" w:rsidP="00FB2D9F">
          <w:pPr>
            <w:pStyle w:val="NormalWeb"/>
            <w:numPr>
              <w:ilvl w:val="0"/>
              <w:numId w:val="1"/>
            </w:numPr>
            <w:spacing w:line="360" w:lineRule="auto"/>
            <w:jc w:val="both"/>
            <w:rPr>
              <w:rFonts w:ascii="Arial" w:hAnsi="Arial" w:cs="Arial"/>
            </w:rPr>
          </w:pPr>
          <w:r w:rsidRPr="00FB2D9F">
            <w:rPr>
              <w:rFonts w:ascii="Arial" w:hAnsi="Arial" w:cs="Arial"/>
              <w:i/>
              <w:iCs/>
            </w:rPr>
            <w:t>The big zero</w:t>
          </w:r>
          <w:r w:rsidRPr="00FB2D9F">
            <w:rPr>
              <w:rFonts w:ascii="Arial" w:hAnsi="Arial" w:cs="Arial"/>
            </w:rPr>
            <w:t xml:space="preserve"> </w:t>
          </w:r>
          <w:r w:rsidRPr="00FB2D9F">
            <w:rPr>
              <w:rFonts w:ascii="Arial" w:hAnsi="Arial" w:cs="Arial"/>
              <w:i/>
              <w:iCs/>
            </w:rPr>
            <w:t>Google Books</w:t>
          </w:r>
          <w:r w:rsidRPr="00FB2D9F">
            <w:rPr>
              <w:rFonts w:ascii="Arial" w:hAnsi="Arial" w:cs="Arial"/>
            </w:rPr>
            <w:t xml:space="preserve">. Google. Available at: https://www.google.co.uk/books/edition/The_Big_Zero/lmR_DwAAQBAJ?hl=en&amp;gbpv=1&amp;dq=PROCESS%2BOF%2BZERO%2BBUDGET&amp;printsec=frontcover (Accessed: October 21, 2022). </w:t>
          </w:r>
        </w:p>
        <w:p w14:paraId="3ABC1E1D" w14:textId="6E9F7EF6" w:rsidR="00A03743" w:rsidRPr="00FB2D9F" w:rsidRDefault="004A43A5" w:rsidP="00FB2D9F">
          <w:pPr>
            <w:pStyle w:val="NormalWeb"/>
            <w:numPr>
              <w:ilvl w:val="0"/>
              <w:numId w:val="1"/>
            </w:numPr>
            <w:spacing w:line="360" w:lineRule="auto"/>
            <w:jc w:val="both"/>
            <w:rPr>
              <w:rFonts w:ascii="Arial" w:hAnsi="Arial" w:cs="Arial"/>
            </w:rPr>
          </w:pPr>
          <w:r w:rsidRPr="00FB2D9F">
            <w:rPr>
              <w:rFonts w:ascii="Arial" w:hAnsi="Arial" w:cs="Arial"/>
              <w:i/>
              <w:iCs/>
            </w:rPr>
            <w:lastRenderedPageBreak/>
            <w:t>Handbook of budgeting</w:t>
          </w:r>
          <w:r w:rsidRPr="00FB2D9F">
            <w:rPr>
              <w:rFonts w:ascii="Arial" w:hAnsi="Arial" w:cs="Arial"/>
            </w:rPr>
            <w:t xml:space="preserve"> (no date) </w:t>
          </w:r>
          <w:r w:rsidRPr="00FB2D9F">
            <w:rPr>
              <w:rFonts w:ascii="Arial" w:hAnsi="Arial" w:cs="Arial"/>
              <w:i/>
              <w:iCs/>
            </w:rPr>
            <w:t>Google Books</w:t>
          </w:r>
          <w:r w:rsidRPr="00FB2D9F">
            <w:rPr>
              <w:rFonts w:ascii="Arial" w:hAnsi="Arial" w:cs="Arial"/>
            </w:rPr>
            <w:t xml:space="preserve">. Google. Available at: https://www.google.co.uk/books/edition/Handbook_of_Budgeting/uMyQTystkswC?hl=en&amp;gbpv=1&amp;dq=PROCESS%2BOF%2BZERO%2BBUDGET&amp;printsec=frontcover (Accessed: October 22, 2022). </w:t>
          </w:r>
        </w:p>
        <w:p w14:paraId="4DA6FBEB" w14:textId="38D41FE9" w:rsidR="00FB2D9F" w:rsidRPr="00FB2D9F" w:rsidRDefault="00A03743" w:rsidP="00FB2D9F">
          <w:pPr>
            <w:pStyle w:val="NormalWeb"/>
            <w:numPr>
              <w:ilvl w:val="0"/>
              <w:numId w:val="1"/>
            </w:numPr>
            <w:spacing w:line="360" w:lineRule="auto"/>
            <w:jc w:val="both"/>
            <w:rPr>
              <w:rFonts w:ascii="Arial" w:hAnsi="Arial" w:cs="Arial"/>
            </w:rPr>
          </w:pPr>
          <w:r w:rsidRPr="00FB2D9F">
            <w:rPr>
              <w:rFonts w:ascii="Arial" w:hAnsi="Arial" w:cs="Arial"/>
              <w:i/>
              <w:iCs/>
            </w:rPr>
            <w:t>Brilliant budgets and forecasts</w:t>
          </w:r>
          <w:r w:rsidRPr="00FB2D9F">
            <w:rPr>
              <w:rFonts w:ascii="Arial" w:hAnsi="Arial" w:cs="Arial"/>
            </w:rPr>
            <w:t xml:space="preserve"> (no date) </w:t>
          </w:r>
          <w:r w:rsidRPr="00FB2D9F">
            <w:rPr>
              <w:rFonts w:ascii="Arial" w:hAnsi="Arial" w:cs="Arial"/>
              <w:i/>
              <w:iCs/>
            </w:rPr>
            <w:t>Google Books</w:t>
          </w:r>
          <w:r w:rsidRPr="00FB2D9F">
            <w:rPr>
              <w:rFonts w:ascii="Arial" w:hAnsi="Arial" w:cs="Arial"/>
            </w:rPr>
            <w:t xml:space="preserve">. Google. Available at: https://www.google.co.uk/books/edition/Brilliant_Budgets_and_Forecasts/je7DpgTHexYC?hl=en&amp;gbpv=1&amp;dq=how%2Bto%2Bdo%2Bbudget%2Bforecasts&amp;printsec=frontcover (Accessed: October 20, 2022). </w:t>
          </w:r>
        </w:p>
        <w:p w14:paraId="62A34116" w14:textId="796523C9" w:rsidR="00A03743" w:rsidRPr="00FB2D9F" w:rsidRDefault="00A03743" w:rsidP="00FB2D9F">
          <w:pPr>
            <w:pStyle w:val="NormalWeb"/>
            <w:numPr>
              <w:ilvl w:val="0"/>
              <w:numId w:val="1"/>
            </w:numPr>
            <w:spacing w:line="360" w:lineRule="auto"/>
            <w:jc w:val="both"/>
            <w:rPr>
              <w:rFonts w:ascii="Arial" w:hAnsi="Arial" w:cs="Arial"/>
            </w:rPr>
          </w:pPr>
          <w:r w:rsidRPr="00FB2D9F">
            <w:rPr>
              <w:rFonts w:ascii="Arial" w:hAnsi="Arial" w:cs="Arial"/>
              <w:i/>
              <w:iCs/>
            </w:rPr>
            <w:t>Sustainability</w:t>
          </w:r>
          <w:r w:rsidRPr="00FB2D9F">
            <w:rPr>
              <w:rFonts w:ascii="Arial" w:hAnsi="Arial" w:cs="Arial"/>
            </w:rPr>
            <w:t xml:space="preserve"> </w:t>
          </w:r>
          <w:r w:rsidRPr="00FB2D9F">
            <w:rPr>
              <w:rFonts w:ascii="Arial" w:hAnsi="Arial" w:cs="Arial"/>
              <w:i/>
              <w:iCs/>
            </w:rPr>
            <w:t>SABIC</w:t>
          </w:r>
          <w:r w:rsidRPr="00FB2D9F">
            <w:rPr>
              <w:rFonts w:ascii="Arial" w:hAnsi="Arial" w:cs="Arial"/>
            </w:rPr>
            <w:t xml:space="preserve">. Available at: https://www.sabic.com/en/collaboration/trend/sustainability?gclid=Cj0KCQiA99ybBhD9ARIsALvZavUYyMOxF3XVkR5Hywa8iQV4EY6iWg8HuVvlN8HlQjaWh_rlCz_gtkkaArZgEALw_wcB (Accessed: October 22, 2022). </w:t>
          </w:r>
        </w:p>
        <w:p w14:paraId="2190C875" w14:textId="77777777" w:rsidR="00A03743" w:rsidRPr="00FB2D9F" w:rsidRDefault="00A03743" w:rsidP="00FB2D9F">
          <w:pPr>
            <w:pStyle w:val="NormalWeb"/>
            <w:spacing w:line="360" w:lineRule="auto"/>
            <w:ind w:left="720"/>
            <w:jc w:val="both"/>
            <w:rPr>
              <w:rFonts w:ascii="Arial" w:hAnsi="Arial" w:cs="Arial"/>
            </w:rPr>
          </w:pPr>
        </w:p>
        <w:p w14:paraId="1A9E01EA" w14:textId="77777777" w:rsidR="00A03743" w:rsidRPr="00FB2D9F" w:rsidRDefault="00A03743" w:rsidP="00FB2D9F">
          <w:pPr>
            <w:pStyle w:val="NormalWeb"/>
            <w:spacing w:line="360" w:lineRule="auto"/>
            <w:jc w:val="both"/>
            <w:rPr>
              <w:rFonts w:ascii="Arial" w:hAnsi="Arial" w:cs="Arial"/>
            </w:rPr>
          </w:pPr>
        </w:p>
        <w:p w14:paraId="7977B4C9" w14:textId="5F85ACBE" w:rsidR="004A11F6" w:rsidRPr="00FB2D9F" w:rsidRDefault="004A11F6" w:rsidP="00FB2D9F">
          <w:pPr>
            <w:spacing w:line="360" w:lineRule="auto"/>
            <w:jc w:val="both"/>
            <w:rPr>
              <w:rFonts w:ascii="Arial" w:hAnsi="Arial" w:cs="Arial"/>
            </w:rPr>
          </w:pPr>
        </w:p>
        <w:p w14:paraId="005F8553" w14:textId="77777777" w:rsidR="004A11F6" w:rsidRPr="00FB2D9F" w:rsidRDefault="004A11F6" w:rsidP="00FB2D9F">
          <w:pPr>
            <w:spacing w:line="360" w:lineRule="auto"/>
            <w:jc w:val="both"/>
            <w:rPr>
              <w:rFonts w:ascii="Arial" w:hAnsi="Arial" w:cs="Arial"/>
            </w:rPr>
          </w:pPr>
        </w:p>
        <w:p w14:paraId="6B8A6FD5" w14:textId="77777777" w:rsidR="004A11F6" w:rsidRPr="00FB2D9F" w:rsidRDefault="004A11F6" w:rsidP="00FB2D9F">
          <w:pPr>
            <w:spacing w:line="360" w:lineRule="auto"/>
            <w:jc w:val="both"/>
            <w:rPr>
              <w:rFonts w:ascii="Arial" w:hAnsi="Arial" w:cs="Arial"/>
            </w:rPr>
          </w:pPr>
        </w:p>
        <w:p w14:paraId="38F11E70" w14:textId="77777777" w:rsidR="004A11F6" w:rsidRPr="00FB2D9F" w:rsidRDefault="004A11F6" w:rsidP="00FB2D9F">
          <w:pPr>
            <w:spacing w:line="360" w:lineRule="auto"/>
            <w:jc w:val="both"/>
            <w:rPr>
              <w:rFonts w:ascii="Arial" w:hAnsi="Arial" w:cs="Arial"/>
            </w:rPr>
          </w:pPr>
        </w:p>
        <w:p w14:paraId="21842701" w14:textId="77777777" w:rsidR="004A11F6" w:rsidRPr="00FB2D9F" w:rsidRDefault="004A11F6" w:rsidP="00FB2D9F">
          <w:pPr>
            <w:spacing w:line="360" w:lineRule="auto"/>
            <w:jc w:val="both"/>
            <w:rPr>
              <w:rFonts w:ascii="Arial" w:hAnsi="Arial" w:cs="Arial"/>
            </w:rPr>
          </w:pPr>
        </w:p>
        <w:p w14:paraId="13059E3A" w14:textId="77777777" w:rsidR="00AA2A91" w:rsidRDefault="00AA2A91" w:rsidP="00AA2A91"/>
        <w:p w14:paraId="5993C992" w14:textId="77777777" w:rsidR="00AA2A91" w:rsidRDefault="00AA2A91" w:rsidP="00AA2A91"/>
        <w:p w14:paraId="15A8D037" w14:textId="77777777" w:rsidR="00AA2A91" w:rsidRDefault="00AA2A91" w:rsidP="00AA2A91"/>
        <w:p w14:paraId="08489039" w14:textId="77777777" w:rsidR="00AA2A91" w:rsidRDefault="00AA2A91" w:rsidP="00AA2A91"/>
        <w:p w14:paraId="62D17DB2" w14:textId="77777777" w:rsidR="00AA2A91" w:rsidRDefault="00AA2A91" w:rsidP="00AA2A91"/>
        <w:p w14:paraId="19D00F33" w14:textId="77777777" w:rsidR="00AA2A91" w:rsidRDefault="00AA2A91" w:rsidP="00AA2A91"/>
        <w:p w14:paraId="5DE3E2D4" w14:textId="77777777" w:rsidR="00AA2A91" w:rsidRDefault="00AA2A91" w:rsidP="00AA2A91"/>
        <w:p w14:paraId="3D08BD2E" w14:textId="77777777" w:rsidR="00AA2A91" w:rsidRDefault="00AA2A91" w:rsidP="00AA2A91"/>
        <w:p w14:paraId="134E5C77" w14:textId="77777777" w:rsidR="00AA2A91" w:rsidRDefault="00AA2A91" w:rsidP="00AA2A91"/>
        <w:p w14:paraId="04B40B59" w14:textId="77777777" w:rsidR="00CA09F3" w:rsidRDefault="00000000"/>
      </w:sdtContent>
    </w:sdt>
    <w:sectPr w:rsidR="00CA09F3" w:rsidSect="007D1947">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32A0CA" w14:textId="77777777" w:rsidR="00D0340A" w:rsidRDefault="00D0340A" w:rsidP="00737504">
      <w:pPr>
        <w:spacing w:after="0" w:line="240" w:lineRule="auto"/>
      </w:pPr>
      <w:r>
        <w:separator/>
      </w:r>
    </w:p>
  </w:endnote>
  <w:endnote w:type="continuationSeparator" w:id="0">
    <w:p w14:paraId="0B25F9D6" w14:textId="77777777" w:rsidR="00D0340A" w:rsidRDefault="00D0340A" w:rsidP="007375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3927322"/>
      <w:docPartObj>
        <w:docPartGallery w:val="Page Numbers (Bottom of Page)"/>
        <w:docPartUnique/>
      </w:docPartObj>
    </w:sdtPr>
    <w:sdtEndPr>
      <w:rPr>
        <w:noProof/>
      </w:rPr>
    </w:sdtEndPr>
    <w:sdtContent>
      <w:p w14:paraId="0A63FE99" w14:textId="286CA711" w:rsidR="00FB2D9F" w:rsidRDefault="00FB2D9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4487B56" w14:textId="77777777" w:rsidR="00FB2D9F" w:rsidRDefault="00FB2D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562005" w14:textId="77777777" w:rsidR="00D0340A" w:rsidRDefault="00D0340A" w:rsidP="00737504">
      <w:pPr>
        <w:spacing w:after="0" w:line="240" w:lineRule="auto"/>
      </w:pPr>
      <w:r>
        <w:separator/>
      </w:r>
    </w:p>
  </w:footnote>
  <w:footnote w:type="continuationSeparator" w:id="0">
    <w:p w14:paraId="6D8A8508" w14:textId="77777777" w:rsidR="00D0340A" w:rsidRDefault="00D0340A" w:rsidP="007375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D84C5E"/>
    <w:multiLevelType w:val="hybridMultilevel"/>
    <w:tmpl w:val="755E189E"/>
    <w:lvl w:ilvl="0" w:tplc="A240027A">
      <w:start w:val="1"/>
      <w:numFmt w:val="lowerLetter"/>
      <w:lvlText w:val="(%1)"/>
      <w:lvlJc w:val="left"/>
      <w:pPr>
        <w:ind w:left="580" w:hanging="360"/>
      </w:pPr>
      <w:rPr>
        <w:rFonts w:hint="default"/>
        <w:color w:val="0563C1" w:themeColor="hyperlink"/>
        <w:u w:val="single"/>
      </w:rPr>
    </w:lvl>
    <w:lvl w:ilvl="1" w:tplc="08090019" w:tentative="1">
      <w:start w:val="1"/>
      <w:numFmt w:val="lowerLetter"/>
      <w:lvlText w:val="%2."/>
      <w:lvlJc w:val="left"/>
      <w:pPr>
        <w:ind w:left="1300" w:hanging="360"/>
      </w:pPr>
    </w:lvl>
    <w:lvl w:ilvl="2" w:tplc="0809001B" w:tentative="1">
      <w:start w:val="1"/>
      <w:numFmt w:val="lowerRoman"/>
      <w:lvlText w:val="%3."/>
      <w:lvlJc w:val="right"/>
      <w:pPr>
        <w:ind w:left="2020" w:hanging="180"/>
      </w:pPr>
    </w:lvl>
    <w:lvl w:ilvl="3" w:tplc="0809000F" w:tentative="1">
      <w:start w:val="1"/>
      <w:numFmt w:val="decimal"/>
      <w:lvlText w:val="%4."/>
      <w:lvlJc w:val="left"/>
      <w:pPr>
        <w:ind w:left="2740" w:hanging="360"/>
      </w:pPr>
    </w:lvl>
    <w:lvl w:ilvl="4" w:tplc="08090019" w:tentative="1">
      <w:start w:val="1"/>
      <w:numFmt w:val="lowerLetter"/>
      <w:lvlText w:val="%5."/>
      <w:lvlJc w:val="left"/>
      <w:pPr>
        <w:ind w:left="3460" w:hanging="360"/>
      </w:pPr>
    </w:lvl>
    <w:lvl w:ilvl="5" w:tplc="0809001B" w:tentative="1">
      <w:start w:val="1"/>
      <w:numFmt w:val="lowerRoman"/>
      <w:lvlText w:val="%6."/>
      <w:lvlJc w:val="right"/>
      <w:pPr>
        <w:ind w:left="4180" w:hanging="180"/>
      </w:pPr>
    </w:lvl>
    <w:lvl w:ilvl="6" w:tplc="0809000F" w:tentative="1">
      <w:start w:val="1"/>
      <w:numFmt w:val="decimal"/>
      <w:lvlText w:val="%7."/>
      <w:lvlJc w:val="left"/>
      <w:pPr>
        <w:ind w:left="4900" w:hanging="360"/>
      </w:pPr>
    </w:lvl>
    <w:lvl w:ilvl="7" w:tplc="08090019" w:tentative="1">
      <w:start w:val="1"/>
      <w:numFmt w:val="lowerLetter"/>
      <w:lvlText w:val="%8."/>
      <w:lvlJc w:val="left"/>
      <w:pPr>
        <w:ind w:left="5620" w:hanging="360"/>
      </w:pPr>
    </w:lvl>
    <w:lvl w:ilvl="8" w:tplc="0809001B" w:tentative="1">
      <w:start w:val="1"/>
      <w:numFmt w:val="lowerRoman"/>
      <w:lvlText w:val="%9."/>
      <w:lvlJc w:val="right"/>
      <w:pPr>
        <w:ind w:left="6340" w:hanging="180"/>
      </w:pPr>
    </w:lvl>
  </w:abstractNum>
  <w:abstractNum w:abstractNumId="1" w15:restartNumberingAfterBreak="0">
    <w:nsid w:val="6A6278FC"/>
    <w:multiLevelType w:val="hybridMultilevel"/>
    <w:tmpl w:val="7F9859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04045388">
    <w:abstractNumId w:val="1"/>
  </w:num>
  <w:num w:numId="2" w16cid:durableId="14209101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115B96"/>
    <w:rsid w:val="001A6796"/>
    <w:rsid w:val="00283327"/>
    <w:rsid w:val="00284F1F"/>
    <w:rsid w:val="00324CCD"/>
    <w:rsid w:val="004A11F6"/>
    <w:rsid w:val="004A43A5"/>
    <w:rsid w:val="004D519C"/>
    <w:rsid w:val="00703533"/>
    <w:rsid w:val="00737504"/>
    <w:rsid w:val="007763E9"/>
    <w:rsid w:val="007B36D2"/>
    <w:rsid w:val="007D1947"/>
    <w:rsid w:val="007F63D7"/>
    <w:rsid w:val="0080393D"/>
    <w:rsid w:val="008265CA"/>
    <w:rsid w:val="008F5CA1"/>
    <w:rsid w:val="009538A3"/>
    <w:rsid w:val="009B7078"/>
    <w:rsid w:val="00A03743"/>
    <w:rsid w:val="00AA2A91"/>
    <w:rsid w:val="00AB0E45"/>
    <w:rsid w:val="00C45706"/>
    <w:rsid w:val="00C71FB5"/>
    <w:rsid w:val="00C77650"/>
    <w:rsid w:val="00CA09F3"/>
    <w:rsid w:val="00CF55A2"/>
    <w:rsid w:val="00D0340A"/>
    <w:rsid w:val="00D854A5"/>
    <w:rsid w:val="00D97527"/>
    <w:rsid w:val="00E0109F"/>
    <w:rsid w:val="00EC6AE2"/>
    <w:rsid w:val="00FB2D9F"/>
    <w:rsid w:val="00FE4A8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A3F25"/>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ListParagraph">
    <w:name w:val="List Paragraph"/>
    <w:basedOn w:val="Normal"/>
    <w:uiPriority w:val="34"/>
    <w:qFormat/>
    <w:rsid w:val="004A43A5"/>
    <w:pPr>
      <w:spacing w:after="0" w:line="360" w:lineRule="auto"/>
      <w:ind w:left="720"/>
      <w:contextualSpacing/>
      <w:jc w:val="both"/>
    </w:pPr>
    <w:rPr>
      <w:rFonts w:ascii="Times New Roman" w:hAnsi="Times New Roman"/>
      <w:sz w:val="24"/>
    </w:rPr>
  </w:style>
  <w:style w:type="paragraph" w:styleId="NormalWeb">
    <w:name w:val="Normal (Web)"/>
    <w:basedOn w:val="Normal"/>
    <w:uiPriority w:val="99"/>
    <w:unhideWhenUsed/>
    <w:rsid w:val="004A43A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7375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7504"/>
  </w:style>
  <w:style w:type="paragraph" w:styleId="Footer">
    <w:name w:val="footer"/>
    <w:basedOn w:val="Normal"/>
    <w:link w:val="FooterChar"/>
    <w:uiPriority w:val="99"/>
    <w:unhideWhenUsed/>
    <w:rsid w:val="007375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75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8666821">
      <w:bodyDiv w:val="1"/>
      <w:marLeft w:val="0"/>
      <w:marRight w:val="0"/>
      <w:marTop w:val="0"/>
      <w:marBottom w:val="0"/>
      <w:divBdr>
        <w:top w:val="none" w:sz="0" w:space="0" w:color="auto"/>
        <w:left w:val="none" w:sz="0" w:space="0" w:color="auto"/>
        <w:bottom w:val="none" w:sz="0" w:space="0" w:color="auto"/>
        <w:right w:val="none" w:sz="0" w:space="0" w:color="auto"/>
      </w:divBdr>
    </w:div>
    <w:div w:id="753284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jpeg"/><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5A5419"/>
    <w:rsid w:val="00613436"/>
    <w:rsid w:val="0083132B"/>
    <w:rsid w:val="00A34C42"/>
    <w:rsid w:val="00BC1251"/>
    <w:rsid w:val="00C6742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2022-11-16T00:00:00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321913553D3EB4479A5F0D40DB0A3B87" ma:contentTypeVersion="15" ma:contentTypeDescription="Create a new document." ma:contentTypeScope="" ma:versionID="2bbf414c7904c1dc8e1cce7499068dfc">
  <xsd:schema xmlns:xsd="http://www.w3.org/2001/XMLSchema" xmlns:xs="http://www.w3.org/2001/XMLSchema" xmlns:p="http://schemas.microsoft.com/office/2006/metadata/properties" xmlns:ns3="e2529e2e-246e-4beb-bcc0-0746cc8768ab" xmlns:ns4="f4749491-4d80-4c02-8964-7cff4f7a4456" targetNamespace="http://schemas.microsoft.com/office/2006/metadata/properties" ma:root="true" ma:fieldsID="1299ba2e209a94c4e81664d4fa415346" ns3:_="" ns4:_="">
    <xsd:import namespace="e2529e2e-246e-4beb-bcc0-0746cc8768ab"/>
    <xsd:import namespace="f4749491-4d80-4c02-8964-7cff4f7a445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529e2e-246e-4beb-bcc0-0746cc8768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49491-4d80-4c02-8964-7cff4f7a445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089997B-1BA3-4552-BD01-A020246ED28E}">
  <ds:schemaRefs>
    <ds:schemaRef ds:uri="http://schemas.openxmlformats.org/officeDocument/2006/bibliography"/>
  </ds:schemaRefs>
</ds:datastoreItem>
</file>

<file path=customXml/itemProps3.xml><?xml version="1.0" encoding="utf-8"?>
<ds:datastoreItem xmlns:ds="http://schemas.openxmlformats.org/officeDocument/2006/customXml" ds:itemID="{67966E1F-1CAE-4025-9E7C-4B7C36E7B5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529e2e-246e-4beb-bcc0-0746cc8768ab"/>
    <ds:schemaRef ds:uri="f4749491-4d80-4c02-8964-7cff4f7a44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D2F4F2A-CF7C-401C-BB08-257D9F0C0488}">
  <ds:schemaRefs>
    <ds:schemaRef ds:uri="http://schemas.microsoft.com/sharepoint/v3/contenttype/forms"/>
  </ds:schemaRefs>
</ds:datastoreItem>
</file>

<file path=customXml/itemProps5.xml><?xml version="1.0" encoding="utf-8"?>
<ds:datastoreItem xmlns:ds="http://schemas.openxmlformats.org/officeDocument/2006/customXml" ds:itemID="{10A531A7-2A6C-4247-BEF2-F5F7AC812B1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413</TotalTime>
  <Pages>12</Pages>
  <Words>2046</Words>
  <Characters>11665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The continental hotel budget planner</vt:lpstr>
    </vt:vector>
  </TitlesOfParts>
  <Company>University of Wales Trinity Saint David</Company>
  <LinksUpToDate>false</LinksUpToDate>
  <CharactersWithSpaces>13684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continental hotel budget planner</dc:title>
  <dc:subject/>
  <dc:creator>Marie Pitson</dc:creator>
  <cp:keywords/>
  <dc:description/>
  <cp:lastModifiedBy>rakther089@gmail.com</cp:lastModifiedBy>
  <cp:revision>3</cp:revision>
  <dcterms:created xsi:type="dcterms:W3CDTF">2022-11-18T15:22:00Z</dcterms:created>
  <dcterms:modified xsi:type="dcterms:W3CDTF">2022-11-18T22:17:00Z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0x010100321913553D3EB4479A5F0D40DB0A3B87</vt:lpwstr>
  </property>
</Properties>
</file>