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475E9" w14:textId="77777777" w:rsidR="00C2488F" w:rsidRPr="000F1ECF" w:rsidRDefault="00814BD6" w:rsidP="00BD4EF8">
      <w:pPr>
        <w:spacing w:line="360" w:lineRule="auto"/>
        <w:jc w:val="right"/>
        <w:rPr>
          <w:rFonts w:ascii="Arial" w:hAnsi="Arial" w:cs="Arial"/>
          <w:b/>
          <w:bCs/>
          <w:kern w:val="0"/>
          <w:sz w:val="52"/>
          <w:szCs w:val="52"/>
        </w:rPr>
      </w:pPr>
      <w:r w:rsidRPr="000F1ECF">
        <w:rPr>
          <w:rFonts w:ascii="Arial" w:hAnsi="Arial" w:cs="Arial"/>
          <w:b/>
          <w:bCs/>
          <w:kern w:val="0"/>
          <w:sz w:val="52"/>
          <w:szCs w:val="52"/>
        </w:rPr>
        <w:t xml:space="preserve">The Future of Hospitality: </w:t>
      </w:r>
    </w:p>
    <w:p w14:paraId="679272AC" w14:textId="7454E43A" w:rsidR="00814BD6" w:rsidRPr="000F1ECF" w:rsidRDefault="00814BD6" w:rsidP="00BD4EF8">
      <w:pPr>
        <w:spacing w:line="360" w:lineRule="auto"/>
        <w:jc w:val="right"/>
        <w:rPr>
          <w:rFonts w:ascii="Arial" w:hAnsi="Arial" w:cs="Arial"/>
          <w:b/>
          <w:bCs/>
          <w:kern w:val="0"/>
          <w:sz w:val="52"/>
          <w:szCs w:val="52"/>
        </w:rPr>
      </w:pPr>
      <w:r w:rsidRPr="000F1ECF">
        <w:rPr>
          <w:rFonts w:ascii="Arial" w:hAnsi="Arial" w:cs="Arial"/>
          <w:b/>
          <w:bCs/>
          <w:kern w:val="0"/>
          <w:sz w:val="52"/>
          <w:szCs w:val="52"/>
        </w:rPr>
        <w:t>Is it Profitable to Be Green?</w:t>
      </w:r>
    </w:p>
    <w:p w14:paraId="6BE5289D" w14:textId="77777777" w:rsidR="00BD4EF8" w:rsidRPr="000F1ECF" w:rsidRDefault="00BD4EF8" w:rsidP="00BD4EF8">
      <w:pPr>
        <w:spacing w:line="360" w:lineRule="auto"/>
        <w:rPr>
          <w:rFonts w:ascii="Arial" w:hAnsi="Arial" w:cs="Arial"/>
          <w:b/>
          <w:bCs/>
          <w:kern w:val="0"/>
          <w:sz w:val="40"/>
          <w:szCs w:val="40"/>
        </w:rPr>
      </w:pPr>
    </w:p>
    <w:p w14:paraId="51540E1D" w14:textId="77777777" w:rsidR="00BD4EF8" w:rsidRPr="000F1ECF" w:rsidRDefault="00BD4EF8" w:rsidP="00BD4EF8">
      <w:pPr>
        <w:spacing w:line="360" w:lineRule="auto"/>
        <w:jc w:val="right"/>
        <w:rPr>
          <w:rFonts w:ascii="Arial" w:hAnsi="Arial" w:cs="Arial"/>
          <w:b/>
          <w:bCs/>
          <w:kern w:val="0"/>
          <w:sz w:val="36"/>
          <w:szCs w:val="36"/>
        </w:rPr>
      </w:pPr>
    </w:p>
    <w:p w14:paraId="20AE4AC6" w14:textId="77777777" w:rsidR="00BD4EF8" w:rsidRPr="000F1ECF" w:rsidRDefault="00BD4EF8" w:rsidP="00BD4EF8">
      <w:pPr>
        <w:spacing w:line="360" w:lineRule="auto"/>
        <w:jc w:val="right"/>
        <w:rPr>
          <w:rFonts w:ascii="Arial" w:hAnsi="Arial" w:cs="Arial"/>
          <w:b/>
          <w:bCs/>
          <w:kern w:val="0"/>
          <w:sz w:val="36"/>
          <w:szCs w:val="36"/>
        </w:rPr>
      </w:pPr>
    </w:p>
    <w:p w14:paraId="59775868" w14:textId="77777777" w:rsidR="00BD4EF8" w:rsidRPr="000F1ECF" w:rsidRDefault="00BD4EF8" w:rsidP="00BD4EF8">
      <w:pPr>
        <w:spacing w:line="360" w:lineRule="auto"/>
        <w:jc w:val="right"/>
        <w:rPr>
          <w:rFonts w:ascii="Arial" w:hAnsi="Arial" w:cs="Arial"/>
          <w:b/>
          <w:bCs/>
          <w:kern w:val="0"/>
          <w:sz w:val="36"/>
          <w:szCs w:val="36"/>
        </w:rPr>
      </w:pPr>
    </w:p>
    <w:p w14:paraId="52877CC0" w14:textId="77777777" w:rsidR="00BD4EF8" w:rsidRPr="000F1ECF" w:rsidRDefault="00BD4EF8" w:rsidP="00BD4EF8">
      <w:pPr>
        <w:spacing w:line="360" w:lineRule="auto"/>
        <w:rPr>
          <w:rFonts w:ascii="Arial" w:hAnsi="Arial" w:cs="Arial"/>
          <w:b/>
          <w:bCs/>
          <w:kern w:val="0"/>
          <w:sz w:val="40"/>
          <w:szCs w:val="40"/>
        </w:rPr>
      </w:pPr>
    </w:p>
    <w:p w14:paraId="32C9ABF7" w14:textId="77777777" w:rsidR="00BD4EF8" w:rsidRPr="000F1ECF" w:rsidRDefault="00BD4EF8" w:rsidP="00BD4EF8">
      <w:pPr>
        <w:spacing w:line="360" w:lineRule="auto"/>
        <w:jc w:val="right"/>
        <w:rPr>
          <w:rFonts w:ascii="Arial" w:hAnsi="Arial" w:cs="Arial"/>
          <w:b/>
          <w:bCs/>
          <w:kern w:val="0"/>
          <w:sz w:val="32"/>
          <w:szCs w:val="32"/>
        </w:rPr>
      </w:pPr>
      <w:r w:rsidRPr="000F1ECF">
        <w:rPr>
          <w:rFonts w:ascii="Arial" w:hAnsi="Arial" w:cs="Arial"/>
          <w:b/>
          <w:bCs/>
          <w:kern w:val="0"/>
          <w:sz w:val="32"/>
          <w:szCs w:val="32"/>
        </w:rPr>
        <w:t>BMIH5006</w:t>
      </w:r>
    </w:p>
    <w:p w14:paraId="7DD6F0E1" w14:textId="77777777" w:rsidR="00BD4EF8" w:rsidRPr="000F1ECF" w:rsidRDefault="00BD4EF8" w:rsidP="00BD4EF8">
      <w:pPr>
        <w:spacing w:line="360" w:lineRule="auto"/>
        <w:jc w:val="right"/>
        <w:rPr>
          <w:rFonts w:ascii="Arial" w:hAnsi="Arial" w:cs="Arial"/>
          <w:b/>
          <w:bCs/>
          <w:kern w:val="0"/>
          <w:sz w:val="32"/>
          <w:szCs w:val="32"/>
        </w:rPr>
      </w:pPr>
      <w:r w:rsidRPr="000F1ECF">
        <w:rPr>
          <w:rFonts w:ascii="Arial" w:hAnsi="Arial" w:cs="Arial"/>
          <w:b/>
          <w:bCs/>
          <w:kern w:val="0"/>
          <w:sz w:val="32"/>
          <w:szCs w:val="32"/>
        </w:rPr>
        <w:t>Sustainable Hospitality &amp; Tourism Management</w:t>
      </w:r>
    </w:p>
    <w:p w14:paraId="39E3D2E3" w14:textId="77777777" w:rsidR="00BD4EF8" w:rsidRPr="000F1ECF" w:rsidRDefault="00BD4EF8" w:rsidP="00BD4EF8">
      <w:pPr>
        <w:spacing w:line="360" w:lineRule="auto"/>
        <w:jc w:val="right"/>
        <w:rPr>
          <w:rFonts w:ascii="Arial" w:hAnsi="Arial" w:cs="Arial"/>
          <w:b/>
          <w:bCs/>
          <w:kern w:val="0"/>
          <w:sz w:val="32"/>
          <w:szCs w:val="32"/>
        </w:rPr>
      </w:pPr>
      <w:r w:rsidRPr="000F1ECF">
        <w:rPr>
          <w:rFonts w:ascii="Arial" w:hAnsi="Arial" w:cs="Arial"/>
          <w:b/>
          <w:bCs/>
          <w:kern w:val="0"/>
          <w:sz w:val="32"/>
          <w:szCs w:val="32"/>
        </w:rPr>
        <w:t>Lecturer: Ruth Davies</w:t>
      </w:r>
    </w:p>
    <w:p w14:paraId="741E1EB6" w14:textId="77777777" w:rsidR="00BD4EF8" w:rsidRPr="000F1ECF" w:rsidRDefault="00BD4EF8" w:rsidP="00BD4EF8">
      <w:pPr>
        <w:spacing w:line="360" w:lineRule="auto"/>
        <w:rPr>
          <w:rFonts w:ascii="Arial" w:hAnsi="Arial" w:cs="Arial"/>
          <w:b/>
          <w:bCs/>
          <w:kern w:val="0"/>
          <w:sz w:val="36"/>
          <w:szCs w:val="36"/>
        </w:rPr>
      </w:pPr>
    </w:p>
    <w:p w14:paraId="428D1A90" w14:textId="77777777" w:rsidR="00BD4EF8" w:rsidRPr="000F1ECF" w:rsidRDefault="00BD4EF8" w:rsidP="00BD4EF8">
      <w:pPr>
        <w:spacing w:line="360" w:lineRule="auto"/>
        <w:rPr>
          <w:rFonts w:ascii="Arial" w:hAnsi="Arial" w:cs="Arial"/>
          <w:b/>
          <w:bCs/>
          <w:kern w:val="0"/>
          <w:sz w:val="36"/>
          <w:szCs w:val="36"/>
        </w:rPr>
      </w:pPr>
    </w:p>
    <w:p w14:paraId="3A40D643" w14:textId="77777777" w:rsidR="00BD4EF8" w:rsidRPr="000F1ECF" w:rsidRDefault="00BD4EF8" w:rsidP="00BD4EF8">
      <w:pPr>
        <w:spacing w:line="360" w:lineRule="auto"/>
        <w:rPr>
          <w:rFonts w:ascii="Arial" w:hAnsi="Arial" w:cs="Arial"/>
          <w:b/>
          <w:bCs/>
          <w:kern w:val="0"/>
          <w:sz w:val="28"/>
          <w:szCs w:val="28"/>
        </w:rPr>
      </w:pPr>
    </w:p>
    <w:p w14:paraId="64689AE9" w14:textId="77777777" w:rsidR="00BD4EF8" w:rsidRPr="000F1ECF" w:rsidRDefault="00BD4EF8" w:rsidP="00BD4EF8">
      <w:pPr>
        <w:spacing w:line="360" w:lineRule="auto"/>
        <w:rPr>
          <w:rFonts w:ascii="Arial" w:hAnsi="Arial" w:cs="Arial"/>
          <w:b/>
          <w:bCs/>
          <w:kern w:val="0"/>
          <w:sz w:val="28"/>
          <w:szCs w:val="28"/>
        </w:rPr>
      </w:pPr>
    </w:p>
    <w:p w14:paraId="1C0BBCEE" w14:textId="77777777" w:rsidR="00BD4EF8" w:rsidRPr="000F1ECF" w:rsidRDefault="00BD4EF8" w:rsidP="00BD4EF8">
      <w:pPr>
        <w:spacing w:line="360" w:lineRule="auto"/>
        <w:jc w:val="right"/>
        <w:rPr>
          <w:rFonts w:ascii="Arial" w:hAnsi="Arial" w:cs="Arial"/>
          <w:b/>
          <w:bCs/>
          <w:kern w:val="0"/>
          <w:sz w:val="28"/>
          <w:szCs w:val="28"/>
        </w:rPr>
      </w:pPr>
      <w:r w:rsidRPr="000F1ECF">
        <w:rPr>
          <w:rFonts w:ascii="Arial" w:hAnsi="Arial" w:cs="Arial"/>
          <w:b/>
          <w:bCs/>
          <w:kern w:val="0"/>
          <w:sz w:val="28"/>
          <w:szCs w:val="28"/>
        </w:rPr>
        <w:t>Popescu Felicia</w:t>
      </w:r>
    </w:p>
    <w:p w14:paraId="095BB99A" w14:textId="77777777" w:rsidR="00BD4EF8" w:rsidRPr="000F1ECF" w:rsidRDefault="00BD4EF8" w:rsidP="00BD4EF8">
      <w:pPr>
        <w:spacing w:line="360" w:lineRule="auto"/>
        <w:jc w:val="right"/>
        <w:rPr>
          <w:rFonts w:ascii="Arial" w:hAnsi="Arial" w:cs="Arial"/>
          <w:b/>
          <w:bCs/>
          <w:kern w:val="0"/>
          <w:sz w:val="28"/>
          <w:szCs w:val="28"/>
        </w:rPr>
      </w:pPr>
      <w:r w:rsidRPr="000F1ECF">
        <w:rPr>
          <w:rFonts w:ascii="Arial" w:hAnsi="Arial" w:cs="Arial"/>
          <w:b/>
          <w:bCs/>
          <w:kern w:val="0"/>
          <w:sz w:val="28"/>
          <w:szCs w:val="28"/>
        </w:rPr>
        <w:t>Student ID - 2119254</w:t>
      </w:r>
    </w:p>
    <w:p w14:paraId="365B9D3A" w14:textId="77777777" w:rsidR="008B3370" w:rsidRPr="00C2488F" w:rsidRDefault="008B3370" w:rsidP="00C2488F">
      <w:pPr>
        <w:spacing w:line="360" w:lineRule="auto"/>
        <w:jc w:val="both"/>
        <w:rPr>
          <w:rFonts w:ascii="Arial" w:hAnsi="Arial" w:cs="Arial"/>
          <w:sz w:val="24"/>
          <w:szCs w:val="24"/>
        </w:rPr>
      </w:pPr>
    </w:p>
    <w:p w14:paraId="3B27FD34" w14:textId="52DC51D2" w:rsidR="00814BD6" w:rsidRDefault="0037367F" w:rsidP="0037367F">
      <w:pPr>
        <w:spacing w:line="360" w:lineRule="auto"/>
        <w:jc w:val="center"/>
        <w:rPr>
          <w:rFonts w:ascii="Arial" w:hAnsi="Arial" w:cs="Arial"/>
          <w:b/>
          <w:bCs/>
          <w:sz w:val="24"/>
          <w:szCs w:val="24"/>
        </w:rPr>
      </w:pPr>
      <w:r>
        <w:rPr>
          <w:rFonts w:ascii="Arial" w:hAnsi="Arial" w:cs="Arial"/>
          <w:b/>
          <w:bCs/>
          <w:sz w:val="24"/>
          <w:szCs w:val="24"/>
        </w:rPr>
        <w:lastRenderedPageBreak/>
        <w:t xml:space="preserve">Table </w:t>
      </w:r>
      <w:r w:rsidR="00814BD6" w:rsidRPr="00C2488F">
        <w:rPr>
          <w:rFonts w:ascii="Arial" w:hAnsi="Arial" w:cs="Arial"/>
          <w:b/>
          <w:bCs/>
          <w:sz w:val="24"/>
          <w:szCs w:val="24"/>
        </w:rPr>
        <w:t>Contents</w:t>
      </w:r>
    </w:p>
    <w:p w14:paraId="3590161B" w14:textId="77777777" w:rsidR="0037367F" w:rsidRDefault="0037367F" w:rsidP="0037367F">
      <w:pPr>
        <w:spacing w:line="360" w:lineRule="auto"/>
        <w:jc w:val="center"/>
        <w:rPr>
          <w:rFonts w:ascii="Arial" w:hAnsi="Arial" w:cs="Arial"/>
          <w:b/>
          <w:bCs/>
          <w:sz w:val="24"/>
          <w:szCs w:val="24"/>
        </w:rPr>
      </w:pPr>
    </w:p>
    <w:p w14:paraId="4C04D933" w14:textId="77777777" w:rsidR="0037367F" w:rsidRPr="00C2488F" w:rsidRDefault="0037367F" w:rsidP="0037367F">
      <w:pPr>
        <w:spacing w:line="360" w:lineRule="auto"/>
        <w:jc w:val="center"/>
        <w:rPr>
          <w:rFonts w:ascii="Arial" w:hAnsi="Arial" w:cs="Arial"/>
          <w:b/>
          <w:bCs/>
          <w:sz w:val="24"/>
          <w:szCs w:val="24"/>
        </w:rPr>
      </w:pPr>
    </w:p>
    <w:p w14:paraId="76E7412D" w14:textId="1F64BB32"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 xml:space="preserve">3 </w:t>
      </w:r>
      <w:r>
        <w:rPr>
          <w:rFonts w:ascii="Arial" w:hAnsi="Arial" w:cs="Arial"/>
          <w:sz w:val="24"/>
          <w:szCs w:val="24"/>
        </w:rPr>
        <w:t xml:space="preserve">                              </w:t>
      </w:r>
      <w:r w:rsidRPr="0037367F">
        <w:rPr>
          <w:rFonts w:ascii="Arial" w:hAnsi="Arial" w:cs="Arial"/>
          <w:sz w:val="24"/>
          <w:szCs w:val="24"/>
        </w:rPr>
        <w:t xml:space="preserve">Introduction </w:t>
      </w:r>
    </w:p>
    <w:p w14:paraId="20BC5E53" w14:textId="06533CF2"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 xml:space="preserve">4 </w:t>
      </w:r>
      <w:r>
        <w:rPr>
          <w:rFonts w:ascii="Arial" w:hAnsi="Arial" w:cs="Arial"/>
          <w:sz w:val="24"/>
          <w:szCs w:val="24"/>
        </w:rPr>
        <w:t xml:space="preserve">                              </w:t>
      </w:r>
      <w:r w:rsidRPr="0037367F">
        <w:rPr>
          <w:rFonts w:ascii="Arial" w:hAnsi="Arial" w:cs="Arial"/>
          <w:sz w:val="24"/>
          <w:szCs w:val="24"/>
        </w:rPr>
        <w:t>The Relevance of Increasing Profits in Today's World</w:t>
      </w:r>
    </w:p>
    <w:p w14:paraId="757B5D1B" w14:textId="553B5D40"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 xml:space="preserve">6 </w:t>
      </w:r>
      <w:r>
        <w:rPr>
          <w:rFonts w:ascii="Arial" w:hAnsi="Arial" w:cs="Arial"/>
          <w:sz w:val="24"/>
          <w:szCs w:val="24"/>
        </w:rPr>
        <w:t xml:space="preserve">                              </w:t>
      </w:r>
      <w:r w:rsidRPr="0037367F">
        <w:rPr>
          <w:rFonts w:ascii="Arial" w:hAnsi="Arial" w:cs="Arial"/>
          <w:sz w:val="24"/>
          <w:szCs w:val="24"/>
        </w:rPr>
        <w:t xml:space="preserve">The Intersection of Finance and Environmental Responsibility </w:t>
      </w:r>
    </w:p>
    <w:p w14:paraId="18AFD58A" w14:textId="23A0656A"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7</w:t>
      </w:r>
      <w:r>
        <w:rPr>
          <w:rFonts w:ascii="Arial" w:hAnsi="Arial" w:cs="Arial"/>
          <w:sz w:val="24"/>
          <w:szCs w:val="24"/>
        </w:rPr>
        <w:t xml:space="preserve">                              </w:t>
      </w:r>
      <w:r w:rsidRPr="0037367F">
        <w:rPr>
          <w:rFonts w:ascii="Arial" w:hAnsi="Arial" w:cs="Arial"/>
          <w:sz w:val="24"/>
          <w:szCs w:val="24"/>
        </w:rPr>
        <w:t xml:space="preserve"> </w:t>
      </w:r>
      <w:proofErr w:type="spellStart"/>
      <w:r w:rsidRPr="0037367F">
        <w:rPr>
          <w:rFonts w:ascii="Arial" w:hAnsi="Arial" w:cs="Arial"/>
          <w:sz w:val="24"/>
          <w:szCs w:val="24"/>
        </w:rPr>
        <w:t>Doxey’s</w:t>
      </w:r>
      <w:proofErr w:type="spellEnd"/>
      <w:r w:rsidRPr="0037367F">
        <w:rPr>
          <w:rFonts w:ascii="Arial" w:hAnsi="Arial" w:cs="Arial"/>
          <w:sz w:val="24"/>
          <w:szCs w:val="24"/>
        </w:rPr>
        <w:t xml:space="preserve"> </w:t>
      </w:r>
      <w:proofErr w:type="spellStart"/>
      <w:r w:rsidRPr="0037367F">
        <w:rPr>
          <w:rFonts w:ascii="Arial" w:hAnsi="Arial" w:cs="Arial"/>
          <w:sz w:val="24"/>
          <w:szCs w:val="24"/>
        </w:rPr>
        <w:t>Irridex</w:t>
      </w:r>
      <w:proofErr w:type="spellEnd"/>
      <w:r w:rsidRPr="0037367F">
        <w:rPr>
          <w:rFonts w:ascii="Arial" w:hAnsi="Arial" w:cs="Arial"/>
          <w:sz w:val="24"/>
          <w:szCs w:val="24"/>
        </w:rPr>
        <w:t xml:space="preserve"> Model and Butler’s Life Cycle Model</w:t>
      </w:r>
    </w:p>
    <w:p w14:paraId="2C9FC502" w14:textId="75F02FC2"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 xml:space="preserve">9 </w:t>
      </w:r>
      <w:r>
        <w:rPr>
          <w:rFonts w:ascii="Arial" w:hAnsi="Arial" w:cs="Arial"/>
          <w:sz w:val="24"/>
          <w:szCs w:val="24"/>
        </w:rPr>
        <w:t xml:space="preserve">                              </w:t>
      </w:r>
      <w:r w:rsidRPr="0037367F">
        <w:rPr>
          <w:rFonts w:ascii="Arial" w:hAnsi="Arial" w:cs="Arial"/>
          <w:sz w:val="24"/>
          <w:szCs w:val="24"/>
        </w:rPr>
        <w:t xml:space="preserve">Can the Hospitality Industry Ever Be Truly Green? </w:t>
      </w:r>
    </w:p>
    <w:p w14:paraId="0855A836" w14:textId="073D4CA7"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11</w:t>
      </w:r>
      <w:r>
        <w:rPr>
          <w:rFonts w:ascii="Arial" w:hAnsi="Arial" w:cs="Arial"/>
          <w:sz w:val="24"/>
          <w:szCs w:val="24"/>
        </w:rPr>
        <w:t xml:space="preserve">                             </w:t>
      </w:r>
      <w:r w:rsidRPr="0037367F">
        <w:rPr>
          <w:rFonts w:ascii="Arial" w:hAnsi="Arial" w:cs="Arial"/>
          <w:sz w:val="24"/>
          <w:szCs w:val="24"/>
        </w:rPr>
        <w:t xml:space="preserve"> The Role of Financial Resiliency in Sustainability</w:t>
      </w:r>
    </w:p>
    <w:p w14:paraId="5922C1DC" w14:textId="5900B868"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 xml:space="preserve">13 </w:t>
      </w:r>
      <w:r>
        <w:rPr>
          <w:rFonts w:ascii="Arial" w:hAnsi="Arial" w:cs="Arial"/>
          <w:sz w:val="24"/>
          <w:szCs w:val="24"/>
        </w:rPr>
        <w:t xml:space="preserve">                             </w:t>
      </w:r>
      <w:r w:rsidRPr="0037367F">
        <w:rPr>
          <w:rFonts w:ascii="Arial" w:hAnsi="Arial" w:cs="Arial"/>
          <w:sz w:val="24"/>
          <w:szCs w:val="24"/>
        </w:rPr>
        <w:t xml:space="preserve">Recommendations </w:t>
      </w:r>
    </w:p>
    <w:p w14:paraId="2573EF23" w14:textId="5D9F5446" w:rsidR="0037367F" w:rsidRPr="0037367F" w:rsidRDefault="0037367F" w:rsidP="0037367F">
      <w:pPr>
        <w:spacing w:line="360" w:lineRule="auto"/>
        <w:jc w:val="both"/>
        <w:rPr>
          <w:rFonts w:ascii="Arial" w:hAnsi="Arial" w:cs="Arial"/>
          <w:sz w:val="24"/>
          <w:szCs w:val="24"/>
        </w:rPr>
      </w:pPr>
      <w:r w:rsidRPr="0037367F">
        <w:rPr>
          <w:rFonts w:ascii="Arial" w:hAnsi="Arial" w:cs="Arial"/>
          <w:sz w:val="24"/>
          <w:szCs w:val="24"/>
        </w:rPr>
        <w:t xml:space="preserve">14 </w:t>
      </w:r>
      <w:r>
        <w:rPr>
          <w:rFonts w:ascii="Arial" w:hAnsi="Arial" w:cs="Arial"/>
          <w:sz w:val="24"/>
          <w:szCs w:val="24"/>
        </w:rPr>
        <w:t xml:space="preserve">                            </w:t>
      </w:r>
      <w:r w:rsidRPr="0037367F">
        <w:rPr>
          <w:rFonts w:ascii="Arial" w:hAnsi="Arial" w:cs="Arial"/>
          <w:sz w:val="24"/>
          <w:szCs w:val="24"/>
        </w:rPr>
        <w:t>Conclusion</w:t>
      </w:r>
    </w:p>
    <w:p w14:paraId="5B7CF1A1" w14:textId="6ED6A8C9" w:rsidR="00814BD6" w:rsidRPr="00C2488F" w:rsidRDefault="0037367F" w:rsidP="0037367F">
      <w:pPr>
        <w:spacing w:line="360" w:lineRule="auto"/>
        <w:jc w:val="both"/>
        <w:rPr>
          <w:rFonts w:ascii="Arial" w:hAnsi="Arial" w:cs="Arial"/>
          <w:sz w:val="24"/>
          <w:szCs w:val="24"/>
        </w:rPr>
      </w:pPr>
      <w:r w:rsidRPr="0037367F">
        <w:rPr>
          <w:rFonts w:ascii="Arial" w:hAnsi="Arial" w:cs="Arial"/>
          <w:sz w:val="24"/>
          <w:szCs w:val="24"/>
        </w:rPr>
        <w:t xml:space="preserve">15 </w:t>
      </w:r>
      <w:r>
        <w:rPr>
          <w:rFonts w:ascii="Arial" w:hAnsi="Arial" w:cs="Arial"/>
          <w:sz w:val="24"/>
          <w:szCs w:val="24"/>
        </w:rPr>
        <w:t xml:space="preserve">                            </w:t>
      </w:r>
      <w:r w:rsidRPr="0037367F">
        <w:rPr>
          <w:rFonts w:ascii="Arial" w:hAnsi="Arial" w:cs="Arial"/>
          <w:sz w:val="24"/>
          <w:szCs w:val="24"/>
        </w:rPr>
        <w:t>References</w:t>
      </w:r>
    </w:p>
    <w:p w14:paraId="58ACFC09" w14:textId="77777777" w:rsidR="00814BD6" w:rsidRPr="00C2488F" w:rsidRDefault="00814BD6" w:rsidP="00C2488F">
      <w:pPr>
        <w:spacing w:line="360" w:lineRule="auto"/>
        <w:jc w:val="both"/>
        <w:rPr>
          <w:rFonts w:ascii="Arial" w:hAnsi="Arial" w:cs="Arial"/>
          <w:sz w:val="24"/>
          <w:szCs w:val="24"/>
        </w:rPr>
      </w:pPr>
    </w:p>
    <w:p w14:paraId="69079489" w14:textId="77777777" w:rsidR="00814BD6" w:rsidRPr="00C2488F" w:rsidRDefault="00814BD6" w:rsidP="00C2488F">
      <w:pPr>
        <w:spacing w:line="360" w:lineRule="auto"/>
        <w:jc w:val="both"/>
        <w:rPr>
          <w:rFonts w:ascii="Arial" w:hAnsi="Arial" w:cs="Arial"/>
          <w:sz w:val="24"/>
          <w:szCs w:val="24"/>
        </w:rPr>
      </w:pPr>
    </w:p>
    <w:p w14:paraId="670C95E4" w14:textId="77777777" w:rsidR="00814BD6" w:rsidRPr="00C2488F" w:rsidRDefault="00814BD6" w:rsidP="00C2488F">
      <w:pPr>
        <w:spacing w:line="360" w:lineRule="auto"/>
        <w:jc w:val="both"/>
        <w:rPr>
          <w:rFonts w:ascii="Arial" w:hAnsi="Arial" w:cs="Arial"/>
          <w:sz w:val="24"/>
          <w:szCs w:val="24"/>
        </w:rPr>
      </w:pPr>
    </w:p>
    <w:p w14:paraId="58666CBC" w14:textId="77777777" w:rsidR="00814BD6" w:rsidRPr="00C2488F" w:rsidRDefault="00814BD6" w:rsidP="00C2488F">
      <w:pPr>
        <w:spacing w:line="360" w:lineRule="auto"/>
        <w:jc w:val="both"/>
        <w:rPr>
          <w:rFonts w:ascii="Arial" w:hAnsi="Arial" w:cs="Arial"/>
          <w:sz w:val="24"/>
          <w:szCs w:val="24"/>
        </w:rPr>
      </w:pPr>
    </w:p>
    <w:p w14:paraId="2A8284B3" w14:textId="77777777" w:rsidR="00814BD6" w:rsidRPr="00C2488F" w:rsidRDefault="00814BD6" w:rsidP="00C2488F">
      <w:pPr>
        <w:spacing w:line="360" w:lineRule="auto"/>
        <w:jc w:val="both"/>
        <w:rPr>
          <w:rFonts w:ascii="Arial" w:hAnsi="Arial" w:cs="Arial"/>
          <w:sz w:val="24"/>
          <w:szCs w:val="24"/>
        </w:rPr>
      </w:pPr>
    </w:p>
    <w:p w14:paraId="0FD466F3" w14:textId="77777777" w:rsidR="00814BD6" w:rsidRPr="00C2488F" w:rsidRDefault="00814BD6" w:rsidP="00C2488F">
      <w:pPr>
        <w:spacing w:line="360" w:lineRule="auto"/>
        <w:jc w:val="both"/>
        <w:rPr>
          <w:rFonts w:ascii="Arial" w:hAnsi="Arial" w:cs="Arial"/>
          <w:sz w:val="24"/>
          <w:szCs w:val="24"/>
        </w:rPr>
      </w:pPr>
    </w:p>
    <w:p w14:paraId="1F94C371" w14:textId="77777777" w:rsidR="00814BD6" w:rsidRPr="00C2488F" w:rsidRDefault="00814BD6" w:rsidP="00C2488F">
      <w:pPr>
        <w:spacing w:line="360" w:lineRule="auto"/>
        <w:jc w:val="both"/>
        <w:rPr>
          <w:rFonts w:ascii="Arial" w:hAnsi="Arial" w:cs="Arial"/>
          <w:sz w:val="24"/>
          <w:szCs w:val="24"/>
        </w:rPr>
      </w:pPr>
    </w:p>
    <w:p w14:paraId="7753461C" w14:textId="77777777" w:rsidR="00814BD6" w:rsidRPr="00C2488F" w:rsidRDefault="00814BD6" w:rsidP="00C2488F">
      <w:pPr>
        <w:spacing w:line="360" w:lineRule="auto"/>
        <w:jc w:val="both"/>
        <w:rPr>
          <w:rFonts w:ascii="Arial" w:hAnsi="Arial" w:cs="Arial"/>
          <w:sz w:val="24"/>
          <w:szCs w:val="24"/>
        </w:rPr>
      </w:pPr>
    </w:p>
    <w:p w14:paraId="60C56C6B" w14:textId="77777777" w:rsidR="00814BD6" w:rsidRPr="00C2488F" w:rsidRDefault="00814BD6" w:rsidP="00C2488F">
      <w:pPr>
        <w:spacing w:line="360" w:lineRule="auto"/>
        <w:jc w:val="both"/>
        <w:rPr>
          <w:rFonts w:ascii="Arial" w:hAnsi="Arial" w:cs="Arial"/>
          <w:sz w:val="24"/>
          <w:szCs w:val="24"/>
        </w:rPr>
      </w:pPr>
    </w:p>
    <w:p w14:paraId="42EC1332" w14:textId="77777777" w:rsidR="00C2488F" w:rsidRDefault="00C2488F" w:rsidP="00C2488F">
      <w:pPr>
        <w:spacing w:line="360" w:lineRule="auto"/>
        <w:jc w:val="both"/>
        <w:rPr>
          <w:rFonts w:ascii="Arial" w:hAnsi="Arial" w:cs="Arial"/>
          <w:sz w:val="24"/>
          <w:szCs w:val="24"/>
        </w:rPr>
      </w:pPr>
    </w:p>
    <w:p w14:paraId="2C386B4D" w14:textId="26272651" w:rsidR="00C2488F" w:rsidRPr="00C2488F" w:rsidRDefault="00011E53" w:rsidP="00C2488F">
      <w:pPr>
        <w:spacing w:line="360" w:lineRule="auto"/>
        <w:jc w:val="both"/>
        <w:rPr>
          <w:rFonts w:ascii="Arial" w:hAnsi="Arial" w:cs="Arial"/>
          <w:b/>
          <w:bCs/>
          <w:sz w:val="24"/>
          <w:szCs w:val="24"/>
        </w:rPr>
      </w:pPr>
      <w:r>
        <w:rPr>
          <w:noProof/>
        </w:rPr>
        <w:lastRenderedPageBreak/>
        <w:drawing>
          <wp:anchor distT="0" distB="0" distL="114300" distR="114300" simplePos="0" relativeHeight="251658240" behindDoc="0" locked="0" layoutInCell="1" allowOverlap="0" wp14:anchorId="33F76CE0" wp14:editId="385FB9E6">
            <wp:simplePos x="0" y="0"/>
            <wp:positionH relativeFrom="margin">
              <wp:align>right</wp:align>
            </wp:positionH>
            <wp:positionV relativeFrom="paragraph">
              <wp:posOffset>406400</wp:posOffset>
            </wp:positionV>
            <wp:extent cx="5905500" cy="3060700"/>
            <wp:effectExtent l="0" t="0" r="0" b="6350"/>
            <wp:wrapSquare wrapText="bothSides"/>
            <wp:docPr id="1807940850" name="Picture 3" descr="Free photo poster in the call to save the planet in female hands in the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ree photo poster in the call to save the planet in female hands in the fores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05500" cy="3060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5536">
        <w:rPr>
          <w:noProof/>
        </w:rPr>
        <w:t xml:space="preserve"> </w:t>
      </w:r>
      <w:r w:rsidR="00B548D5">
        <w:rPr>
          <w:rFonts w:ascii="Arial" w:hAnsi="Arial" w:cs="Arial"/>
          <w:b/>
          <w:bCs/>
          <w:sz w:val="24"/>
          <w:szCs w:val="24"/>
        </w:rPr>
        <w:t xml:space="preserve"> </w:t>
      </w:r>
      <w:r w:rsidR="00C2488F" w:rsidRPr="00C2488F">
        <w:rPr>
          <w:rFonts w:ascii="Arial" w:hAnsi="Arial" w:cs="Arial"/>
          <w:b/>
          <w:bCs/>
          <w:sz w:val="24"/>
          <w:szCs w:val="24"/>
        </w:rPr>
        <w:t xml:space="preserve">Introduction </w:t>
      </w:r>
    </w:p>
    <w:p w14:paraId="235E6097" w14:textId="77777777" w:rsidR="00011E53" w:rsidRDefault="00011E53" w:rsidP="00C2488F">
      <w:pPr>
        <w:spacing w:line="360" w:lineRule="auto"/>
        <w:jc w:val="both"/>
        <w:rPr>
          <w:rFonts w:ascii="Arial" w:hAnsi="Arial" w:cs="Arial"/>
          <w:sz w:val="24"/>
          <w:szCs w:val="24"/>
        </w:rPr>
      </w:pPr>
    </w:p>
    <w:p w14:paraId="0A4865E7" w14:textId="0A146896" w:rsidR="00A1148E" w:rsidRPr="00C2488F" w:rsidRDefault="00A1148E" w:rsidP="00C2488F">
      <w:pPr>
        <w:spacing w:line="360" w:lineRule="auto"/>
        <w:jc w:val="both"/>
        <w:rPr>
          <w:rFonts w:ascii="Arial" w:hAnsi="Arial" w:cs="Arial"/>
          <w:sz w:val="24"/>
          <w:szCs w:val="24"/>
        </w:rPr>
      </w:pPr>
      <w:r w:rsidRPr="00C2488F">
        <w:rPr>
          <w:rFonts w:ascii="Arial" w:hAnsi="Arial" w:cs="Arial"/>
          <w:sz w:val="24"/>
          <w:szCs w:val="24"/>
        </w:rPr>
        <w:t xml:space="preserve">The 21st century brought heightened environmental awareness, leading to a reevaluation of industries like hospitality. This report focuses on Milton Friedman's principle from the 1950s, emphasizing an entity's obligation to boost financial gains. </w:t>
      </w:r>
    </w:p>
    <w:p w14:paraId="640AD3B8" w14:textId="2841F22C" w:rsidR="00A1148E" w:rsidRPr="00C2488F" w:rsidRDefault="00A1148E" w:rsidP="00C2488F">
      <w:pPr>
        <w:spacing w:line="360" w:lineRule="auto"/>
        <w:jc w:val="both"/>
        <w:rPr>
          <w:rFonts w:ascii="Arial" w:hAnsi="Arial" w:cs="Arial"/>
          <w:sz w:val="24"/>
          <w:szCs w:val="24"/>
        </w:rPr>
      </w:pPr>
      <w:r w:rsidRPr="00C2488F">
        <w:rPr>
          <w:rFonts w:ascii="Arial" w:hAnsi="Arial" w:cs="Arial"/>
          <w:sz w:val="24"/>
          <w:szCs w:val="24"/>
        </w:rPr>
        <w:t>The hospitality industry, closely tied to global tourism and resource use, feels the impact of this shift. As destinations grapple with excessive tourism and consumers prioritize environmental concerns, businesses must weigh profitability against environmental sustainability. Is there a link between environmental sustainability and financial viability?</w:t>
      </w:r>
    </w:p>
    <w:p w14:paraId="66A2BD80" w14:textId="2C28DB38" w:rsidR="00C2488F" w:rsidRPr="00C2488F" w:rsidRDefault="00A1148E" w:rsidP="00C2488F">
      <w:pPr>
        <w:spacing w:line="360" w:lineRule="auto"/>
        <w:jc w:val="both"/>
        <w:rPr>
          <w:rFonts w:ascii="Arial" w:hAnsi="Arial" w:cs="Arial"/>
          <w:sz w:val="24"/>
          <w:szCs w:val="24"/>
        </w:rPr>
      </w:pPr>
      <w:r w:rsidRPr="00C2488F">
        <w:rPr>
          <w:rFonts w:ascii="Arial" w:hAnsi="Arial" w:cs="Arial"/>
          <w:sz w:val="24"/>
          <w:szCs w:val="24"/>
        </w:rPr>
        <w:t xml:space="preserve">This report explores these crucial questions, examining the future of the hospitality industry in a changing socio-environmental context. It utilizes industry models like Elkington's Triple Bottom Line, </w:t>
      </w:r>
      <w:proofErr w:type="spellStart"/>
      <w:r w:rsidRPr="00C2488F">
        <w:rPr>
          <w:rFonts w:ascii="Arial" w:hAnsi="Arial" w:cs="Arial"/>
          <w:sz w:val="24"/>
          <w:szCs w:val="24"/>
        </w:rPr>
        <w:t>Doxey's</w:t>
      </w:r>
      <w:proofErr w:type="spellEnd"/>
      <w:r w:rsidRPr="00C2488F">
        <w:rPr>
          <w:rFonts w:ascii="Arial" w:hAnsi="Arial" w:cs="Arial"/>
          <w:sz w:val="24"/>
          <w:szCs w:val="24"/>
        </w:rPr>
        <w:t xml:space="preserve"> </w:t>
      </w:r>
      <w:proofErr w:type="spellStart"/>
      <w:r w:rsidRPr="00C2488F">
        <w:rPr>
          <w:rFonts w:ascii="Arial" w:hAnsi="Arial" w:cs="Arial"/>
          <w:sz w:val="24"/>
          <w:szCs w:val="24"/>
        </w:rPr>
        <w:t>Irridex</w:t>
      </w:r>
      <w:proofErr w:type="spellEnd"/>
      <w:r w:rsidRPr="00C2488F">
        <w:rPr>
          <w:rFonts w:ascii="Arial" w:hAnsi="Arial" w:cs="Arial"/>
          <w:sz w:val="24"/>
          <w:szCs w:val="24"/>
        </w:rPr>
        <w:t xml:space="preserve"> model, and Butler's life cycle model to analyze the potential profitability of adopting environmentally sustainable practices. The study combines critical analysis, academic theories, and real-world examples to provide insights into this issue.</w:t>
      </w:r>
    </w:p>
    <w:p w14:paraId="7860A3AD" w14:textId="77777777" w:rsidR="00051D63" w:rsidRDefault="00051D63" w:rsidP="00C2488F">
      <w:pPr>
        <w:spacing w:line="360" w:lineRule="auto"/>
        <w:jc w:val="both"/>
        <w:rPr>
          <w:rFonts w:ascii="Arial" w:hAnsi="Arial" w:cs="Arial"/>
          <w:b/>
          <w:bCs/>
          <w:sz w:val="24"/>
          <w:szCs w:val="24"/>
        </w:rPr>
      </w:pPr>
    </w:p>
    <w:p w14:paraId="37A3838A" w14:textId="77777777" w:rsidR="00051D63" w:rsidRDefault="00051D63" w:rsidP="00C2488F">
      <w:pPr>
        <w:spacing w:line="360" w:lineRule="auto"/>
        <w:jc w:val="both"/>
        <w:rPr>
          <w:rFonts w:ascii="Arial" w:hAnsi="Arial" w:cs="Arial"/>
          <w:b/>
          <w:bCs/>
          <w:sz w:val="24"/>
          <w:szCs w:val="24"/>
        </w:rPr>
      </w:pPr>
    </w:p>
    <w:p w14:paraId="4B16FB05" w14:textId="2251DCED" w:rsidR="000F481A" w:rsidRPr="00C2488F" w:rsidRDefault="000F481A" w:rsidP="00C2488F">
      <w:pPr>
        <w:spacing w:line="360" w:lineRule="auto"/>
        <w:jc w:val="both"/>
        <w:rPr>
          <w:rFonts w:ascii="Arial" w:hAnsi="Arial" w:cs="Arial"/>
          <w:b/>
          <w:bCs/>
          <w:sz w:val="24"/>
          <w:szCs w:val="24"/>
        </w:rPr>
      </w:pPr>
      <w:r w:rsidRPr="00C2488F">
        <w:rPr>
          <w:rFonts w:ascii="Arial" w:hAnsi="Arial" w:cs="Arial"/>
          <w:b/>
          <w:bCs/>
          <w:sz w:val="24"/>
          <w:szCs w:val="24"/>
        </w:rPr>
        <w:lastRenderedPageBreak/>
        <w:t>The Relevance of Increasing Profits in Today's World</w:t>
      </w:r>
    </w:p>
    <w:p w14:paraId="54270E72" w14:textId="1A4CFBB4" w:rsidR="00CC7036" w:rsidRPr="00C2488F" w:rsidRDefault="00A4532E" w:rsidP="00C2488F">
      <w:pPr>
        <w:spacing w:line="360" w:lineRule="auto"/>
        <w:jc w:val="both"/>
        <w:rPr>
          <w:rFonts w:ascii="Arial" w:hAnsi="Arial" w:cs="Arial"/>
          <w:sz w:val="24"/>
          <w:szCs w:val="24"/>
        </w:rPr>
      </w:pPr>
      <w:r>
        <w:rPr>
          <w:noProof/>
        </w:rPr>
        <w:drawing>
          <wp:anchor distT="0" distB="0" distL="114300" distR="114300" simplePos="0" relativeHeight="251659264" behindDoc="0" locked="0" layoutInCell="1" allowOverlap="1" wp14:anchorId="2104A05F" wp14:editId="18DB8872">
            <wp:simplePos x="0" y="0"/>
            <wp:positionH relativeFrom="margin">
              <wp:align>right</wp:align>
            </wp:positionH>
            <wp:positionV relativeFrom="paragraph">
              <wp:posOffset>16510</wp:posOffset>
            </wp:positionV>
            <wp:extent cx="2019300" cy="2260600"/>
            <wp:effectExtent l="0" t="0" r="0" b="6350"/>
            <wp:wrapSquare wrapText="bothSides"/>
            <wp:docPr id="806643111" name="Picture 4" descr="Milton Friedman | Smithsonian Instit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ilton Friedman | Smithsonian Institu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9300" cy="2260600"/>
                    </a:xfrm>
                    <a:prstGeom prst="rect">
                      <a:avLst/>
                    </a:prstGeom>
                    <a:noFill/>
                    <a:ln>
                      <a:noFill/>
                    </a:ln>
                  </pic:spPr>
                </pic:pic>
              </a:graphicData>
            </a:graphic>
            <wp14:sizeRelH relativeFrom="page">
              <wp14:pctWidth>0</wp14:pctWidth>
            </wp14:sizeRelH>
            <wp14:sizeRelV relativeFrom="page">
              <wp14:pctHeight>0</wp14:pctHeight>
            </wp14:sizeRelV>
          </wp:anchor>
        </w:drawing>
      </w:r>
      <w:r w:rsidR="00CC7036" w:rsidRPr="00C2488F">
        <w:rPr>
          <w:rFonts w:ascii="Arial" w:hAnsi="Arial" w:cs="Arial"/>
          <w:sz w:val="24"/>
          <w:szCs w:val="24"/>
        </w:rPr>
        <w:t>Milton Friedman's claim in the 1950s was based on a time when economic growth and industrialization were dominant concepts, without much recognition or awareness of their environmental consequences. Although his perspective was groundbreaking at the time, it may seem naive when thinking of the complicated structure of contemporary global issues, especially when considering sustainability</w:t>
      </w:r>
      <w:r w:rsidR="00471F50" w:rsidRPr="00C2488F">
        <w:rPr>
          <w:rFonts w:ascii="Arial" w:hAnsi="Arial" w:cs="Arial"/>
          <w:sz w:val="24"/>
          <w:szCs w:val="24"/>
        </w:rPr>
        <w:t xml:space="preserve"> (</w:t>
      </w:r>
      <w:r w:rsidR="004733CE" w:rsidRPr="00C2488F">
        <w:rPr>
          <w:rFonts w:ascii="Arial" w:hAnsi="Arial" w:cs="Arial"/>
          <w:color w:val="222222"/>
          <w:sz w:val="24"/>
          <w:szCs w:val="24"/>
          <w:shd w:val="clear" w:color="auto" w:fill="FFFFFF"/>
        </w:rPr>
        <w:t>McIvor, 2009</w:t>
      </w:r>
      <w:r w:rsidR="00471F50" w:rsidRPr="00C2488F">
        <w:rPr>
          <w:rFonts w:ascii="Arial" w:hAnsi="Arial" w:cs="Arial"/>
          <w:color w:val="222222"/>
          <w:sz w:val="24"/>
          <w:szCs w:val="24"/>
          <w:shd w:val="clear" w:color="auto" w:fill="FFFFFF"/>
        </w:rPr>
        <w:t>)</w:t>
      </w:r>
      <w:r w:rsidR="00CC7036" w:rsidRPr="00C2488F">
        <w:rPr>
          <w:rFonts w:ascii="Arial" w:hAnsi="Arial" w:cs="Arial"/>
          <w:sz w:val="24"/>
          <w:szCs w:val="24"/>
        </w:rPr>
        <w:t>.</w:t>
      </w:r>
    </w:p>
    <w:p w14:paraId="40BB1CEC" w14:textId="22DA424D" w:rsidR="00CC7036" w:rsidRPr="00C2488F" w:rsidRDefault="00CC7036" w:rsidP="00C2488F">
      <w:pPr>
        <w:spacing w:line="360" w:lineRule="auto"/>
        <w:jc w:val="both"/>
        <w:rPr>
          <w:rFonts w:ascii="Arial" w:hAnsi="Arial" w:cs="Arial"/>
          <w:sz w:val="24"/>
          <w:szCs w:val="24"/>
        </w:rPr>
      </w:pPr>
      <w:proofErr w:type="spellStart"/>
      <w:r w:rsidRPr="00C2488F">
        <w:rPr>
          <w:rFonts w:ascii="Arial" w:hAnsi="Arial" w:cs="Arial"/>
          <w:sz w:val="24"/>
          <w:szCs w:val="24"/>
        </w:rPr>
        <w:t>Inkson</w:t>
      </w:r>
      <w:proofErr w:type="spellEnd"/>
      <w:r w:rsidRPr="00C2488F">
        <w:rPr>
          <w:rFonts w:ascii="Arial" w:hAnsi="Arial" w:cs="Arial"/>
          <w:sz w:val="24"/>
          <w:szCs w:val="24"/>
        </w:rPr>
        <w:t xml:space="preserve"> and </w:t>
      </w:r>
      <w:proofErr w:type="spellStart"/>
      <w:r w:rsidRPr="00C2488F">
        <w:rPr>
          <w:rFonts w:ascii="Arial" w:hAnsi="Arial" w:cs="Arial"/>
          <w:sz w:val="24"/>
          <w:szCs w:val="24"/>
        </w:rPr>
        <w:t>Minnaert</w:t>
      </w:r>
      <w:proofErr w:type="spellEnd"/>
      <w:r w:rsidRPr="00C2488F">
        <w:rPr>
          <w:rFonts w:ascii="Arial" w:hAnsi="Arial" w:cs="Arial"/>
          <w:sz w:val="24"/>
          <w:szCs w:val="24"/>
        </w:rPr>
        <w:t xml:space="preserve"> (2018) point out the importance of businesses acknowledging and addressing pressing environmental challenges, such as climate change and biodiversity loss. They argue that businesses can no longer operate independently without considering these broader concerns. Stakeholders, including consumers, investors, and employees, are progressively urging businesses to acknowledge their contribution to either contributing to or reducing global crises. According to a study conducted by the World Trade Organisation (wto.org), businesses that </w:t>
      </w:r>
      <w:proofErr w:type="spellStart"/>
      <w:r w:rsidRPr="00C2488F">
        <w:rPr>
          <w:rFonts w:ascii="Arial" w:hAnsi="Arial" w:cs="Arial"/>
          <w:sz w:val="24"/>
          <w:szCs w:val="24"/>
        </w:rPr>
        <w:t>prioritise</w:t>
      </w:r>
      <w:proofErr w:type="spellEnd"/>
      <w:r w:rsidRPr="00C2488F">
        <w:rPr>
          <w:rFonts w:ascii="Arial" w:hAnsi="Arial" w:cs="Arial"/>
          <w:sz w:val="24"/>
          <w:szCs w:val="24"/>
        </w:rPr>
        <w:t xml:space="preserve"> sustainable </w:t>
      </w:r>
      <w:r w:rsidR="004733CE" w:rsidRPr="00C2488F">
        <w:rPr>
          <w:rFonts w:ascii="Arial" w:hAnsi="Arial" w:cs="Arial"/>
          <w:sz w:val="24"/>
          <w:szCs w:val="24"/>
        </w:rPr>
        <w:t>practices are</w:t>
      </w:r>
      <w:r w:rsidRPr="00C2488F">
        <w:rPr>
          <w:rFonts w:ascii="Arial" w:hAnsi="Arial" w:cs="Arial"/>
          <w:sz w:val="24"/>
          <w:szCs w:val="24"/>
        </w:rPr>
        <w:t xml:space="preserve"> more likely to attract investment. This suggests a clear relationship between sustainability and profitability.</w:t>
      </w:r>
    </w:p>
    <w:p w14:paraId="7F854323" w14:textId="62FF1E44" w:rsidR="00CC7036" w:rsidRPr="00C2488F" w:rsidRDefault="008A58BC" w:rsidP="00C2488F">
      <w:pPr>
        <w:spacing w:line="360" w:lineRule="auto"/>
        <w:jc w:val="both"/>
        <w:rPr>
          <w:rFonts w:ascii="Arial" w:hAnsi="Arial" w:cs="Arial"/>
          <w:sz w:val="24"/>
          <w:szCs w:val="24"/>
        </w:rPr>
      </w:pPr>
      <w:r>
        <w:rPr>
          <w:noProof/>
        </w:rPr>
        <w:drawing>
          <wp:anchor distT="0" distB="0" distL="114300" distR="114300" simplePos="0" relativeHeight="251660288" behindDoc="0" locked="0" layoutInCell="1" allowOverlap="1" wp14:anchorId="7CC414D3" wp14:editId="6A1A493D">
            <wp:simplePos x="0" y="0"/>
            <wp:positionH relativeFrom="margin">
              <wp:align>left</wp:align>
            </wp:positionH>
            <wp:positionV relativeFrom="paragraph">
              <wp:posOffset>5715</wp:posOffset>
            </wp:positionV>
            <wp:extent cx="3651250" cy="2044700"/>
            <wp:effectExtent l="0" t="0" r="6350" b="0"/>
            <wp:wrapSquare wrapText="bothSides"/>
            <wp:docPr id="775479198" name="Picture 5" descr="Green Business is Profitable Business | Price of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reen Business is Profitable Business | Price of Busin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1250" cy="2044700"/>
                    </a:xfrm>
                    <a:prstGeom prst="rect">
                      <a:avLst/>
                    </a:prstGeom>
                    <a:noFill/>
                    <a:ln>
                      <a:noFill/>
                    </a:ln>
                  </pic:spPr>
                </pic:pic>
              </a:graphicData>
            </a:graphic>
            <wp14:sizeRelH relativeFrom="page">
              <wp14:pctWidth>0</wp14:pctWidth>
            </wp14:sizeRelH>
            <wp14:sizeRelV relativeFrom="page">
              <wp14:pctHeight>0</wp14:pctHeight>
            </wp14:sizeRelV>
          </wp:anchor>
        </w:drawing>
      </w:r>
      <w:r w:rsidR="00CC7036" w:rsidRPr="00C2488F">
        <w:rPr>
          <w:rFonts w:ascii="Arial" w:hAnsi="Arial" w:cs="Arial"/>
          <w:sz w:val="24"/>
          <w:szCs w:val="24"/>
        </w:rPr>
        <w:t>The shift doesn't just depend on ideology.</w:t>
      </w:r>
      <w:r w:rsidR="00C9416D" w:rsidRPr="00C2488F">
        <w:rPr>
          <w:rFonts w:ascii="Arial" w:hAnsi="Arial" w:cs="Arial"/>
          <w:sz w:val="24"/>
          <w:szCs w:val="24"/>
        </w:rPr>
        <w:t xml:space="preserve"> </w:t>
      </w:r>
      <w:r w:rsidR="00AD7F0B" w:rsidRPr="00C2488F">
        <w:rPr>
          <w:rFonts w:ascii="Arial" w:hAnsi="Arial" w:cs="Arial"/>
          <w:sz w:val="24"/>
          <w:szCs w:val="24"/>
        </w:rPr>
        <w:t>The research conducted by</w:t>
      </w:r>
      <w:r w:rsidR="00AC2234" w:rsidRPr="00C2488F">
        <w:rPr>
          <w:rFonts w:ascii="Arial" w:hAnsi="Arial" w:cs="Arial"/>
          <w:sz w:val="24"/>
          <w:szCs w:val="24"/>
        </w:rPr>
        <w:t xml:space="preserve"> Chen, Guo, Hsiao, and Chen, (2018)</w:t>
      </w:r>
      <w:r w:rsidR="00CC7036" w:rsidRPr="00C2488F">
        <w:rPr>
          <w:rFonts w:ascii="Arial" w:hAnsi="Arial" w:cs="Arial"/>
          <w:sz w:val="24"/>
          <w:szCs w:val="24"/>
        </w:rPr>
        <w:t xml:space="preserve"> </w:t>
      </w:r>
      <w:r w:rsidR="00A93FDB" w:rsidRPr="00C2488F">
        <w:rPr>
          <w:rFonts w:ascii="Arial" w:hAnsi="Arial" w:cs="Arial"/>
          <w:sz w:val="24"/>
          <w:szCs w:val="24"/>
        </w:rPr>
        <w:t xml:space="preserve">states that </w:t>
      </w:r>
      <w:r w:rsidR="00AC2234" w:rsidRPr="00C2488F">
        <w:rPr>
          <w:rFonts w:ascii="Arial" w:hAnsi="Arial" w:cs="Arial"/>
          <w:sz w:val="24"/>
          <w:szCs w:val="24"/>
        </w:rPr>
        <w:t>r</w:t>
      </w:r>
      <w:r w:rsidR="00CC7036" w:rsidRPr="00C2488F">
        <w:rPr>
          <w:rFonts w:ascii="Arial" w:hAnsi="Arial" w:cs="Arial"/>
          <w:sz w:val="24"/>
          <w:szCs w:val="24"/>
        </w:rPr>
        <w:t>eal-world consequences, such as financial penalties imposed by regulators, legal actions related to environmental issues, and harm to a company's reputation resulting from irresponsible actions, can have a direct impact on its financial performance. Green initiatives, if strategically implemented, can result in cost savings, brand enhancement, and environmentally conscious consumers.</w:t>
      </w:r>
    </w:p>
    <w:p w14:paraId="268759D3" w14:textId="3F1AEFB6" w:rsidR="00CC7036" w:rsidRPr="00C2488F" w:rsidRDefault="00CC7036" w:rsidP="00C2488F">
      <w:pPr>
        <w:spacing w:line="360" w:lineRule="auto"/>
        <w:jc w:val="both"/>
        <w:rPr>
          <w:rFonts w:ascii="Arial" w:hAnsi="Arial" w:cs="Arial"/>
          <w:sz w:val="24"/>
          <w:szCs w:val="24"/>
        </w:rPr>
      </w:pPr>
      <w:r w:rsidRPr="00C2488F">
        <w:rPr>
          <w:rFonts w:ascii="Arial" w:hAnsi="Arial" w:cs="Arial"/>
          <w:sz w:val="24"/>
          <w:szCs w:val="24"/>
        </w:rPr>
        <w:lastRenderedPageBreak/>
        <w:t xml:space="preserve">Additionally, the adoption of Elkington's Triple Bottom Line concept points out this transition, highlighting the importance for businesses to evaluate success not only in terms of monetary gain but also in their societal and ecological influence. </w:t>
      </w:r>
      <w:r w:rsidR="004F7A05" w:rsidRPr="00C2488F">
        <w:rPr>
          <w:rFonts w:ascii="Arial" w:hAnsi="Arial" w:cs="Arial"/>
          <w:sz w:val="24"/>
          <w:szCs w:val="24"/>
        </w:rPr>
        <w:t>(Conway, 2018).</w:t>
      </w:r>
    </w:p>
    <w:p w14:paraId="25F7A4A2" w14:textId="076AF2E3" w:rsidR="00CC7036" w:rsidRPr="00C2488F" w:rsidRDefault="00DA69A2" w:rsidP="00C2488F">
      <w:pPr>
        <w:spacing w:line="360" w:lineRule="auto"/>
        <w:jc w:val="both"/>
        <w:rPr>
          <w:rFonts w:ascii="Arial" w:hAnsi="Arial" w:cs="Arial"/>
          <w:sz w:val="24"/>
          <w:szCs w:val="24"/>
        </w:rPr>
      </w:pPr>
      <w:r>
        <w:rPr>
          <w:noProof/>
        </w:rPr>
        <w:drawing>
          <wp:inline distT="0" distB="0" distL="0" distR="0" wp14:anchorId="45036B8C" wp14:editId="4BCAA732">
            <wp:extent cx="5943600" cy="3343275"/>
            <wp:effectExtent l="0" t="0" r="0" b="9525"/>
            <wp:docPr id="1275003132" name="Picture 6" descr="Hospitality and sustainability | The West Austral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ospitality and sustainability | The West Australia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Pr="00C2488F">
        <w:rPr>
          <w:rFonts w:ascii="Arial" w:hAnsi="Arial" w:cs="Arial"/>
          <w:sz w:val="24"/>
          <w:szCs w:val="24"/>
        </w:rPr>
        <w:t xml:space="preserve"> </w:t>
      </w:r>
      <w:r w:rsidR="00CC7036" w:rsidRPr="00C2488F">
        <w:rPr>
          <w:rFonts w:ascii="Arial" w:hAnsi="Arial" w:cs="Arial"/>
          <w:sz w:val="24"/>
          <w:szCs w:val="24"/>
        </w:rPr>
        <w:t>The increasing environmental awareness among tourists has led to a notable rise in the demand for sustainable accommodation, food, and experiences (Tourism 4 SDGs, UNWTO). Therefore, hospitality businesses that disregard this trend may be surpassed by competitors who successfully incorporate sustainability into their business models.</w:t>
      </w:r>
    </w:p>
    <w:p w14:paraId="2155CA20" w14:textId="77777777" w:rsidR="002978C9" w:rsidRDefault="00CC7036" w:rsidP="00C2488F">
      <w:pPr>
        <w:spacing w:line="360" w:lineRule="auto"/>
        <w:jc w:val="both"/>
        <w:rPr>
          <w:rFonts w:ascii="Arial" w:hAnsi="Arial" w:cs="Arial"/>
          <w:sz w:val="24"/>
          <w:szCs w:val="24"/>
        </w:rPr>
      </w:pPr>
      <w:r w:rsidRPr="00C2488F">
        <w:rPr>
          <w:rFonts w:ascii="Arial" w:hAnsi="Arial" w:cs="Arial"/>
          <w:sz w:val="24"/>
          <w:szCs w:val="24"/>
        </w:rPr>
        <w:t xml:space="preserve">Although profit continues to be a vital indicator of business success, it is no longer the sole determinant. In the present era of </w:t>
      </w:r>
      <w:proofErr w:type="spellStart"/>
      <w:r w:rsidRPr="00C2488F">
        <w:rPr>
          <w:rFonts w:ascii="Arial" w:hAnsi="Arial" w:cs="Arial"/>
          <w:sz w:val="24"/>
          <w:szCs w:val="24"/>
        </w:rPr>
        <w:t>globalisation</w:t>
      </w:r>
      <w:proofErr w:type="spellEnd"/>
      <w:r w:rsidRPr="00C2488F">
        <w:rPr>
          <w:rFonts w:ascii="Arial" w:hAnsi="Arial" w:cs="Arial"/>
          <w:sz w:val="24"/>
          <w:szCs w:val="24"/>
        </w:rPr>
        <w:t xml:space="preserve"> and interconnectivity, there is a need for a refined comprehension of profitability that can effectively integrate social and environmental responsibilities.</w:t>
      </w:r>
    </w:p>
    <w:p w14:paraId="6FACEC0C" w14:textId="43AC37D2" w:rsidR="002B0107" w:rsidRPr="002978C9" w:rsidRDefault="002B0107" w:rsidP="00C2488F">
      <w:pPr>
        <w:spacing w:line="360" w:lineRule="auto"/>
        <w:jc w:val="both"/>
        <w:rPr>
          <w:rFonts w:ascii="Arial" w:hAnsi="Arial" w:cs="Arial"/>
          <w:sz w:val="24"/>
          <w:szCs w:val="24"/>
        </w:rPr>
      </w:pPr>
      <w:r w:rsidRPr="00C2488F">
        <w:rPr>
          <w:rFonts w:ascii="Arial" w:hAnsi="Arial" w:cs="Arial"/>
          <w:b/>
          <w:bCs/>
          <w:sz w:val="24"/>
          <w:szCs w:val="24"/>
        </w:rPr>
        <w:lastRenderedPageBreak/>
        <w:t>The Intersection of Finance and Environmental Responsibility</w:t>
      </w:r>
      <w:r w:rsidR="00014E66" w:rsidRPr="00014E66">
        <w:t xml:space="preserve"> </w:t>
      </w:r>
      <w:r w:rsidR="00014E66">
        <w:rPr>
          <w:noProof/>
        </w:rPr>
        <w:drawing>
          <wp:inline distT="0" distB="0" distL="0" distR="0" wp14:anchorId="1FD0E2F7" wp14:editId="2C726A5D">
            <wp:extent cx="5913755" cy="1803210"/>
            <wp:effectExtent l="0" t="0" r="0" b="6985"/>
            <wp:docPr id="1128084521" name="Picture 7" descr="The Thriving Intersection of Finance and Sustainabil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Thriving Intersection of Finance and Sustainability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2213" cy="1817986"/>
                    </a:xfrm>
                    <a:prstGeom prst="rect">
                      <a:avLst/>
                    </a:prstGeom>
                    <a:noFill/>
                    <a:ln>
                      <a:noFill/>
                    </a:ln>
                  </pic:spPr>
                </pic:pic>
              </a:graphicData>
            </a:graphic>
          </wp:inline>
        </w:drawing>
      </w:r>
    </w:p>
    <w:p w14:paraId="076E5BF6" w14:textId="7A41FD51" w:rsidR="008863FA" w:rsidRPr="00C2488F" w:rsidRDefault="0084249C" w:rsidP="00C2488F">
      <w:pPr>
        <w:spacing w:line="360" w:lineRule="auto"/>
        <w:jc w:val="both"/>
        <w:rPr>
          <w:rFonts w:ascii="Arial" w:hAnsi="Arial" w:cs="Arial"/>
          <w:sz w:val="24"/>
          <w:szCs w:val="24"/>
        </w:rPr>
      </w:pPr>
      <w:r w:rsidRPr="00C2488F">
        <w:rPr>
          <w:rFonts w:ascii="Arial" w:hAnsi="Arial" w:cs="Arial"/>
          <w:sz w:val="24"/>
          <w:szCs w:val="24"/>
        </w:rPr>
        <w:t xml:space="preserve">Savitz, (2013) states that </w:t>
      </w:r>
      <w:r w:rsidR="00547605" w:rsidRPr="00C2488F">
        <w:rPr>
          <w:rFonts w:ascii="Arial" w:hAnsi="Arial" w:cs="Arial"/>
          <w:sz w:val="24"/>
          <w:szCs w:val="24"/>
        </w:rPr>
        <w:t>t</w:t>
      </w:r>
      <w:r w:rsidR="008863FA" w:rsidRPr="00C2488F">
        <w:rPr>
          <w:rFonts w:ascii="Arial" w:hAnsi="Arial" w:cs="Arial"/>
          <w:sz w:val="24"/>
          <w:szCs w:val="24"/>
        </w:rPr>
        <w:t>he traditional business belief prioritizing financial success over all else has historically overshadowed environmental concerns. Sustainability was often considered secondary to maximizing shareholder value, with the financial bottom line being the sole measure of success.</w:t>
      </w:r>
    </w:p>
    <w:p w14:paraId="149544B0" w14:textId="028FC536" w:rsidR="008863FA" w:rsidRPr="00C2488F" w:rsidRDefault="008863FA" w:rsidP="00C2488F">
      <w:pPr>
        <w:spacing w:line="360" w:lineRule="auto"/>
        <w:jc w:val="both"/>
        <w:rPr>
          <w:rFonts w:ascii="Arial" w:hAnsi="Arial" w:cs="Arial"/>
          <w:sz w:val="24"/>
          <w:szCs w:val="24"/>
        </w:rPr>
      </w:pPr>
      <w:r w:rsidRPr="00C2488F">
        <w:rPr>
          <w:rFonts w:ascii="Arial" w:hAnsi="Arial" w:cs="Arial"/>
          <w:sz w:val="24"/>
          <w:szCs w:val="24"/>
        </w:rPr>
        <w:t>However, the 21st century has witnessed environmental crises, such as climate change and biodiversity loss, prompting a shift in perspective. Cooper (2021) highlights the growing importance of Corporate Social Responsibility (CSR) due to global challenges. CSR has evolved from a peripheral department or symbolic gesture to a central aspect of many business models and strategies.</w:t>
      </w:r>
    </w:p>
    <w:p w14:paraId="5D4D81C4" w14:textId="4DFED363" w:rsidR="008863FA" w:rsidRPr="00C2488F" w:rsidRDefault="001B6F61" w:rsidP="00C2488F">
      <w:pPr>
        <w:spacing w:line="360" w:lineRule="auto"/>
        <w:jc w:val="both"/>
        <w:rPr>
          <w:rFonts w:ascii="Arial" w:hAnsi="Arial" w:cs="Arial"/>
          <w:sz w:val="24"/>
          <w:szCs w:val="24"/>
        </w:rPr>
      </w:pPr>
      <w:r>
        <w:rPr>
          <w:noProof/>
        </w:rPr>
        <w:drawing>
          <wp:anchor distT="0" distB="0" distL="114300" distR="114300" simplePos="0" relativeHeight="251661312" behindDoc="0" locked="0" layoutInCell="1" allowOverlap="1" wp14:anchorId="193AEBC2" wp14:editId="49A0C984">
            <wp:simplePos x="0" y="0"/>
            <wp:positionH relativeFrom="margin">
              <wp:posOffset>152400</wp:posOffset>
            </wp:positionH>
            <wp:positionV relativeFrom="paragraph">
              <wp:posOffset>213360</wp:posOffset>
            </wp:positionV>
            <wp:extent cx="3086100" cy="1790700"/>
            <wp:effectExtent l="0" t="0" r="0" b="0"/>
            <wp:wrapSquare wrapText="bothSides"/>
            <wp:docPr id="185134873" name="Picture 8" descr="Free vector young investors working for profit, dividend or re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ree vector young investors working for profit, dividend or revenu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3086100" cy="1790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2488F">
        <w:rPr>
          <w:rFonts w:ascii="Arial" w:hAnsi="Arial" w:cs="Arial"/>
          <w:sz w:val="24"/>
          <w:szCs w:val="24"/>
        </w:rPr>
        <w:t xml:space="preserve"> </w:t>
      </w:r>
      <w:r w:rsidR="008863FA" w:rsidRPr="00C2488F">
        <w:rPr>
          <w:rFonts w:ascii="Arial" w:hAnsi="Arial" w:cs="Arial"/>
          <w:sz w:val="24"/>
          <w:szCs w:val="24"/>
        </w:rPr>
        <w:t>This transformation isn't solely driven by altruism. The business community increasingly recognizes sustainability as integral to achieving financial success. Research from the EIC Centre for Sustainability and Social Impact shows that companies with strong sustainability practices tend to perform better financially in the long term.</w:t>
      </w:r>
    </w:p>
    <w:p w14:paraId="77BBAC9D" w14:textId="2917AB51" w:rsidR="008863FA" w:rsidRPr="00C2488F" w:rsidRDefault="008863FA" w:rsidP="00C2488F">
      <w:pPr>
        <w:spacing w:line="360" w:lineRule="auto"/>
        <w:jc w:val="both"/>
        <w:rPr>
          <w:rFonts w:ascii="Arial" w:hAnsi="Arial" w:cs="Arial"/>
          <w:sz w:val="24"/>
          <w:szCs w:val="24"/>
        </w:rPr>
      </w:pPr>
      <w:r w:rsidRPr="00C2488F">
        <w:rPr>
          <w:rFonts w:ascii="Arial" w:hAnsi="Arial" w:cs="Arial"/>
          <w:sz w:val="24"/>
          <w:szCs w:val="24"/>
        </w:rPr>
        <w:t xml:space="preserve">Elkington's Triple Bottom Line (TBL) framework exemplifies this shift, urging businesses to expand their definition of success beyond financial profits to encompass social and environmental impacts. This approach acknowledges that businesses operate within </w:t>
      </w:r>
      <w:r w:rsidRPr="00C2488F">
        <w:rPr>
          <w:rFonts w:ascii="Arial" w:hAnsi="Arial" w:cs="Arial"/>
          <w:sz w:val="24"/>
          <w:szCs w:val="24"/>
        </w:rPr>
        <w:lastRenderedPageBreak/>
        <w:t>broader societal and ecological systems, and their long-term financial success is intertwined with the well-being of these systems.</w:t>
      </w:r>
    </w:p>
    <w:p w14:paraId="44AD3B9F" w14:textId="4DEF671B" w:rsidR="008863FA" w:rsidRPr="00C2488F" w:rsidRDefault="008863FA" w:rsidP="00C2488F">
      <w:pPr>
        <w:spacing w:line="360" w:lineRule="auto"/>
        <w:jc w:val="both"/>
        <w:rPr>
          <w:rFonts w:ascii="Arial" w:hAnsi="Arial" w:cs="Arial"/>
          <w:sz w:val="24"/>
          <w:szCs w:val="24"/>
        </w:rPr>
      </w:pPr>
      <w:r w:rsidRPr="00C2488F">
        <w:rPr>
          <w:rFonts w:ascii="Arial" w:hAnsi="Arial" w:cs="Arial"/>
          <w:sz w:val="24"/>
          <w:szCs w:val="24"/>
        </w:rPr>
        <w:t xml:space="preserve">In the hospitality industry, the link between economic factors and environmental responsibility is evident. Green certifications like the Green Globe for hotels have gained recognition, signifying a commitment to </w:t>
      </w:r>
      <w:r w:rsidR="0027546E" w:rsidRPr="00C2488F">
        <w:rPr>
          <w:rFonts w:ascii="Arial" w:hAnsi="Arial" w:cs="Arial"/>
          <w:sz w:val="24"/>
          <w:szCs w:val="24"/>
        </w:rPr>
        <w:t>sustainability,</w:t>
      </w:r>
      <w:r w:rsidRPr="00C2488F">
        <w:rPr>
          <w:rFonts w:ascii="Arial" w:hAnsi="Arial" w:cs="Arial"/>
          <w:sz w:val="24"/>
          <w:szCs w:val="24"/>
        </w:rPr>
        <w:t xml:space="preserve"> and appealing to environmentally conscious travellers. Certified hotels often benefit from improved branding and cost savings through reduced energy consumption and better waste management.</w:t>
      </w:r>
    </w:p>
    <w:p w14:paraId="40CDB990" w14:textId="5DF8A0D7" w:rsidR="008863FA" w:rsidRPr="00C2488F" w:rsidRDefault="009572BA" w:rsidP="00C2488F">
      <w:pPr>
        <w:spacing w:line="360" w:lineRule="auto"/>
        <w:jc w:val="both"/>
        <w:rPr>
          <w:rFonts w:ascii="Arial" w:hAnsi="Arial" w:cs="Arial"/>
          <w:sz w:val="24"/>
          <w:szCs w:val="24"/>
        </w:rPr>
      </w:pPr>
      <w:r>
        <w:rPr>
          <w:noProof/>
        </w:rPr>
        <w:drawing>
          <wp:anchor distT="0" distB="0" distL="114300" distR="114300" simplePos="0" relativeHeight="251662336" behindDoc="0" locked="0" layoutInCell="1" allowOverlap="1" wp14:anchorId="2A3A83BE" wp14:editId="072C4D5E">
            <wp:simplePos x="0" y="0"/>
            <wp:positionH relativeFrom="margin">
              <wp:align>right</wp:align>
            </wp:positionH>
            <wp:positionV relativeFrom="paragraph">
              <wp:posOffset>52070</wp:posOffset>
            </wp:positionV>
            <wp:extent cx="2578100" cy="2395256"/>
            <wp:effectExtent l="0" t="0" r="0" b="5080"/>
            <wp:wrapSquare wrapText="bothSides"/>
            <wp:docPr id="1477254873" name="Picture 9" descr="Free vector eco tourism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ree vector eco tourism concep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2578100" cy="2395256"/>
                    </a:xfrm>
                    <a:prstGeom prst="rect">
                      <a:avLst/>
                    </a:prstGeom>
                    <a:noFill/>
                    <a:ln>
                      <a:noFill/>
                    </a:ln>
                    <a:extLst>
                      <a:ext uri="{53640926-AAD7-44D8-BBD7-CCE9431645EC}">
                        <a14:shadowObscured xmlns:a14="http://schemas.microsoft.com/office/drawing/2010/main"/>
                      </a:ext>
                    </a:extLst>
                  </pic:spPr>
                </pic:pic>
              </a:graphicData>
            </a:graphic>
          </wp:anchor>
        </w:drawing>
      </w:r>
      <w:r w:rsidRPr="00C2488F">
        <w:rPr>
          <w:rFonts w:ascii="Arial" w:hAnsi="Arial" w:cs="Arial"/>
          <w:sz w:val="24"/>
          <w:szCs w:val="24"/>
        </w:rPr>
        <w:t xml:space="preserve"> </w:t>
      </w:r>
      <w:proofErr w:type="spellStart"/>
      <w:r w:rsidR="008863FA" w:rsidRPr="00C2488F">
        <w:rPr>
          <w:rFonts w:ascii="Arial" w:hAnsi="Arial" w:cs="Arial"/>
          <w:sz w:val="24"/>
          <w:szCs w:val="24"/>
        </w:rPr>
        <w:t>Jauhari</w:t>
      </w:r>
      <w:proofErr w:type="spellEnd"/>
      <w:r w:rsidR="008863FA" w:rsidRPr="00C2488F">
        <w:rPr>
          <w:rFonts w:ascii="Arial" w:hAnsi="Arial" w:cs="Arial"/>
          <w:sz w:val="24"/>
          <w:szCs w:val="24"/>
        </w:rPr>
        <w:t xml:space="preserve"> (2021) predicts that the growing global middle class and increased travel accessibility will drive demand for sustainable tourism choices. Hospitality establishments adopting sustainable practices early on can tap into this expanding market segment.</w:t>
      </w:r>
    </w:p>
    <w:p w14:paraId="1482461F" w14:textId="77777777" w:rsidR="008863FA" w:rsidRPr="00C2488F" w:rsidRDefault="008863FA" w:rsidP="00C2488F">
      <w:pPr>
        <w:spacing w:line="360" w:lineRule="auto"/>
        <w:jc w:val="both"/>
        <w:rPr>
          <w:rFonts w:ascii="Arial" w:hAnsi="Arial" w:cs="Arial"/>
          <w:sz w:val="24"/>
          <w:szCs w:val="24"/>
        </w:rPr>
      </w:pPr>
      <w:r w:rsidRPr="00C2488F">
        <w:rPr>
          <w:rFonts w:ascii="Arial" w:hAnsi="Arial" w:cs="Arial"/>
          <w:sz w:val="24"/>
          <w:szCs w:val="24"/>
        </w:rPr>
        <w:t>The traditional divide between finance and environmental responsibility is diminishing. In today's global economy, organizations are increasingly interconnected, and businesses, especially in the hospitality sector, are realizing the dual advantages of going green. This environmentally friendly approach not only benefits the planet but also yields financial advantages.</w:t>
      </w:r>
    </w:p>
    <w:p w14:paraId="2D66578B" w14:textId="77777777" w:rsidR="008863FA" w:rsidRPr="00C2488F" w:rsidRDefault="008863FA" w:rsidP="00C2488F">
      <w:pPr>
        <w:spacing w:line="360" w:lineRule="auto"/>
        <w:jc w:val="both"/>
        <w:rPr>
          <w:rFonts w:ascii="Arial" w:hAnsi="Arial" w:cs="Arial"/>
          <w:sz w:val="24"/>
          <w:szCs w:val="24"/>
        </w:rPr>
      </w:pPr>
    </w:p>
    <w:p w14:paraId="15E13604" w14:textId="51F27C5D" w:rsidR="009A4559" w:rsidRPr="00C2488F" w:rsidRDefault="009A4559" w:rsidP="00C2488F">
      <w:pPr>
        <w:spacing w:line="360" w:lineRule="auto"/>
        <w:jc w:val="both"/>
        <w:rPr>
          <w:rFonts w:ascii="Arial" w:hAnsi="Arial" w:cs="Arial"/>
          <w:b/>
          <w:bCs/>
          <w:sz w:val="24"/>
          <w:szCs w:val="24"/>
        </w:rPr>
      </w:pPr>
      <w:proofErr w:type="spellStart"/>
      <w:r w:rsidRPr="00C2488F">
        <w:rPr>
          <w:rFonts w:ascii="Arial" w:hAnsi="Arial" w:cs="Arial"/>
          <w:b/>
          <w:bCs/>
          <w:sz w:val="24"/>
          <w:szCs w:val="24"/>
        </w:rPr>
        <w:t>Doxey’s</w:t>
      </w:r>
      <w:proofErr w:type="spellEnd"/>
      <w:r w:rsidRPr="00C2488F">
        <w:rPr>
          <w:rFonts w:ascii="Arial" w:hAnsi="Arial" w:cs="Arial"/>
          <w:b/>
          <w:bCs/>
          <w:sz w:val="24"/>
          <w:szCs w:val="24"/>
        </w:rPr>
        <w:t xml:space="preserve"> </w:t>
      </w:r>
      <w:proofErr w:type="spellStart"/>
      <w:r w:rsidRPr="00C2488F">
        <w:rPr>
          <w:rFonts w:ascii="Arial" w:hAnsi="Arial" w:cs="Arial"/>
          <w:b/>
          <w:bCs/>
          <w:sz w:val="24"/>
          <w:szCs w:val="24"/>
        </w:rPr>
        <w:t>Irridex</w:t>
      </w:r>
      <w:proofErr w:type="spellEnd"/>
      <w:r w:rsidRPr="00C2488F">
        <w:rPr>
          <w:rFonts w:ascii="Arial" w:hAnsi="Arial" w:cs="Arial"/>
          <w:b/>
          <w:bCs/>
          <w:sz w:val="24"/>
          <w:szCs w:val="24"/>
        </w:rPr>
        <w:t xml:space="preserve"> Model and Butler’s Life Cycle Model</w:t>
      </w:r>
    </w:p>
    <w:p w14:paraId="02A5056A" w14:textId="632CB977" w:rsidR="0015151F" w:rsidRPr="00C2488F" w:rsidRDefault="0015151F" w:rsidP="00C2488F">
      <w:pPr>
        <w:spacing w:line="360" w:lineRule="auto"/>
        <w:jc w:val="both"/>
        <w:rPr>
          <w:rFonts w:ascii="Arial" w:hAnsi="Arial" w:cs="Arial"/>
          <w:sz w:val="24"/>
          <w:szCs w:val="24"/>
        </w:rPr>
      </w:pPr>
      <w:r w:rsidRPr="00C2488F">
        <w:rPr>
          <w:rFonts w:ascii="Arial" w:hAnsi="Arial" w:cs="Arial"/>
          <w:sz w:val="24"/>
          <w:szCs w:val="24"/>
        </w:rPr>
        <w:t xml:space="preserve">The </w:t>
      </w:r>
      <w:r w:rsidR="003D0704" w:rsidRPr="00C2488F">
        <w:rPr>
          <w:rFonts w:ascii="Arial" w:hAnsi="Arial" w:cs="Arial"/>
          <w:sz w:val="24"/>
          <w:szCs w:val="24"/>
        </w:rPr>
        <w:t>balance</w:t>
      </w:r>
      <w:r w:rsidRPr="00C2488F">
        <w:rPr>
          <w:rFonts w:ascii="Arial" w:hAnsi="Arial" w:cs="Arial"/>
          <w:sz w:val="24"/>
          <w:szCs w:val="24"/>
        </w:rPr>
        <w:t xml:space="preserve"> between tourism development and its environmental and social impacts has been a focal point of academic and professional interest for an extended period. Two prominent models for </w:t>
      </w:r>
      <w:r w:rsidR="001E56E1" w:rsidRPr="00C2488F">
        <w:rPr>
          <w:rFonts w:ascii="Arial" w:hAnsi="Arial" w:cs="Arial"/>
          <w:sz w:val="24"/>
          <w:szCs w:val="24"/>
        </w:rPr>
        <w:t>evaluating</w:t>
      </w:r>
      <w:r w:rsidRPr="00C2488F">
        <w:rPr>
          <w:rFonts w:ascii="Arial" w:hAnsi="Arial" w:cs="Arial"/>
          <w:sz w:val="24"/>
          <w:szCs w:val="24"/>
        </w:rPr>
        <w:t xml:space="preserve"> the dynamic evolution of tourism destinations and their relationship with sustainability are </w:t>
      </w:r>
      <w:proofErr w:type="spellStart"/>
      <w:r w:rsidRPr="00C2488F">
        <w:rPr>
          <w:rFonts w:ascii="Arial" w:hAnsi="Arial" w:cs="Arial"/>
          <w:sz w:val="24"/>
          <w:szCs w:val="24"/>
        </w:rPr>
        <w:t>Doxey's</w:t>
      </w:r>
      <w:proofErr w:type="spellEnd"/>
      <w:r w:rsidRPr="00C2488F">
        <w:rPr>
          <w:rFonts w:ascii="Arial" w:hAnsi="Arial" w:cs="Arial"/>
          <w:sz w:val="24"/>
          <w:szCs w:val="24"/>
        </w:rPr>
        <w:t xml:space="preserve"> </w:t>
      </w:r>
      <w:proofErr w:type="spellStart"/>
      <w:r w:rsidRPr="00C2488F">
        <w:rPr>
          <w:rFonts w:ascii="Arial" w:hAnsi="Arial" w:cs="Arial"/>
          <w:sz w:val="24"/>
          <w:szCs w:val="24"/>
        </w:rPr>
        <w:t>Irridex</w:t>
      </w:r>
      <w:proofErr w:type="spellEnd"/>
      <w:r w:rsidRPr="00C2488F">
        <w:rPr>
          <w:rFonts w:ascii="Arial" w:hAnsi="Arial" w:cs="Arial"/>
          <w:sz w:val="24"/>
          <w:szCs w:val="24"/>
        </w:rPr>
        <w:t xml:space="preserve"> Model and Butler's Life Cycle Model</w:t>
      </w:r>
      <w:r w:rsidR="0072311A" w:rsidRPr="00C2488F">
        <w:rPr>
          <w:rFonts w:ascii="Arial" w:hAnsi="Arial" w:cs="Arial"/>
          <w:sz w:val="24"/>
          <w:szCs w:val="24"/>
        </w:rPr>
        <w:t xml:space="preserve"> </w:t>
      </w:r>
      <w:r w:rsidR="0049579F" w:rsidRPr="00C2488F">
        <w:rPr>
          <w:rFonts w:ascii="Arial" w:hAnsi="Arial" w:cs="Arial"/>
          <w:sz w:val="24"/>
          <w:szCs w:val="24"/>
        </w:rPr>
        <w:t>(Jonsson, 2022)</w:t>
      </w:r>
      <w:r w:rsidRPr="00C2488F">
        <w:rPr>
          <w:rFonts w:ascii="Arial" w:hAnsi="Arial" w:cs="Arial"/>
          <w:sz w:val="24"/>
          <w:szCs w:val="24"/>
        </w:rPr>
        <w:t>.</w:t>
      </w:r>
    </w:p>
    <w:p w14:paraId="560022B4" w14:textId="7A11A26B" w:rsidR="0015151F" w:rsidRPr="00C2488F" w:rsidRDefault="0015151F" w:rsidP="00C2488F">
      <w:pPr>
        <w:spacing w:line="360" w:lineRule="auto"/>
        <w:jc w:val="both"/>
        <w:rPr>
          <w:rFonts w:ascii="Arial" w:hAnsi="Arial" w:cs="Arial"/>
          <w:sz w:val="24"/>
          <w:szCs w:val="24"/>
        </w:rPr>
      </w:pPr>
      <w:proofErr w:type="spellStart"/>
      <w:r w:rsidRPr="00C2488F">
        <w:rPr>
          <w:rFonts w:ascii="Arial" w:hAnsi="Arial" w:cs="Arial"/>
          <w:sz w:val="24"/>
          <w:szCs w:val="24"/>
        </w:rPr>
        <w:t>Doxey's</w:t>
      </w:r>
      <w:proofErr w:type="spellEnd"/>
      <w:r w:rsidRPr="00C2488F">
        <w:rPr>
          <w:rFonts w:ascii="Arial" w:hAnsi="Arial" w:cs="Arial"/>
          <w:sz w:val="24"/>
          <w:szCs w:val="24"/>
        </w:rPr>
        <w:t xml:space="preserve"> </w:t>
      </w:r>
      <w:proofErr w:type="spellStart"/>
      <w:r w:rsidRPr="00C2488F">
        <w:rPr>
          <w:rFonts w:ascii="Arial" w:hAnsi="Arial" w:cs="Arial"/>
          <w:sz w:val="24"/>
          <w:szCs w:val="24"/>
        </w:rPr>
        <w:t>Irridex</w:t>
      </w:r>
      <w:proofErr w:type="spellEnd"/>
      <w:r w:rsidRPr="00C2488F">
        <w:rPr>
          <w:rFonts w:ascii="Arial" w:hAnsi="Arial" w:cs="Arial"/>
          <w:sz w:val="24"/>
          <w:szCs w:val="24"/>
        </w:rPr>
        <w:t xml:space="preserve"> Model presents a structured framework for understanding how residents' attitudes toward tourism change as visitor numbers increase. It progresses from an initial </w:t>
      </w:r>
      <w:r w:rsidRPr="00C2488F">
        <w:rPr>
          <w:rFonts w:ascii="Arial" w:hAnsi="Arial" w:cs="Arial"/>
          <w:sz w:val="24"/>
          <w:szCs w:val="24"/>
        </w:rPr>
        <w:lastRenderedPageBreak/>
        <w:t xml:space="preserve">"euphoria" phase, where </w:t>
      </w:r>
      <w:r w:rsidR="00D90FBA" w:rsidRPr="00C2488F">
        <w:rPr>
          <w:rFonts w:ascii="Arial" w:hAnsi="Arial" w:cs="Arial"/>
          <w:sz w:val="24"/>
          <w:szCs w:val="24"/>
        </w:rPr>
        <w:t>locals’</w:t>
      </w:r>
      <w:r w:rsidRPr="00C2488F">
        <w:rPr>
          <w:rFonts w:ascii="Arial" w:hAnsi="Arial" w:cs="Arial"/>
          <w:sz w:val="24"/>
          <w:szCs w:val="24"/>
        </w:rPr>
        <w:t xml:space="preserve"> welcome tourists warmly, to "apathy," "annoyance," and finally "antagonism," marked by potential resentment due to factors like excessive noise, cultural erosion, price inflation, and overcrowding. </w:t>
      </w:r>
      <w:proofErr w:type="spellStart"/>
      <w:r w:rsidRPr="00C2488F">
        <w:rPr>
          <w:rFonts w:ascii="Arial" w:hAnsi="Arial" w:cs="Arial"/>
          <w:sz w:val="24"/>
          <w:szCs w:val="24"/>
        </w:rPr>
        <w:t>Inkson</w:t>
      </w:r>
      <w:proofErr w:type="spellEnd"/>
      <w:r w:rsidRPr="00C2488F">
        <w:rPr>
          <w:rFonts w:ascii="Arial" w:hAnsi="Arial" w:cs="Arial"/>
          <w:sz w:val="24"/>
          <w:szCs w:val="24"/>
        </w:rPr>
        <w:t xml:space="preserve"> and </w:t>
      </w:r>
      <w:proofErr w:type="spellStart"/>
      <w:r w:rsidRPr="00C2488F">
        <w:rPr>
          <w:rFonts w:ascii="Arial" w:hAnsi="Arial" w:cs="Arial"/>
          <w:sz w:val="24"/>
          <w:szCs w:val="24"/>
        </w:rPr>
        <w:t>Minnaert</w:t>
      </w:r>
      <w:proofErr w:type="spellEnd"/>
      <w:r w:rsidRPr="00C2488F">
        <w:rPr>
          <w:rFonts w:ascii="Arial" w:hAnsi="Arial" w:cs="Arial"/>
          <w:sz w:val="24"/>
          <w:szCs w:val="24"/>
        </w:rPr>
        <w:t xml:space="preserve"> (2018) </w:t>
      </w:r>
      <w:r w:rsidR="00464FB5" w:rsidRPr="00C2488F">
        <w:rPr>
          <w:rFonts w:ascii="Arial" w:hAnsi="Arial" w:cs="Arial"/>
          <w:sz w:val="24"/>
          <w:szCs w:val="24"/>
        </w:rPr>
        <w:t>highlight</w:t>
      </w:r>
      <w:r w:rsidRPr="00C2488F">
        <w:rPr>
          <w:rFonts w:ascii="Arial" w:hAnsi="Arial" w:cs="Arial"/>
          <w:sz w:val="24"/>
          <w:szCs w:val="24"/>
        </w:rPr>
        <w:t xml:space="preserve"> the importance of sustainable practices, responsible tourist management, community engagement, and the preservation of local cultures and environments to address potential negative</w:t>
      </w:r>
      <w:r w:rsidR="00D90FBA">
        <w:rPr>
          <w:rFonts w:ascii="Arial" w:hAnsi="Arial" w:cs="Arial"/>
          <w:sz w:val="24"/>
          <w:szCs w:val="24"/>
        </w:rPr>
        <w:t xml:space="preserve"> </w:t>
      </w:r>
      <w:r w:rsidRPr="00C2488F">
        <w:rPr>
          <w:rFonts w:ascii="Arial" w:hAnsi="Arial" w:cs="Arial"/>
          <w:sz w:val="24"/>
          <w:szCs w:val="24"/>
        </w:rPr>
        <w:t>impacts.</w:t>
      </w:r>
      <w:r w:rsidR="00D90FBA" w:rsidRPr="00D90FBA">
        <w:rPr>
          <w:noProof/>
        </w:rPr>
        <w:t xml:space="preserve"> </w:t>
      </w:r>
      <w:r w:rsidR="00D90FBA">
        <w:rPr>
          <w:noProof/>
        </w:rPr>
        <w:drawing>
          <wp:anchor distT="0" distB="0" distL="114300" distR="114300" simplePos="0" relativeHeight="251663360" behindDoc="0" locked="0" layoutInCell="1" allowOverlap="1" wp14:anchorId="1D6A82ED" wp14:editId="07C05239">
            <wp:simplePos x="0" y="0"/>
            <wp:positionH relativeFrom="column">
              <wp:posOffset>0</wp:posOffset>
            </wp:positionH>
            <wp:positionV relativeFrom="paragraph">
              <wp:posOffset>1574800</wp:posOffset>
            </wp:positionV>
            <wp:extent cx="5918200" cy="2997200"/>
            <wp:effectExtent l="0" t="0" r="6350" b="0"/>
            <wp:wrapSquare wrapText="bothSides"/>
            <wp:docPr id="1043377403" name="Picture 10" descr="Irridex Model (Source: Doxey, 197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rridex Model (Source: Doxey, 1975)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18200" cy="2997200"/>
                    </a:xfrm>
                    <a:prstGeom prst="rect">
                      <a:avLst/>
                    </a:prstGeom>
                    <a:noFill/>
                    <a:ln>
                      <a:noFill/>
                    </a:ln>
                  </pic:spPr>
                </pic:pic>
              </a:graphicData>
            </a:graphic>
          </wp:anchor>
        </w:drawing>
      </w:r>
    </w:p>
    <w:p w14:paraId="42369B61" w14:textId="39B2DF1D" w:rsidR="00150FC3" w:rsidRDefault="0015151F" w:rsidP="00C2488F">
      <w:pPr>
        <w:spacing w:line="360" w:lineRule="auto"/>
        <w:jc w:val="both"/>
        <w:rPr>
          <w:rFonts w:ascii="Arial" w:hAnsi="Arial" w:cs="Arial"/>
          <w:sz w:val="24"/>
          <w:szCs w:val="24"/>
        </w:rPr>
      </w:pPr>
      <w:r w:rsidRPr="00C2488F">
        <w:rPr>
          <w:rFonts w:ascii="Arial" w:hAnsi="Arial" w:cs="Arial"/>
          <w:sz w:val="24"/>
          <w:szCs w:val="24"/>
        </w:rPr>
        <w:t xml:space="preserve">Doxey's model sheds light on the sociocultural consequences of uncontrolled tourism expansion, while Butler's Life Cycle Model provides a </w:t>
      </w:r>
      <w:r w:rsidR="00F5166E" w:rsidRPr="00C2488F">
        <w:rPr>
          <w:rFonts w:ascii="Arial" w:hAnsi="Arial" w:cs="Arial"/>
          <w:sz w:val="24"/>
          <w:szCs w:val="24"/>
        </w:rPr>
        <w:t>broad</w:t>
      </w:r>
      <w:r w:rsidRPr="00C2488F">
        <w:rPr>
          <w:rFonts w:ascii="Arial" w:hAnsi="Arial" w:cs="Arial"/>
          <w:sz w:val="24"/>
          <w:szCs w:val="24"/>
        </w:rPr>
        <w:t xml:space="preserve"> perspective on destination development. </w:t>
      </w:r>
    </w:p>
    <w:p w14:paraId="4E131251" w14:textId="23E6557B" w:rsidR="00B46D40" w:rsidRDefault="00B46D40" w:rsidP="00C2488F">
      <w:pPr>
        <w:spacing w:line="360" w:lineRule="auto"/>
        <w:jc w:val="both"/>
        <w:rPr>
          <w:rFonts w:ascii="Arial" w:hAnsi="Arial" w:cs="Arial"/>
          <w:sz w:val="24"/>
          <w:szCs w:val="24"/>
        </w:rPr>
      </w:pPr>
      <w:r>
        <w:rPr>
          <w:noProof/>
        </w:rPr>
        <w:drawing>
          <wp:anchor distT="0" distB="0" distL="114300" distR="114300" simplePos="0" relativeHeight="251664384" behindDoc="0" locked="0" layoutInCell="1" allowOverlap="1" wp14:anchorId="3C18D4FC" wp14:editId="6949ADE6">
            <wp:simplePos x="0" y="0"/>
            <wp:positionH relativeFrom="column">
              <wp:posOffset>-266700</wp:posOffset>
            </wp:positionH>
            <wp:positionV relativeFrom="paragraph">
              <wp:posOffset>862330</wp:posOffset>
            </wp:positionV>
            <wp:extent cx="3949700" cy="1815343"/>
            <wp:effectExtent l="0" t="0" r="0" b="0"/>
            <wp:wrapSquare wrapText="bothSides"/>
            <wp:docPr id="946803845" name="Picture 11" descr="Navigating the Destination Life Cycle: Where Are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Navigating the Destination Life Cycle: Where Are You?"/>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49700" cy="1815343"/>
                    </a:xfrm>
                    <a:prstGeom prst="rect">
                      <a:avLst/>
                    </a:prstGeom>
                    <a:noFill/>
                    <a:ln>
                      <a:noFill/>
                    </a:ln>
                  </pic:spPr>
                </pic:pic>
              </a:graphicData>
            </a:graphic>
          </wp:anchor>
        </w:drawing>
      </w:r>
      <w:r w:rsidR="0015151F" w:rsidRPr="00C2488F">
        <w:rPr>
          <w:rFonts w:ascii="Arial" w:hAnsi="Arial" w:cs="Arial"/>
          <w:sz w:val="24"/>
          <w:szCs w:val="24"/>
        </w:rPr>
        <w:t xml:space="preserve">Derived from the product life cycle concept in marketing, Butler's model delineates six stages in a destination's life cycle: exploration, involvement, development, consolidation, stagnation, and either decline or rejuvenation. </w:t>
      </w:r>
    </w:p>
    <w:p w14:paraId="5FFCD7A1" w14:textId="66B409BC" w:rsidR="0015151F" w:rsidRPr="00C2488F" w:rsidRDefault="0015151F" w:rsidP="00C2488F">
      <w:pPr>
        <w:spacing w:line="360" w:lineRule="auto"/>
        <w:jc w:val="both"/>
        <w:rPr>
          <w:rFonts w:ascii="Arial" w:hAnsi="Arial" w:cs="Arial"/>
          <w:sz w:val="24"/>
          <w:szCs w:val="24"/>
        </w:rPr>
      </w:pPr>
      <w:r w:rsidRPr="00C2488F">
        <w:rPr>
          <w:rFonts w:ascii="Arial" w:hAnsi="Arial" w:cs="Arial"/>
          <w:sz w:val="24"/>
          <w:szCs w:val="24"/>
        </w:rPr>
        <w:t xml:space="preserve">Edgell (2020) </w:t>
      </w:r>
      <w:r w:rsidR="001E1EA5" w:rsidRPr="00C2488F">
        <w:rPr>
          <w:rFonts w:ascii="Arial" w:hAnsi="Arial" w:cs="Arial"/>
          <w:sz w:val="24"/>
          <w:szCs w:val="24"/>
        </w:rPr>
        <w:t>points out</w:t>
      </w:r>
      <w:r w:rsidRPr="00C2488F">
        <w:rPr>
          <w:rFonts w:ascii="Arial" w:hAnsi="Arial" w:cs="Arial"/>
          <w:sz w:val="24"/>
          <w:szCs w:val="24"/>
        </w:rPr>
        <w:t xml:space="preserve"> the significance of sustainability, particularly during the development and consolidation phases. As tourism growth triggers increased infrastructure development, environmental </w:t>
      </w:r>
      <w:r w:rsidR="00A81D6E" w:rsidRPr="00C2488F">
        <w:rPr>
          <w:rFonts w:ascii="Arial" w:hAnsi="Arial" w:cs="Arial"/>
          <w:sz w:val="24"/>
          <w:szCs w:val="24"/>
        </w:rPr>
        <w:lastRenderedPageBreak/>
        <w:t>pressure</w:t>
      </w:r>
      <w:r w:rsidRPr="00C2488F">
        <w:rPr>
          <w:rFonts w:ascii="Arial" w:hAnsi="Arial" w:cs="Arial"/>
          <w:sz w:val="24"/>
          <w:szCs w:val="24"/>
        </w:rPr>
        <w:t>, and cultural shifts, integrating sustainable practices during these crucial stages can promote the destination's longevity, potentially leading to revitalization instead of deterioration.</w:t>
      </w:r>
    </w:p>
    <w:p w14:paraId="678A962D" w14:textId="597A52B7" w:rsidR="0015151F" w:rsidRPr="00C2488F" w:rsidRDefault="0015151F" w:rsidP="00C2488F">
      <w:pPr>
        <w:spacing w:line="360" w:lineRule="auto"/>
        <w:jc w:val="both"/>
        <w:rPr>
          <w:rFonts w:ascii="Arial" w:hAnsi="Arial" w:cs="Arial"/>
          <w:sz w:val="24"/>
          <w:szCs w:val="24"/>
        </w:rPr>
      </w:pPr>
      <w:r w:rsidRPr="00C2488F">
        <w:rPr>
          <w:rFonts w:ascii="Arial" w:hAnsi="Arial" w:cs="Arial"/>
          <w:sz w:val="24"/>
          <w:szCs w:val="24"/>
        </w:rPr>
        <w:t>These models hold substantial implications for the hospitality industry. As destinations progress through Doxey and Butler's stages, hospitality providers must adapt their practices to ensure sustainability and mitigate negative consequences. The industry can align its growth with the well-being of destinations and their residents by supporting community initiatives, reducing waste, sourcing from local suppliers, and investing in environmentally sustainable infrastructure</w:t>
      </w:r>
      <w:r w:rsidR="0022305D" w:rsidRPr="00C2488F">
        <w:rPr>
          <w:rFonts w:ascii="Arial" w:hAnsi="Arial" w:cs="Arial"/>
          <w:sz w:val="24"/>
          <w:szCs w:val="24"/>
        </w:rPr>
        <w:t xml:space="preserve"> </w:t>
      </w:r>
      <w:r w:rsidR="00622041" w:rsidRPr="00C2488F">
        <w:rPr>
          <w:rFonts w:ascii="Arial" w:hAnsi="Arial" w:cs="Arial"/>
          <w:sz w:val="24"/>
          <w:szCs w:val="24"/>
        </w:rPr>
        <w:t>(</w:t>
      </w:r>
      <w:proofErr w:type="spellStart"/>
      <w:r w:rsidR="0022305D" w:rsidRPr="00C2488F">
        <w:rPr>
          <w:rFonts w:ascii="Arial" w:hAnsi="Arial" w:cs="Arial"/>
          <w:color w:val="222222"/>
          <w:sz w:val="24"/>
          <w:szCs w:val="24"/>
          <w:shd w:val="clear" w:color="auto" w:fill="FFFFFF"/>
        </w:rPr>
        <w:t>Mtapuri</w:t>
      </w:r>
      <w:proofErr w:type="spellEnd"/>
      <w:r w:rsidR="0022305D" w:rsidRPr="00C2488F">
        <w:rPr>
          <w:rFonts w:ascii="Arial" w:hAnsi="Arial" w:cs="Arial"/>
          <w:color w:val="222222"/>
          <w:sz w:val="24"/>
          <w:szCs w:val="24"/>
          <w:shd w:val="clear" w:color="auto" w:fill="FFFFFF"/>
        </w:rPr>
        <w:t>, Camilleri</w:t>
      </w:r>
      <w:r w:rsidR="00622041" w:rsidRPr="00C2488F">
        <w:rPr>
          <w:rFonts w:ascii="Arial" w:hAnsi="Arial" w:cs="Arial"/>
          <w:color w:val="222222"/>
          <w:sz w:val="24"/>
          <w:szCs w:val="24"/>
          <w:shd w:val="clear" w:color="auto" w:fill="FFFFFF"/>
        </w:rPr>
        <w:t xml:space="preserve"> </w:t>
      </w:r>
      <w:r w:rsidR="0022305D" w:rsidRPr="00C2488F">
        <w:rPr>
          <w:rFonts w:ascii="Arial" w:hAnsi="Arial" w:cs="Arial"/>
          <w:color w:val="222222"/>
          <w:sz w:val="24"/>
          <w:szCs w:val="24"/>
          <w:shd w:val="clear" w:color="auto" w:fill="FFFFFF"/>
        </w:rPr>
        <w:t xml:space="preserve">and </w:t>
      </w:r>
      <w:proofErr w:type="spellStart"/>
      <w:r w:rsidR="0022305D" w:rsidRPr="00C2488F">
        <w:rPr>
          <w:rFonts w:ascii="Arial" w:hAnsi="Arial" w:cs="Arial"/>
          <w:color w:val="222222"/>
          <w:sz w:val="24"/>
          <w:szCs w:val="24"/>
          <w:shd w:val="clear" w:color="auto" w:fill="FFFFFF"/>
        </w:rPr>
        <w:t>D</w:t>
      </w:r>
      <w:r w:rsidR="00622041" w:rsidRPr="00C2488F">
        <w:rPr>
          <w:rFonts w:ascii="Arial" w:hAnsi="Arial" w:cs="Arial"/>
          <w:color w:val="222222"/>
          <w:sz w:val="24"/>
          <w:szCs w:val="24"/>
          <w:shd w:val="clear" w:color="auto" w:fill="FFFFFF"/>
        </w:rPr>
        <w:t>l</w:t>
      </w:r>
      <w:r w:rsidR="0022305D" w:rsidRPr="00C2488F">
        <w:rPr>
          <w:rFonts w:ascii="Arial" w:hAnsi="Arial" w:cs="Arial"/>
          <w:color w:val="222222"/>
          <w:sz w:val="24"/>
          <w:szCs w:val="24"/>
          <w:shd w:val="clear" w:color="auto" w:fill="FFFFFF"/>
        </w:rPr>
        <w:t>u</w:t>
      </w:r>
      <w:r w:rsidR="00622041" w:rsidRPr="00C2488F">
        <w:rPr>
          <w:rFonts w:ascii="Arial" w:hAnsi="Arial" w:cs="Arial"/>
          <w:color w:val="222222"/>
          <w:sz w:val="24"/>
          <w:szCs w:val="24"/>
          <w:shd w:val="clear" w:color="auto" w:fill="FFFFFF"/>
        </w:rPr>
        <w:t>z</w:t>
      </w:r>
      <w:r w:rsidR="0022305D" w:rsidRPr="00C2488F">
        <w:rPr>
          <w:rFonts w:ascii="Arial" w:hAnsi="Arial" w:cs="Arial"/>
          <w:color w:val="222222"/>
          <w:sz w:val="24"/>
          <w:szCs w:val="24"/>
          <w:shd w:val="clear" w:color="auto" w:fill="FFFFFF"/>
        </w:rPr>
        <w:t>ewska</w:t>
      </w:r>
      <w:proofErr w:type="spellEnd"/>
      <w:r w:rsidR="0022305D" w:rsidRPr="00C2488F">
        <w:rPr>
          <w:rFonts w:ascii="Arial" w:hAnsi="Arial" w:cs="Arial"/>
          <w:color w:val="222222"/>
          <w:sz w:val="24"/>
          <w:szCs w:val="24"/>
          <w:shd w:val="clear" w:color="auto" w:fill="FFFFFF"/>
        </w:rPr>
        <w:t>, 2022)</w:t>
      </w:r>
      <w:r w:rsidRPr="00C2488F">
        <w:rPr>
          <w:rFonts w:ascii="Arial" w:hAnsi="Arial" w:cs="Arial"/>
          <w:sz w:val="24"/>
          <w:szCs w:val="24"/>
        </w:rPr>
        <w:t>.</w:t>
      </w:r>
    </w:p>
    <w:p w14:paraId="38960EF5" w14:textId="3F28F8F3" w:rsidR="003D0704" w:rsidRPr="00C2488F" w:rsidRDefault="005B1B15" w:rsidP="00C2488F">
      <w:pPr>
        <w:spacing w:line="360" w:lineRule="auto"/>
        <w:jc w:val="both"/>
        <w:rPr>
          <w:rFonts w:ascii="Arial" w:hAnsi="Arial" w:cs="Arial"/>
          <w:sz w:val="24"/>
          <w:szCs w:val="24"/>
        </w:rPr>
      </w:pPr>
      <w:r w:rsidRPr="00C2488F">
        <w:rPr>
          <w:rFonts w:ascii="Arial" w:hAnsi="Arial" w:cs="Arial"/>
          <w:color w:val="222222"/>
          <w:sz w:val="24"/>
          <w:szCs w:val="24"/>
          <w:shd w:val="clear" w:color="auto" w:fill="FFFFFF"/>
        </w:rPr>
        <w:t xml:space="preserve">Pearce and Packer, (2013) conclude that </w:t>
      </w:r>
      <w:r w:rsidRPr="00C2488F">
        <w:rPr>
          <w:rFonts w:ascii="Arial" w:hAnsi="Arial" w:cs="Arial"/>
          <w:sz w:val="24"/>
          <w:szCs w:val="24"/>
        </w:rPr>
        <w:t>i</w:t>
      </w:r>
      <w:r w:rsidR="0015151F" w:rsidRPr="00C2488F">
        <w:rPr>
          <w:rFonts w:ascii="Arial" w:hAnsi="Arial" w:cs="Arial"/>
          <w:sz w:val="24"/>
          <w:szCs w:val="24"/>
        </w:rPr>
        <w:t xml:space="preserve">n a global context where tourists increasingly seek authentic and conscientious experiences, it becomes </w:t>
      </w:r>
      <w:r w:rsidR="00CA5756" w:rsidRPr="00C2488F">
        <w:rPr>
          <w:rFonts w:ascii="Arial" w:hAnsi="Arial" w:cs="Arial"/>
          <w:sz w:val="24"/>
          <w:szCs w:val="24"/>
        </w:rPr>
        <w:t>necessary</w:t>
      </w:r>
      <w:r w:rsidR="0015151F" w:rsidRPr="00C2488F">
        <w:rPr>
          <w:rFonts w:ascii="Arial" w:hAnsi="Arial" w:cs="Arial"/>
          <w:sz w:val="24"/>
          <w:szCs w:val="24"/>
        </w:rPr>
        <w:t xml:space="preserve"> to understand and apply the insights derived from these frameworks. Tourism consultants not only guide the long-term success of destinations and businesses but also play a pivotal role in preserving the sustainability of the tourism industry for future generations.</w:t>
      </w:r>
    </w:p>
    <w:p w14:paraId="50867003" w14:textId="115F9B1F" w:rsidR="008B3370" w:rsidRPr="00C2488F" w:rsidRDefault="008B3370" w:rsidP="00C2488F">
      <w:pPr>
        <w:spacing w:line="360" w:lineRule="auto"/>
        <w:jc w:val="both"/>
        <w:rPr>
          <w:rFonts w:ascii="Arial" w:hAnsi="Arial" w:cs="Arial"/>
          <w:b/>
          <w:bCs/>
          <w:sz w:val="24"/>
          <w:szCs w:val="24"/>
        </w:rPr>
      </w:pPr>
    </w:p>
    <w:p w14:paraId="0C928919" w14:textId="32127A90" w:rsidR="00EE6FC6" w:rsidRPr="00C2488F" w:rsidRDefault="00EE6FC6" w:rsidP="00C2488F">
      <w:pPr>
        <w:spacing w:line="360" w:lineRule="auto"/>
        <w:jc w:val="both"/>
        <w:rPr>
          <w:rFonts w:ascii="Arial" w:hAnsi="Arial" w:cs="Arial"/>
          <w:sz w:val="24"/>
          <w:szCs w:val="24"/>
        </w:rPr>
      </w:pPr>
      <w:r w:rsidRPr="00C2488F">
        <w:rPr>
          <w:rFonts w:ascii="Arial" w:hAnsi="Arial" w:cs="Arial"/>
          <w:b/>
          <w:bCs/>
          <w:sz w:val="24"/>
          <w:szCs w:val="24"/>
        </w:rPr>
        <w:t>Can the Hospitality Industry Ever Be Truly Green?</w:t>
      </w:r>
      <w:r w:rsidR="00A03F46" w:rsidRPr="00A03F46">
        <w:rPr>
          <w:noProof/>
        </w:rPr>
        <w:t xml:space="preserve"> </w:t>
      </w:r>
    </w:p>
    <w:p w14:paraId="10EF54DB" w14:textId="44C413FE" w:rsidR="00B00090" w:rsidRPr="00B00090" w:rsidRDefault="00B00090" w:rsidP="00B00090">
      <w:pPr>
        <w:spacing w:line="360" w:lineRule="auto"/>
        <w:jc w:val="both"/>
        <w:rPr>
          <w:rFonts w:ascii="Arial" w:hAnsi="Arial" w:cs="Arial"/>
          <w:sz w:val="24"/>
          <w:szCs w:val="24"/>
        </w:rPr>
      </w:pPr>
      <w:r>
        <w:rPr>
          <w:noProof/>
        </w:rPr>
        <w:drawing>
          <wp:anchor distT="0" distB="0" distL="114300" distR="114300" simplePos="0" relativeHeight="251665408" behindDoc="0" locked="0" layoutInCell="1" allowOverlap="1" wp14:anchorId="701BAF49" wp14:editId="412FFEAB">
            <wp:simplePos x="0" y="0"/>
            <wp:positionH relativeFrom="margin">
              <wp:align>left</wp:align>
            </wp:positionH>
            <wp:positionV relativeFrom="paragraph">
              <wp:posOffset>42779</wp:posOffset>
            </wp:positionV>
            <wp:extent cx="4351655" cy="3263900"/>
            <wp:effectExtent l="0" t="0" r="0" b="0"/>
            <wp:wrapSquare wrapText="bothSides"/>
            <wp:docPr id="58402827" name="Picture 13" descr="A room with a large bed and a large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2827" name="Picture 13" descr="A room with a large bed and a large stone wall&#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51655" cy="326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00090">
        <w:rPr>
          <w:rFonts w:ascii="Arial" w:hAnsi="Arial" w:cs="Arial"/>
          <w:sz w:val="24"/>
          <w:szCs w:val="24"/>
        </w:rPr>
        <w:t xml:space="preserve">Achieving full sustainability in the hospitality industry is a pressing and challenging issue. </w:t>
      </w:r>
      <w:proofErr w:type="spellStart"/>
      <w:r w:rsidRPr="00B00090">
        <w:rPr>
          <w:rFonts w:ascii="Arial" w:hAnsi="Arial" w:cs="Arial"/>
          <w:sz w:val="24"/>
          <w:szCs w:val="24"/>
        </w:rPr>
        <w:t>Petrariu</w:t>
      </w:r>
      <w:proofErr w:type="spellEnd"/>
      <w:r w:rsidRPr="00B00090">
        <w:rPr>
          <w:rFonts w:ascii="Arial" w:hAnsi="Arial" w:cs="Arial"/>
          <w:sz w:val="24"/>
          <w:szCs w:val="24"/>
        </w:rPr>
        <w:t xml:space="preserve"> et al. (2021) found that the resource-intensive nature of the industry poses significant obstacles to achieving a successful transition </w:t>
      </w:r>
      <w:r w:rsidRPr="00B00090">
        <w:rPr>
          <w:rFonts w:ascii="Arial" w:hAnsi="Arial" w:cs="Arial"/>
          <w:sz w:val="24"/>
          <w:szCs w:val="24"/>
        </w:rPr>
        <w:lastRenderedPageBreak/>
        <w:t>to sustainability. Hotels have a notable ecological impact, which includes energy consumption, water usage, and food waste.</w:t>
      </w:r>
    </w:p>
    <w:p w14:paraId="4896FE52" w14:textId="420EA16D" w:rsidR="00B00090" w:rsidRPr="00B00090" w:rsidRDefault="00B00090" w:rsidP="00B00090">
      <w:pPr>
        <w:spacing w:line="360" w:lineRule="auto"/>
        <w:jc w:val="both"/>
        <w:rPr>
          <w:rFonts w:ascii="Arial" w:hAnsi="Arial" w:cs="Arial"/>
          <w:sz w:val="24"/>
          <w:szCs w:val="24"/>
        </w:rPr>
      </w:pPr>
      <w:proofErr w:type="spellStart"/>
      <w:r w:rsidRPr="00B00090">
        <w:rPr>
          <w:rFonts w:ascii="Arial" w:hAnsi="Arial" w:cs="Arial"/>
          <w:sz w:val="24"/>
          <w:szCs w:val="24"/>
        </w:rPr>
        <w:t>Jauhari</w:t>
      </w:r>
      <w:proofErr w:type="spellEnd"/>
      <w:r w:rsidRPr="00B00090">
        <w:rPr>
          <w:rFonts w:ascii="Arial" w:hAnsi="Arial" w:cs="Arial"/>
          <w:sz w:val="24"/>
          <w:szCs w:val="24"/>
        </w:rPr>
        <w:t xml:space="preserve"> (2021) examines the energy and resource demands of the sector to provide clarification on this matter. The inclusion of luxury amenities, temperature control systems, and extravagant culinary offerings in the hospitality industry has environmental consequences. Can the industry achieve sustainability without compromising service quality and guest experience?</w:t>
      </w:r>
    </w:p>
    <w:p w14:paraId="63A7626F" w14:textId="611E7D46" w:rsidR="00B00090" w:rsidRPr="00B00090" w:rsidRDefault="00B00090" w:rsidP="00B00090">
      <w:pPr>
        <w:spacing w:line="360" w:lineRule="auto"/>
        <w:jc w:val="both"/>
        <w:rPr>
          <w:rFonts w:ascii="Arial" w:hAnsi="Arial" w:cs="Arial"/>
          <w:sz w:val="24"/>
          <w:szCs w:val="24"/>
        </w:rPr>
      </w:pPr>
      <w:r w:rsidRPr="00B00090">
        <w:rPr>
          <w:rFonts w:ascii="Arial" w:hAnsi="Arial" w:cs="Arial"/>
          <w:sz w:val="24"/>
          <w:szCs w:val="24"/>
        </w:rPr>
        <w:t xml:space="preserve">While the challenge is substantial, it is not impossible to overcome. Singh, Cranage, and Lee (2014) argue that the key lies in implementing small modifications that, when combined, result in a significant transformation. Waste management, often overlooked, holds substantial potential for sustainable transformation. Hotels can </w:t>
      </w:r>
      <w:proofErr w:type="spellStart"/>
      <w:r w:rsidRPr="00B00090">
        <w:rPr>
          <w:rFonts w:ascii="Arial" w:hAnsi="Arial" w:cs="Arial"/>
          <w:sz w:val="24"/>
          <w:szCs w:val="24"/>
        </w:rPr>
        <w:t>minimise</w:t>
      </w:r>
      <w:proofErr w:type="spellEnd"/>
      <w:r w:rsidRPr="00B00090">
        <w:rPr>
          <w:rFonts w:ascii="Arial" w:hAnsi="Arial" w:cs="Arial"/>
          <w:sz w:val="24"/>
          <w:szCs w:val="24"/>
        </w:rPr>
        <w:t xml:space="preserve"> landfill waste by implementing efficient waste segregation, recycling, and decomposition techniques. The use of biodigesters to convert organic waste into biogas demonstrates notable advancements in this field.</w:t>
      </w:r>
    </w:p>
    <w:p w14:paraId="27782394" w14:textId="76BF207F" w:rsidR="00B00090" w:rsidRPr="00B00090" w:rsidRDefault="00B00090" w:rsidP="00B00090">
      <w:pPr>
        <w:spacing w:line="360" w:lineRule="auto"/>
        <w:jc w:val="both"/>
        <w:rPr>
          <w:rFonts w:ascii="Arial" w:hAnsi="Arial" w:cs="Arial"/>
          <w:sz w:val="24"/>
          <w:szCs w:val="24"/>
        </w:rPr>
      </w:pPr>
      <w:r>
        <w:rPr>
          <w:noProof/>
        </w:rPr>
        <w:drawing>
          <wp:anchor distT="0" distB="0" distL="114300" distR="114300" simplePos="0" relativeHeight="251666432" behindDoc="0" locked="0" layoutInCell="1" allowOverlap="1" wp14:anchorId="1C0BB431" wp14:editId="4F2107AB">
            <wp:simplePos x="0" y="0"/>
            <wp:positionH relativeFrom="margin">
              <wp:posOffset>2520916</wp:posOffset>
            </wp:positionH>
            <wp:positionV relativeFrom="paragraph">
              <wp:posOffset>15507</wp:posOffset>
            </wp:positionV>
            <wp:extent cx="3390900" cy="2255166"/>
            <wp:effectExtent l="0" t="0" r="0" b="0"/>
            <wp:wrapSquare wrapText="bothSides"/>
            <wp:docPr id="1904484003" name="Picture 14" descr="Renewable Energy | Department of 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Renewable Energy | Department of Energ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90900" cy="2255166"/>
                    </a:xfrm>
                    <a:prstGeom prst="rect">
                      <a:avLst/>
                    </a:prstGeom>
                    <a:noFill/>
                    <a:ln>
                      <a:noFill/>
                    </a:ln>
                  </pic:spPr>
                </pic:pic>
              </a:graphicData>
            </a:graphic>
          </wp:anchor>
        </w:drawing>
      </w:r>
      <w:r w:rsidRPr="00B00090">
        <w:rPr>
          <w:rFonts w:ascii="Arial" w:hAnsi="Arial" w:cs="Arial"/>
          <w:sz w:val="24"/>
          <w:szCs w:val="24"/>
        </w:rPr>
        <w:t xml:space="preserve"> </w:t>
      </w:r>
      <w:proofErr w:type="spellStart"/>
      <w:r w:rsidRPr="00B00090">
        <w:rPr>
          <w:rFonts w:ascii="Arial" w:hAnsi="Arial" w:cs="Arial"/>
          <w:sz w:val="24"/>
          <w:szCs w:val="24"/>
        </w:rPr>
        <w:t>Utilising</w:t>
      </w:r>
      <w:proofErr w:type="spellEnd"/>
      <w:r w:rsidRPr="00B00090">
        <w:rPr>
          <w:rFonts w:ascii="Arial" w:hAnsi="Arial" w:cs="Arial"/>
          <w:sz w:val="24"/>
          <w:szCs w:val="24"/>
        </w:rPr>
        <w:t xml:space="preserve"> renewable energy sources is a vital measure. According to Timmons, Harris, and Roach (2014), renewable energy technologies like solar panels, wind turbines, and geothermal energy systems can lead to significant cost reductions in the long term, despite requiring initial investment. Shaikh et al. (2017) found that hotels can effectively reduce their carbon footprint. Green buildings, known for their energy-efficient designs, sustainable materials, and water conservation techniques, exemplify the building of the industry's increasing dedication to environmentally conscious approaches.</w:t>
      </w:r>
    </w:p>
    <w:p w14:paraId="46F9A3C8" w14:textId="77777777" w:rsidR="00B00090" w:rsidRPr="00B00090" w:rsidRDefault="00B00090" w:rsidP="00B00090">
      <w:pPr>
        <w:spacing w:line="360" w:lineRule="auto"/>
        <w:jc w:val="both"/>
        <w:rPr>
          <w:rFonts w:ascii="Arial" w:hAnsi="Arial" w:cs="Arial"/>
          <w:sz w:val="24"/>
          <w:szCs w:val="24"/>
        </w:rPr>
      </w:pPr>
      <w:r w:rsidRPr="00B00090">
        <w:rPr>
          <w:rFonts w:ascii="Arial" w:hAnsi="Arial" w:cs="Arial"/>
          <w:sz w:val="24"/>
          <w:szCs w:val="24"/>
        </w:rPr>
        <w:t xml:space="preserve">Furthermore, the hospitality sector can expand its exploration of sustainable sourcing practices. This includes various items such as consumables, refreshments, and supplies for buildings, decoration, and everyday operations. Hotels may improve sustainability by </w:t>
      </w:r>
      <w:r w:rsidRPr="00B00090">
        <w:rPr>
          <w:rFonts w:ascii="Arial" w:hAnsi="Arial" w:cs="Arial"/>
          <w:sz w:val="24"/>
          <w:szCs w:val="24"/>
        </w:rPr>
        <w:lastRenderedPageBreak/>
        <w:t>selecting suppliers that adhere to ethical and environmentally conscious practices (Babu, Kaur, &amp; Rajendran, 2018).</w:t>
      </w:r>
    </w:p>
    <w:p w14:paraId="720D0047" w14:textId="77777777" w:rsidR="00B00090" w:rsidRPr="00B00090" w:rsidRDefault="00B00090" w:rsidP="00B00090">
      <w:pPr>
        <w:spacing w:line="360" w:lineRule="auto"/>
        <w:jc w:val="both"/>
        <w:rPr>
          <w:rFonts w:ascii="Arial" w:hAnsi="Arial" w:cs="Arial"/>
          <w:sz w:val="24"/>
          <w:szCs w:val="24"/>
        </w:rPr>
      </w:pPr>
      <w:r w:rsidRPr="00B00090">
        <w:rPr>
          <w:rFonts w:ascii="Arial" w:hAnsi="Arial" w:cs="Arial"/>
          <w:sz w:val="24"/>
          <w:szCs w:val="24"/>
        </w:rPr>
        <w:t xml:space="preserve">Additionally, the education and engagement of guests can have a significant influence. Hotels can promote sustainability by educating guests on sustainable practices and offering opportunities for engagement, such as textile reuse </w:t>
      </w:r>
      <w:proofErr w:type="spellStart"/>
      <w:r w:rsidRPr="00B00090">
        <w:rPr>
          <w:rFonts w:ascii="Arial" w:hAnsi="Arial" w:cs="Arial"/>
          <w:sz w:val="24"/>
          <w:szCs w:val="24"/>
        </w:rPr>
        <w:t>programmes</w:t>
      </w:r>
      <w:proofErr w:type="spellEnd"/>
      <w:r w:rsidRPr="00B00090">
        <w:rPr>
          <w:rFonts w:ascii="Arial" w:hAnsi="Arial" w:cs="Arial"/>
          <w:sz w:val="24"/>
          <w:szCs w:val="24"/>
        </w:rPr>
        <w:t xml:space="preserve"> or eco-tours (</w:t>
      </w:r>
      <w:proofErr w:type="spellStart"/>
      <w:r w:rsidRPr="00B00090">
        <w:rPr>
          <w:rFonts w:ascii="Arial" w:hAnsi="Arial" w:cs="Arial"/>
          <w:sz w:val="24"/>
          <w:szCs w:val="24"/>
        </w:rPr>
        <w:t>Fukey</w:t>
      </w:r>
      <w:proofErr w:type="spellEnd"/>
      <w:r w:rsidRPr="00B00090">
        <w:rPr>
          <w:rFonts w:ascii="Arial" w:hAnsi="Arial" w:cs="Arial"/>
          <w:sz w:val="24"/>
          <w:szCs w:val="24"/>
        </w:rPr>
        <w:t xml:space="preserve"> &amp; Issac, 2014).</w:t>
      </w:r>
    </w:p>
    <w:p w14:paraId="6FCC509C" w14:textId="77777777" w:rsidR="00B00090" w:rsidRDefault="00B00090" w:rsidP="00B00090">
      <w:pPr>
        <w:spacing w:line="360" w:lineRule="auto"/>
        <w:jc w:val="both"/>
        <w:rPr>
          <w:rFonts w:ascii="Arial" w:hAnsi="Arial" w:cs="Arial"/>
          <w:sz w:val="24"/>
          <w:szCs w:val="24"/>
        </w:rPr>
      </w:pPr>
      <w:r w:rsidRPr="00B00090">
        <w:rPr>
          <w:rFonts w:ascii="Arial" w:hAnsi="Arial" w:cs="Arial"/>
          <w:sz w:val="24"/>
          <w:szCs w:val="24"/>
        </w:rPr>
        <w:t xml:space="preserve">In conclusion, the pursuit of a fully sustainable hospitality industry is challenging yet offers significant prospects. Through the integration of technology, innovation, and conscientious practises, industries can strive towards a future characterised by a peaceful integration of luxury and sustainability. As environmental awareness grows, the hospitality industry must </w:t>
      </w:r>
      <w:proofErr w:type="spellStart"/>
      <w:r w:rsidRPr="00B00090">
        <w:rPr>
          <w:rFonts w:ascii="Arial" w:hAnsi="Arial" w:cs="Arial"/>
          <w:sz w:val="24"/>
          <w:szCs w:val="24"/>
        </w:rPr>
        <w:t>prioritise</w:t>
      </w:r>
      <w:proofErr w:type="spellEnd"/>
      <w:r w:rsidRPr="00B00090">
        <w:rPr>
          <w:rFonts w:ascii="Arial" w:hAnsi="Arial" w:cs="Arial"/>
          <w:sz w:val="24"/>
          <w:szCs w:val="24"/>
        </w:rPr>
        <w:t xml:space="preserve"> sustainable practices to remain ethically responsible and gain a competitive advantage.</w:t>
      </w:r>
    </w:p>
    <w:p w14:paraId="291C3FF1" w14:textId="77777777" w:rsidR="00F11176" w:rsidRDefault="00F11176" w:rsidP="00B00090">
      <w:pPr>
        <w:spacing w:line="360" w:lineRule="auto"/>
        <w:jc w:val="both"/>
        <w:rPr>
          <w:rFonts w:ascii="Arial" w:hAnsi="Arial" w:cs="Arial"/>
          <w:sz w:val="24"/>
          <w:szCs w:val="24"/>
        </w:rPr>
      </w:pPr>
    </w:p>
    <w:p w14:paraId="6D25621A" w14:textId="695EFC92" w:rsidR="00634A7D" w:rsidRPr="00C2488F" w:rsidRDefault="00634A7D" w:rsidP="00B00090">
      <w:pPr>
        <w:spacing w:line="360" w:lineRule="auto"/>
        <w:jc w:val="both"/>
        <w:rPr>
          <w:rFonts w:ascii="Arial" w:hAnsi="Arial" w:cs="Arial"/>
          <w:b/>
          <w:bCs/>
          <w:sz w:val="24"/>
          <w:szCs w:val="24"/>
        </w:rPr>
      </w:pPr>
      <w:r w:rsidRPr="00C2488F">
        <w:rPr>
          <w:rFonts w:ascii="Arial" w:hAnsi="Arial" w:cs="Arial"/>
          <w:b/>
          <w:bCs/>
          <w:sz w:val="24"/>
          <w:szCs w:val="24"/>
        </w:rPr>
        <w:t>The Role of Financial Resiliency in Sustainability</w:t>
      </w:r>
    </w:p>
    <w:p w14:paraId="61270F97" w14:textId="43D8FF18" w:rsidR="00E20084" w:rsidRPr="00C2488F" w:rsidRDefault="00901125" w:rsidP="00C2488F">
      <w:pPr>
        <w:spacing w:line="360" w:lineRule="auto"/>
        <w:jc w:val="both"/>
        <w:rPr>
          <w:rFonts w:ascii="Arial" w:hAnsi="Arial" w:cs="Arial"/>
          <w:sz w:val="24"/>
          <w:szCs w:val="24"/>
        </w:rPr>
      </w:pPr>
      <w:r>
        <w:rPr>
          <w:noProof/>
        </w:rPr>
        <w:drawing>
          <wp:anchor distT="0" distB="0" distL="114300" distR="114300" simplePos="0" relativeHeight="251667456" behindDoc="0" locked="0" layoutInCell="1" allowOverlap="1" wp14:anchorId="40AFDDC7" wp14:editId="62AEACF4">
            <wp:simplePos x="0" y="0"/>
            <wp:positionH relativeFrom="margin">
              <wp:align>right</wp:align>
            </wp:positionH>
            <wp:positionV relativeFrom="paragraph">
              <wp:posOffset>208915</wp:posOffset>
            </wp:positionV>
            <wp:extent cx="3890010" cy="2590800"/>
            <wp:effectExtent l="0" t="0" r="0" b="0"/>
            <wp:wrapSquare wrapText="bothSides"/>
            <wp:docPr id="1511250695" name="Picture 15" descr="Free vector business ethics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ree vector business ethics illustr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90010" cy="2590800"/>
                    </a:xfrm>
                    <a:prstGeom prst="rect">
                      <a:avLst/>
                    </a:prstGeom>
                    <a:noFill/>
                    <a:ln>
                      <a:noFill/>
                    </a:ln>
                  </pic:spPr>
                </pic:pic>
              </a:graphicData>
            </a:graphic>
            <wp14:sizeRelH relativeFrom="page">
              <wp14:pctWidth>0</wp14:pctWidth>
            </wp14:sizeRelH>
            <wp14:sizeRelV relativeFrom="page">
              <wp14:pctHeight>0</wp14:pctHeight>
            </wp14:sizeRelV>
          </wp:anchor>
        </w:drawing>
      </w:r>
      <w:r w:rsidR="00E20084" w:rsidRPr="00C2488F">
        <w:rPr>
          <w:rFonts w:ascii="Arial" w:hAnsi="Arial" w:cs="Arial"/>
          <w:sz w:val="24"/>
          <w:szCs w:val="24"/>
        </w:rPr>
        <w:t xml:space="preserve">Financial resilience extends beyond just surviving and includes a business's ability to flourish during unpredictable circumstances and fluctuations (Wickham, Donnelly, &amp; French, 2021). A financially stable company not only protects itself from economic downturns but also strategically </w:t>
      </w:r>
      <w:proofErr w:type="spellStart"/>
      <w:r w:rsidR="00E20084" w:rsidRPr="00C2488F">
        <w:rPr>
          <w:rFonts w:ascii="Arial" w:hAnsi="Arial" w:cs="Arial"/>
          <w:sz w:val="24"/>
          <w:szCs w:val="24"/>
        </w:rPr>
        <w:t>utilises</w:t>
      </w:r>
      <w:proofErr w:type="spellEnd"/>
      <w:r w:rsidR="00E20084" w:rsidRPr="00C2488F">
        <w:rPr>
          <w:rFonts w:ascii="Arial" w:hAnsi="Arial" w:cs="Arial"/>
          <w:sz w:val="24"/>
          <w:szCs w:val="24"/>
        </w:rPr>
        <w:t xml:space="preserve"> its resources to maintain a competitive advantage.</w:t>
      </w:r>
      <w:r w:rsidR="008D5C6B" w:rsidRPr="00C2488F">
        <w:rPr>
          <w:rFonts w:ascii="Arial" w:hAnsi="Arial" w:cs="Arial"/>
          <w:sz w:val="24"/>
          <w:szCs w:val="24"/>
        </w:rPr>
        <w:t xml:space="preserve"> According to Amrutha</w:t>
      </w:r>
      <w:r w:rsidR="00E77C35" w:rsidRPr="00C2488F">
        <w:rPr>
          <w:rFonts w:ascii="Arial" w:hAnsi="Arial" w:cs="Arial"/>
          <w:sz w:val="24"/>
          <w:szCs w:val="24"/>
        </w:rPr>
        <w:t xml:space="preserve"> </w:t>
      </w:r>
      <w:r w:rsidR="008D5C6B" w:rsidRPr="00C2488F">
        <w:rPr>
          <w:rFonts w:ascii="Arial" w:hAnsi="Arial" w:cs="Arial"/>
          <w:sz w:val="24"/>
          <w:szCs w:val="24"/>
        </w:rPr>
        <w:t>and Geetha, (2020) In</w:t>
      </w:r>
      <w:r w:rsidR="00E20084" w:rsidRPr="00C2488F">
        <w:rPr>
          <w:rFonts w:ascii="Arial" w:hAnsi="Arial" w:cs="Arial"/>
          <w:sz w:val="24"/>
          <w:szCs w:val="24"/>
        </w:rPr>
        <w:t xml:space="preserve"> the hospitality sector, this forward-thinking approach involves putting resources towards sustainable infrastructure, implementing innovative </w:t>
      </w:r>
      <w:r w:rsidR="001C1E9B" w:rsidRPr="00C2488F">
        <w:rPr>
          <w:rFonts w:ascii="Arial" w:hAnsi="Arial" w:cs="Arial"/>
          <w:sz w:val="24"/>
          <w:szCs w:val="24"/>
        </w:rPr>
        <w:t>environmentally friendly</w:t>
      </w:r>
      <w:r w:rsidR="00E20084" w:rsidRPr="00C2488F">
        <w:rPr>
          <w:rFonts w:ascii="Arial" w:hAnsi="Arial" w:cs="Arial"/>
          <w:sz w:val="24"/>
          <w:szCs w:val="24"/>
        </w:rPr>
        <w:t xml:space="preserve"> practices, and adopting efficient operational models.</w:t>
      </w:r>
    </w:p>
    <w:p w14:paraId="0ED83E4E" w14:textId="45B1C8B6" w:rsidR="00E20084" w:rsidRPr="00C2488F" w:rsidRDefault="00606AAD" w:rsidP="00C2488F">
      <w:pPr>
        <w:spacing w:line="360" w:lineRule="auto"/>
        <w:jc w:val="both"/>
        <w:rPr>
          <w:rFonts w:ascii="Arial" w:hAnsi="Arial" w:cs="Arial"/>
          <w:sz w:val="24"/>
          <w:szCs w:val="24"/>
        </w:rPr>
      </w:pPr>
      <w:r>
        <w:rPr>
          <w:noProof/>
        </w:rPr>
        <w:lastRenderedPageBreak/>
        <w:drawing>
          <wp:anchor distT="0" distB="0" distL="114300" distR="114300" simplePos="0" relativeHeight="251668480" behindDoc="0" locked="0" layoutInCell="1" allowOverlap="1" wp14:anchorId="47CE1976" wp14:editId="71348702">
            <wp:simplePos x="0" y="0"/>
            <wp:positionH relativeFrom="margin">
              <wp:align>left</wp:align>
            </wp:positionH>
            <wp:positionV relativeFrom="paragraph">
              <wp:posOffset>11430</wp:posOffset>
            </wp:positionV>
            <wp:extent cx="3632200" cy="1924050"/>
            <wp:effectExtent l="0" t="0" r="6350" b="0"/>
            <wp:wrapSquare wrapText="bothSides"/>
            <wp:docPr id="161284142" name="Picture 16" descr="Vector meteorology geophysics weather prediction meteorologist studying and researching weather climate condition online on computer with world cyclone map forecasters work in meteorologica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Vector meteorology geophysics weather prediction meteorologist studying and researching weather climate condition online on computer with world cyclone map forecasters work in meteorological center"/>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3638460" cy="192749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0084" w:rsidRPr="00C2488F">
        <w:rPr>
          <w:rFonts w:ascii="Arial" w:hAnsi="Arial" w:cs="Arial"/>
          <w:sz w:val="24"/>
          <w:szCs w:val="24"/>
        </w:rPr>
        <w:t xml:space="preserve">Financially resilient businesses are less inclined to </w:t>
      </w:r>
      <w:proofErr w:type="spellStart"/>
      <w:r w:rsidR="00E20084" w:rsidRPr="00C2488F">
        <w:rPr>
          <w:rFonts w:ascii="Arial" w:hAnsi="Arial" w:cs="Arial"/>
          <w:sz w:val="24"/>
          <w:szCs w:val="24"/>
        </w:rPr>
        <w:t>prioritise</w:t>
      </w:r>
      <w:proofErr w:type="spellEnd"/>
      <w:r w:rsidR="00E20084" w:rsidRPr="00C2488F">
        <w:rPr>
          <w:rFonts w:ascii="Arial" w:hAnsi="Arial" w:cs="Arial"/>
          <w:sz w:val="24"/>
          <w:szCs w:val="24"/>
        </w:rPr>
        <w:t xml:space="preserve"> short-term profit-</w:t>
      </w:r>
      <w:r w:rsidR="00862197" w:rsidRPr="00C2488F">
        <w:rPr>
          <w:rFonts w:ascii="Arial" w:hAnsi="Arial" w:cs="Arial"/>
          <w:sz w:val="24"/>
          <w:szCs w:val="24"/>
        </w:rPr>
        <w:t>driven decisions</w:t>
      </w:r>
      <w:r w:rsidR="00E20084" w:rsidRPr="00C2488F">
        <w:rPr>
          <w:rFonts w:ascii="Arial" w:hAnsi="Arial" w:cs="Arial"/>
          <w:sz w:val="24"/>
          <w:szCs w:val="24"/>
        </w:rPr>
        <w:t xml:space="preserve"> that could potentially compromise their long-term sustainability. Alternatively, they can allocate resources towards prioritising research and development in environmentally sustainable technologies and operational methodologies. A financially secure hotel chain can undertake significant renovations to integrate sustainable building materials or transition to renewable energy sources without the immediate need for financial returns</w:t>
      </w:r>
      <w:r w:rsidR="008E776E" w:rsidRPr="00C2488F">
        <w:rPr>
          <w:rFonts w:ascii="Arial" w:hAnsi="Arial" w:cs="Arial"/>
          <w:sz w:val="24"/>
          <w:szCs w:val="24"/>
        </w:rPr>
        <w:t xml:space="preserve"> (</w:t>
      </w:r>
      <w:proofErr w:type="spellStart"/>
      <w:r w:rsidR="008E776E" w:rsidRPr="00C2488F">
        <w:rPr>
          <w:rFonts w:ascii="Arial" w:hAnsi="Arial" w:cs="Arial"/>
          <w:sz w:val="24"/>
          <w:szCs w:val="24"/>
        </w:rPr>
        <w:t>Gittell</w:t>
      </w:r>
      <w:proofErr w:type="spellEnd"/>
      <w:r w:rsidR="008E776E" w:rsidRPr="00C2488F">
        <w:rPr>
          <w:rFonts w:ascii="Arial" w:hAnsi="Arial" w:cs="Arial"/>
          <w:sz w:val="24"/>
          <w:szCs w:val="24"/>
        </w:rPr>
        <w:t>, Magnusson and Merenda, 2012)</w:t>
      </w:r>
      <w:r w:rsidR="00E20084" w:rsidRPr="00C2488F">
        <w:rPr>
          <w:rFonts w:ascii="Arial" w:hAnsi="Arial" w:cs="Arial"/>
          <w:sz w:val="24"/>
          <w:szCs w:val="24"/>
        </w:rPr>
        <w:t>.</w:t>
      </w:r>
    </w:p>
    <w:p w14:paraId="24D21980" w14:textId="12B38A25" w:rsidR="00E20084" w:rsidRPr="00C2488F" w:rsidRDefault="000825D2" w:rsidP="00C2488F">
      <w:pPr>
        <w:spacing w:line="360" w:lineRule="auto"/>
        <w:jc w:val="both"/>
        <w:rPr>
          <w:rFonts w:ascii="Arial" w:hAnsi="Arial" w:cs="Arial"/>
          <w:sz w:val="24"/>
          <w:szCs w:val="24"/>
        </w:rPr>
      </w:pPr>
      <w:r w:rsidRPr="00C2488F">
        <w:rPr>
          <w:rFonts w:ascii="Arial" w:hAnsi="Arial" w:cs="Arial"/>
          <w:sz w:val="24"/>
          <w:szCs w:val="24"/>
        </w:rPr>
        <w:t>According to Wang, Chu, and Hao (2023), i</w:t>
      </w:r>
      <w:r w:rsidR="00E20084" w:rsidRPr="00C2488F">
        <w:rPr>
          <w:rFonts w:ascii="Arial" w:hAnsi="Arial" w:cs="Arial"/>
          <w:sz w:val="24"/>
          <w:szCs w:val="24"/>
        </w:rPr>
        <w:t xml:space="preserve">nvestors are increasingly </w:t>
      </w:r>
      <w:proofErr w:type="spellStart"/>
      <w:r w:rsidR="00E20084" w:rsidRPr="00C2488F">
        <w:rPr>
          <w:rFonts w:ascii="Arial" w:hAnsi="Arial" w:cs="Arial"/>
          <w:sz w:val="24"/>
          <w:szCs w:val="24"/>
        </w:rPr>
        <w:t>recognising</w:t>
      </w:r>
      <w:proofErr w:type="spellEnd"/>
      <w:r w:rsidR="00E20084" w:rsidRPr="00C2488F">
        <w:rPr>
          <w:rFonts w:ascii="Arial" w:hAnsi="Arial" w:cs="Arial"/>
          <w:sz w:val="24"/>
          <w:szCs w:val="24"/>
        </w:rPr>
        <w:t xml:space="preserve"> the interconnectedness of financial resiliency and sustainable practices. Sustainable enterprises frequently demonstrate foresight and adaptability, making them appealing to investment opportunities. Therefore, the establishment of a positive feedback loop occurs, in which the presence of solid financial resources facilitates the implementation of sustainable </w:t>
      </w:r>
      <w:r w:rsidR="00590F46">
        <w:rPr>
          <w:rFonts w:ascii="Arial" w:hAnsi="Arial" w:cs="Arial"/>
          <w:sz w:val="24"/>
          <w:szCs w:val="24"/>
        </w:rPr>
        <w:t>efforts</w:t>
      </w:r>
      <w:r w:rsidR="00E20084" w:rsidRPr="00C2488F">
        <w:rPr>
          <w:rFonts w:ascii="Arial" w:hAnsi="Arial" w:cs="Arial"/>
          <w:sz w:val="24"/>
          <w:szCs w:val="24"/>
        </w:rPr>
        <w:t>. Consequently, this fosters increased investor attraction and brand loyalty, thereby fortifying overall financial resilience.</w:t>
      </w:r>
    </w:p>
    <w:p w14:paraId="4C231444" w14:textId="65C75074" w:rsidR="00AF0C44" w:rsidRDefault="00E20084" w:rsidP="00C2488F">
      <w:pPr>
        <w:spacing w:line="360" w:lineRule="auto"/>
        <w:jc w:val="both"/>
        <w:rPr>
          <w:rFonts w:ascii="Arial" w:hAnsi="Arial" w:cs="Arial"/>
          <w:sz w:val="24"/>
          <w:szCs w:val="24"/>
        </w:rPr>
      </w:pPr>
      <w:r w:rsidRPr="00C2488F">
        <w:rPr>
          <w:rFonts w:ascii="Arial" w:hAnsi="Arial" w:cs="Arial"/>
          <w:sz w:val="24"/>
          <w:szCs w:val="24"/>
        </w:rPr>
        <w:t>Financial resiliency not only offers a safety net but also serves as a platform for businesses</w:t>
      </w:r>
      <w:r w:rsidR="00B332C2">
        <w:rPr>
          <w:rFonts w:ascii="Arial" w:hAnsi="Arial" w:cs="Arial"/>
          <w:sz w:val="24"/>
          <w:szCs w:val="24"/>
        </w:rPr>
        <w:t>.</w:t>
      </w:r>
      <w:r w:rsidR="00AF0C44" w:rsidRPr="00AF0C44">
        <w:t xml:space="preserve"> </w:t>
      </w:r>
    </w:p>
    <w:p w14:paraId="7B93EAF4" w14:textId="461FA4C5" w:rsidR="00132133" w:rsidRDefault="00AF0C44" w:rsidP="00C2488F">
      <w:pPr>
        <w:spacing w:line="360" w:lineRule="auto"/>
        <w:jc w:val="both"/>
        <w:rPr>
          <w:rFonts w:ascii="Arial" w:hAnsi="Arial" w:cs="Arial"/>
          <w:sz w:val="24"/>
          <w:szCs w:val="24"/>
        </w:rPr>
      </w:pPr>
      <w:r w:rsidRPr="00AF0C44">
        <w:rPr>
          <w:rFonts w:ascii="Arial" w:hAnsi="Arial" w:cs="Arial"/>
          <w:sz w:val="24"/>
          <w:szCs w:val="24"/>
        </w:rPr>
        <w:t>In practice, financial resiliency can be observed in the successful strategies of hotels like Marriott International, which has committed to reducing its water consumption and carbon emissions through its Serve 360 program. This initiative not only prepares the chain for future regulatory changes but also attracts eco-conscious consumers, thereby ensuring a competitive edge."</w:t>
      </w:r>
    </w:p>
    <w:p w14:paraId="25744B1E" w14:textId="252F9463" w:rsidR="00862197" w:rsidRDefault="00862197" w:rsidP="00C2488F">
      <w:pPr>
        <w:spacing w:line="360" w:lineRule="auto"/>
        <w:jc w:val="both"/>
        <w:rPr>
          <w:rFonts w:ascii="Arial" w:hAnsi="Arial" w:cs="Arial"/>
          <w:b/>
          <w:bCs/>
          <w:sz w:val="24"/>
          <w:szCs w:val="24"/>
        </w:rPr>
      </w:pPr>
    </w:p>
    <w:p w14:paraId="39083252" w14:textId="4BA5FC1B" w:rsidR="0058290F" w:rsidRPr="0058290F" w:rsidRDefault="00C407A6" w:rsidP="00C2488F">
      <w:pPr>
        <w:spacing w:line="360" w:lineRule="auto"/>
        <w:jc w:val="both"/>
        <w:rPr>
          <w:rFonts w:ascii="Arial" w:hAnsi="Arial" w:cs="Arial"/>
          <w:sz w:val="24"/>
          <w:szCs w:val="24"/>
        </w:rPr>
      </w:pPr>
      <w:r>
        <w:rPr>
          <w:noProof/>
        </w:rPr>
        <w:lastRenderedPageBreak/>
        <w:drawing>
          <wp:anchor distT="0" distB="0" distL="114300" distR="114300" simplePos="0" relativeHeight="251670528" behindDoc="0" locked="0" layoutInCell="1" allowOverlap="1" wp14:anchorId="1FC3404B" wp14:editId="0554C305">
            <wp:simplePos x="0" y="0"/>
            <wp:positionH relativeFrom="margin">
              <wp:posOffset>5041900</wp:posOffset>
            </wp:positionH>
            <wp:positionV relativeFrom="paragraph">
              <wp:posOffset>11430</wp:posOffset>
            </wp:positionV>
            <wp:extent cx="749300" cy="1245870"/>
            <wp:effectExtent l="0" t="0" r="0" b="0"/>
            <wp:wrapSquare wrapText="bothSides"/>
            <wp:docPr id="1608395129" name="Picture 18" descr="Barry Sternlicht Presents Hospitality With A Purpose; Launches 1 Hotels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Barry Sternlicht Presents Hospitality With A Purpose; Launches 1 Hotels  Bran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49300" cy="1245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290F" w:rsidRPr="0058290F">
        <w:rPr>
          <w:rFonts w:ascii="Arial" w:hAnsi="Arial" w:cs="Arial"/>
          <w:sz w:val="24"/>
          <w:szCs w:val="24"/>
        </w:rPr>
        <w:t>Before concluding, it is worth revisiting real-world applications of these strategies. The 1 Hotels brand, with its focus on natural materials and energy efficiency, demonstrates the feasibility of sustainable luxury. Their approach shows how a commitment to environmental stewardship can also be a brand differentiator and a draw for consumers.</w:t>
      </w:r>
    </w:p>
    <w:p w14:paraId="73E65E17" w14:textId="4B6F6BB7" w:rsidR="00C2488F" w:rsidRPr="00C2488F" w:rsidRDefault="00C2488F" w:rsidP="00C2488F">
      <w:pPr>
        <w:spacing w:line="360" w:lineRule="auto"/>
        <w:jc w:val="both"/>
        <w:rPr>
          <w:rFonts w:ascii="Arial" w:hAnsi="Arial" w:cs="Arial"/>
          <w:sz w:val="24"/>
          <w:szCs w:val="24"/>
        </w:rPr>
      </w:pPr>
    </w:p>
    <w:p w14:paraId="63C256E6" w14:textId="1C84BE62" w:rsidR="0073752B" w:rsidRDefault="0073752B" w:rsidP="00C2488F">
      <w:pPr>
        <w:spacing w:line="360" w:lineRule="auto"/>
        <w:jc w:val="both"/>
      </w:pPr>
      <w:r>
        <w:rPr>
          <w:noProof/>
        </w:rPr>
        <w:drawing>
          <wp:anchor distT="0" distB="0" distL="114300" distR="114300" simplePos="0" relativeHeight="251669504" behindDoc="0" locked="0" layoutInCell="1" allowOverlap="1" wp14:anchorId="624B73AA" wp14:editId="46E5993D">
            <wp:simplePos x="0" y="0"/>
            <wp:positionH relativeFrom="margin">
              <wp:align>right</wp:align>
            </wp:positionH>
            <wp:positionV relativeFrom="paragraph">
              <wp:posOffset>13335</wp:posOffset>
            </wp:positionV>
            <wp:extent cx="3295922" cy="2095500"/>
            <wp:effectExtent l="0" t="0" r="0" b="0"/>
            <wp:wrapSquare wrapText="bothSides"/>
            <wp:docPr id="657680806" name="Picture 17" descr="Free vector businessman holding pencil at big complete checklist with tick m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ree vector businessman holding pencil at big complete checklist with tick mark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3295922" cy="2095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3C3B" w:rsidRPr="00C2488F">
        <w:rPr>
          <w:rFonts w:ascii="Arial" w:hAnsi="Arial" w:cs="Arial"/>
          <w:b/>
          <w:bCs/>
          <w:sz w:val="24"/>
          <w:szCs w:val="24"/>
        </w:rPr>
        <w:t>Recommendations</w:t>
      </w:r>
      <w:r w:rsidR="006F5300" w:rsidRPr="006F5300">
        <w:t xml:space="preserve"> </w:t>
      </w:r>
    </w:p>
    <w:p w14:paraId="6D783174" w14:textId="394673CC" w:rsidR="001A7ADF" w:rsidRPr="00C2488F" w:rsidRDefault="001A7ADF" w:rsidP="00C2488F">
      <w:pPr>
        <w:spacing w:line="360" w:lineRule="auto"/>
        <w:jc w:val="both"/>
        <w:rPr>
          <w:rFonts w:ascii="Arial" w:hAnsi="Arial" w:cs="Arial"/>
          <w:sz w:val="24"/>
          <w:szCs w:val="24"/>
        </w:rPr>
      </w:pPr>
      <w:r w:rsidRPr="00C2488F">
        <w:rPr>
          <w:rFonts w:ascii="Arial" w:hAnsi="Arial" w:cs="Arial"/>
          <w:sz w:val="24"/>
          <w:szCs w:val="24"/>
        </w:rPr>
        <w:t xml:space="preserve">The hospitality industry must </w:t>
      </w:r>
      <w:r w:rsidR="008E1D32" w:rsidRPr="00C2488F">
        <w:rPr>
          <w:rFonts w:ascii="Arial" w:hAnsi="Arial" w:cs="Arial"/>
          <w:sz w:val="24"/>
          <w:szCs w:val="24"/>
        </w:rPr>
        <w:t>act</w:t>
      </w:r>
      <w:r w:rsidRPr="00C2488F">
        <w:rPr>
          <w:rFonts w:ascii="Arial" w:hAnsi="Arial" w:cs="Arial"/>
          <w:sz w:val="24"/>
          <w:szCs w:val="24"/>
        </w:rPr>
        <w:t xml:space="preserve"> on both the issues of profitability and environmental responsibility to ensure future resilience and growth</w:t>
      </w:r>
      <w:r w:rsidR="00A233BC">
        <w:rPr>
          <w:rFonts w:ascii="Arial" w:hAnsi="Arial" w:cs="Arial"/>
          <w:sz w:val="24"/>
          <w:szCs w:val="24"/>
        </w:rPr>
        <w:t xml:space="preserve">: </w:t>
      </w:r>
    </w:p>
    <w:p w14:paraId="370E14F8" w14:textId="0907A68B" w:rsidR="001A7ADF" w:rsidRPr="00C2488F" w:rsidRDefault="001A7ADF" w:rsidP="00C2488F">
      <w:pPr>
        <w:spacing w:line="360" w:lineRule="auto"/>
        <w:jc w:val="both"/>
        <w:rPr>
          <w:rFonts w:ascii="Arial" w:hAnsi="Arial" w:cs="Arial"/>
          <w:sz w:val="24"/>
          <w:szCs w:val="24"/>
          <w:u w:val="single"/>
        </w:rPr>
      </w:pPr>
      <w:r w:rsidRPr="00C2488F">
        <w:rPr>
          <w:rFonts w:ascii="Arial" w:hAnsi="Arial" w:cs="Arial"/>
          <w:sz w:val="24"/>
          <w:szCs w:val="24"/>
          <w:u w:val="single"/>
        </w:rPr>
        <w:t>1. Adopt Elkington's TBL Framework.</w:t>
      </w:r>
    </w:p>
    <w:p w14:paraId="00F7AB5F" w14:textId="4378C090" w:rsidR="00606AAD" w:rsidRPr="0073752B" w:rsidRDefault="001A7ADF" w:rsidP="00C2488F">
      <w:pPr>
        <w:spacing w:line="360" w:lineRule="auto"/>
        <w:jc w:val="both"/>
        <w:rPr>
          <w:rFonts w:ascii="Arial" w:hAnsi="Arial" w:cs="Arial"/>
          <w:sz w:val="24"/>
          <w:szCs w:val="24"/>
        </w:rPr>
      </w:pPr>
      <w:r w:rsidRPr="00C2488F">
        <w:rPr>
          <w:rFonts w:ascii="Arial" w:hAnsi="Arial" w:cs="Arial"/>
          <w:sz w:val="24"/>
          <w:szCs w:val="24"/>
        </w:rPr>
        <w:t xml:space="preserve"> Businesses must evaluate their performance in terms of environmental, social, and economic factors, rather than just focusing on financial metrics. Implementing TBL not only aligns with worldwide sustainability objectives but also aligns with the evolving preferences of various stakeholders, including investors and consumers</w:t>
      </w:r>
      <w:r w:rsidR="00154616" w:rsidRPr="00C2488F">
        <w:rPr>
          <w:rFonts w:ascii="Arial" w:hAnsi="Arial" w:cs="Arial"/>
          <w:sz w:val="24"/>
          <w:szCs w:val="24"/>
        </w:rPr>
        <w:t xml:space="preserve"> (Wickham, </w:t>
      </w:r>
      <w:proofErr w:type="gramStart"/>
      <w:r w:rsidR="00154616" w:rsidRPr="00C2488F">
        <w:rPr>
          <w:rFonts w:ascii="Arial" w:hAnsi="Arial" w:cs="Arial"/>
          <w:sz w:val="24"/>
          <w:szCs w:val="24"/>
        </w:rPr>
        <w:t>Donnelly</w:t>
      </w:r>
      <w:proofErr w:type="gramEnd"/>
      <w:r w:rsidR="00154616" w:rsidRPr="00C2488F">
        <w:rPr>
          <w:rFonts w:ascii="Arial" w:hAnsi="Arial" w:cs="Arial"/>
          <w:sz w:val="24"/>
          <w:szCs w:val="24"/>
        </w:rPr>
        <w:t xml:space="preserve"> and French, 2021)</w:t>
      </w:r>
      <w:r w:rsidRPr="00C2488F">
        <w:rPr>
          <w:rFonts w:ascii="Arial" w:hAnsi="Arial" w:cs="Arial"/>
          <w:sz w:val="24"/>
          <w:szCs w:val="24"/>
        </w:rPr>
        <w:t>.</w:t>
      </w:r>
    </w:p>
    <w:p w14:paraId="09510AD7" w14:textId="21F64D14" w:rsidR="001A7ADF" w:rsidRPr="00C2488F" w:rsidRDefault="001A7ADF" w:rsidP="00C2488F">
      <w:pPr>
        <w:spacing w:line="360" w:lineRule="auto"/>
        <w:jc w:val="both"/>
        <w:rPr>
          <w:rFonts w:ascii="Arial" w:hAnsi="Arial" w:cs="Arial"/>
          <w:sz w:val="24"/>
          <w:szCs w:val="24"/>
          <w:u w:val="single"/>
        </w:rPr>
      </w:pPr>
      <w:r w:rsidRPr="00C2488F">
        <w:rPr>
          <w:rFonts w:ascii="Arial" w:hAnsi="Arial" w:cs="Arial"/>
          <w:sz w:val="24"/>
          <w:szCs w:val="24"/>
          <w:u w:val="single"/>
        </w:rPr>
        <w:t>2. Promote Sustainability from the Beginning: </w:t>
      </w:r>
    </w:p>
    <w:p w14:paraId="45899E44" w14:textId="17ACEFCF" w:rsidR="001A7ADF" w:rsidRPr="00C2488F" w:rsidRDefault="001A7ADF" w:rsidP="00C2488F">
      <w:pPr>
        <w:spacing w:line="360" w:lineRule="auto"/>
        <w:jc w:val="both"/>
        <w:rPr>
          <w:rFonts w:ascii="Arial" w:hAnsi="Arial" w:cs="Arial"/>
          <w:sz w:val="24"/>
          <w:szCs w:val="24"/>
        </w:rPr>
      </w:pPr>
      <w:r w:rsidRPr="00C2488F">
        <w:rPr>
          <w:rFonts w:ascii="Arial" w:hAnsi="Arial" w:cs="Arial"/>
          <w:sz w:val="24"/>
          <w:szCs w:val="24"/>
        </w:rPr>
        <w:t>Taking inspiration from Butler's life cycle model, it becomes clear that incorporating sustainable practices during the initial stages of a destination's development can prevent excessive exploitation and promote long-term viability. By proactively considering obstacles and incorporating sustainable principles into infrastructure development, the hospitality industry can secure its long-term sustainability</w:t>
      </w:r>
      <w:r w:rsidR="004A2BB7" w:rsidRPr="00C2488F">
        <w:rPr>
          <w:rFonts w:ascii="Arial" w:hAnsi="Arial" w:cs="Arial"/>
          <w:sz w:val="24"/>
          <w:szCs w:val="24"/>
        </w:rPr>
        <w:t xml:space="preserve"> (</w:t>
      </w:r>
      <w:r w:rsidR="004A2BB7" w:rsidRPr="00C2488F">
        <w:rPr>
          <w:rFonts w:ascii="Arial" w:hAnsi="Arial" w:cs="Arial"/>
          <w:color w:val="222222"/>
          <w:sz w:val="24"/>
          <w:szCs w:val="24"/>
          <w:shd w:val="clear" w:color="auto" w:fill="FFFFFF"/>
        </w:rPr>
        <w:t xml:space="preserve">Legrand, </w:t>
      </w:r>
      <w:proofErr w:type="gramStart"/>
      <w:r w:rsidR="004A2BB7" w:rsidRPr="00C2488F">
        <w:rPr>
          <w:rFonts w:ascii="Arial" w:hAnsi="Arial" w:cs="Arial"/>
          <w:color w:val="222222"/>
          <w:sz w:val="24"/>
          <w:szCs w:val="24"/>
          <w:shd w:val="clear" w:color="auto" w:fill="FFFFFF"/>
        </w:rPr>
        <w:t>Sloan</w:t>
      </w:r>
      <w:proofErr w:type="gramEnd"/>
      <w:r w:rsidR="004A2BB7" w:rsidRPr="00C2488F">
        <w:rPr>
          <w:rFonts w:ascii="Arial" w:hAnsi="Arial" w:cs="Arial"/>
          <w:color w:val="222222"/>
          <w:sz w:val="24"/>
          <w:szCs w:val="24"/>
          <w:shd w:val="clear" w:color="auto" w:fill="FFFFFF"/>
        </w:rPr>
        <w:t xml:space="preserve"> and Chen, 2016)</w:t>
      </w:r>
      <w:r w:rsidRPr="00C2488F">
        <w:rPr>
          <w:rFonts w:ascii="Arial" w:hAnsi="Arial" w:cs="Arial"/>
          <w:sz w:val="24"/>
          <w:szCs w:val="24"/>
        </w:rPr>
        <w:t>.</w:t>
      </w:r>
    </w:p>
    <w:p w14:paraId="4B89830D" w14:textId="77777777" w:rsidR="001A7ADF" w:rsidRPr="00C2488F" w:rsidRDefault="001A7ADF" w:rsidP="00C2488F">
      <w:pPr>
        <w:spacing w:line="360" w:lineRule="auto"/>
        <w:jc w:val="both"/>
        <w:rPr>
          <w:rFonts w:ascii="Arial" w:hAnsi="Arial" w:cs="Arial"/>
          <w:sz w:val="24"/>
          <w:szCs w:val="24"/>
          <w:u w:val="single"/>
        </w:rPr>
      </w:pPr>
      <w:r w:rsidRPr="00C2488F">
        <w:rPr>
          <w:rFonts w:ascii="Arial" w:hAnsi="Arial" w:cs="Arial"/>
          <w:sz w:val="24"/>
          <w:szCs w:val="24"/>
          <w:u w:val="single"/>
        </w:rPr>
        <w:t>3. Champion Continuous Learning: </w:t>
      </w:r>
    </w:p>
    <w:p w14:paraId="1A5ED27A" w14:textId="06187CFF" w:rsidR="00713C3B" w:rsidRPr="00C2488F" w:rsidRDefault="001A7ADF" w:rsidP="00C2488F">
      <w:pPr>
        <w:spacing w:line="360" w:lineRule="auto"/>
        <w:jc w:val="both"/>
        <w:rPr>
          <w:rFonts w:ascii="Arial" w:hAnsi="Arial" w:cs="Arial"/>
          <w:sz w:val="24"/>
          <w:szCs w:val="24"/>
        </w:rPr>
      </w:pPr>
      <w:r w:rsidRPr="00C2488F">
        <w:rPr>
          <w:rFonts w:ascii="Arial" w:hAnsi="Arial" w:cs="Arial"/>
          <w:sz w:val="24"/>
          <w:szCs w:val="24"/>
        </w:rPr>
        <w:t>New research, technologies, and best practices are constantly emerging. Investing in continuous employee education and collaborating with industry experts can help businesses maintain a leading position in green innovation</w:t>
      </w:r>
      <w:r w:rsidR="00E52DA8" w:rsidRPr="00C2488F">
        <w:rPr>
          <w:rFonts w:ascii="Arial" w:hAnsi="Arial" w:cs="Arial"/>
          <w:sz w:val="24"/>
          <w:szCs w:val="24"/>
        </w:rPr>
        <w:t xml:space="preserve"> (Edgell, 2020)</w:t>
      </w:r>
      <w:r w:rsidRPr="00C2488F">
        <w:rPr>
          <w:rFonts w:ascii="Arial" w:hAnsi="Arial" w:cs="Arial"/>
          <w:sz w:val="24"/>
          <w:szCs w:val="24"/>
        </w:rPr>
        <w:t>.</w:t>
      </w:r>
    </w:p>
    <w:p w14:paraId="4D79DC1D" w14:textId="77777777" w:rsidR="00EA44F9" w:rsidRPr="00C2488F" w:rsidRDefault="00EA44F9" w:rsidP="00C2488F">
      <w:pPr>
        <w:spacing w:line="360" w:lineRule="auto"/>
        <w:jc w:val="both"/>
        <w:rPr>
          <w:rFonts w:ascii="Arial" w:hAnsi="Arial" w:cs="Arial"/>
          <w:sz w:val="24"/>
          <w:szCs w:val="24"/>
          <w:u w:val="single"/>
        </w:rPr>
      </w:pPr>
      <w:r w:rsidRPr="00C2488F">
        <w:rPr>
          <w:rFonts w:ascii="Arial" w:hAnsi="Arial" w:cs="Arial"/>
          <w:sz w:val="24"/>
          <w:szCs w:val="24"/>
          <w:u w:val="single"/>
        </w:rPr>
        <w:lastRenderedPageBreak/>
        <w:t>4. Strengthen Financial Foundations for Green Investments: </w:t>
      </w:r>
    </w:p>
    <w:p w14:paraId="738FF839" w14:textId="1190A6C0" w:rsidR="00634A7D" w:rsidRPr="00C2488F" w:rsidRDefault="00EA44F9" w:rsidP="00C2488F">
      <w:pPr>
        <w:spacing w:line="360" w:lineRule="auto"/>
        <w:jc w:val="both"/>
        <w:rPr>
          <w:rFonts w:ascii="Arial" w:hAnsi="Arial" w:cs="Arial"/>
          <w:sz w:val="24"/>
          <w:szCs w:val="24"/>
        </w:rPr>
      </w:pPr>
      <w:r w:rsidRPr="00C2488F">
        <w:rPr>
          <w:rFonts w:ascii="Arial" w:hAnsi="Arial" w:cs="Arial"/>
          <w:sz w:val="24"/>
          <w:szCs w:val="24"/>
        </w:rPr>
        <w:t xml:space="preserve">Although sustainable technologies can come with high initial costs, they offer significant long-term returns in terms of operational savings and brand value. A strong financial strategy that </w:t>
      </w:r>
      <w:proofErr w:type="spellStart"/>
      <w:r w:rsidRPr="00C2488F">
        <w:rPr>
          <w:rFonts w:ascii="Arial" w:hAnsi="Arial" w:cs="Arial"/>
          <w:sz w:val="24"/>
          <w:szCs w:val="24"/>
        </w:rPr>
        <w:t>prioritises</w:t>
      </w:r>
      <w:proofErr w:type="spellEnd"/>
      <w:r w:rsidRPr="00C2488F">
        <w:rPr>
          <w:rFonts w:ascii="Arial" w:hAnsi="Arial" w:cs="Arial"/>
          <w:sz w:val="24"/>
          <w:szCs w:val="24"/>
        </w:rPr>
        <w:t xml:space="preserve"> sustainable investments can improve cost efficiency while increasing the competitive advantage of a business in a market that places growing importance on environmental consciousness</w:t>
      </w:r>
      <w:r w:rsidR="00830900" w:rsidRPr="00C2488F">
        <w:rPr>
          <w:rFonts w:ascii="Arial" w:hAnsi="Arial" w:cs="Arial"/>
          <w:sz w:val="24"/>
          <w:szCs w:val="24"/>
        </w:rPr>
        <w:t xml:space="preserve"> </w:t>
      </w:r>
      <w:r w:rsidR="00D00CC1" w:rsidRPr="00C2488F">
        <w:rPr>
          <w:rFonts w:ascii="Arial" w:hAnsi="Arial" w:cs="Arial"/>
          <w:sz w:val="24"/>
          <w:szCs w:val="24"/>
        </w:rPr>
        <w:t xml:space="preserve">(Singh, </w:t>
      </w:r>
      <w:proofErr w:type="gramStart"/>
      <w:r w:rsidR="00D00CC1" w:rsidRPr="00C2488F">
        <w:rPr>
          <w:rFonts w:ascii="Arial" w:hAnsi="Arial" w:cs="Arial"/>
          <w:sz w:val="24"/>
          <w:szCs w:val="24"/>
        </w:rPr>
        <w:t>Cranage</w:t>
      </w:r>
      <w:proofErr w:type="gramEnd"/>
      <w:r w:rsidR="00D00CC1" w:rsidRPr="00C2488F">
        <w:rPr>
          <w:rFonts w:ascii="Arial" w:hAnsi="Arial" w:cs="Arial"/>
          <w:sz w:val="24"/>
          <w:szCs w:val="24"/>
        </w:rPr>
        <w:t xml:space="preserve"> and Lee, 2014)</w:t>
      </w:r>
      <w:r w:rsidRPr="00C2488F">
        <w:rPr>
          <w:rFonts w:ascii="Arial" w:hAnsi="Arial" w:cs="Arial"/>
          <w:sz w:val="24"/>
          <w:szCs w:val="24"/>
        </w:rPr>
        <w:t>.</w:t>
      </w:r>
    </w:p>
    <w:p w14:paraId="4512338D" w14:textId="32A9161E" w:rsidR="00350F95" w:rsidRDefault="008775B3" w:rsidP="00C2488F">
      <w:pPr>
        <w:spacing w:line="360" w:lineRule="auto"/>
        <w:jc w:val="both"/>
        <w:rPr>
          <w:rFonts w:ascii="Arial" w:hAnsi="Arial" w:cs="Arial"/>
          <w:sz w:val="24"/>
          <w:szCs w:val="24"/>
        </w:rPr>
      </w:pPr>
      <w:r w:rsidRPr="008775B3">
        <w:rPr>
          <w:rFonts w:ascii="Arial" w:hAnsi="Arial" w:cs="Arial"/>
          <w:sz w:val="24"/>
          <w:szCs w:val="24"/>
        </w:rPr>
        <w:t xml:space="preserve">As the industry moves forward, it is recommended to take cues from the likes of AccorHotels' Planet 21 program, which reflects a strong commitment to sustainable development, and IHG's Green Engage system </w:t>
      </w:r>
      <w:r w:rsidR="00A233BC">
        <w:rPr>
          <w:rFonts w:ascii="Arial" w:hAnsi="Arial" w:cs="Arial"/>
          <w:sz w:val="24"/>
          <w:szCs w:val="24"/>
        </w:rPr>
        <w:t>which</w:t>
      </w:r>
      <w:r w:rsidRPr="008775B3">
        <w:rPr>
          <w:rFonts w:ascii="Arial" w:hAnsi="Arial" w:cs="Arial"/>
          <w:sz w:val="24"/>
          <w:szCs w:val="24"/>
        </w:rPr>
        <w:t xml:space="preserve"> provides a comprehensive approach to delivering environmental and financial benefits. These examples serve as practical benchmarks for other businesses aiming to integrate sustainability into their core </w:t>
      </w:r>
      <w:r w:rsidR="001016E1" w:rsidRPr="008775B3">
        <w:rPr>
          <w:rFonts w:ascii="Arial" w:hAnsi="Arial" w:cs="Arial"/>
          <w:sz w:val="24"/>
          <w:szCs w:val="24"/>
        </w:rPr>
        <w:t>operations.</w:t>
      </w:r>
    </w:p>
    <w:p w14:paraId="0DA76CA3" w14:textId="77777777" w:rsidR="00611D82" w:rsidRDefault="00611D82" w:rsidP="00C2488F">
      <w:pPr>
        <w:spacing w:line="360" w:lineRule="auto"/>
        <w:jc w:val="both"/>
        <w:rPr>
          <w:rFonts w:ascii="Arial" w:hAnsi="Arial" w:cs="Arial"/>
          <w:sz w:val="24"/>
          <w:szCs w:val="24"/>
        </w:rPr>
      </w:pPr>
    </w:p>
    <w:p w14:paraId="6F62A75D" w14:textId="77777777" w:rsidR="00611D82" w:rsidRPr="00C2488F" w:rsidRDefault="00611D82" w:rsidP="00611D82">
      <w:pPr>
        <w:spacing w:line="360" w:lineRule="auto"/>
        <w:jc w:val="both"/>
        <w:rPr>
          <w:rFonts w:ascii="Arial" w:hAnsi="Arial" w:cs="Arial"/>
          <w:b/>
          <w:bCs/>
          <w:sz w:val="24"/>
          <w:szCs w:val="24"/>
        </w:rPr>
      </w:pPr>
      <w:r w:rsidRPr="00C2488F">
        <w:rPr>
          <w:rFonts w:ascii="Arial" w:hAnsi="Arial" w:cs="Arial"/>
          <w:b/>
          <w:bCs/>
          <w:sz w:val="24"/>
          <w:szCs w:val="24"/>
        </w:rPr>
        <w:t>Conclusion</w:t>
      </w:r>
    </w:p>
    <w:p w14:paraId="36BB9D03" w14:textId="77777777" w:rsidR="00611D82" w:rsidRDefault="00611D82" w:rsidP="00611D82">
      <w:pPr>
        <w:spacing w:line="360" w:lineRule="auto"/>
        <w:jc w:val="both"/>
        <w:rPr>
          <w:rFonts w:ascii="Arial" w:hAnsi="Arial" w:cs="Arial"/>
          <w:sz w:val="24"/>
          <w:szCs w:val="24"/>
        </w:rPr>
      </w:pPr>
      <w:r w:rsidRPr="00C2488F">
        <w:rPr>
          <w:rFonts w:ascii="Arial" w:hAnsi="Arial" w:cs="Arial"/>
          <w:sz w:val="24"/>
          <w:szCs w:val="24"/>
        </w:rPr>
        <w:t xml:space="preserve">The hospitality sector is currently facing a transformative era as it travels through the interconnected challenges of profitability and sustainability. Informed by global environmental challenges and guided by models such as Elkington's Triple Bottom Line, the industry acknowledges that its future depends on aligning economic objectives with environmentally conscious efforts. Adopting green practices not only addresses environmental concerns but also aligns with changing consumer preferences, offering a profitable opportunity. In the current dynamic environment, it is evident that sustainability is not just a praiseworthy </w:t>
      </w:r>
      <w:proofErr w:type="spellStart"/>
      <w:r w:rsidRPr="00C2488F">
        <w:rPr>
          <w:rFonts w:ascii="Arial" w:hAnsi="Arial" w:cs="Arial"/>
          <w:sz w:val="24"/>
          <w:szCs w:val="24"/>
        </w:rPr>
        <w:t>endeavour</w:t>
      </w:r>
      <w:proofErr w:type="spellEnd"/>
      <w:r w:rsidRPr="00C2488F">
        <w:rPr>
          <w:rFonts w:ascii="Arial" w:hAnsi="Arial" w:cs="Arial"/>
          <w:sz w:val="24"/>
          <w:szCs w:val="24"/>
        </w:rPr>
        <w:t>, but rather an essential framework for achieving long-term success in the hospitality industry.</w:t>
      </w:r>
    </w:p>
    <w:p w14:paraId="5F7A3C28" w14:textId="77777777" w:rsidR="00611D82" w:rsidRPr="00C2488F" w:rsidRDefault="00611D82" w:rsidP="00C2488F">
      <w:pPr>
        <w:spacing w:line="360" w:lineRule="auto"/>
        <w:jc w:val="both"/>
        <w:rPr>
          <w:rFonts w:ascii="Arial" w:hAnsi="Arial" w:cs="Arial"/>
          <w:sz w:val="24"/>
          <w:szCs w:val="24"/>
        </w:rPr>
      </w:pPr>
    </w:p>
    <w:p w14:paraId="15F2729E" w14:textId="77777777" w:rsidR="0073752B" w:rsidRDefault="0073752B" w:rsidP="00C2488F">
      <w:pPr>
        <w:spacing w:line="360" w:lineRule="auto"/>
        <w:jc w:val="both"/>
        <w:rPr>
          <w:rFonts w:ascii="Arial" w:hAnsi="Arial" w:cs="Arial"/>
          <w:sz w:val="24"/>
          <w:szCs w:val="24"/>
        </w:rPr>
      </w:pPr>
    </w:p>
    <w:p w14:paraId="30D92C01" w14:textId="77777777" w:rsidR="008775B3" w:rsidRDefault="008775B3" w:rsidP="00C2488F">
      <w:pPr>
        <w:spacing w:line="360" w:lineRule="auto"/>
        <w:jc w:val="both"/>
        <w:rPr>
          <w:rFonts w:ascii="Arial" w:hAnsi="Arial" w:cs="Arial"/>
          <w:sz w:val="24"/>
          <w:szCs w:val="24"/>
        </w:rPr>
      </w:pPr>
    </w:p>
    <w:p w14:paraId="5F013D41" w14:textId="77777777" w:rsidR="008775B3" w:rsidRDefault="008775B3" w:rsidP="00C2488F">
      <w:pPr>
        <w:spacing w:line="360" w:lineRule="auto"/>
        <w:jc w:val="both"/>
        <w:rPr>
          <w:rFonts w:ascii="Arial" w:hAnsi="Arial" w:cs="Arial"/>
          <w:sz w:val="24"/>
          <w:szCs w:val="24"/>
        </w:rPr>
      </w:pPr>
    </w:p>
    <w:p w14:paraId="40AB614D" w14:textId="393B487C" w:rsidR="00DD3444" w:rsidRPr="00611D82" w:rsidRDefault="00DD3444" w:rsidP="00C2488F">
      <w:pPr>
        <w:spacing w:line="360" w:lineRule="auto"/>
        <w:jc w:val="both"/>
        <w:rPr>
          <w:rFonts w:ascii="Arial" w:hAnsi="Arial" w:cs="Arial"/>
          <w:b/>
          <w:bCs/>
          <w:sz w:val="24"/>
          <w:szCs w:val="24"/>
        </w:rPr>
      </w:pPr>
      <w:r w:rsidRPr="00611D82">
        <w:rPr>
          <w:rFonts w:ascii="Arial" w:hAnsi="Arial" w:cs="Arial"/>
          <w:b/>
          <w:bCs/>
          <w:sz w:val="24"/>
          <w:szCs w:val="24"/>
        </w:rPr>
        <w:lastRenderedPageBreak/>
        <w:t>References:</w:t>
      </w:r>
    </w:p>
    <w:p w14:paraId="09C09C2B" w14:textId="77777777" w:rsidR="00DD3444" w:rsidRPr="00C2488F" w:rsidRDefault="00DD3444" w:rsidP="00C2488F">
      <w:pPr>
        <w:spacing w:line="360" w:lineRule="auto"/>
        <w:jc w:val="both"/>
        <w:rPr>
          <w:rFonts w:ascii="Arial" w:hAnsi="Arial" w:cs="Arial"/>
          <w:sz w:val="24"/>
          <w:szCs w:val="24"/>
        </w:rPr>
      </w:pPr>
    </w:p>
    <w:p w14:paraId="17E094F3"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Amrutha, V.N. and Geetha, S.N., 2020. A systematic review on green human resource management: Implications for social sustainability. Journal of Cleaner production, 247, p.119131</w:t>
      </w:r>
    </w:p>
    <w:p w14:paraId="1DBEF10A"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Babu, D.E., Kaur, A. and Rajendran, C., 2018. Sustainability practices in tourism supply chain: Importance performance analysis. Benchmarking: An International Journal, 25(4), pp.1148-1170.</w:t>
      </w:r>
    </w:p>
    <w:p w14:paraId="4131E067"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Chen, C.J., Guo, R.S., Hsiao, Y.C. and Chen, K.L., 2018. How business strategy in non-financial firms moderates the curvilinear effects of corporate social responsibility and irresponsibility on corporate financial performance. Journal of Business Research, 92, pp.154-167.</w:t>
      </w:r>
    </w:p>
    <w:p w14:paraId="317AAC1B"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 xml:space="preserve">Conway, E., 2018. Sustainability, the triple bottom </w:t>
      </w:r>
      <w:proofErr w:type="gramStart"/>
      <w:r w:rsidRPr="00C2488F">
        <w:rPr>
          <w:rFonts w:ascii="Arial" w:hAnsi="Arial" w:cs="Arial"/>
          <w:sz w:val="24"/>
          <w:szCs w:val="24"/>
        </w:rPr>
        <w:t>line</w:t>
      </w:r>
      <w:proofErr w:type="gramEnd"/>
      <w:r w:rsidRPr="00C2488F">
        <w:rPr>
          <w:rFonts w:ascii="Arial" w:hAnsi="Arial" w:cs="Arial"/>
          <w:sz w:val="24"/>
          <w:szCs w:val="24"/>
        </w:rPr>
        <w:t xml:space="preserve"> and corporate social responsibility. Contemporary Issues in Accounting: The Current Developments in Accounting Beyond the Numbers, pp.15-35.</w:t>
      </w:r>
    </w:p>
    <w:p w14:paraId="4A2955BC"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Cooper, A. (2021). Corporate Green: The Integration of Sustainability in Business. Journal of Sustainable Business Practices, 12(3), 45-58.</w:t>
      </w:r>
    </w:p>
    <w:p w14:paraId="2ECAE38A"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Edgell, D. (2020). Tourist Destinations and Lifecycle Analysis: Pathways to Success. Tourism Management Review, 19(2), 130-143.</w:t>
      </w:r>
    </w:p>
    <w:p w14:paraId="38880198"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 xml:space="preserve">EIC Centre for Sustainability and Social Impact.  Sustainable Business Metrics and Their Impact on Profitability. [online] Available at: www.eventscouncil.org </w:t>
      </w:r>
    </w:p>
    <w:p w14:paraId="54B2039A"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 xml:space="preserve">Essential </w:t>
      </w:r>
      <w:proofErr w:type="spellStart"/>
      <w:r w:rsidRPr="00C2488F">
        <w:rPr>
          <w:rFonts w:ascii="Arial" w:hAnsi="Arial" w:cs="Arial"/>
          <w:sz w:val="24"/>
          <w:szCs w:val="24"/>
        </w:rPr>
        <w:t>Inkson</w:t>
      </w:r>
      <w:proofErr w:type="spellEnd"/>
      <w:r w:rsidRPr="00C2488F">
        <w:rPr>
          <w:rFonts w:ascii="Arial" w:hAnsi="Arial" w:cs="Arial"/>
          <w:sz w:val="24"/>
          <w:szCs w:val="24"/>
        </w:rPr>
        <w:t xml:space="preserve">, K., &amp; Minnaert, L. (2018). Tourism and its Discontents: Unpacking the </w:t>
      </w:r>
      <w:proofErr w:type="spellStart"/>
      <w:r w:rsidRPr="00C2488F">
        <w:rPr>
          <w:rFonts w:ascii="Arial" w:hAnsi="Arial" w:cs="Arial"/>
          <w:sz w:val="24"/>
          <w:szCs w:val="24"/>
        </w:rPr>
        <w:t>Irridex</w:t>
      </w:r>
      <w:proofErr w:type="spellEnd"/>
      <w:r w:rsidRPr="00C2488F">
        <w:rPr>
          <w:rFonts w:ascii="Arial" w:hAnsi="Arial" w:cs="Arial"/>
          <w:sz w:val="24"/>
          <w:szCs w:val="24"/>
        </w:rPr>
        <w:t xml:space="preserve"> Model. Journal of Sustainable Tourism Studies, 6(1), 21-34.</w:t>
      </w:r>
    </w:p>
    <w:p w14:paraId="4C410D8D"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proofErr w:type="spellStart"/>
      <w:r w:rsidRPr="00C2488F">
        <w:rPr>
          <w:rFonts w:ascii="Arial" w:hAnsi="Arial" w:cs="Arial"/>
          <w:sz w:val="24"/>
          <w:szCs w:val="24"/>
        </w:rPr>
        <w:t>Fukey</w:t>
      </w:r>
      <w:proofErr w:type="spellEnd"/>
      <w:r w:rsidRPr="00C2488F">
        <w:rPr>
          <w:rFonts w:ascii="Arial" w:hAnsi="Arial" w:cs="Arial"/>
          <w:sz w:val="24"/>
          <w:szCs w:val="24"/>
        </w:rPr>
        <w:t xml:space="preserve">, L.N. and </w:t>
      </w:r>
      <w:proofErr w:type="spellStart"/>
      <w:r w:rsidRPr="00C2488F">
        <w:rPr>
          <w:rFonts w:ascii="Arial" w:hAnsi="Arial" w:cs="Arial"/>
          <w:sz w:val="24"/>
          <w:szCs w:val="24"/>
        </w:rPr>
        <w:t>Issac</w:t>
      </w:r>
      <w:proofErr w:type="spellEnd"/>
      <w:r w:rsidRPr="00C2488F">
        <w:rPr>
          <w:rFonts w:ascii="Arial" w:hAnsi="Arial" w:cs="Arial"/>
          <w:sz w:val="24"/>
          <w:szCs w:val="24"/>
        </w:rPr>
        <w:t>, S.S., 2014. Connect among green, sustainability and hotel industry: a prospective simulation study. Energy conservation, 6(8).</w:t>
      </w:r>
    </w:p>
    <w:p w14:paraId="76B1B58F"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proofErr w:type="spellStart"/>
      <w:r w:rsidRPr="00C2488F">
        <w:rPr>
          <w:rFonts w:ascii="Arial" w:hAnsi="Arial" w:cs="Arial"/>
          <w:sz w:val="24"/>
          <w:szCs w:val="24"/>
        </w:rPr>
        <w:t>Gittell</w:t>
      </w:r>
      <w:proofErr w:type="spellEnd"/>
      <w:r w:rsidRPr="00C2488F">
        <w:rPr>
          <w:rFonts w:ascii="Arial" w:hAnsi="Arial" w:cs="Arial"/>
          <w:sz w:val="24"/>
          <w:szCs w:val="24"/>
        </w:rPr>
        <w:t>, R., Magnusson, M. and Merenda, M., 2012. The sustainable business case book. Saylor Foundation.</w:t>
      </w:r>
    </w:p>
    <w:p w14:paraId="1A8F18E7"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proofErr w:type="spellStart"/>
      <w:r w:rsidRPr="00C2488F">
        <w:rPr>
          <w:rFonts w:ascii="Arial" w:hAnsi="Arial" w:cs="Arial"/>
          <w:sz w:val="24"/>
          <w:szCs w:val="24"/>
        </w:rPr>
        <w:t>Jauhari</w:t>
      </w:r>
      <w:proofErr w:type="spellEnd"/>
      <w:r w:rsidRPr="00C2488F">
        <w:rPr>
          <w:rFonts w:ascii="Arial" w:hAnsi="Arial" w:cs="Arial"/>
          <w:sz w:val="24"/>
          <w:szCs w:val="24"/>
        </w:rPr>
        <w:t>, V. (2021). Managing Sustainability in the Hospitality and Tourism Industry: Challenges and Solutions. Green Hospitality Press.</w:t>
      </w:r>
    </w:p>
    <w:p w14:paraId="7EBB0365"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lastRenderedPageBreak/>
        <w:t xml:space="preserve">Jonsson, A-P. (2022) Social sustainability, planning and strategic development for better cities. Available at: </w:t>
      </w:r>
      <w:hyperlink r:id="rId23" w:history="1">
        <w:r w:rsidRPr="00C2488F">
          <w:rPr>
            <w:rStyle w:val="Hyperlink"/>
            <w:rFonts w:ascii="Arial" w:hAnsi="Arial" w:cs="Arial"/>
            <w:sz w:val="24"/>
            <w:szCs w:val="24"/>
          </w:rPr>
          <w:t>https://www.diva-portal.org/smash/get/diva2:1700857/SUMMARY01.pdf</w:t>
        </w:r>
      </w:hyperlink>
    </w:p>
    <w:p w14:paraId="677E43B5" w14:textId="77777777" w:rsidR="00AF2E3D" w:rsidRPr="00C2488F" w:rsidRDefault="00AF2E3D" w:rsidP="00C2488F">
      <w:pPr>
        <w:pStyle w:val="ListParagraph"/>
        <w:numPr>
          <w:ilvl w:val="0"/>
          <w:numId w:val="1"/>
        </w:numPr>
        <w:spacing w:line="360" w:lineRule="auto"/>
        <w:jc w:val="both"/>
        <w:rPr>
          <w:rFonts w:ascii="Arial" w:hAnsi="Arial" w:cs="Arial"/>
          <w:color w:val="222222"/>
          <w:sz w:val="24"/>
          <w:szCs w:val="24"/>
          <w:shd w:val="clear" w:color="auto" w:fill="FFFFFF"/>
        </w:rPr>
      </w:pPr>
      <w:r w:rsidRPr="00C2488F">
        <w:rPr>
          <w:rFonts w:ascii="Arial" w:hAnsi="Arial" w:cs="Arial"/>
          <w:color w:val="222222"/>
          <w:sz w:val="24"/>
          <w:szCs w:val="24"/>
          <w:shd w:val="clear" w:color="auto" w:fill="FFFFFF"/>
        </w:rPr>
        <w:t xml:space="preserve">Legrand, W., Sloan, </w:t>
      </w:r>
      <w:proofErr w:type="gramStart"/>
      <w:r w:rsidRPr="00C2488F">
        <w:rPr>
          <w:rFonts w:ascii="Arial" w:hAnsi="Arial" w:cs="Arial"/>
          <w:color w:val="222222"/>
          <w:sz w:val="24"/>
          <w:szCs w:val="24"/>
          <w:shd w:val="clear" w:color="auto" w:fill="FFFFFF"/>
        </w:rPr>
        <w:t>P.</w:t>
      </w:r>
      <w:proofErr w:type="gramEnd"/>
      <w:r w:rsidRPr="00C2488F">
        <w:rPr>
          <w:rFonts w:ascii="Arial" w:hAnsi="Arial" w:cs="Arial"/>
          <w:color w:val="222222"/>
          <w:sz w:val="24"/>
          <w:szCs w:val="24"/>
          <w:shd w:val="clear" w:color="auto" w:fill="FFFFFF"/>
        </w:rPr>
        <w:t xml:space="preserve"> and Chen, J.S., 2016. </w:t>
      </w:r>
      <w:r w:rsidRPr="00C2488F">
        <w:rPr>
          <w:rFonts w:ascii="Arial" w:hAnsi="Arial" w:cs="Arial"/>
          <w:i/>
          <w:iCs/>
          <w:color w:val="222222"/>
          <w:sz w:val="24"/>
          <w:szCs w:val="24"/>
          <w:shd w:val="clear" w:color="auto" w:fill="FFFFFF"/>
        </w:rPr>
        <w:t>Sustainability in the hospitality industry: Principles of sustainable operations</w:t>
      </w:r>
      <w:r w:rsidRPr="00C2488F">
        <w:rPr>
          <w:rFonts w:ascii="Arial" w:hAnsi="Arial" w:cs="Arial"/>
          <w:color w:val="222222"/>
          <w:sz w:val="24"/>
          <w:szCs w:val="24"/>
          <w:shd w:val="clear" w:color="auto" w:fill="FFFFFF"/>
        </w:rPr>
        <w:t>. Routledge.</w:t>
      </w:r>
    </w:p>
    <w:p w14:paraId="71F86712"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McIvor, J.E., 2009. Seeing the invisible hand: assessing Milton Friedman's faith in the market.</w:t>
      </w:r>
    </w:p>
    <w:p w14:paraId="61970217"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proofErr w:type="spellStart"/>
      <w:r w:rsidRPr="00C2488F">
        <w:rPr>
          <w:rFonts w:ascii="Arial" w:hAnsi="Arial" w:cs="Arial"/>
          <w:sz w:val="24"/>
          <w:szCs w:val="24"/>
        </w:rPr>
        <w:t>Mtapuri</w:t>
      </w:r>
      <w:proofErr w:type="spellEnd"/>
      <w:r w:rsidRPr="00C2488F">
        <w:rPr>
          <w:rFonts w:ascii="Arial" w:hAnsi="Arial" w:cs="Arial"/>
          <w:sz w:val="24"/>
          <w:szCs w:val="24"/>
        </w:rPr>
        <w:t xml:space="preserve">, O., Camilleri, M.A. and </w:t>
      </w:r>
      <w:proofErr w:type="spellStart"/>
      <w:r w:rsidRPr="00C2488F">
        <w:rPr>
          <w:rFonts w:ascii="Arial" w:hAnsi="Arial" w:cs="Arial"/>
          <w:sz w:val="24"/>
          <w:szCs w:val="24"/>
        </w:rPr>
        <w:t>Dłużewska</w:t>
      </w:r>
      <w:proofErr w:type="spellEnd"/>
      <w:r w:rsidRPr="00C2488F">
        <w:rPr>
          <w:rFonts w:ascii="Arial" w:hAnsi="Arial" w:cs="Arial"/>
          <w:sz w:val="24"/>
          <w:szCs w:val="24"/>
        </w:rPr>
        <w:t>, A., 2022. Advancing community</w:t>
      </w:r>
      <w:r w:rsidRPr="00C2488F">
        <w:rPr>
          <w:rFonts w:ascii="Cambria Math" w:hAnsi="Cambria Math" w:cs="Cambria Math"/>
          <w:sz w:val="24"/>
          <w:szCs w:val="24"/>
        </w:rPr>
        <w:t>‐</w:t>
      </w:r>
      <w:r w:rsidRPr="00C2488F">
        <w:rPr>
          <w:rFonts w:ascii="Arial" w:hAnsi="Arial" w:cs="Arial"/>
          <w:sz w:val="24"/>
          <w:szCs w:val="24"/>
        </w:rPr>
        <w:t>based tourism approaches for the sustainable development of destinations. Sustainable Development</w:t>
      </w:r>
    </w:p>
    <w:p w14:paraId="79382390"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Pearce, P.L. and Packer, J., 2013. Minds on the move: New links from psychology to tourism. Annals of tourism research, 40, pp.386-411.</w:t>
      </w:r>
    </w:p>
    <w:p w14:paraId="79B94B23"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proofErr w:type="spellStart"/>
      <w:r w:rsidRPr="00C2488F">
        <w:rPr>
          <w:rFonts w:ascii="Arial" w:hAnsi="Arial" w:cs="Arial"/>
          <w:color w:val="222222"/>
          <w:sz w:val="24"/>
          <w:szCs w:val="24"/>
          <w:shd w:val="clear" w:color="auto" w:fill="FFFFFF"/>
        </w:rPr>
        <w:t>Petrariu</w:t>
      </w:r>
      <w:proofErr w:type="spellEnd"/>
      <w:r w:rsidRPr="00C2488F">
        <w:rPr>
          <w:rFonts w:ascii="Arial" w:hAnsi="Arial" w:cs="Arial"/>
          <w:color w:val="222222"/>
          <w:sz w:val="24"/>
          <w:szCs w:val="24"/>
          <w:shd w:val="clear" w:color="auto" w:fill="FFFFFF"/>
        </w:rPr>
        <w:t xml:space="preserve">, R., Constantin, M., Dinu, M., </w:t>
      </w:r>
      <w:proofErr w:type="spellStart"/>
      <w:r w:rsidRPr="00C2488F">
        <w:rPr>
          <w:rFonts w:ascii="Arial" w:hAnsi="Arial" w:cs="Arial"/>
          <w:color w:val="222222"/>
          <w:sz w:val="24"/>
          <w:szCs w:val="24"/>
          <w:shd w:val="clear" w:color="auto" w:fill="FFFFFF"/>
        </w:rPr>
        <w:t>Pătărlăgeanu</w:t>
      </w:r>
      <w:proofErr w:type="spellEnd"/>
      <w:r w:rsidRPr="00C2488F">
        <w:rPr>
          <w:rFonts w:ascii="Arial" w:hAnsi="Arial" w:cs="Arial"/>
          <w:color w:val="222222"/>
          <w:sz w:val="24"/>
          <w:szCs w:val="24"/>
          <w:shd w:val="clear" w:color="auto" w:fill="FFFFFF"/>
        </w:rPr>
        <w:t xml:space="preserve">, S.R. and </w:t>
      </w:r>
      <w:proofErr w:type="spellStart"/>
      <w:r w:rsidRPr="00C2488F">
        <w:rPr>
          <w:rFonts w:ascii="Arial" w:hAnsi="Arial" w:cs="Arial"/>
          <w:color w:val="222222"/>
          <w:sz w:val="24"/>
          <w:szCs w:val="24"/>
          <w:shd w:val="clear" w:color="auto" w:fill="FFFFFF"/>
        </w:rPr>
        <w:t>Deaconu</w:t>
      </w:r>
      <w:proofErr w:type="spellEnd"/>
      <w:r w:rsidRPr="00C2488F">
        <w:rPr>
          <w:rFonts w:ascii="Arial" w:hAnsi="Arial" w:cs="Arial"/>
          <w:color w:val="222222"/>
          <w:sz w:val="24"/>
          <w:szCs w:val="24"/>
          <w:shd w:val="clear" w:color="auto" w:fill="FFFFFF"/>
        </w:rPr>
        <w:t>, M.E., 2021. Water, energy, food, waste nexus: Between synergy and trade-offs in Romania based on entrepreneurship and economic performance. </w:t>
      </w:r>
      <w:r w:rsidRPr="00C2488F">
        <w:rPr>
          <w:rFonts w:ascii="Arial" w:hAnsi="Arial" w:cs="Arial"/>
          <w:i/>
          <w:iCs/>
          <w:color w:val="222222"/>
          <w:sz w:val="24"/>
          <w:szCs w:val="24"/>
          <w:shd w:val="clear" w:color="auto" w:fill="FFFFFF"/>
        </w:rPr>
        <w:t>Energies</w:t>
      </w:r>
      <w:r w:rsidRPr="00C2488F">
        <w:rPr>
          <w:rFonts w:ascii="Arial" w:hAnsi="Arial" w:cs="Arial"/>
          <w:color w:val="222222"/>
          <w:sz w:val="24"/>
          <w:szCs w:val="24"/>
          <w:shd w:val="clear" w:color="auto" w:fill="FFFFFF"/>
        </w:rPr>
        <w:t>, </w:t>
      </w:r>
      <w:r w:rsidRPr="00C2488F">
        <w:rPr>
          <w:rFonts w:ascii="Arial" w:hAnsi="Arial" w:cs="Arial"/>
          <w:i/>
          <w:iCs/>
          <w:color w:val="222222"/>
          <w:sz w:val="24"/>
          <w:szCs w:val="24"/>
          <w:shd w:val="clear" w:color="auto" w:fill="FFFFFF"/>
        </w:rPr>
        <w:t>14</w:t>
      </w:r>
      <w:r w:rsidRPr="00C2488F">
        <w:rPr>
          <w:rFonts w:ascii="Arial" w:hAnsi="Arial" w:cs="Arial"/>
          <w:color w:val="222222"/>
          <w:sz w:val="24"/>
          <w:szCs w:val="24"/>
          <w:shd w:val="clear" w:color="auto" w:fill="FFFFFF"/>
        </w:rPr>
        <w:t>(16), p.5172.</w:t>
      </w:r>
    </w:p>
    <w:p w14:paraId="5484796C"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 xml:space="preserve">Savitz, A., 2013. The triple bottom line: how today's best-run companies are achieving economic, </w:t>
      </w:r>
      <w:proofErr w:type="gramStart"/>
      <w:r w:rsidRPr="00C2488F">
        <w:rPr>
          <w:rFonts w:ascii="Arial" w:hAnsi="Arial" w:cs="Arial"/>
          <w:sz w:val="24"/>
          <w:szCs w:val="24"/>
        </w:rPr>
        <w:t>social</w:t>
      </w:r>
      <w:proofErr w:type="gramEnd"/>
      <w:r w:rsidRPr="00C2488F">
        <w:rPr>
          <w:rFonts w:ascii="Arial" w:hAnsi="Arial" w:cs="Arial"/>
          <w:sz w:val="24"/>
          <w:szCs w:val="24"/>
        </w:rPr>
        <w:t xml:space="preserve"> and environmental success-and how you can too. John Wiley &amp; Sons.</w:t>
      </w:r>
    </w:p>
    <w:p w14:paraId="7932F9E0"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 xml:space="preserve">Shaikh, P.H., </w:t>
      </w:r>
      <w:proofErr w:type="gramStart"/>
      <w:r w:rsidRPr="00C2488F">
        <w:rPr>
          <w:rFonts w:ascii="Arial" w:hAnsi="Arial" w:cs="Arial"/>
          <w:sz w:val="24"/>
          <w:szCs w:val="24"/>
        </w:rPr>
        <w:t>Nor,</w:t>
      </w:r>
      <w:proofErr w:type="gramEnd"/>
      <w:r w:rsidRPr="00C2488F">
        <w:rPr>
          <w:rFonts w:ascii="Arial" w:hAnsi="Arial" w:cs="Arial"/>
          <w:sz w:val="24"/>
          <w:szCs w:val="24"/>
        </w:rPr>
        <w:t xml:space="preserve"> N.B.M., </w:t>
      </w:r>
      <w:proofErr w:type="spellStart"/>
      <w:r w:rsidRPr="00C2488F">
        <w:rPr>
          <w:rFonts w:ascii="Arial" w:hAnsi="Arial" w:cs="Arial"/>
          <w:sz w:val="24"/>
          <w:szCs w:val="24"/>
        </w:rPr>
        <w:t>Sahito</w:t>
      </w:r>
      <w:proofErr w:type="spellEnd"/>
      <w:r w:rsidRPr="00C2488F">
        <w:rPr>
          <w:rFonts w:ascii="Arial" w:hAnsi="Arial" w:cs="Arial"/>
          <w:sz w:val="24"/>
          <w:szCs w:val="24"/>
        </w:rPr>
        <w:t xml:space="preserve">, A.A., </w:t>
      </w:r>
      <w:proofErr w:type="spellStart"/>
      <w:r w:rsidRPr="00C2488F">
        <w:rPr>
          <w:rFonts w:ascii="Arial" w:hAnsi="Arial" w:cs="Arial"/>
          <w:sz w:val="24"/>
          <w:szCs w:val="24"/>
        </w:rPr>
        <w:t>Nallagownden</w:t>
      </w:r>
      <w:proofErr w:type="spellEnd"/>
      <w:r w:rsidRPr="00C2488F">
        <w:rPr>
          <w:rFonts w:ascii="Arial" w:hAnsi="Arial" w:cs="Arial"/>
          <w:sz w:val="24"/>
          <w:szCs w:val="24"/>
        </w:rPr>
        <w:t xml:space="preserve">, P., </w:t>
      </w:r>
      <w:proofErr w:type="spellStart"/>
      <w:r w:rsidRPr="00C2488F">
        <w:rPr>
          <w:rFonts w:ascii="Arial" w:hAnsi="Arial" w:cs="Arial"/>
          <w:sz w:val="24"/>
          <w:szCs w:val="24"/>
        </w:rPr>
        <w:t>Elamvazuthi</w:t>
      </w:r>
      <w:proofErr w:type="spellEnd"/>
      <w:r w:rsidRPr="00C2488F">
        <w:rPr>
          <w:rFonts w:ascii="Arial" w:hAnsi="Arial" w:cs="Arial"/>
          <w:sz w:val="24"/>
          <w:szCs w:val="24"/>
        </w:rPr>
        <w:t>, I. and Shaikh, M.S., 2017. Building energy for sustainable development in Malaysia: A review. Renewable and Sustainable Energy Reviews, 75, pp.1392-1403.</w:t>
      </w:r>
    </w:p>
    <w:p w14:paraId="33A8F7D1"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color w:val="222222"/>
          <w:sz w:val="24"/>
          <w:szCs w:val="24"/>
          <w:shd w:val="clear" w:color="auto" w:fill="FFFFFF"/>
        </w:rPr>
        <w:t>Singh, N., Cranage, D. and Lee, S., 2014. Green strategies for hotels: Estimation of recycling benefits. </w:t>
      </w:r>
      <w:r w:rsidRPr="00C2488F">
        <w:rPr>
          <w:rFonts w:ascii="Arial" w:hAnsi="Arial" w:cs="Arial"/>
          <w:i/>
          <w:iCs/>
          <w:color w:val="222222"/>
          <w:sz w:val="24"/>
          <w:szCs w:val="24"/>
          <w:shd w:val="clear" w:color="auto" w:fill="FFFFFF"/>
        </w:rPr>
        <w:t>International journal of hospitality management</w:t>
      </w:r>
      <w:r w:rsidRPr="00C2488F">
        <w:rPr>
          <w:rFonts w:ascii="Arial" w:hAnsi="Arial" w:cs="Arial"/>
          <w:color w:val="222222"/>
          <w:sz w:val="24"/>
          <w:szCs w:val="24"/>
          <w:shd w:val="clear" w:color="auto" w:fill="FFFFFF"/>
        </w:rPr>
        <w:t>, </w:t>
      </w:r>
      <w:r w:rsidRPr="00C2488F">
        <w:rPr>
          <w:rFonts w:ascii="Arial" w:hAnsi="Arial" w:cs="Arial"/>
          <w:i/>
          <w:iCs/>
          <w:color w:val="222222"/>
          <w:sz w:val="24"/>
          <w:szCs w:val="24"/>
          <w:shd w:val="clear" w:color="auto" w:fill="FFFFFF"/>
        </w:rPr>
        <w:t>43</w:t>
      </w:r>
      <w:r w:rsidRPr="00C2488F">
        <w:rPr>
          <w:rFonts w:ascii="Arial" w:hAnsi="Arial" w:cs="Arial"/>
          <w:color w:val="222222"/>
          <w:sz w:val="24"/>
          <w:szCs w:val="24"/>
          <w:shd w:val="clear" w:color="auto" w:fill="FFFFFF"/>
        </w:rPr>
        <w:t>, pp.13-22.</w:t>
      </w:r>
    </w:p>
    <w:p w14:paraId="7437E710"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Tourism 4 SDGs, UNWTO. Sustainable Tourism Metrics and Indicators. [online] Available at: www.unwto.org</w:t>
      </w:r>
    </w:p>
    <w:p w14:paraId="1FA83E5C"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color w:val="222222"/>
          <w:sz w:val="24"/>
          <w:szCs w:val="24"/>
          <w:shd w:val="clear" w:color="auto" w:fill="FFFFFF"/>
        </w:rPr>
        <w:t>Wang, Z., Chu, E. and Hao, Y., 2023. Towards sustainable development: How does ESG performance promotes corporate green transformation. </w:t>
      </w:r>
      <w:r w:rsidRPr="00C2488F">
        <w:rPr>
          <w:rFonts w:ascii="Arial" w:hAnsi="Arial" w:cs="Arial"/>
          <w:i/>
          <w:iCs/>
          <w:color w:val="222222"/>
          <w:sz w:val="24"/>
          <w:szCs w:val="24"/>
          <w:shd w:val="clear" w:color="auto" w:fill="FFFFFF"/>
        </w:rPr>
        <w:t>International Review of Financial Analysis</w:t>
      </w:r>
      <w:r w:rsidRPr="00C2488F">
        <w:rPr>
          <w:rFonts w:ascii="Arial" w:hAnsi="Arial" w:cs="Arial"/>
          <w:color w:val="222222"/>
          <w:sz w:val="24"/>
          <w:szCs w:val="24"/>
          <w:shd w:val="clear" w:color="auto" w:fill="FFFFFF"/>
        </w:rPr>
        <w:t>, p.102982.</w:t>
      </w:r>
    </w:p>
    <w:p w14:paraId="146D187B" w14:textId="77777777" w:rsidR="00AF2E3D"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lastRenderedPageBreak/>
        <w:t>Wickham, M., Donnelly, J., &amp; French, A. (2021). Financial Resiliency and its Role in Sustainable Business Operations. Financial Times Quarterly, 27(4), 200-212.</w:t>
      </w:r>
    </w:p>
    <w:p w14:paraId="654FEDA6" w14:textId="445E845A" w:rsidR="00EB4EA5" w:rsidRPr="00C2488F" w:rsidRDefault="00AF2E3D" w:rsidP="00C2488F">
      <w:pPr>
        <w:pStyle w:val="ListParagraph"/>
        <w:numPr>
          <w:ilvl w:val="0"/>
          <w:numId w:val="1"/>
        </w:numPr>
        <w:spacing w:line="360" w:lineRule="auto"/>
        <w:jc w:val="both"/>
        <w:rPr>
          <w:rFonts w:ascii="Arial" w:hAnsi="Arial" w:cs="Arial"/>
          <w:sz w:val="24"/>
          <w:szCs w:val="24"/>
        </w:rPr>
      </w:pPr>
      <w:r w:rsidRPr="00C2488F">
        <w:rPr>
          <w:rFonts w:ascii="Arial" w:hAnsi="Arial" w:cs="Arial"/>
          <w:sz w:val="24"/>
          <w:szCs w:val="24"/>
        </w:rPr>
        <w:t>World Trade Organization</w:t>
      </w:r>
      <w:r w:rsidR="005E4430" w:rsidRPr="00C2488F">
        <w:rPr>
          <w:rFonts w:ascii="Arial" w:hAnsi="Arial" w:cs="Arial"/>
          <w:sz w:val="24"/>
          <w:szCs w:val="24"/>
        </w:rPr>
        <w:t>, 2023</w:t>
      </w:r>
      <w:r w:rsidR="00A07176" w:rsidRPr="00C2488F">
        <w:rPr>
          <w:rFonts w:ascii="Arial" w:hAnsi="Arial" w:cs="Arial"/>
          <w:sz w:val="24"/>
          <w:szCs w:val="24"/>
        </w:rPr>
        <w:t>.</w:t>
      </w:r>
      <w:r w:rsidRPr="00C2488F">
        <w:rPr>
          <w:rFonts w:ascii="Arial" w:hAnsi="Arial" w:cs="Arial"/>
          <w:sz w:val="24"/>
          <w:szCs w:val="24"/>
        </w:rPr>
        <w:t xml:space="preserve"> Sustainable Business Practices and Global Trade.</w:t>
      </w:r>
      <w:r w:rsidR="00BA1025" w:rsidRPr="00C2488F">
        <w:rPr>
          <w:rFonts w:ascii="Arial" w:hAnsi="Arial" w:cs="Arial"/>
          <w:sz w:val="24"/>
          <w:szCs w:val="24"/>
        </w:rPr>
        <w:t xml:space="preserve"> </w:t>
      </w:r>
      <w:r w:rsidR="00C36E6D" w:rsidRPr="00C2488F">
        <w:rPr>
          <w:rFonts w:ascii="Arial" w:hAnsi="Arial" w:cs="Arial"/>
          <w:sz w:val="24"/>
          <w:szCs w:val="24"/>
        </w:rPr>
        <w:t>Re-globalization to</w:t>
      </w:r>
      <w:r w:rsidR="00BA1025" w:rsidRPr="00C2488F">
        <w:rPr>
          <w:rFonts w:ascii="Arial" w:hAnsi="Arial" w:cs="Arial"/>
          <w:sz w:val="24"/>
          <w:szCs w:val="24"/>
        </w:rPr>
        <w:t xml:space="preserve"> </w:t>
      </w:r>
      <w:r w:rsidR="00C36E6D" w:rsidRPr="00C2488F">
        <w:rPr>
          <w:rFonts w:ascii="Arial" w:hAnsi="Arial" w:cs="Arial"/>
          <w:sz w:val="24"/>
          <w:szCs w:val="24"/>
        </w:rPr>
        <w:t>promote environmental sustainability.</w:t>
      </w:r>
      <w:r w:rsidRPr="00C2488F">
        <w:rPr>
          <w:rFonts w:ascii="Arial" w:hAnsi="Arial" w:cs="Arial"/>
          <w:sz w:val="24"/>
          <w:szCs w:val="24"/>
        </w:rPr>
        <w:t xml:space="preserve"> Available at: </w:t>
      </w:r>
      <w:hyperlink r:id="rId24" w:history="1">
        <w:r w:rsidR="00BA1025" w:rsidRPr="00C2488F">
          <w:rPr>
            <w:rStyle w:val="Hyperlink"/>
            <w:rFonts w:ascii="Arial" w:hAnsi="Arial" w:cs="Arial"/>
            <w:sz w:val="24"/>
            <w:szCs w:val="24"/>
          </w:rPr>
          <w:t>https://www.wto.org/english/res_e/booksp_e/wtr23_e/wtr23_ch5_e.pdf</w:t>
        </w:r>
      </w:hyperlink>
    </w:p>
    <w:p w14:paraId="1ABF12C7" w14:textId="77777777" w:rsidR="00BA1025" w:rsidRPr="00C2488F" w:rsidRDefault="00BA1025" w:rsidP="00C2488F">
      <w:pPr>
        <w:pStyle w:val="ListParagraph"/>
        <w:spacing w:line="360" w:lineRule="auto"/>
        <w:jc w:val="both"/>
        <w:rPr>
          <w:rFonts w:ascii="Arial" w:hAnsi="Arial" w:cs="Arial"/>
          <w:sz w:val="24"/>
          <w:szCs w:val="24"/>
        </w:rPr>
      </w:pPr>
    </w:p>
    <w:sectPr w:rsidR="00BA1025" w:rsidRPr="00C2488F">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A187D" w14:textId="77777777" w:rsidR="001B39CB" w:rsidRDefault="001B39CB" w:rsidP="004D4435">
      <w:pPr>
        <w:spacing w:after="0" w:line="240" w:lineRule="auto"/>
      </w:pPr>
      <w:r>
        <w:separator/>
      </w:r>
    </w:p>
  </w:endnote>
  <w:endnote w:type="continuationSeparator" w:id="0">
    <w:p w14:paraId="6CE79AE1" w14:textId="77777777" w:rsidR="001B39CB" w:rsidRDefault="001B39CB" w:rsidP="004D4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E7C65" w14:textId="77777777" w:rsidR="001B39CB" w:rsidRDefault="001B39CB" w:rsidP="004D4435">
      <w:pPr>
        <w:spacing w:after="0" w:line="240" w:lineRule="auto"/>
      </w:pPr>
      <w:r>
        <w:separator/>
      </w:r>
    </w:p>
  </w:footnote>
  <w:footnote w:type="continuationSeparator" w:id="0">
    <w:p w14:paraId="23EEB9A8" w14:textId="77777777" w:rsidR="001B39CB" w:rsidRDefault="001B39CB" w:rsidP="004D44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985038"/>
      <w:docPartObj>
        <w:docPartGallery w:val="Page Numbers (Top of Page)"/>
        <w:docPartUnique/>
      </w:docPartObj>
    </w:sdtPr>
    <w:sdtEndPr>
      <w:rPr>
        <w:noProof/>
      </w:rPr>
    </w:sdtEndPr>
    <w:sdtContent>
      <w:p w14:paraId="007D639A" w14:textId="6C864D02" w:rsidR="004D4435" w:rsidRDefault="004D443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579343" w14:textId="77777777" w:rsidR="004D4435" w:rsidRDefault="004D44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C81DCE"/>
    <w:multiLevelType w:val="hybridMultilevel"/>
    <w:tmpl w:val="3566E0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535AA6"/>
    <w:multiLevelType w:val="hybridMultilevel"/>
    <w:tmpl w:val="C338DF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C2972CF"/>
    <w:multiLevelType w:val="hybridMultilevel"/>
    <w:tmpl w:val="963C2682"/>
    <w:lvl w:ilvl="0" w:tplc="8C5E6DB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B33977"/>
    <w:multiLevelType w:val="hybridMultilevel"/>
    <w:tmpl w:val="A3D01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CC01754"/>
    <w:multiLevelType w:val="multilevel"/>
    <w:tmpl w:val="38069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663513">
    <w:abstractNumId w:val="3"/>
  </w:num>
  <w:num w:numId="2" w16cid:durableId="1903715996">
    <w:abstractNumId w:val="2"/>
  </w:num>
  <w:num w:numId="3" w16cid:durableId="1400329667">
    <w:abstractNumId w:val="1"/>
  </w:num>
  <w:num w:numId="4" w16cid:durableId="700280766">
    <w:abstractNumId w:val="4"/>
  </w:num>
  <w:num w:numId="5" w16cid:durableId="1888100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CC6"/>
    <w:rsid w:val="00011E53"/>
    <w:rsid w:val="00014E66"/>
    <w:rsid w:val="000401C2"/>
    <w:rsid w:val="00051D63"/>
    <w:rsid w:val="00054935"/>
    <w:rsid w:val="00082046"/>
    <w:rsid w:val="000825D2"/>
    <w:rsid w:val="00093E2D"/>
    <w:rsid w:val="00097B4C"/>
    <w:rsid w:val="000B3A1D"/>
    <w:rsid w:val="000D2869"/>
    <w:rsid w:val="000F1ECF"/>
    <w:rsid w:val="000F481A"/>
    <w:rsid w:val="001016E1"/>
    <w:rsid w:val="00107F1C"/>
    <w:rsid w:val="00132133"/>
    <w:rsid w:val="00150FC3"/>
    <w:rsid w:val="0015151F"/>
    <w:rsid w:val="00154616"/>
    <w:rsid w:val="0017148B"/>
    <w:rsid w:val="00175536"/>
    <w:rsid w:val="0018422C"/>
    <w:rsid w:val="00190864"/>
    <w:rsid w:val="00197BE2"/>
    <w:rsid w:val="001A7ADF"/>
    <w:rsid w:val="001B39CB"/>
    <w:rsid w:val="001B6F61"/>
    <w:rsid w:val="001C1E9B"/>
    <w:rsid w:val="001E1EA5"/>
    <w:rsid w:val="001E56E1"/>
    <w:rsid w:val="00200EBF"/>
    <w:rsid w:val="00207587"/>
    <w:rsid w:val="0022305D"/>
    <w:rsid w:val="00223701"/>
    <w:rsid w:val="002275FD"/>
    <w:rsid w:val="00230A0E"/>
    <w:rsid w:val="002559F0"/>
    <w:rsid w:val="0027546E"/>
    <w:rsid w:val="002978C9"/>
    <w:rsid w:val="002A43F0"/>
    <w:rsid w:val="002B0107"/>
    <w:rsid w:val="002B4A0B"/>
    <w:rsid w:val="002E0182"/>
    <w:rsid w:val="002E2017"/>
    <w:rsid w:val="00347580"/>
    <w:rsid w:val="00347FCE"/>
    <w:rsid w:val="00350F95"/>
    <w:rsid w:val="00365166"/>
    <w:rsid w:val="00372A46"/>
    <w:rsid w:val="0037367F"/>
    <w:rsid w:val="00385265"/>
    <w:rsid w:val="003D0704"/>
    <w:rsid w:val="003E4E78"/>
    <w:rsid w:val="00402F60"/>
    <w:rsid w:val="00427AD2"/>
    <w:rsid w:val="00464FB5"/>
    <w:rsid w:val="00465F48"/>
    <w:rsid w:val="00471F50"/>
    <w:rsid w:val="004733CE"/>
    <w:rsid w:val="00474F2B"/>
    <w:rsid w:val="0048629D"/>
    <w:rsid w:val="0049579F"/>
    <w:rsid w:val="004A2BB7"/>
    <w:rsid w:val="004A48BE"/>
    <w:rsid w:val="004D4435"/>
    <w:rsid w:val="004F2E17"/>
    <w:rsid w:val="004F7A05"/>
    <w:rsid w:val="00545AFE"/>
    <w:rsid w:val="00547605"/>
    <w:rsid w:val="00577BD8"/>
    <w:rsid w:val="0058290F"/>
    <w:rsid w:val="00590F46"/>
    <w:rsid w:val="005B1B15"/>
    <w:rsid w:val="005D45CA"/>
    <w:rsid w:val="005D64E1"/>
    <w:rsid w:val="005E195B"/>
    <w:rsid w:val="005E4430"/>
    <w:rsid w:val="005F48A0"/>
    <w:rsid w:val="00606AAD"/>
    <w:rsid w:val="00611D82"/>
    <w:rsid w:val="00614158"/>
    <w:rsid w:val="00622041"/>
    <w:rsid w:val="00634A7D"/>
    <w:rsid w:val="006467A8"/>
    <w:rsid w:val="006612F4"/>
    <w:rsid w:val="00671BAD"/>
    <w:rsid w:val="00695076"/>
    <w:rsid w:val="006B35F9"/>
    <w:rsid w:val="006F5300"/>
    <w:rsid w:val="00701593"/>
    <w:rsid w:val="00713C3B"/>
    <w:rsid w:val="0072311A"/>
    <w:rsid w:val="0073752B"/>
    <w:rsid w:val="00763733"/>
    <w:rsid w:val="007A1949"/>
    <w:rsid w:val="0080562E"/>
    <w:rsid w:val="00814BD6"/>
    <w:rsid w:val="00826FB5"/>
    <w:rsid w:val="00830900"/>
    <w:rsid w:val="008356E7"/>
    <w:rsid w:val="00841AE4"/>
    <w:rsid w:val="0084249C"/>
    <w:rsid w:val="008531CB"/>
    <w:rsid w:val="00853FEC"/>
    <w:rsid w:val="00862197"/>
    <w:rsid w:val="008639BC"/>
    <w:rsid w:val="00864C3C"/>
    <w:rsid w:val="0087318B"/>
    <w:rsid w:val="008775B3"/>
    <w:rsid w:val="008863FA"/>
    <w:rsid w:val="00893BB1"/>
    <w:rsid w:val="008A3589"/>
    <w:rsid w:val="008A58BC"/>
    <w:rsid w:val="008B3370"/>
    <w:rsid w:val="008D5C6B"/>
    <w:rsid w:val="008E1D32"/>
    <w:rsid w:val="008E776E"/>
    <w:rsid w:val="00901125"/>
    <w:rsid w:val="00912F11"/>
    <w:rsid w:val="00942EC4"/>
    <w:rsid w:val="009572BA"/>
    <w:rsid w:val="00966303"/>
    <w:rsid w:val="00992844"/>
    <w:rsid w:val="009A4559"/>
    <w:rsid w:val="009B5821"/>
    <w:rsid w:val="009B6FBA"/>
    <w:rsid w:val="009C7A88"/>
    <w:rsid w:val="009E0313"/>
    <w:rsid w:val="009F41EE"/>
    <w:rsid w:val="00A03F46"/>
    <w:rsid w:val="00A07176"/>
    <w:rsid w:val="00A1148E"/>
    <w:rsid w:val="00A233BC"/>
    <w:rsid w:val="00A4532E"/>
    <w:rsid w:val="00A5568F"/>
    <w:rsid w:val="00A81D6E"/>
    <w:rsid w:val="00A838B9"/>
    <w:rsid w:val="00A93FDB"/>
    <w:rsid w:val="00A956EC"/>
    <w:rsid w:val="00AC060D"/>
    <w:rsid w:val="00AC2234"/>
    <w:rsid w:val="00AC337C"/>
    <w:rsid w:val="00AD7F0B"/>
    <w:rsid w:val="00AF0C44"/>
    <w:rsid w:val="00AF2E3D"/>
    <w:rsid w:val="00B00090"/>
    <w:rsid w:val="00B03771"/>
    <w:rsid w:val="00B332C2"/>
    <w:rsid w:val="00B41B37"/>
    <w:rsid w:val="00B44AB7"/>
    <w:rsid w:val="00B46D40"/>
    <w:rsid w:val="00B548D5"/>
    <w:rsid w:val="00B76D1B"/>
    <w:rsid w:val="00BA1025"/>
    <w:rsid w:val="00BA6604"/>
    <w:rsid w:val="00BC6221"/>
    <w:rsid w:val="00BD4EF8"/>
    <w:rsid w:val="00C014C7"/>
    <w:rsid w:val="00C02B82"/>
    <w:rsid w:val="00C2488F"/>
    <w:rsid w:val="00C25B48"/>
    <w:rsid w:val="00C36E6D"/>
    <w:rsid w:val="00C407A6"/>
    <w:rsid w:val="00C43E7A"/>
    <w:rsid w:val="00C9224F"/>
    <w:rsid w:val="00C9416D"/>
    <w:rsid w:val="00CA5756"/>
    <w:rsid w:val="00CC7036"/>
    <w:rsid w:val="00D00CC1"/>
    <w:rsid w:val="00D05887"/>
    <w:rsid w:val="00D27B05"/>
    <w:rsid w:val="00D46B13"/>
    <w:rsid w:val="00D8034F"/>
    <w:rsid w:val="00D90FBA"/>
    <w:rsid w:val="00D91900"/>
    <w:rsid w:val="00D957AE"/>
    <w:rsid w:val="00DA69A2"/>
    <w:rsid w:val="00DA771B"/>
    <w:rsid w:val="00DD3444"/>
    <w:rsid w:val="00E20084"/>
    <w:rsid w:val="00E45C77"/>
    <w:rsid w:val="00E52DA8"/>
    <w:rsid w:val="00E61CC6"/>
    <w:rsid w:val="00E65875"/>
    <w:rsid w:val="00E77C35"/>
    <w:rsid w:val="00EA44F9"/>
    <w:rsid w:val="00EB4EA5"/>
    <w:rsid w:val="00EE6FC6"/>
    <w:rsid w:val="00F040DF"/>
    <w:rsid w:val="00F05CA8"/>
    <w:rsid w:val="00F11176"/>
    <w:rsid w:val="00F27F8D"/>
    <w:rsid w:val="00F30EF1"/>
    <w:rsid w:val="00F5166E"/>
    <w:rsid w:val="00F93317"/>
    <w:rsid w:val="00F94F25"/>
    <w:rsid w:val="00FA1B64"/>
    <w:rsid w:val="00FD4E74"/>
    <w:rsid w:val="00FE3023"/>
    <w:rsid w:val="00FF037A"/>
    <w:rsid w:val="00FF32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47D8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7F8D"/>
    <w:pPr>
      <w:ind w:left="720"/>
      <w:contextualSpacing/>
    </w:pPr>
  </w:style>
  <w:style w:type="paragraph" w:styleId="NormalWeb">
    <w:name w:val="Normal (Web)"/>
    <w:basedOn w:val="Normal"/>
    <w:uiPriority w:val="99"/>
    <w:semiHidden/>
    <w:unhideWhenUsed/>
    <w:rsid w:val="00A956E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956EC"/>
    <w:rPr>
      <w:b/>
      <w:bCs/>
    </w:rPr>
  </w:style>
  <w:style w:type="character" w:styleId="Emphasis">
    <w:name w:val="Emphasis"/>
    <w:basedOn w:val="DefaultParagraphFont"/>
    <w:uiPriority w:val="20"/>
    <w:qFormat/>
    <w:rsid w:val="00A956EC"/>
    <w:rPr>
      <w:i/>
      <w:iCs/>
    </w:rPr>
  </w:style>
  <w:style w:type="character" w:styleId="Hyperlink">
    <w:name w:val="Hyperlink"/>
    <w:basedOn w:val="DefaultParagraphFont"/>
    <w:uiPriority w:val="99"/>
    <w:unhideWhenUsed/>
    <w:rsid w:val="00200EBF"/>
    <w:rPr>
      <w:color w:val="0563C1" w:themeColor="hyperlink"/>
      <w:u w:val="single"/>
    </w:rPr>
  </w:style>
  <w:style w:type="character" w:styleId="UnresolvedMention">
    <w:name w:val="Unresolved Mention"/>
    <w:basedOn w:val="DefaultParagraphFont"/>
    <w:uiPriority w:val="99"/>
    <w:semiHidden/>
    <w:unhideWhenUsed/>
    <w:rsid w:val="00200EBF"/>
    <w:rPr>
      <w:color w:val="605E5C"/>
      <w:shd w:val="clear" w:color="auto" w:fill="E1DFDD"/>
    </w:rPr>
  </w:style>
  <w:style w:type="character" w:styleId="FollowedHyperlink">
    <w:name w:val="FollowedHyperlink"/>
    <w:basedOn w:val="DefaultParagraphFont"/>
    <w:uiPriority w:val="99"/>
    <w:semiHidden/>
    <w:unhideWhenUsed/>
    <w:rsid w:val="00EB4EA5"/>
    <w:rPr>
      <w:color w:val="954F72" w:themeColor="followedHyperlink"/>
      <w:u w:val="single"/>
    </w:rPr>
  </w:style>
  <w:style w:type="paragraph" w:styleId="Header">
    <w:name w:val="header"/>
    <w:basedOn w:val="Normal"/>
    <w:link w:val="HeaderChar"/>
    <w:uiPriority w:val="99"/>
    <w:unhideWhenUsed/>
    <w:rsid w:val="004D44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4435"/>
  </w:style>
  <w:style w:type="paragraph" w:styleId="Footer">
    <w:name w:val="footer"/>
    <w:basedOn w:val="Normal"/>
    <w:link w:val="FooterChar"/>
    <w:uiPriority w:val="99"/>
    <w:unhideWhenUsed/>
    <w:rsid w:val="004D44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4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8250">
      <w:bodyDiv w:val="1"/>
      <w:marLeft w:val="0"/>
      <w:marRight w:val="0"/>
      <w:marTop w:val="0"/>
      <w:marBottom w:val="0"/>
      <w:divBdr>
        <w:top w:val="none" w:sz="0" w:space="0" w:color="auto"/>
        <w:left w:val="none" w:sz="0" w:space="0" w:color="auto"/>
        <w:bottom w:val="none" w:sz="0" w:space="0" w:color="auto"/>
        <w:right w:val="none" w:sz="0" w:space="0" w:color="auto"/>
      </w:divBdr>
    </w:div>
    <w:div w:id="520894441">
      <w:bodyDiv w:val="1"/>
      <w:marLeft w:val="0"/>
      <w:marRight w:val="0"/>
      <w:marTop w:val="0"/>
      <w:marBottom w:val="0"/>
      <w:divBdr>
        <w:top w:val="none" w:sz="0" w:space="0" w:color="auto"/>
        <w:left w:val="none" w:sz="0" w:space="0" w:color="auto"/>
        <w:bottom w:val="none" w:sz="0" w:space="0" w:color="auto"/>
        <w:right w:val="none" w:sz="0" w:space="0" w:color="auto"/>
      </w:divBdr>
    </w:div>
    <w:div w:id="651451005">
      <w:bodyDiv w:val="1"/>
      <w:marLeft w:val="0"/>
      <w:marRight w:val="0"/>
      <w:marTop w:val="0"/>
      <w:marBottom w:val="0"/>
      <w:divBdr>
        <w:top w:val="none" w:sz="0" w:space="0" w:color="auto"/>
        <w:left w:val="none" w:sz="0" w:space="0" w:color="auto"/>
        <w:bottom w:val="none" w:sz="0" w:space="0" w:color="auto"/>
        <w:right w:val="none" w:sz="0" w:space="0" w:color="auto"/>
      </w:divBdr>
      <w:divsChild>
        <w:div w:id="2045400605">
          <w:marLeft w:val="0"/>
          <w:marRight w:val="0"/>
          <w:marTop w:val="0"/>
          <w:marBottom w:val="0"/>
          <w:divBdr>
            <w:top w:val="single" w:sz="2" w:space="0" w:color="D9D9E3"/>
            <w:left w:val="single" w:sz="2" w:space="0" w:color="D9D9E3"/>
            <w:bottom w:val="single" w:sz="2" w:space="0" w:color="D9D9E3"/>
            <w:right w:val="single" w:sz="2" w:space="0" w:color="D9D9E3"/>
          </w:divBdr>
          <w:divsChild>
            <w:div w:id="1595167880">
              <w:marLeft w:val="0"/>
              <w:marRight w:val="0"/>
              <w:marTop w:val="0"/>
              <w:marBottom w:val="0"/>
              <w:divBdr>
                <w:top w:val="single" w:sz="2" w:space="0" w:color="D9D9E3"/>
                <w:left w:val="single" w:sz="2" w:space="0" w:color="D9D9E3"/>
                <w:bottom w:val="single" w:sz="2" w:space="0" w:color="D9D9E3"/>
                <w:right w:val="single" w:sz="2" w:space="0" w:color="D9D9E3"/>
              </w:divBdr>
              <w:divsChild>
                <w:div w:id="2031878523">
                  <w:marLeft w:val="0"/>
                  <w:marRight w:val="0"/>
                  <w:marTop w:val="0"/>
                  <w:marBottom w:val="0"/>
                  <w:divBdr>
                    <w:top w:val="single" w:sz="2" w:space="0" w:color="D9D9E3"/>
                    <w:left w:val="single" w:sz="2" w:space="0" w:color="D9D9E3"/>
                    <w:bottom w:val="single" w:sz="2" w:space="0" w:color="D9D9E3"/>
                    <w:right w:val="single" w:sz="2" w:space="0" w:color="D9D9E3"/>
                  </w:divBdr>
                  <w:divsChild>
                    <w:div w:id="1915386131">
                      <w:marLeft w:val="0"/>
                      <w:marRight w:val="0"/>
                      <w:marTop w:val="0"/>
                      <w:marBottom w:val="0"/>
                      <w:divBdr>
                        <w:top w:val="single" w:sz="2" w:space="0" w:color="D9D9E3"/>
                        <w:left w:val="single" w:sz="2" w:space="0" w:color="D9D9E3"/>
                        <w:bottom w:val="single" w:sz="2" w:space="0" w:color="D9D9E3"/>
                        <w:right w:val="single" w:sz="2" w:space="0" w:color="D9D9E3"/>
                      </w:divBdr>
                      <w:divsChild>
                        <w:div w:id="1291205625">
                          <w:marLeft w:val="0"/>
                          <w:marRight w:val="0"/>
                          <w:marTop w:val="0"/>
                          <w:marBottom w:val="0"/>
                          <w:divBdr>
                            <w:top w:val="single" w:sz="2" w:space="0" w:color="auto"/>
                            <w:left w:val="single" w:sz="2" w:space="0" w:color="auto"/>
                            <w:bottom w:val="single" w:sz="6" w:space="0" w:color="auto"/>
                            <w:right w:val="single" w:sz="2" w:space="0" w:color="auto"/>
                          </w:divBdr>
                          <w:divsChild>
                            <w:div w:id="288366002">
                              <w:marLeft w:val="0"/>
                              <w:marRight w:val="0"/>
                              <w:marTop w:val="100"/>
                              <w:marBottom w:val="100"/>
                              <w:divBdr>
                                <w:top w:val="single" w:sz="2" w:space="0" w:color="D9D9E3"/>
                                <w:left w:val="single" w:sz="2" w:space="0" w:color="D9D9E3"/>
                                <w:bottom w:val="single" w:sz="2" w:space="0" w:color="D9D9E3"/>
                                <w:right w:val="single" w:sz="2" w:space="0" w:color="D9D9E3"/>
                              </w:divBdr>
                              <w:divsChild>
                                <w:div w:id="1647977952">
                                  <w:marLeft w:val="0"/>
                                  <w:marRight w:val="0"/>
                                  <w:marTop w:val="0"/>
                                  <w:marBottom w:val="0"/>
                                  <w:divBdr>
                                    <w:top w:val="single" w:sz="2" w:space="0" w:color="D9D9E3"/>
                                    <w:left w:val="single" w:sz="2" w:space="0" w:color="D9D9E3"/>
                                    <w:bottom w:val="single" w:sz="2" w:space="0" w:color="D9D9E3"/>
                                    <w:right w:val="single" w:sz="2" w:space="0" w:color="D9D9E3"/>
                                  </w:divBdr>
                                  <w:divsChild>
                                    <w:div w:id="657726819">
                                      <w:marLeft w:val="0"/>
                                      <w:marRight w:val="0"/>
                                      <w:marTop w:val="0"/>
                                      <w:marBottom w:val="0"/>
                                      <w:divBdr>
                                        <w:top w:val="single" w:sz="2" w:space="0" w:color="D9D9E3"/>
                                        <w:left w:val="single" w:sz="2" w:space="0" w:color="D9D9E3"/>
                                        <w:bottom w:val="single" w:sz="2" w:space="0" w:color="D9D9E3"/>
                                        <w:right w:val="single" w:sz="2" w:space="0" w:color="D9D9E3"/>
                                      </w:divBdr>
                                      <w:divsChild>
                                        <w:div w:id="1848210885">
                                          <w:marLeft w:val="0"/>
                                          <w:marRight w:val="0"/>
                                          <w:marTop w:val="0"/>
                                          <w:marBottom w:val="0"/>
                                          <w:divBdr>
                                            <w:top w:val="single" w:sz="2" w:space="0" w:color="D9D9E3"/>
                                            <w:left w:val="single" w:sz="2" w:space="0" w:color="D9D9E3"/>
                                            <w:bottom w:val="single" w:sz="2" w:space="0" w:color="D9D9E3"/>
                                            <w:right w:val="single" w:sz="2" w:space="0" w:color="D9D9E3"/>
                                          </w:divBdr>
                                          <w:divsChild>
                                            <w:div w:id="320503636">
                                              <w:marLeft w:val="0"/>
                                              <w:marRight w:val="0"/>
                                              <w:marTop w:val="0"/>
                                              <w:marBottom w:val="0"/>
                                              <w:divBdr>
                                                <w:top w:val="single" w:sz="2" w:space="0" w:color="D9D9E3"/>
                                                <w:left w:val="single" w:sz="2" w:space="0" w:color="D9D9E3"/>
                                                <w:bottom w:val="single" w:sz="2" w:space="0" w:color="D9D9E3"/>
                                                <w:right w:val="single" w:sz="2" w:space="0" w:color="D9D9E3"/>
                                              </w:divBdr>
                                              <w:divsChild>
                                                <w:div w:id="1004631095">
                                                  <w:marLeft w:val="0"/>
                                                  <w:marRight w:val="0"/>
                                                  <w:marTop w:val="0"/>
                                                  <w:marBottom w:val="0"/>
                                                  <w:divBdr>
                                                    <w:top w:val="single" w:sz="2" w:space="0" w:color="D9D9E3"/>
                                                    <w:left w:val="single" w:sz="2" w:space="0" w:color="D9D9E3"/>
                                                    <w:bottom w:val="single" w:sz="2" w:space="0" w:color="D9D9E3"/>
                                                    <w:right w:val="single" w:sz="2" w:space="0" w:color="D9D9E3"/>
                                                  </w:divBdr>
                                                  <w:divsChild>
                                                    <w:div w:id="1166289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3119738">
                          <w:marLeft w:val="0"/>
                          <w:marRight w:val="0"/>
                          <w:marTop w:val="0"/>
                          <w:marBottom w:val="0"/>
                          <w:divBdr>
                            <w:top w:val="single" w:sz="2" w:space="0" w:color="auto"/>
                            <w:left w:val="single" w:sz="2" w:space="0" w:color="auto"/>
                            <w:bottom w:val="single" w:sz="6" w:space="0" w:color="auto"/>
                            <w:right w:val="single" w:sz="2" w:space="0" w:color="auto"/>
                          </w:divBdr>
                          <w:divsChild>
                            <w:div w:id="16330516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1141148">
                                  <w:marLeft w:val="0"/>
                                  <w:marRight w:val="0"/>
                                  <w:marTop w:val="0"/>
                                  <w:marBottom w:val="0"/>
                                  <w:divBdr>
                                    <w:top w:val="single" w:sz="2" w:space="0" w:color="D9D9E3"/>
                                    <w:left w:val="single" w:sz="2" w:space="0" w:color="D9D9E3"/>
                                    <w:bottom w:val="single" w:sz="2" w:space="0" w:color="D9D9E3"/>
                                    <w:right w:val="single" w:sz="2" w:space="0" w:color="D9D9E3"/>
                                  </w:divBdr>
                                  <w:divsChild>
                                    <w:div w:id="139349284">
                                      <w:marLeft w:val="0"/>
                                      <w:marRight w:val="0"/>
                                      <w:marTop w:val="0"/>
                                      <w:marBottom w:val="0"/>
                                      <w:divBdr>
                                        <w:top w:val="single" w:sz="2" w:space="0" w:color="D9D9E3"/>
                                        <w:left w:val="single" w:sz="2" w:space="0" w:color="D9D9E3"/>
                                        <w:bottom w:val="single" w:sz="2" w:space="0" w:color="D9D9E3"/>
                                        <w:right w:val="single" w:sz="2" w:space="0" w:color="D9D9E3"/>
                                      </w:divBdr>
                                      <w:divsChild>
                                        <w:div w:id="256212324">
                                          <w:marLeft w:val="0"/>
                                          <w:marRight w:val="0"/>
                                          <w:marTop w:val="0"/>
                                          <w:marBottom w:val="0"/>
                                          <w:divBdr>
                                            <w:top w:val="single" w:sz="2" w:space="0" w:color="D9D9E3"/>
                                            <w:left w:val="single" w:sz="2" w:space="0" w:color="D9D9E3"/>
                                            <w:bottom w:val="single" w:sz="2" w:space="0" w:color="D9D9E3"/>
                                            <w:right w:val="single" w:sz="2" w:space="0" w:color="D9D9E3"/>
                                          </w:divBdr>
                                          <w:divsChild>
                                            <w:div w:id="1286619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2922893">
                                      <w:marLeft w:val="0"/>
                                      <w:marRight w:val="0"/>
                                      <w:marTop w:val="0"/>
                                      <w:marBottom w:val="0"/>
                                      <w:divBdr>
                                        <w:top w:val="single" w:sz="2" w:space="0" w:color="D9D9E3"/>
                                        <w:left w:val="single" w:sz="2" w:space="0" w:color="D9D9E3"/>
                                        <w:bottom w:val="single" w:sz="2" w:space="0" w:color="D9D9E3"/>
                                        <w:right w:val="single" w:sz="2" w:space="0" w:color="D9D9E3"/>
                                      </w:divBdr>
                                      <w:divsChild>
                                        <w:div w:id="1807432941">
                                          <w:marLeft w:val="0"/>
                                          <w:marRight w:val="0"/>
                                          <w:marTop w:val="0"/>
                                          <w:marBottom w:val="0"/>
                                          <w:divBdr>
                                            <w:top w:val="single" w:sz="2" w:space="0" w:color="D9D9E3"/>
                                            <w:left w:val="single" w:sz="2" w:space="0" w:color="D9D9E3"/>
                                            <w:bottom w:val="single" w:sz="2" w:space="0" w:color="D9D9E3"/>
                                            <w:right w:val="single" w:sz="2" w:space="0" w:color="D9D9E3"/>
                                          </w:divBdr>
                                          <w:divsChild>
                                            <w:div w:id="1304239472">
                                              <w:marLeft w:val="0"/>
                                              <w:marRight w:val="0"/>
                                              <w:marTop w:val="0"/>
                                              <w:marBottom w:val="0"/>
                                              <w:divBdr>
                                                <w:top w:val="single" w:sz="2" w:space="0" w:color="D9D9E3"/>
                                                <w:left w:val="single" w:sz="2" w:space="0" w:color="D9D9E3"/>
                                                <w:bottom w:val="single" w:sz="2" w:space="0" w:color="D9D9E3"/>
                                                <w:right w:val="single" w:sz="2" w:space="0" w:color="D9D9E3"/>
                                              </w:divBdr>
                                              <w:divsChild>
                                                <w:div w:id="639306798">
                                                  <w:marLeft w:val="0"/>
                                                  <w:marRight w:val="0"/>
                                                  <w:marTop w:val="0"/>
                                                  <w:marBottom w:val="0"/>
                                                  <w:divBdr>
                                                    <w:top w:val="single" w:sz="2" w:space="0" w:color="D9D9E3"/>
                                                    <w:left w:val="single" w:sz="2" w:space="0" w:color="D9D9E3"/>
                                                    <w:bottom w:val="single" w:sz="2" w:space="0" w:color="D9D9E3"/>
                                                    <w:right w:val="single" w:sz="2" w:space="0" w:color="D9D9E3"/>
                                                  </w:divBdr>
                                                  <w:divsChild>
                                                    <w:div w:id="1893610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7207541">
                          <w:marLeft w:val="0"/>
                          <w:marRight w:val="0"/>
                          <w:marTop w:val="0"/>
                          <w:marBottom w:val="0"/>
                          <w:divBdr>
                            <w:top w:val="single" w:sz="2" w:space="0" w:color="auto"/>
                            <w:left w:val="single" w:sz="2" w:space="0" w:color="auto"/>
                            <w:bottom w:val="single" w:sz="6" w:space="0" w:color="auto"/>
                            <w:right w:val="single" w:sz="2" w:space="0" w:color="auto"/>
                          </w:divBdr>
                          <w:divsChild>
                            <w:div w:id="196090268">
                              <w:marLeft w:val="0"/>
                              <w:marRight w:val="0"/>
                              <w:marTop w:val="100"/>
                              <w:marBottom w:val="100"/>
                              <w:divBdr>
                                <w:top w:val="single" w:sz="2" w:space="0" w:color="D9D9E3"/>
                                <w:left w:val="single" w:sz="2" w:space="0" w:color="D9D9E3"/>
                                <w:bottom w:val="single" w:sz="2" w:space="0" w:color="D9D9E3"/>
                                <w:right w:val="single" w:sz="2" w:space="0" w:color="D9D9E3"/>
                              </w:divBdr>
                              <w:divsChild>
                                <w:div w:id="197401922">
                                  <w:marLeft w:val="0"/>
                                  <w:marRight w:val="0"/>
                                  <w:marTop w:val="0"/>
                                  <w:marBottom w:val="0"/>
                                  <w:divBdr>
                                    <w:top w:val="single" w:sz="2" w:space="0" w:color="D9D9E3"/>
                                    <w:left w:val="single" w:sz="2" w:space="0" w:color="D9D9E3"/>
                                    <w:bottom w:val="single" w:sz="2" w:space="0" w:color="D9D9E3"/>
                                    <w:right w:val="single" w:sz="2" w:space="0" w:color="D9D9E3"/>
                                  </w:divBdr>
                                  <w:divsChild>
                                    <w:div w:id="2139759342">
                                      <w:marLeft w:val="0"/>
                                      <w:marRight w:val="0"/>
                                      <w:marTop w:val="0"/>
                                      <w:marBottom w:val="0"/>
                                      <w:divBdr>
                                        <w:top w:val="single" w:sz="2" w:space="0" w:color="D9D9E3"/>
                                        <w:left w:val="single" w:sz="2" w:space="0" w:color="D9D9E3"/>
                                        <w:bottom w:val="single" w:sz="2" w:space="0" w:color="D9D9E3"/>
                                        <w:right w:val="single" w:sz="2" w:space="0" w:color="D9D9E3"/>
                                      </w:divBdr>
                                      <w:divsChild>
                                        <w:div w:id="955019178">
                                          <w:marLeft w:val="0"/>
                                          <w:marRight w:val="0"/>
                                          <w:marTop w:val="0"/>
                                          <w:marBottom w:val="0"/>
                                          <w:divBdr>
                                            <w:top w:val="single" w:sz="2" w:space="0" w:color="D9D9E3"/>
                                            <w:left w:val="single" w:sz="2" w:space="0" w:color="D9D9E3"/>
                                            <w:bottom w:val="single" w:sz="2" w:space="0" w:color="D9D9E3"/>
                                            <w:right w:val="single" w:sz="2" w:space="0" w:color="D9D9E3"/>
                                          </w:divBdr>
                                          <w:divsChild>
                                            <w:div w:id="113090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5513895">
                                      <w:marLeft w:val="0"/>
                                      <w:marRight w:val="0"/>
                                      <w:marTop w:val="0"/>
                                      <w:marBottom w:val="0"/>
                                      <w:divBdr>
                                        <w:top w:val="single" w:sz="2" w:space="0" w:color="D9D9E3"/>
                                        <w:left w:val="single" w:sz="2" w:space="0" w:color="D9D9E3"/>
                                        <w:bottom w:val="single" w:sz="2" w:space="0" w:color="D9D9E3"/>
                                        <w:right w:val="single" w:sz="2" w:space="0" w:color="D9D9E3"/>
                                      </w:divBdr>
                                      <w:divsChild>
                                        <w:div w:id="1937977500">
                                          <w:marLeft w:val="0"/>
                                          <w:marRight w:val="0"/>
                                          <w:marTop w:val="0"/>
                                          <w:marBottom w:val="0"/>
                                          <w:divBdr>
                                            <w:top w:val="single" w:sz="2" w:space="0" w:color="D9D9E3"/>
                                            <w:left w:val="single" w:sz="2" w:space="0" w:color="D9D9E3"/>
                                            <w:bottom w:val="single" w:sz="2" w:space="0" w:color="D9D9E3"/>
                                            <w:right w:val="single" w:sz="2" w:space="0" w:color="D9D9E3"/>
                                          </w:divBdr>
                                          <w:divsChild>
                                            <w:div w:id="2077776915">
                                              <w:marLeft w:val="0"/>
                                              <w:marRight w:val="0"/>
                                              <w:marTop w:val="0"/>
                                              <w:marBottom w:val="0"/>
                                              <w:divBdr>
                                                <w:top w:val="single" w:sz="2" w:space="0" w:color="D9D9E3"/>
                                                <w:left w:val="single" w:sz="2" w:space="0" w:color="D9D9E3"/>
                                                <w:bottom w:val="single" w:sz="2" w:space="0" w:color="D9D9E3"/>
                                                <w:right w:val="single" w:sz="2" w:space="0" w:color="D9D9E3"/>
                                              </w:divBdr>
                                              <w:divsChild>
                                                <w:div w:id="1456411045">
                                                  <w:marLeft w:val="0"/>
                                                  <w:marRight w:val="0"/>
                                                  <w:marTop w:val="0"/>
                                                  <w:marBottom w:val="0"/>
                                                  <w:divBdr>
                                                    <w:top w:val="single" w:sz="2" w:space="0" w:color="D9D9E3"/>
                                                    <w:left w:val="single" w:sz="2" w:space="0" w:color="D9D9E3"/>
                                                    <w:bottom w:val="single" w:sz="2" w:space="0" w:color="D9D9E3"/>
                                                    <w:right w:val="single" w:sz="2" w:space="0" w:color="D9D9E3"/>
                                                  </w:divBdr>
                                                  <w:divsChild>
                                                    <w:div w:id="3539661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7308738">
                          <w:marLeft w:val="0"/>
                          <w:marRight w:val="0"/>
                          <w:marTop w:val="0"/>
                          <w:marBottom w:val="0"/>
                          <w:divBdr>
                            <w:top w:val="single" w:sz="2" w:space="0" w:color="auto"/>
                            <w:left w:val="single" w:sz="2" w:space="0" w:color="auto"/>
                            <w:bottom w:val="single" w:sz="6" w:space="0" w:color="auto"/>
                            <w:right w:val="single" w:sz="2" w:space="0" w:color="auto"/>
                          </w:divBdr>
                          <w:divsChild>
                            <w:div w:id="1340546911">
                              <w:marLeft w:val="0"/>
                              <w:marRight w:val="0"/>
                              <w:marTop w:val="100"/>
                              <w:marBottom w:val="100"/>
                              <w:divBdr>
                                <w:top w:val="single" w:sz="2" w:space="0" w:color="D9D9E3"/>
                                <w:left w:val="single" w:sz="2" w:space="0" w:color="D9D9E3"/>
                                <w:bottom w:val="single" w:sz="2" w:space="0" w:color="D9D9E3"/>
                                <w:right w:val="single" w:sz="2" w:space="0" w:color="D9D9E3"/>
                              </w:divBdr>
                              <w:divsChild>
                                <w:div w:id="1235359321">
                                  <w:marLeft w:val="0"/>
                                  <w:marRight w:val="0"/>
                                  <w:marTop w:val="0"/>
                                  <w:marBottom w:val="0"/>
                                  <w:divBdr>
                                    <w:top w:val="single" w:sz="2" w:space="0" w:color="D9D9E3"/>
                                    <w:left w:val="single" w:sz="2" w:space="0" w:color="D9D9E3"/>
                                    <w:bottom w:val="single" w:sz="2" w:space="0" w:color="D9D9E3"/>
                                    <w:right w:val="single" w:sz="2" w:space="0" w:color="D9D9E3"/>
                                  </w:divBdr>
                                  <w:divsChild>
                                    <w:div w:id="1599747985">
                                      <w:marLeft w:val="0"/>
                                      <w:marRight w:val="0"/>
                                      <w:marTop w:val="0"/>
                                      <w:marBottom w:val="0"/>
                                      <w:divBdr>
                                        <w:top w:val="single" w:sz="2" w:space="0" w:color="D9D9E3"/>
                                        <w:left w:val="single" w:sz="2" w:space="0" w:color="D9D9E3"/>
                                        <w:bottom w:val="single" w:sz="2" w:space="0" w:color="D9D9E3"/>
                                        <w:right w:val="single" w:sz="2" w:space="0" w:color="D9D9E3"/>
                                      </w:divBdr>
                                      <w:divsChild>
                                        <w:div w:id="1343555223">
                                          <w:marLeft w:val="0"/>
                                          <w:marRight w:val="0"/>
                                          <w:marTop w:val="0"/>
                                          <w:marBottom w:val="0"/>
                                          <w:divBdr>
                                            <w:top w:val="single" w:sz="2" w:space="0" w:color="D9D9E3"/>
                                            <w:left w:val="single" w:sz="2" w:space="0" w:color="D9D9E3"/>
                                            <w:bottom w:val="single" w:sz="2" w:space="0" w:color="D9D9E3"/>
                                            <w:right w:val="single" w:sz="2" w:space="0" w:color="D9D9E3"/>
                                          </w:divBdr>
                                          <w:divsChild>
                                            <w:div w:id="21203689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66777485">
                                      <w:marLeft w:val="0"/>
                                      <w:marRight w:val="0"/>
                                      <w:marTop w:val="0"/>
                                      <w:marBottom w:val="0"/>
                                      <w:divBdr>
                                        <w:top w:val="single" w:sz="2" w:space="0" w:color="D9D9E3"/>
                                        <w:left w:val="single" w:sz="2" w:space="0" w:color="D9D9E3"/>
                                        <w:bottom w:val="single" w:sz="2" w:space="0" w:color="D9D9E3"/>
                                        <w:right w:val="single" w:sz="2" w:space="0" w:color="D9D9E3"/>
                                      </w:divBdr>
                                      <w:divsChild>
                                        <w:div w:id="767697529">
                                          <w:marLeft w:val="0"/>
                                          <w:marRight w:val="0"/>
                                          <w:marTop w:val="0"/>
                                          <w:marBottom w:val="0"/>
                                          <w:divBdr>
                                            <w:top w:val="single" w:sz="2" w:space="0" w:color="D9D9E3"/>
                                            <w:left w:val="single" w:sz="2" w:space="0" w:color="D9D9E3"/>
                                            <w:bottom w:val="single" w:sz="2" w:space="0" w:color="D9D9E3"/>
                                            <w:right w:val="single" w:sz="2" w:space="0" w:color="D9D9E3"/>
                                          </w:divBdr>
                                          <w:divsChild>
                                            <w:div w:id="99031857">
                                              <w:marLeft w:val="0"/>
                                              <w:marRight w:val="0"/>
                                              <w:marTop w:val="0"/>
                                              <w:marBottom w:val="0"/>
                                              <w:divBdr>
                                                <w:top w:val="single" w:sz="2" w:space="0" w:color="D9D9E3"/>
                                                <w:left w:val="single" w:sz="2" w:space="0" w:color="D9D9E3"/>
                                                <w:bottom w:val="single" w:sz="2" w:space="0" w:color="D9D9E3"/>
                                                <w:right w:val="single" w:sz="2" w:space="0" w:color="D9D9E3"/>
                                              </w:divBdr>
                                              <w:divsChild>
                                                <w:div w:id="885531394">
                                                  <w:marLeft w:val="0"/>
                                                  <w:marRight w:val="0"/>
                                                  <w:marTop w:val="0"/>
                                                  <w:marBottom w:val="0"/>
                                                  <w:divBdr>
                                                    <w:top w:val="single" w:sz="2" w:space="0" w:color="D9D9E3"/>
                                                    <w:left w:val="single" w:sz="2" w:space="0" w:color="D9D9E3"/>
                                                    <w:bottom w:val="single" w:sz="2" w:space="0" w:color="D9D9E3"/>
                                                    <w:right w:val="single" w:sz="2" w:space="0" w:color="D9D9E3"/>
                                                  </w:divBdr>
                                                  <w:divsChild>
                                                    <w:div w:id="1486622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9514850">
                          <w:marLeft w:val="0"/>
                          <w:marRight w:val="0"/>
                          <w:marTop w:val="0"/>
                          <w:marBottom w:val="0"/>
                          <w:divBdr>
                            <w:top w:val="single" w:sz="2" w:space="0" w:color="auto"/>
                            <w:left w:val="single" w:sz="2" w:space="0" w:color="auto"/>
                            <w:bottom w:val="single" w:sz="6" w:space="0" w:color="auto"/>
                            <w:right w:val="single" w:sz="2" w:space="0" w:color="auto"/>
                          </w:divBdr>
                          <w:divsChild>
                            <w:div w:id="665939298">
                              <w:marLeft w:val="0"/>
                              <w:marRight w:val="0"/>
                              <w:marTop w:val="100"/>
                              <w:marBottom w:val="100"/>
                              <w:divBdr>
                                <w:top w:val="single" w:sz="2" w:space="0" w:color="D9D9E3"/>
                                <w:left w:val="single" w:sz="2" w:space="0" w:color="D9D9E3"/>
                                <w:bottom w:val="single" w:sz="2" w:space="0" w:color="D9D9E3"/>
                                <w:right w:val="single" w:sz="2" w:space="0" w:color="D9D9E3"/>
                              </w:divBdr>
                              <w:divsChild>
                                <w:div w:id="585772897">
                                  <w:marLeft w:val="0"/>
                                  <w:marRight w:val="0"/>
                                  <w:marTop w:val="0"/>
                                  <w:marBottom w:val="0"/>
                                  <w:divBdr>
                                    <w:top w:val="single" w:sz="2" w:space="0" w:color="D9D9E3"/>
                                    <w:left w:val="single" w:sz="2" w:space="0" w:color="D9D9E3"/>
                                    <w:bottom w:val="single" w:sz="2" w:space="0" w:color="D9D9E3"/>
                                    <w:right w:val="single" w:sz="2" w:space="0" w:color="D9D9E3"/>
                                  </w:divBdr>
                                  <w:divsChild>
                                    <w:div w:id="2030525951">
                                      <w:marLeft w:val="0"/>
                                      <w:marRight w:val="0"/>
                                      <w:marTop w:val="0"/>
                                      <w:marBottom w:val="0"/>
                                      <w:divBdr>
                                        <w:top w:val="single" w:sz="2" w:space="0" w:color="D9D9E3"/>
                                        <w:left w:val="single" w:sz="2" w:space="0" w:color="D9D9E3"/>
                                        <w:bottom w:val="single" w:sz="2" w:space="0" w:color="D9D9E3"/>
                                        <w:right w:val="single" w:sz="2" w:space="0" w:color="D9D9E3"/>
                                      </w:divBdr>
                                      <w:divsChild>
                                        <w:div w:id="97071447">
                                          <w:marLeft w:val="0"/>
                                          <w:marRight w:val="0"/>
                                          <w:marTop w:val="0"/>
                                          <w:marBottom w:val="0"/>
                                          <w:divBdr>
                                            <w:top w:val="single" w:sz="2" w:space="0" w:color="D9D9E3"/>
                                            <w:left w:val="single" w:sz="2" w:space="0" w:color="D9D9E3"/>
                                            <w:bottom w:val="single" w:sz="2" w:space="0" w:color="D9D9E3"/>
                                            <w:right w:val="single" w:sz="2" w:space="0" w:color="D9D9E3"/>
                                          </w:divBdr>
                                          <w:divsChild>
                                            <w:div w:id="1277787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0797954">
                                      <w:marLeft w:val="0"/>
                                      <w:marRight w:val="0"/>
                                      <w:marTop w:val="0"/>
                                      <w:marBottom w:val="0"/>
                                      <w:divBdr>
                                        <w:top w:val="single" w:sz="2" w:space="0" w:color="D9D9E3"/>
                                        <w:left w:val="single" w:sz="2" w:space="0" w:color="D9D9E3"/>
                                        <w:bottom w:val="single" w:sz="2" w:space="0" w:color="D9D9E3"/>
                                        <w:right w:val="single" w:sz="2" w:space="0" w:color="D9D9E3"/>
                                      </w:divBdr>
                                      <w:divsChild>
                                        <w:div w:id="225186403">
                                          <w:marLeft w:val="0"/>
                                          <w:marRight w:val="0"/>
                                          <w:marTop w:val="0"/>
                                          <w:marBottom w:val="0"/>
                                          <w:divBdr>
                                            <w:top w:val="single" w:sz="2" w:space="0" w:color="D9D9E3"/>
                                            <w:left w:val="single" w:sz="2" w:space="0" w:color="D9D9E3"/>
                                            <w:bottom w:val="single" w:sz="2" w:space="0" w:color="D9D9E3"/>
                                            <w:right w:val="single" w:sz="2" w:space="0" w:color="D9D9E3"/>
                                          </w:divBdr>
                                          <w:divsChild>
                                            <w:div w:id="1759054012">
                                              <w:marLeft w:val="0"/>
                                              <w:marRight w:val="0"/>
                                              <w:marTop w:val="0"/>
                                              <w:marBottom w:val="0"/>
                                              <w:divBdr>
                                                <w:top w:val="single" w:sz="2" w:space="0" w:color="D9D9E3"/>
                                                <w:left w:val="single" w:sz="2" w:space="0" w:color="D9D9E3"/>
                                                <w:bottom w:val="single" w:sz="2" w:space="0" w:color="D9D9E3"/>
                                                <w:right w:val="single" w:sz="2" w:space="0" w:color="D9D9E3"/>
                                              </w:divBdr>
                                              <w:divsChild>
                                                <w:div w:id="2102869156">
                                                  <w:marLeft w:val="0"/>
                                                  <w:marRight w:val="0"/>
                                                  <w:marTop w:val="0"/>
                                                  <w:marBottom w:val="0"/>
                                                  <w:divBdr>
                                                    <w:top w:val="single" w:sz="2" w:space="0" w:color="D9D9E3"/>
                                                    <w:left w:val="single" w:sz="2" w:space="0" w:color="D9D9E3"/>
                                                    <w:bottom w:val="single" w:sz="2" w:space="0" w:color="D9D9E3"/>
                                                    <w:right w:val="single" w:sz="2" w:space="0" w:color="D9D9E3"/>
                                                  </w:divBdr>
                                                  <w:divsChild>
                                                    <w:div w:id="667943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921628">
                          <w:marLeft w:val="0"/>
                          <w:marRight w:val="0"/>
                          <w:marTop w:val="0"/>
                          <w:marBottom w:val="0"/>
                          <w:divBdr>
                            <w:top w:val="single" w:sz="2" w:space="0" w:color="auto"/>
                            <w:left w:val="single" w:sz="2" w:space="0" w:color="auto"/>
                            <w:bottom w:val="single" w:sz="6" w:space="0" w:color="auto"/>
                            <w:right w:val="single" w:sz="2" w:space="0" w:color="auto"/>
                          </w:divBdr>
                          <w:divsChild>
                            <w:div w:id="575478716">
                              <w:marLeft w:val="0"/>
                              <w:marRight w:val="0"/>
                              <w:marTop w:val="100"/>
                              <w:marBottom w:val="100"/>
                              <w:divBdr>
                                <w:top w:val="single" w:sz="2" w:space="0" w:color="D9D9E3"/>
                                <w:left w:val="single" w:sz="2" w:space="0" w:color="D9D9E3"/>
                                <w:bottom w:val="single" w:sz="2" w:space="0" w:color="D9D9E3"/>
                                <w:right w:val="single" w:sz="2" w:space="0" w:color="D9D9E3"/>
                              </w:divBdr>
                              <w:divsChild>
                                <w:div w:id="477572740">
                                  <w:marLeft w:val="0"/>
                                  <w:marRight w:val="0"/>
                                  <w:marTop w:val="0"/>
                                  <w:marBottom w:val="0"/>
                                  <w:divBdr>
                                    <w:top w:val="single" w:sz="2" w:space="0" w:color="D9D9E3"/>
                                    <w:left w:val="single" w:sz="2" w:space="0" w:color="D9D9E3"/>
                                    <w:bottom w:val="single" w:sz="2" w:space="0" w:color="D9D9E3"/>
                                    <w:right w:val="single" w:sz="2" w:space="0" w:color="D9D9E3"/>
                                  </w:divBdr>
                                  <w:divsChild>
                                    <w:div w:id="459226001">
                                      <w:marLeft w:val="0"/>
                                      <w:marRight w:val="0"/>
                                      <w:marTop w:val="0"/>
                                      <w:marBottom w:val="0"/>
                                      <w:divBdr>
                                        <w:top w:val="single" w:sz="2" w:space="0" w:color="D9D9E3"/>
                                        <w:left w:val="single" w:sz="2" w:space="0" w:color="D9D9E3"/>
                                        <w:bottom w:val="single" w:sz="2" w:space="0" w:color="D9D9E3"/>
                                        <w:right w:val="single" w:sz="2" w:space="0" w:color="D9D9E3"/>
                                      </w:divBdr>
                                      <w:divsChild>
                                        <w:div w:id="1669596571">
                                          <w:marLeft w:val="0"/>
                                          <w:marRight w:val="0"/>
                                          <w:marTop w:val="0"/>
                                          <w:marBottom w:val="0"/>
                                          <w:divBdr>
                                            <w:top w:val="single" w:sz="2" w:space="0" w:color="D9D9E3"/>
                                            <w:left w:val="single" w:sz="2" w:space="0" w:color="D9D9E3"/>
                                            <w:bottom w:val="single" w:sz="2" w:space="0" w:color="D9D9E3"/>
                                            <w:right w:val="single" w:sz="2" w:space="0" w:color="D9D9E3"/>
                                          </w:divBdr>
                                          <w:divsChild>
                                            <w:div w:id="1792699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1531146">
                                      <w:marLeft w:val="0"/>
                                      <w:marRight w:val="0"/>
                                      <w:marTop w:val="0"/>
                                      <w:marBottom w:val="0"/>
                                      <w:divBdr>
                                        <w:top w:val="single" w:sz="2" w:space="0" w:color="D9D9E3"/>
                                        <w:left w:val="single" w:sz="2" w:space="0" w:color="D9D9E3"/>
                                        <w:bottom w:val="single" w:sz="2" w:space="0" w:color="D9D9E3"/>
                                        <w:right w:val="single" w:sz="2" w:space="0" w:color="D9D9E3"/>
                                      </w:divBdr>
                                      <w:divsChild>
                                        <w:div w:id="674070026">
                                          <w:marLeft w:val="0"/>
                                          <w:marRight w:val="0"/>
                                          <w:marTop w:val="0"/>
                                          <w:marBottom w:val="0"/>
                                          <w:divBdr>
                                            <w:top w:val="single" w:sz="2" w:space="0" w:color="D9D9E3"/>
                                            <w:left w:val="single" w:sz="2" w:space="0" w:color="D9D9E3"/>
                                            <w:bottom w:val="single" w:sz="2" w:space="0" w:color="D9D9E3"/>
                                            <w:right w:val="single" w:sz="2" w:space="0" w:color="D9D9E3"/>
                                          </w:divBdr>
                                          <w:divsChild>
                                            <w:div w:id="259996457">
                                              <w:marLeft w:val="0"/>
                                              <w:marRight w:val="0"/>
                                              <w:marTop w:val="0"/>
                                              <w:marBottom w:val="0"/>
                                              <w:divBdr>
                                                <w:top w:val="single" w:sz="2" w:space="0" w:color="D9D9E3"/>
                                                <w:left w:val="single" w:sz="2" w:space="0" w:color="D9D9E3"/>
                                                <w:bottom w:val="single" w:sz="2" w:space="0" w:color="D9D9E3"/>
                                                <w:right w:val="single" w:sz="2" w:space="0" w:color="D9D9E3"/>
                                              </w:divBdr>
                                              <w:divsChild>
                                                <w:div w:id="1929844881">
                                                  <w:marLeft w:val="0"/>
                                                  <w:marRight w:val="0"/>
                                                  <w:marTop w:val="0"/>
                                                  <w:marBottom w:val="0"/>
                                                  <w:divBdr>
                                                    <w:top w:val="single" w:sz="2" w:space="0" w:color="D9D9E3"/>
                                                    <w:left w:val="single" w:sz="2" w:space="0" w:color="D9D9E3"/>
                                                    <w:bottom w:val="single" w:sz="2" w:space="0" w:color="D9D9E3"/>
                                                    <w:right w:val="single" w:sz="2" w:space="0" w:color="D9D9E3"/>
                                                  </w:divBdr>
                                                  <w:divsChild>
                                                    <w:div w:id="842664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4551034">
                          <w:marLeft w:val="0"/>
                          <w:marRight w:val="0"/>
                          <w:marTop w:val="0"/>
                          <w:marBottom w:val="0"/>
                          <w:divBdr>
                            <w:top w:val="single" w:sz="2" w:space="0" w:color="auto"/>
                            <w:left w:val="single" w:sz="2" w:space="0" w:color="auto"/>
                            <w:bottom w:val="single" w:sz="6" w:space="0" w:color="auto"/>
                            <w:right w:val="single" w:sz="2" w:space="0" w:color="auto"/>
                          </w:divBdr>
                          <w:divsChild>
                            <w:div w:id="671760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695618471">
                                  <w:marLeft w:val="0"/>
                                  <w:marRight w:val="0"/>
                                  <w:marTop w:val="0"/>
                                  <w:marBottom w:val="0"/>
                                  <w:divBdr>
                                    <w:top w:val="single" w:sz="2" w:space="0" w:color="D9D9E3"/>
                                    <w:left w:val="single" w:sz="2" w:space="0" w:color="D9D9E3"/>
                                    <w:bottom w:val="single" w:sz="2" w:space="0" w:color="D9D9E3"/>
                                    <w:right w:val="single" w:sz="2" w:space="0" w:color="D9D9E3"/>
                                  </w:divBdr>
                                  <w:divsChild>
                                    <w:div w:id="1627077270">
                                      <w:marLeft w:val="0"/>
                                      <w:marRight w:val="0"/>
                                      <w:marTop w:val="0"/>
                                      <w:marBottom w:val="0"/>
                                      <w:divBdr>
                                        <w:top w:val="single" w:sz="2" w:space="0" w:color="D9D9E3"/>
                                        <w:left w:val="single" w:sz="2" w:space="0" w:color="D9D9E3"/>
                                        <w:bottom w:val="single" w:sz="2" w:space="0" w:color="D9D9E3"/>
                                        <w:right w:val="single" w:sz="2" w:space="0" w:color="D9D9E3"/>
                                      </w:divBdr>
                                      <w:divsChild>
                                        <w:div w:id="138041703">
                                          <w:marLeft w:val="0"/>
                                          <w:marRight w:val="0"/>
                                          <w:marTop w:val="0"/>
                                          <w:marBottom w:val="0"/>
                                          <w:divBdr>
                                            <w:top w:val="single" w:sz="2" w:space="0" w:color="D9D9E3"/>
                                            <w:left w:val="single" w:sz="2" w:space="0" w:color="D9D9E3"/>
                                            <w:bottom w:val="single" w:sz="2" w:space="0" w:color="D9D9E3"/>
                                            <w:right w:val="single" w:sz="2" w:space="0" w:color="D9D9E3"/>
                                          </w:divBdr>
                                          <w:divsChild>
                                            <w:div w:id="6423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8168476">
                                      <w:marLeft w:val="0"/>
                                      <w:marRight w:val="0"/>
                                      <w:marTop w:val="0"/>
                                      <w:marBottom w:val="0"/>
                                      <w:divBdr>
                                        <w:top w:val="single" w:sz="2" w:space="0" w:color="D9D9E3"/>
                                        <w:left w:val="single" w:sz="2" w:space="0" w:color="D9D9E3"/>
                                        <w:bottom w:val="single" w:sz="2" w:space="0" w:color="D9D9E3"/>
                                        <w:right w:val="single" w:sz="2" w:space="0" w:color="D9D9E3"/>
                                      </w:divBdr>
                                      <w:divsChild>
                                        <w:div w:id="1185363978">
                                          <w:marLeft w:val="0"/>
                                          <w:marRight w:val="0"/>
                                          <w:marTop w:val="0"/>
                                          <w:marBottom w:val="0"/>
                                          <w:divBdr>
                                            <w:top w:val="single" w:sz="2" w:space="0" w:color="D9D9E3"/>
                                            <w:left w:val="single" w:sz="2" w:space="0" w:color="D9D9E3"/>
                                            <w:bottom w:val="single" w:sz="2" w:space="0" w:color="D9D9E3"/>
                                            <w:right w:val="single" w:sz="2" w:space="0" w:color="D9D9E3"/>
                                          </w:divBdr>
                                          <w:divsChild>
                                            <w:div w:id="1142230506">
                                              <w:marLeft w:val="0"/>
                                              <w:marRight w:val="0"/>
                                              <w:marTop w:val="0"/>
                                              <w:marBottom w:val="0"/>
                                              <w:divBdr>
                                                <w:top w:val="single" w:sz="2" w:space="0" w:color="D9D9E3"/>
                                                <w:left w:val="single" w:sz="2" w:space="0" w:color="D9D9E3"/>
                                                <w:bottom w:val="single" w:sz="2" w:space="0" w:color="D9D9E3"/>
                                                <w:right w:val="single" w:sz="2" w:space="0" w:color="D9D9E3"/>
                                              </w:divBdr>
                                              <w:divsChild>
                                                <w:div w:id="800878998">
                                                  <w:marLeft w:val="0"/>
                                                  <w:marRight w:val="0"/>
                                                  <w:marTop w:val="0"/>
                                                  <w:marBottom w:val="0"/>
                                                  <w:divBdr>
                                                    <w:top w:val="single" w:sz="2" w:space="0" w:color="D9D9E3"/>
                                                    <w:left w:val="single" w:sz="2" w:space="0" w:color="D9D9E3"/>
                                                    <w:bottom w:val="single" w:sz="2" w:space="0" w:color="D9D9E3"/>
                                                    <w:right w:val="single" w:sz="2" w:space="0" w:color="D9D9E3"/>
                                                  </w:divBdr>
                                                  <w:divsChild>
                                                    <w:div w:id="651913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1931864">
                          <w:marLeft w:val="0"/>
                          <w:marRight w:val="0"/>
                          <w:marTop w:val="0"/>
                          <w:marBottom w:val="0"/>
                          <w:divBdr>
                            <w:top w:val="single" w:sz="2" w:space="0" w:color="auto"/>
                            <w:left w:val="single" w:sz="2" w:space="0" w:color="auto"/>
                            <w:bottom w:val="single" w:sz="6" w:space="0" w:color="auto"/>
                            <w:right w:val="single" w:sz="2" w:space="0" w:color="auto"/>
                          </w:divBdr>
                          <w:divsChild>
                            <w:div w:id="1391273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058279484">
                                  <w:marLeft w:val="0"/>
                                  <w:marRight w:val="0"/>
                                  <w:marTop w:val="0"/>
                                  <w:marBottom w:val="0"/>
                                  <w:divBdr>
                                    <w:top w:val="single" w:sz="2" w:space="0" w:color="D9D9E3"/>
                                    <w:left w:val="single" w:sz="2" w:space="0" w:color="D9D9E3"/>
                                    <w:bottom w:val="single" w:sz="2" w:space="0" w:color="D9D9E3"/>
                                    <w:right w:val="single" w:sz="2" w:space="0" w:color="D9D9E3"/>
                                  </w:divBdr>
                                  <w:divsChild>
                                    <w:div w:id="241645333">
                                      <w:marLeft w:val="0"/>
                                      <w:marRight w:val="0"/>
                                      <w:marTop w:val="0"/>
                                      <w:marBottom w:val="0"/>
                                      <w:divBdr>
                                        <w:top w:val="single" w:sz="2" w:space="0" w:color="D9D9E3"/>
                                        <w:left w:val="single" w:sz="2" w:space="0" w:color="D9D9E3"/>
                                        <w:bottom w:val="single" w:sz="2" w:space="0" w:color="D9D9E3"/>
                                        <w:right w:val="single" w:sz="2" w:space="0" w:color="D9D9E3"/>
                                      </w:divBdr>
                                      <w:divsChild>
                                        <w:div w:id="514728045">
                                          <w:marLeft w:val="0"/>
                                          <w:marRight w:val="0"/>
                                          <w:marTop w:val="0"/>
                                          <w:marBottom w:val="0"/>
                                          <w:divBdr>
                                            <w:top w:val="single" w:sz="2" w:space="0" w:color="D9D9E3"/>
                                            <w:left w:val="single" w:sz="2" w:space="0" w:color="D9D9E3"/>
                                            <w:bottom w:val="single" w:sz="2" w:space="0" w:color="D9D9E3"/>
                                            <w:right w:val="single" w:sz="2" w:space="0" w:color="D9D9E3"/>
                                          </w:divBdr>
                                          <w:divsChild>
                                            <w:div w:id="2067146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4049708">
                                      <w:marLeft w:val="0"/>
                                      <w:marRight w:val="0"/>
                                      <w:marTop w:val="0"/>
                                      <w:marBottom w:val="0"/>
                                      <w:divBdr>
                                        <w:top w:val="single" w:sz="2" w:space="0" w:color="D9D9E3"/>
                                        <w:left w:val="single" w:sz="2" w:space="0" w:color="D9D9E3"/>
                                        <w:bottom w:val="single" w:sz="2" w:space="0" w:color="D9D9E3"/>
                                        <w:right w:val="single" w:sz="2" w:space="0" w:color="D9D9E3"/>
                                      </w:divBdr>
                                      <w:divsChild>
                                        <w:div w:id="1569151186">
                                          <w:marLeft w:val="0"/>
                                          <w:marRight w:val="0"/>
                                          <w:marTop w:val="0"/>
                                          <w:marBottom w:val="0"/>
                                          <w:divBdr>
                                            <w:top w:val="single" w:sz="2" w:space="0" w:color="D9D9E3"/>
                                            <w:left w:val="single" w:sz="2" w:space="0" w:color="D9D9E3"/>
                                            <w:bottom w:val="single" w:sz="2" w:space="0" w:color="D9D9E3"/>
                                            <w:right w:val="single" w:sz="2" w:space="0" w:color="D9D9E3"/>
                                          </w:divBdr>
                                          <w:divsChild>
                                            <w:div w:id="268587790">
                                              <w:marLeft w:val="0"/>
                                              <w:marRight w:val="0"/>
                                              <w:marTop w:val="0"/>
                                              <w:marBottom w:val="0"/>
                                              <w:divBdr>
                                                <w:top w:val="single" w:sz="2" w:space="0" w:color="D9D9E3"/>
                                                <w:left w:val="single" w:sz="2" w:space="0" w:color="D9D9E3"/>
                                                <w:bottom w:val="single" w:sz="2" w:space="0" w:color="D9D9E3"/>
                                                <w:right w:val="single" w:sz="2" w:space="0" w:color="D9D9E3"/>
                                              </w:divBdr>
                                              <w:divsChild>
                                                <w:div w:id="356779986">
                                                  <w:marLeft w:val="0"/>
                                                  <w:marRight w:val="0"/>
                                                  <w:marTop w:val="0"/>
                                                  <w:marBottom w:val="0"/>
                                                  <w:divBdr>
                                                    <w:top w:val="single" w:sz="2" w:space="0" w:color="D9D9E3"/>
                                                    <w:left w:val="single" w:sz="2" w:space="0" w:color="D9D9E3"/>
                                                    <w:bottom w:val="single" w:sz="2" w:space="0" w:color="D9D9E3"/>
                                                    <w:right w:val="single" w:sz="2" w:space="0" w:color="D9D9E3"/>
                                                  </w:divBdr>
                                                  <w:divsChild>
                                                    <w:div w:id="867908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65764675">
                          <w:marLeft w:val="0"/>
                          <w:marRight w:val="0"/>
                          <w:marTop w:val="0"/>
                          <w:marBottom w:val="0"/>
                          <w:divBdr>
                            <w:top w:val="single" w:sz="2" w:space="0" w:color="auto"/>
                            <w:left w:val="single" w:sz="2" w:space="0" w:color="auto"/>
                            <w:bottom w:val="single" w:sz="6" w:space="0" w:color="auto"/>
                            <w:right w:val="single" w:sz="2" w:space="0" w:color="auto"/>
                          </w:divBdr>
                          <w:divsChild>
                            <w:div w:id="1094401067">
                              <w:marLeft w:val="0"/>
                              <w:marRight w:val="0"/>
                              <w:marTop w:val="100"/>
                              <w:marBottom w:val="100"/>
                              <w:divBdr>
                                <w:top w:val="single" w:sz="2" w:space="0" w:color="D9D9E3"/>
                                <w:left w:val="single" w:sz="2" w:space="0" w:color="D9D9E3"/>
                                <w:bottom w:val="single" w:sz="2" w:space="0" w:color="D9D9E3"/>
                                <w:right w:val="single" w:sz="2" w:space="0" w:color="D9D9E3"/>
                              </w:divBdr>
                              <w:divsChild>
                                <w:div w:id="2114545873">
                                  <w:marLeft w:val="0"/>
                                  <w:marRight w:val="0"/>
                                  <w:marTop w:val="0"/>
                                  <w:marBottom w:val="0"/>
                                  <w:divBdr>
                                    <w:top w:val="single" w:sz="2" w:space="0" w:color="D9D9E3"/>
                                    <w:left w:val="single" w:sz="2" w:space="0" w:color="D9D9E3"/>
                                    <w:bottom w:val="single" w:sz="2" w:space="0" w:color="D9D9E3"/>
                                    <w:right w:val="single" w:sz="2" w:space="0" w:color="D9D9E3"/>
                                  </w:divBdr>
                                  <w:divsChild>
                                    <w:div w:id="1880974392">
                                      <w:marLeft w:val="0"/>
                                      <w:marRight w:val="0"/>
                                      <w:marTop w:val="0"/>
                                      <w:marBottom w:val="0"/>
                                      <w:divBdr>
                                        <w:top w:val="single" w:sz="2" w:space="0" w:color="D9D9E3"/>
                                        <w:left w:val="single" w:sz="2" w:space="0" w:color="D9D9E3"/>
                                        <w:bottom w:val="single" w:sz="2" w:space="0" w:color="D9D9E3"/>
                                        <w:right w:val="single" w:sz="2" w:space="0" w:color="D9D9E3"/>
                                      </w:divBdr>
                                      <w:divsChild>
                                        <w:div w:id="1052389155">
                                          <w:marLeft w:val="0"/>
                                          <w:marRight w:val="0"/>
                                          <w:marTop w:val="0"/>
                                          <w:marBottom w:val="0"/>
                                          <w:divBdr>
                                            <w:top w:val="single" w:sz="2" w:space="0" w:color="D9D9E3"/>
                                            <w:left w:val="single" w:sz="2" w:space="0" w:color="D9D9E3"/>
                                            <w:bottom w:val="single" w:sz="2" w:space="0" w:color="D9D9E3"/>
                                            <w:right w:val="single" w:sz="2" w:space="0" w:color="D9D9E3"/>
                                          </w:divBdr>
                                          <w:divsChild>
                                            <w:div w:id="1874466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4818949">
                                      <w:marLeft w:val="0"/>
                                      <w:marRight w:val="0"/>
                                      <w:marTop w:val="0"/>
                                      <w:marBottom w:val="0"/>
                                      <w:divBdr>
                                        <w:top w:val="single" w:sz="2" w:space="0" w:color="D9D9E3"/>
                                        <w:left w:val="single" w:sz="2" w:space="0" w:color="D9D9E3"/>
                                        <w:bottom w:val="single" w:sz="2" w:space="0" w:color="D9D9E3"/>
                                        <w:right w:val="single" w:sz="2" w:space="0" w:color="D9D9E3"/>
                                      </w:divBdr>
                                      <w:divsChild>
                                        <w:div w:id="547229750">
                                          <w:marLeft w:val="0"/>
                                          <w:marRight w:val="0"/>
                                          <w:marTop w:val="0"/>
                                          <w:marBottom w:val="0"/>
                                          <w:divBdr>
                                            <w:top w:val="single" w:sz="2" w:space="0" w:color="D9D9E3"/>
                                            <w:left w:val="single" w:sz="2" w:space="0" w:color="D9D9E3"/>
                                            <w:bottom w:val="single" w:sz="2" w:space="0" w:color="D9D9E3"/>
                                            <w:right w:val="single" w:sz="2" w:space="0" w:color="D9D9E3"/>
                                          </w:divBdr>
                                          <w:divsChild>
                                            <w:div w:id="1821387673">
                                              <w:marLeft w:val="0"/>
                                              <w:marRight w:val="0"/>
                                              <w:marTop w:val="0"/>
                                              <w:marBottom w:val="0"/>
                                              <w:divBdr>
                                                <w:top w:val="single" w:sz="2" w:space="0" w:color="D9D9E3"/>
                                                <w:left w:val="single" w:sz="2" w:space="0" w:color="D9D9E3"/>
                                                <w:bottom w:val="single" w:sz="2" w:space="0" w:color="D9D9E3"/>
                                                <w:right w:val="single" w:sz="2" w:space="0" w:color="D9D9E3"/>
                                              </w:divBdr>
                                              <w:divsChild>
                                                <w:div w:id="759105079">
                                                  <w:marLeft w:val="0"/>
                                                  <w:marRight w:val="0"/>
                                                  <w:marTop w:val="0"/>
                                                  <w:marBottom w:val="0"/>
                                                  <w:divBdr>
                                                    <w:top w:val="single" w:sz="2" w:space="0" w:color="D9D9E3"/>
                                                    <w:left w:val="single" w:sz="2" w:space="0" w:color="D9D9E3"/>
                                                    <w:bottom w:val="single" w:sz="2" w:space="0" w:color="D9D9E3"/>
                                                    <w:right w:val="single" w:sz="2" w:space="0" w:color="D9D9E3"/>
                                                  </w:divBdr>
                                                  <w:divsChild>
                                                    <w:div w:id="268777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5491473">
                          <w:marLeft w:val="0"/>
                          <w:marRight w:val="0"/>
                          <w:marTop w:val="0"/>
                          <w:marBottom w:val="0"/>
                          <w:divBdr>
                            <w:top w:val="single" w:sz="2" w:space="0" w:color="auto"/>
                            <w:left w:val="single" w:sz="2" w:space="0" w:color="auto"/>
                            <w:bottom w:val="single" w:sz="6" w:space="0" w:color="auto"/>
                            <w:right w:val="single" w:sz="2" w:space="0" w:color="auto"/>
                          </w:divBdr>
                          <w:divsChild>
                            <w:div w:id="18580785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84292876">
                                  <w:marLeft w:val="0"/>
                                  <w:marRight w:val="0"/>
                                  <w:marTop w:val="0"/>
                                  <w:marBottom w:val="0"/>
                                  <w:divBdr>
                                    <w:top w:val="single" w:sz="2" w:space="0" w:color="D9D9E3"/>
                                    <w:left w:val="single" w:sz="2" w:space="0" w:color="D9D9E3"/>
                                    <w:bottom w:val="single" w:sz="2" w:space="0" w:color="D9D9E3"/>
                                    <w:right w:val="single" w:sz="2" w:space="0" w:color="D9D9E3"/>
                                  </w:divBdr>
                                  <w:divsChild>
                                    <w:div w:id="1989507540">
                                      <w:marLeft w:val="0"/>
                                      <w:marRight w:val="0"/>
                                      <w:marTop w:val="0"/>
                                      <w:marBottom w:val="0"/>
                                      <w:divBdr>
                                        <w:top w:val="single" w:sz="2" w:space="0" w:color="D9D9E3"/>
                                        <w:left w:val="single" w:sz="2" w:space="0" w:color="D9D9E3"/>
                                        <w:bottom w:val="single" w:sz="2" w:space="0" w:color="D9D9E3"/>
                                        <w:right w:val="single" w:sz="2" w:space="0" w:color="D9D9E3"/>
                                      </w:divBdr>
                                      <w:divsChild>
                                        <w:div w:id="822896300">
                                          <w:marLeft w:val="0"/>
                                          <w:marRight w:val="0"/>
                                          <w:marTop w:val="0"/>
                                          <w:marBottom w:val="0"/>
                                          <w:divBdr>
                                            <w:top w:val="single" w:sz="2" w:space="0" w:color="D9D9E3"/>
                                            <w:left w:val="single" w:sz="2" w:space="0" w:color="D9D9E3"/>
                                            <w:bottom w:val="single" w:sz="2" w:space="0" w:color="D9D9E3"/>
                                            <w:right w:val="single" w:sz="2" w:space="0" w:color="D9D9E3"/>
                                          </w:divBdr>
                                          <w:divsChild>
                                            <w:div w:id="1734962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7130072">
                                      <w:marLeft w:val="0"/>
                                      <w:marRight w:val="0"/>
                                      <w:marTop w:val="0"/>
                                      <w:marBottom w:val="0"/>
                                      <w:divBdr>
                                        <w:top w:val="single" w:sz="2" w:space="0" w:color="D9D9E3"/>
                                        <w:left w:val="single" w:sz="2" w:space="0" w:color="D9D9E3"/>
                                        <w:bottom w:val="single" w:sz="2" w:space="0" w:color="D9D9E3"/>
                                        <w:right w:val="single" w:sz="2" w:space="0" w:color="D9D9E3"/>
                                      </w:divBdr>
                                      <w:divsChild>
                                        <w:div w:id="1785729409">
                                          <w:marLeft w:val="0"/>
                                          <w:marRight w:val="0"/>
                                          <w:marTop w:val="0"/>
                                          <w:marBottom w:val="0"/>
                                          <w:divBdr>
                                            <w:top w:val="single" w:sz="2" w:space="0" w:color="D9D9E3"/>
                                            <w:left w:val="single" w:sz="2" w:space="0" w:color="D9D9E3"/>
                                            <w:bottom w:val="single" w:sz="2" w:space="0" w:color="D9D9E3"/>
                                            <w:right w:val="single" w:sz="2" w:space="0" w:color="D9D9E3"/>
                                          </w:divBdr>
                                          <w:divsChild>
                                            <w:div w:id="1335567962">
                                              <w:marLeft w:val="0"/>
                                              <w:marRight w:val="0"/>
                                              <w:marTop w:val="0"/>
                                              <w:marBottom w:val="0"/>
                                              <w:divBdr>
                                                <w:top w:val="single" w:sz="2" w:space="0" w:color="D9D9E3"/>
                                                <w:left w:val="single" w:sz="2" w:space="0" w:color="D9D9E3"/>
                                                <w:bottom w:val="single" w:sz="2" w:space="0" w:color="D9D9E3"/>
                                                <w:right w:val="single" w:sz="2" w:space="0" w:color="D9D9E3"/>
                                              </w:divBdr>
                                              <w:divsChild>
                                                <w:div w:id="466550889">
                                                  <w:marLeft w:val="0"/>
                                                  <w:marRight w:val="0"/>
                                                  <w:marTop w:val="0"/>
                                                  <w:marBottom w:val="0"/>
                                                  <w:divBdr>
                                                    <w:top w:val="single" w:sz="2" w:space="0" w:color="D9D9E3"/>
                                                    <w:left w:val="single" w:sz="2" w:space="0" w:color="D9D9E3"/>
                                                    <w:bottom w:val="single" w:sz="2" w:space="0" w:color="D9D9E3"/>
                                                    <w:right w:val="single" w:sz="2" w:space="0" w:color="D9D9E3"/>
                                                  </w:divBdr>
                                                  <w:divsChild>
                                                    <w:div w:id="1931349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29013">
                          <w:marLeft w:val="0"/>
                          <w:marRight w:val="0"/>
                          <w:marTop w:val="0"/>
                          <w:marBottom w:val="0"/>
                          <w:divBdr>
                            <w:top w:val="single" w:sz="2" w:space="0" w:color="auto"/>
                            <w:left w:val="single" w:sz="2" w:space="0" w:color="auto"/>
                            <w:bottom w:val="single" w:sz="6" w:space="0" w:color="auto"/>
                            <w:right w:val="single" w:sz="2" w:space="0" w:color="auto"/>
                          </w:divBdr>
                          <w:divsChild>
                            <w:div w:id="1166626758">
                              <w:marLeft w:val="0"/>
                              <w:marRight w:val="0"/>
                              <w:marTop w:val="100"/>
                              <w:marBottom w:val="100"/>
                              <w:divBdr>
                                <w:top w:val="single" w:sz="2" w:space="0" w:color="D9D9E3"/>
                                <w:left w:val="single" w:sz="2" w:space="0" w:color="D9D9E3"/>
                                <w:bottom w:val="single" w:sz="2" w:space="0" w:color="D9D9E3"/>
                                <w:right w:val="single" w:sz="2" w:space="0" w:color="D9D9E3"/>
                              </w:divBdr>
                              <w:divsChild>
                                <w:div w:id="1643073300">
                                  <w:marLeft w:val="0"/>
                                  <w:marRight w:val="0"/>
                                  <w:marTop w:val="0"/>
                                  <w:marBottom w:val="0"/>
                                  <w:divBdr>
                                    <w:top w:val="single" w:sz="2" w:space="0" w:color="D9D9E3"/>
                                    <w:left w:val="single" w:sz="2" w:space="0" w:color="D9D9E3"/>
                                    <w:bottom w:val="single" w:sz="2" w:space="0" w:color="D9D9E3"/>
                                    <w:right w:val="single" w:sz="2" w:space="0" w:color="D9D9E3"/>
                                  </w:divBdr>
                                  <w:divsChild>
                                    <w:div w:id="543106679">
                                      <w:marLeft w:val="0"/>
                                      <w:marRight w:val="0"/>
                                      <w:marTop w:val="0"/>
                                      <w:marBottom w:val="0"/>
                                      <w:divBdr>
                                        <w:top w:val="single" w:sz="2" w:space="0" w:color="D9D9E3"/>
                                        <w:left w:val="single" w:sz="2" w:space="0" w:color="D9D9E3"/>
                                        <w:bottom w:val="single" w:sz="2" w:space="0" w:color="D9D9E3"/>
                                        <w:right w:val="single" w:sz="2" w:space="0" w:color="D9D9E3"/>
                                      </w:divBdr>
                                      <w:divsChild>
                                        <w:div w:id="1860117731">
                                          <w:marLeft w:val="0"/>
                                          <w:marRight w:val="0"/>
                                          <w:marTop w:val="0"/>
                                          <w:marBottom w:val="0"/>
                                          <w:divBdr>
                                            <w:top w:val="single" w:sz="2" w:space="0" w:color="D9D9E3"/>
                                            <w:left w:val="single" w:sz="2" w:space="0" w:color="D9D9E3"/>
                                            <w:bottom w:val="single" w:sz="2" w:space="0" w:color="D9D9E3"/>
                                            <w:right w:val="single" w:sz="2" w:space="0" w:color="D9D9E3"/>
                                          </w:divBdr>
                                          <w:divsChild>
                                            <w:div w:id="56822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990953">
                                      <w:marLeft w:val="0"/>
                                      <w:marRight w:val="0"/>
                                      <w:marTop w:val="0"/>
                                      <w:marBottom w:val="0"/>
                                      <w:divBdr>
                                        <w:top w:val="single" w:sz="2" w:space="0" w:color="D9D9E3"/>
                                        <w:left w:val="single" w:sz="2" w:space="0" w:color="D9D9E3"/>
                                        <w:bottom w:val="single" w:sz="2" w:space="0" w:color="D9D9E3"/>
                                        <w:right w:val="single" w:sz="2" w:space="0" w:color="D9D9E3"/>
                                      </w:divBdr>
                                      <w:divsChild>
                                        <w:div w:id="841554442">
                                          <w:marLeft w:val="0"/>
                                          <w:marRight w:val="0"/>
                                          <w:marTop w:val="0"/>
                                          <w:marBottom w:val="0"/>
                                          <w:divBdr>
                                            <w:top w:val="single" w:sz="2" w:space="0" w:color="D9D9E3"/>
                                            <w:left w:val="single" w:sz="2" w:space="0" w:color="D9D9E3"/>
                                            <w:bottom w:val="single" w:sz="2" w:space="0" w:color="D9D9E3"/>
                                            <w:right w:val="single" w:sz="2" w:space="0" w:color="D9D9E3"/>
                                          </w:divBdr>
                                          <w:divsChild>
                                            <w:div w:id="1107389442">
                                              <w:marLeft w:val="0"/>
                                              <w:marRight w:val="0"/>
                                              <w:marTop w:val="0"/>
                                              <w:marBottom w:val="0"/>
                                              <w:divBdr>
                                                <w:top w:val="single" w:sz="2" w:space="0" w:color="D9D9E3"/>
                                                <w:left w:val="single" w:sz="2" w:space="0" w:color="D9D9E3"/>
                                                <w:bottom w:val="single" w:sz="2" w:space="0" w:color="D9D9E3"/>
                                                <w:right w:val="single" w:sz="2" w:space="0" w:color="D9D9E3"/>
                                              </w:divBdr>
                                              <w:divsChild>
                                                <w:div w:id="1858929015">
                                                  <w:marLeft w:val="0"/>
                                                  <w:marRight w:val="0"/>
                                                  <w:marTop w:val="0"/>
                                                  <w:marBottom w:val="0"/>
                                                  <w:divBdr>
                                                    <w:top w:val="single" w:sz="2" w:space="0" w:color="D9D9E3"/>
                                                    <w:left w:val="single" w:sz="2" w:space="0" w:color="D9D9E3"/>
                                                    <w:bottom w:val="single" w:sz="2" w:space="0" w:color="D9D9E3"/>
                                                    <w:right w:val="single" w:sz="2" w:space="0" w:color="D9D9E3"/>
                                                  </w:divBdr>
                                                  <w:divsChild>
                                                    <w:div w:id="1931615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2145705">
          <w:marLeft w:val="0"/>
          <w:marRight w:val="0"/>
          <w:marTop w:val="0"/>
          <w:marBottom w:val="0"/>
          <w:divBdr>
            <w:top w:val="none" w:sz="0" w:space="0" w:color="auto"/>
            <w:left w:val="none" w:sz="0" w:space="0" w:color="auto"/>
            <w:bottom w:val="none" w:sz="0" w:space="0" w:color="auto"/>
            <w:right w:val="none" w:sz="0" w:space="0" w:color="auto"/>
          </w:divBdr>
        </w:div>
      </w:divsChild>
    </w:div>
    <w:div w:id="689067503">
      <w:bodyDiv w:val="1"/>
      <w:marLeft w:val="0"/>
      <w:marRight w:val="0"/>
      <w:marTop w:val="0"/>
      <w:marBottom w:val="0"/>
      <w:divBdr>
        <w:top w:val="none" w:sz="0" w:space="0" w:color="auto"/>
        <w:left w:val="none" w:sz="0" w:space="0" w:color="auto"/>
        <w:bottom w:val="none" w:sz="0" w:space="0" w:color="auto"/>
        <w:right w:val="none" w:sz="0" w:space="0" w:color="auto"/>
      </w:divBdr>
    </w:div>
    <w:div w:id="1121922318">
      <w:bodyDiv w:val="1"/>
      <w:marLeft w:val="0"/>
      <w:marRight w:val="0"/>
      <w:marTop w:val="0"/>
      <w:marBottom w:val="0"/>
      <w:divBdr>
        <w:top w:val="none" w:sz="0" w:space="0" w:color="auto"/>
        <w:left w:val="none" w:sz="0" w:space="0" w:color="auto"/>
        <w:bottom w:val="none" w:sz="0" w:space="0" w:color="auto"/>
        <w:right w:val="none" w:sz="0" w:space="0" w:color="auto"/>
      </w:divBdr>
    </w:div>
    <w:div w:id="1257057284">
      <w:bodyDiv w:val="1"/>
      <w:marLeft w:val="0"/>
      <w:marRight w:val="0"/>
      <w:marTop w:val="0"/>
      <w:marBottom w:val="0"/>
      <w:divBdr>
        <w:top w:val="none" w:sz="0" w:space="0" w:color="auto"/>
        <w:left w:val="none" w:sz="0" w:space="0" w:color="auto"/>
        <w:bottom w:val="none" w:sz="0" w:space="0" w:color="auto"/>
        <w:right w:val="none" w:sz="0" w:space="0" w:color="auto"/>
      </w:divBdr>
    </w:div>
    <w:div w:id="1365865937">
      <w:bodyDiv w:val="1"/>
      <w:marLeft w:val="0"/>
      <w:marRight w:val="0"/>
      <w:marTop w:val="0"/>
      <w:marBottom w:val="0"/>
      <w:divBdr>
        <w:top w:val="none" w:sz="0" w:space="0" w:color="auto"/>
        <w:left w:val="none" w:sz="0" w:space="0" w:color="auto"/>
        <w:bottom w:val="none" w:sz="0" w:space="0" w:color="auto"/>
        <w:right w:val="none" w:sz="0" w:space="0" w:color="auto"/>
      </w:divBdr>
    </w:div>
    <w:div w:id="1576238114">
      <w:bodyDiv w:val="1"/>
      <w:marLeft w:val="0"/>
      <w:marRight w:val="0"/>
      <w:marTop w:val="0"/>
      <w:marBottom w:val="0"/>
      <w:divBdr>
        <w:top w:val="none" w:sz="0" w:space="0" w:color="auto"/>
        <w:left w:val="none" w:sz="0" w:space="0" w:color="auto"/>
        <w:bottom w:val="none" w:sz="0" w:space="0" w:color="auto"/>
        <w:right w:val="none" w:sz="0" w:space="0" w:color="auto"/>
      </w:divBdr>
    </w:div>
    <w:div w:id="1642268482">
      <w:bodyDiv w:val="1"/>
      <w:marLeft w:val="0"/>
      <w:marRight w:val="0"/>
      <w:marTop w:val="0"/>
      <w:marBottom w:val="0"/>
      <w:divBdr>
        <w:top w:val="none" w:sz="0" w:space="0" w:color="auto"/>
        <w:left w:val="none" w:sz="0" w:space="0" w:color="auto"/>
        <w:bottom w:val="none" w:sz="0" w:space="0" w:color="auto"/>
        <w:right w:val="none" w:sz="0" w:space="0" w:color="auto"/>
      </w:divBdr>
    </w:div>
    <w:div w:id="1730837397">
      <w:bodyDiv w:val="1"/>
      <w:marLeft w:val="0"/>
      <w:marRight w:val="0"/>
      <w:marTop w:val="0"/>
      <w:marBottom w:val="0"/>
      <w:divBdr>
        <w:top w:val="none" w:sz="0" w:space="0" w:color="auto"/>
        <w:left w:val="none" w:sz="0" w:space="0" w:color="auto"/>
        <w:bottom w:val="none" w:sz="0" w:space="0" w:color="auto"/>
        <w:right w:val="none" w:sz="0" w:space="0" w:color="auto"/>
      </w:divBdr>
    </w:div>
    <w:div w:id="213066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wto.org/english/res_e/booksp_e/wtr23_e/wtr23_ch5_e.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diva-portal.org/smash/get/diva2:1700857/SUMMARY01.pdf" TargetMode="Externa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941BA7-3873-47BA-90C0-4D97671C1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3387</Words>
  <Characters>19309</Characters>
  <Application>Microsoft Office Word</Application>
  <DocSecurity>0</DocSecurity>
  <Lines>160</Lines>
  <Paragraphs>45</Paragraphs>
  <ScaleCrop>false</ScaleCrop>
  <Company/>
  <LinksUpToDate>false</LinksUpToDate>
  <CharactersWithSpaces>22651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2023-11-06T17:55:00Z</dcterms:created>
  <dcterms:modified xsi:type="dcterms:W3CDTF">2023-11-06T17:55:00Z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3dec1a87b27edf163d4eb691be84f15efc2c9761e03c4efb3a38f70d164c70ea</vt:lpwstr>
  </property>
</Properties>
</file>