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053C" w:rsidRPr="00576CB9" w:rsidRDefault="007A053C" w:rsidP="007A053C">
      <w:pPr>
        <w:pStyle w:val="Title"/>
        <w:jc w:val="center"/>
        <w:rPr>
          <w:rFonts w:ascii="Arial" w:hAnsi="Arial" w:cs="Arial"/>
          <w:b/>
          <w:sz w:val="36"/>
          <w:szCs w:val="36"/>
          <w:u w:val="single"/>
        </w:rPr>
      </w:pPr>
    </w:p>
    <w:p w:rsidR="007A053C" w:rsidRPr="00576CB9" w:rsidRDefault="007A053C" w:rsidP="007A053C">
      <w:pPr>
        <w:rPr>
          <w:rFonts w:ascii="Arial" w:hAnsi="Arial" w:cs="Arial"/>
          <w:u w:val="single"/>
        </w:rPr>
      </w:pPr>
      <w:r w:rsidRPr="00576CB9">
        <w:rPr>
          <w:rFonts w:ascii="Arial" w:hAnsi="Arial" w:cs="Arial"/>
          <w:u w:val="single"/>
        </w:rPr>
        <w:t>Targets from previous assignment:</w:t>
      </w:r>
    </w:p>
    <w:p w:rsidR="007A053C" w:rsidRPr="00576CB9" w:rsidRDefault="007A053C" w:rsidP="007A053C">
      <w:pPr>
        <w:rPr>
          <w:rFonts w:ascii="Arial" w:hAnsi="Arial" w:cs="Arial"/>
        </w:rPr>
      </w:pPr>
    </w:p>
    <w:tbl>
      <w:tblPr>
        <w:tblStyle w:val="TableGrid"/>
        <w:tblW w:w="0" w:type="auto"/>
        <w:tblLook w:val="04A0" w:firstRow="1" w:lastRow="0" w:firstColumn="1" w:lastColumn="0" w:noHBand="0" w:noVBand="1"/>
      </w:tblPr>
      <w:tblGrid>
        <w:gridCol w:w="1722"/>
        <w:gridCol w:w="3644"/>
        <w:gridCol w:w="3644"/>
      </w:tblGrid>
      <w:tr w:rsidR="007A053C" w:rsidRPr="00576CB9" w:rsidTr="00222436">
        <w:tc>
          <w:tcPr>
            <w:tcW w:w="1722" w:type="dxa"/>
          </w:tcPr>
          <w:p w:rsidR="007A053C" w:rsidRPr="00576CB9" w:rsidRDefault="007A053C" w:rsidP="00222436">
            <w:pPr>
              <w:pStyle w:val="AssignBody"/>
              <w:rPr>
                <w:rFonts w:cs="Arial"/>
              </w:rPr>
            </w:pPr>
          </w:p>
        </w:tc>
        <w:tc>
          <w:tcPr>
            <w:tcW w:w="3647" w:type="dxa"/>
          </w:tcPr>
          <w:p w:rsidR="007A053C" w:rsidRPr="00576CB9" w:rsidRDefault="007A053C" w:rsidP="00222436">
            <w:pPr>
              <w:pStyle w:val="AssignBody"/>
              <w:rPr>
                <w:rFonts w:cs="Arial"/>
              </w:rPr>
            </w:pPr>
            <w:proofErr w:type="spellStart"/>
            <w:r w:rsidRPr="00576CB9">
              <w:rPr>
                <w:rFonts w:cs="Arial"/>
              </w:rPr>
              <w:t>Targed</w:t>
            </w:r>
            <w:proofErr w:type="spellEnd"/>
            <w:r w:rsidRPr="00576CB9">
              <w:rPr>
                <w:rFonts w:cs="Arial"/>
              </w:rPr>
              <w:t>/target</w:t>
            </w:r>
          </w:p>
        </w:tc>
        <w:tc>
          <w:tcPr>
            <w:tcW w:w="3647" w:type="dxa"/>
          </w:tcPr>
          <w:p w:rsidR="007A053C" w:rsidRPr="00576CB9" w:rsidRDefault="007A053C" w:rsidP="00222436">
            <w:pPr>
              <w:pStyle w:val="NormalWeb"/>
              <w:spacing w:before="0" w:beforeAutospacing="0" w:after="0" w:afterAutospacing="0"/>
              <w:rPr>
                <w:rFonts w:ascii="Arial" w:hAnsi="Arial" w:cs="Arial"/>
                <w:color w:val="222222"/>
                <w:lang w:val="en-US"/>
              </w:rPr>
            </w:pPr>
            <w:proofErr w:type="spellStart"/>
            <w:r w:rsidRPr="00576CB9">
              <w:rPr>
                <w:rFonts w:ascii="Arial" w:hAnsi="Arial" w:cs="Arial"/>
                <w:color w:val="222222"/>
                <w:shd w:val="clear" w:color="auto" w:fill="F8F9FA"/>
                <w:lang w:val="en-US"/>
              </w:rPr>
              <w:t>Yr</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hyn</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yr</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wyf</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wedi'i</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wneud</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yn</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yr</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aseiniad</w:t>
            </w:r>
            <w:proofErr w:type="spellEnd"/>
            <w:r w:rsidRPr="00576CB9">
              <w:rPr>
                <w:rFonts w:ascii="Arial" w:hAnsi="Arial" w:cs="Arial"/>
                <w:color w:val="222222"/>
                <w:shd w:val="clear" w:color="auto" w:fill="F8F9FA"/>
                <w:lang w:val="en-US"/>
              </w:rPr>
              <w:t xml:space="preserve"> </w:t>
            </w:r>
            <w:proofErr w:type="spellStart"/>
            <w:r w:rsidRPr="00576CB9">
              <w:rPr>
                <w:rFonts w:ascii="Arial" w:hAnsi="Arial" w:cs="Arial"/>
                <w:color w:val="222222"/>
                <w:shd w:val="clear" w:color="auto" w:fill="F8F9FA"/>
                <w:lang w:val="en-US"/>
              </w:rPr>
              <w:t>hwn</w:t>
            </w:r>
            <w:proofErr w:type="spellEnd"/>
          </w:p>
          <w:p w:rsidR="007A053C" w:rsidRPr="00576CB9" w:rsidRDefault="007A053C" w:rsidP="00222436">
            <w:pPr>
              <w:pStyle w:val="NormalWeb"/>
              <w:spacing w:before="0" w:beforeAutospacing="0" w:after="0" w:afterAutospacing="0"/>
              <w:rPr>
                <w:rFonts w:ascii="Arial" w:hAnsi="Arial" w:cs="Arial"/>
                <w:lang w:val="en-US"/>
              </w:rPr>
            </w:pPr>
            <w:r w:rsidRPr="00576CB9">
              <w:rPr>
                <w:rFonts w:ascii="Arial" w:hAnsi="Arial" w:cs="Arial"/>
                <w:lang w:val="en-US"/>
              </w:rPr>
              <w:t>What I have done in this assignment...</w:t>
            </w:r>
          </w:p>
          <w:p w:rsidR="007A053C" w:rsidRPr="00576CB9" w:rsidRDefault="007A053C" w:rsidP="00222436">
            <w:pPr>
              <w:pStyle w:val="AssignBody"/>
              <w:rPr>
                <w:rFonts w:cs="Arial"/>
              </w:rPr>
            </w:pPr>
          </w:p>
        </w:tc>
      </w:tr>
      <w:tr w:rsidR="007A053C" w:rsidRPr="00576CB9" w:rsidTr="00222436">
        <w:tc>
          <w:tcPr>
            <w:tcW w:w="1722" w:type="dxa"/>
          </w:tcPr>
          <w:p w:rsidR="007A053C" w:rsidRPr="00576CB9" w:rsidRDefault="007A053C" w:rsidP="00222436">
            <w:pPr>
              <w:pStyle w:val="AssignBody"/>
              <w:rPr>
                <w:rFonts w:cs="Arial"/>
              </w:rPr>
            </w:pPr>
            <w:proofErr w:type="spellStart"/>
            <w:r w:rsidRPr="00576CB9">
              <w:rPr>
                <w:rFonts w:cs="Arial"/>
              </w:rPr>
              <w:t>T</w:t>
            </w:r>
            <w:bookmarkStart w:id="0" w:name="cysill"/>
            <w:bookmarkEnd w:id="0"/>
            <w:r w:rsidRPr="00576CB9">
              <w:rPr>
                <w:rFonts w:cs="Arial"/>
              </w:rPr>
              <w:t>arged</w:t>
            </w:r>
            <w:proofErr w:type="spellEnd"/>
            <w:r w:rsidRPr="00576CB9">
              <w:rPr>
                <w:rFonts w:cs="Arial"/>
              </w:rPr>
              <w:t>/Target 1</w:t>
            </w:r>
          </w:p>
        </w:tc>
        <w:tc>
          <w:tcPr>
            <w:tcW w:w="3647" w:type="dxa"/>
          </w:tcPr>
          <w:p w:rsidR="007A053C" w:rsidRPr="0049271D" w:rsidRDefault="0049271D" w:rsidP="0049271D">
            <w:pPr>
              <w:rPr>
                <w:rFonts w:ascii="Arial" w:hAnsi="Arial" w:cs="Arial"/>
              </w:rPr>
            </w:pPr>
            <w:r w:rsidRPr="0049271D">
              <w:rPr>
                <w:rFonts w:ascii="Arial" w:hAnsi="Arial" w:cs="Arial"/>
              </w:rPr>
              <w:t xml:space="preserve">Ensure you synthesise and reflect- you have done this in a few places but in other places it could be further extended. </w:t>
            </w:r>
          </w:p>
        </w:tc>
        <w:tc>
          <w:tcPr>
            <w:tcW w:w="3647" w:type="dxa"/>
          </w:tcPr>
          <w:p w:rsidR="007A053C" w:rsidRPr="0049271D" w:rsidRDefault="0049271D" w:rsidP="0049271D">
            <w:pPr>
              <w:rPr>
                <w:rFonts w:ascii="Arial" w:hAnsi="Arial" w:cs="Arial"/>
              </w:rPr>
            </w:pPr>
            <w:r w:rsidRPr="0049271D">
              <w:rPr>
                <w:rFonts w:ascii="Arial" w:hAnsi="Arial" w:cs="Arial"/>
              </w:rPr>
              <w:t xml:space="preserve">I have tried to reflect on the literature surrounding SDP, referring back to what the particular school is doing. </w:t>
            </w:r>
          </w:p>
        </w:tc>
      </w:tr>
      <w:tr w:rsidR="007A053C" w:rsidRPr="00576CB9" w:rsidTr="00222436">
        <w:tc>
          <w:tcPr>
            <w:tcW w:w="1722" w:type="dxa"/>
          </w:tcPr>
          <w:p w:rsidR="007A053C" w:rsidRPr="00576CB9" w:rsidRDefault="007A053C" w:rsidP="00222436">
            <w:pPr>
              <w:pStyle w:val="AssignBody"/>
              <w:rPr>
                <w:rFonts w:cs="Arial"/>
              </w:rPr>
            </w:pPr>
            <w:proofErr w:type="spellStart"/>
            <w:r w:rsidRPr="00576CB9">
              <w:rPr>
                <w:rFonts w:cs="Arial"/>
              </w:rPr>
              <w:t>Targed</w:t>
            </w:r>
            <w:proofErr w:type="spellEnd"/>
            <w:r w:rsidRPr="00576CB9">
              <w:rPr>
                <w:rFonts w:cs="Arial"/>
              </w:rPr>
              <w:t>/Target 2</w:t>
            </w:r>
          </w:p>
        </w:tc>
        <w:tc>
          <w:tcPr>
            <w:tcW w:w="3647" w:type="dxa"/>
          </w:tcPr>
          <w:p w:rsidR="007A053C" w:rsidRPr="0049271D" w:rsidRDefault="0049271D" w:rsidP="0049271D">
            <w:pPr>
              <w:rPr>
                <w:rFonts w:ascii="Arial" w:hAnsi="Arial" w:cs="Arial"/>
              </w:rPr>
            </w:pPr>
            <w:r w:rsidRPr="0049271D">
              <w:rPr>
                <w:rFonts w:ascii="Arial" w:hAnsi="Arial" w:cs="Arial"/>
                <w:color w:val="283041"/>
                <w:shd w:val="clear" w:color="auto" w:fill="FFFFFF"/>
              </w:rPr>
              <w:t>You need to link your findings with some of the points made in your lit review.</w:t>
            </w:r>
          </w:p>
        </w:tc>
        <w:tc>
          <w:tcPr>
            <w:tcW w:w="3647" w:type="dxa"/>
          </w:tcPr>
          <w:p w:rsidR="007A053C" w:rsidRPr="0049271D" w:rsidRDefault="0049271D" w:rsidP="0049271D">
            <w:pPr>
              <w:rPr>
                <w:rFonts w:ascii="Arial" w:hAnsi="Arial" w:cs="Arial"/>
              </w:rPr>
            </w:pPr>
            <w:r w:rsidRPr="0049271D">
              <w:rPr>
                <w:rFonts w:ascii="Arial" w:hAnsi="Arial" w:cs="Arial"/>
              </w:rPr>
              <w:t xml:space="preserve">I have tried to link the action point and reflection back to the literature review, to support my points. </w:t>
            </w:r>
          </w:p>
        </w:tc>
      </w:tr>
      <w:tr w:rsidR="007A053C" w:rsidRPr="00576CB9" w:rsidTr="00222436">
        <w:trPr>
          <w:trHeight w:val="77"/>
        </w:trPr>
        <w:tc>
          <w:tcPr>
            <w:tcW w:w="1722" w:type="dxa"/>
          </w:tcPr>
          <w:p w:rsidR="007A053C" w:rsidRPr="00576CB9" w:rsidRDefault="007A053C" w:rsidP="00222436">
            <w:pPr>
              <w:pStyle w:val="AssignBody"/>
              <w:rPr>
                <w:rFonts w:cs="Arial"/>
              </w:rPr>
            </w:pPr>
            <w:proofErr w:type="spellStart"/>
            <w:r w:rsidRPr="00576CB9">
              <w:rPr>
                <w:rFonts w:cs="Arial"/>
              </w:rPr>
              <w:t>Targed</w:t>
            </w:r>
            <w:proofErr w:type="spellEnd"/>
            <w:r w:rsidRPr="00576CB9">
              <w:rPr>
                <w:rFonts w:cs="Arial"/>
              </w:rPr>
              <w:t>/Target 3</w:t>
            </w:r>
          </w:p>
        </w:tc>
        <w:tc>
          <w:tcPr>
            <w:tcW w:w="3647" w:type="dxa"/>
          </w:tcPr>
          <w:p w:rsidR="007A053C" w:rsidRPr="0049271D" w:rsidRDefault="0049271D" w:rsidP="0049271D">
            <w:pPr>
              <w:rPr>
                <w:rFonts w:ascii="Arial" w:hAnsi="Arial" w:cs="Arial"/>
              </w:rPr>
            </w:pPr>
            <w:r w:rsidRPr="0049271D">
              <w:rPr>
                <w:rFonts w:ascii="Arial" w:hAnsi="Arial" w:cs="Arial"/>
              </w:rPr>
              <w:t xml:space="preserve">Proof read your work and revise your use of apostrophe. </w:t>
            </w:r>
          </w:p>
        </w:tc>
        <w:tc>
          <w:tcPr>
            <w:tcW w:w="3647" w:type="dxa"/>
          </w:tcPr>
          <w:p w:rsidR="007A053C" w:rsidRPr="0049271D" w:rsidRDefault="0049271D" w:rsidP="0049271D">
            <w:pPr>
              <w:rPr>
                <w:rFonts w:ascii="Arial" w:hAnsi="Arial" w:cs="Arial"/>
              </w:rPr>
            </w:pPr>
            <w:r w:rsidRPr="0049271D">
              <w:rPr>
                <w:rFonts w:ascii="Arial" w:hAnsi="Arial" w:cs="Arial"/>
              </w:rPr>
              <w:t>I have proof read my report, to ensure clarity for the reader.</w:t>
            </w:r>
          </w:p>
        </w:tc>
      </w:tr>
    </w:tbl>
    <w:p w:rsidR="007A053C" w:rsidRDefault="007A053C" w:rsidP="007A053C">
      <w:pPr>
        <w:pStyle w:val="Title"/>
        <w:rPr>
          <w:rFonts w:ascii="Arial" w:hAnsi="Arial" w:cs="Arial"/>
          <w:b/>
          <w:sz w:val="36"/>
          <w:szCs w:val="36"/>
        </w:rPr>
      </w:pPr>
    </w:p>
    <w:p w:rsidR="007A053C" w:rsidRDefault="007A053C" w:rsidP="007A053C">
      <w:pPr>
        <w:pStyle w:val="Title"/>
        <w:jc w:val="center"/>
        <w:rPr>
          <w:rFonts w:ascii="Arial" w:hAnsi="Arial" w:cs="Arial"/>
          <w:b/>
          <w:sz w:val="36"/>
          <w:szCs w:val="36"/>
        </w:rPr>
      </w:pPr>
    </w:p>
    <w:p w:rsidR="007A053C" w:rsidRDefault="007A053C" w:rsidP="007A053C">
      <w:pPr>
        <w:pStyle w:val="Title"/>
        <w:jc w:val="center"/>
        <w:rPr>
          <w:rFonts w:ascii="Arial" w:hAnsi="Arial" w:cs="Arial"/>
          <w:b/>
          <w:sz w:val="36"/>
          <w:szCs w:val="36"/>
        </w:rPr>
      </w:pPr>
      <w:r w:rsidRPr="00576CB9">
        <w:rPr>
          <w:rFonts w:ascii="Arial" w:hAnsi="Arial" w:cs="Arial"/>
          <w:b/>
          <w:sz w:val="36"/>
          <w:szCs w:val="36"/>
        </w:rPr>
        <w:t>How a school develops one aspect of its SDP: a report that critically reflects on the actions, impact and evidence base</w:t>
      </w:r>
      <w:r>
        <w:rPr>
          <w:rFonts w:ascii="Arial" w:hAnsi="Arial" w:cs="Arial"/>
          <w:b/>
          <w:sz w:val="36"/>
          <w:szCs w:val="36"/>
        </w:rPr>
        <w:t>.</w:t>
      </w:r>
    </w:p>
    <w:p w:rsidR="00751379" w:rsidRDefault="00751379" w:rsidP="00751379"/>
    <w:p w:rsidR="00751379" w:rsidRPr="005A27FB" w:rsidRDefault="00751379" w:rsidP="00751379">
      <w:pPr>
        <w:rPr>
          <w:rFonts w:ascii="Arial" w:hAnsi="Arial" w:cs="Arial"/>
          <w:b/>
          <w:sz w:val="22"/>
          <w:szCs w:val="22"/>
          <w:u w:val="single"/>
        </w:rPr>
      </w:pPr>
      <w:r w:rsidRPr="005A27FB">
        <w:rPr>
          <w:rFonts w:ascii="Arial" w:hAnsi="Arial" w:cs="Arial"/>
          <w:b/>
          <w:sz w:val="22"/>
          <w:szCs w:val="22"/>
          <w:u w:val="single"/>
        </w:rPr>
        <w:t>Introduction</w:t>
      </w:r>
    </w:p>
    <w:p w:rsidR="00147FC3" w:rsidRPr="00147FC3" w:rsidRDefault="00147FC3" w:rsidP="00147FC3">
      <w:pPr>
        <w:rPr>
          <w:rFonts w:ascii="Arial" w:hAnsi="Arial" w:cs="Arial"/>
          <w:sz w:val="22"/>
          <w:szCs w:val="22"/>
        </w:rPr>
      </w:pPr>
    </w:p>
    <w:p w:rsidR="00147FC3" w:rsidRPr="00147FC3" w:rsidRDefault="00147FC3" w:rsidP="00147FC3">
      <w:pPr>
        <w:rPr>
          <w:rFonts w:ascii="Arial" w:hAnsi="Arial" w:cs="Arial"/>
          <w:sz w:val="22"/>
          <w:szCs w:val="22"/>
        </w:rPr>
      </w:pPr>
      <w:r w:rsidRPr="00147FC3">
        <w:rPr>
          <w:rFonts w:ascii="Arial" w:hAnsi="Arial" w:cs="Arial"/>
          <w:sz w:val="22"/>
          <w:szCs w:val="22"/>
        </w:rPr>
        <w:t xml:space="preserve">This report </w:t>
      </w:r>
      <w:r w:rsidR="00C4552B">
        <w:rPr>
          <w:rFonts w:ascii="Arial" w:hAnsi="Arial" w:cs="Arial"/>
          <w:sz w:val="22"/>
          <w:szCs w:val="22"/>
        </w:rPr>
        <w:t xml:space="preserve">aims to </w:t>
      </w:r>
      <w:r w:rsidRPr="00147FC3">
        <w:rPr>
          <w:rFonts w:ascii="Arial" w:hAnsi="Arial" w:cs="Arial"/>
          <w:sz w:val="22"/>
          <w:szCs w:val="22"/>
        </w:rPr>
        <w:t>reflect the S</w:t>
      </w:r>
      <w:r w:rsidR="00C4552B">
        <w:rPr>
          <w:rFonts w:ascii="Arial" w:hAnsi="Arial" w:cs="Arial"/>
          <w:sz w:val="22"/>
          <w:szCs w:val="22"/>
        </w:rPr>
        <w:t xml:space="preserve">chool </w:t>
      </w:r>
      <w:r w:rsidRPr="00147FC3">
        <w:rPr>
          <w:rFonts w:ascii="Arial" w:hAnsi="Arial" w:cs="Arial"/>
          <w:sz w:val="22"/>
          <w:szCs w:val="22"/>
        </w:rPr>
        <w:t>D</w:t>
      </w:r>
      <w:r w:rsidR="00C4552B">
        <w:rPr>
          <w:rFonts w:ascii="Arial" w:hAnsi="Arial" w:cs="Arial"/>
          <w:sz w:val="22"/>
          <w:szCs w:val="22"/>
        </w:rPr>
        <w:t xml:space="preserve">evelopment </w:t>
      </w:r>
      <w:r w:rsidRPr="00147FC3">
        <w:rPr>
          <w:rFonts w:ascii="Arial" w:hAnsi="Arial" w:cs="Arial"/>
          <w:sz w:val="22"/>
          <w:szCs w:val="22"/>
        </w:rPr>
        <w:t>P</w:t>
      </w:r>
      <w:r w:rsidR="00C4552B">
        <w:rPr>
          <w:rFonts w:ascii="Arial" w:hAnsi="Arial" w:cs="Arial"/>
          <w:sz w:val="22"/>
          <w:szCs w:val="22"/>
        </w:rPr>
        <w:t>lan (SDP)</w:t>
      </w:r>
      <w:r w:rsidRPr="00147FC3">
        <w:rPr>
          <w:rFonts w:ascii="Arial" w:hAnsi="Arial" w:cs="Arial"/>
          <w:sz w:val="22"/>
          <w:szCs w:val="22"/>
        </w:rPr>
        <w:t xml:space="preserve"> of an English medium focused school which serves the area of </w:t>
      </w:r>
      <w:proofErr w:type="spellStart"/>
      <w:r w:rsidRPr="00147FC3">
        <w:rPr>
          <w:rFonts w:ascii="Arial" w:hAnsi="Arial" w:cs="Arial"/>
          <w:sz w:val="22"/>
          <w:szCs w:val="22"/>
          <w:highlight w:val="black"/>
        </w:rPr>
        <w:t>Penrhos</w:t>
      </w:r>
      <w:proofErr w:type="spellEnd"/>
      <w:r w:rsidRPr="00147FC3">
        <w:rPr>
          <w:rFonts w:ascii="Arial" w:hAnsi="Arial" w:cs="Arial"/>
          <w:sz w:val="22"/>
          <w:szCs w:val="22"/>
        </w:rPr>
        <w:t xml:space="preserve"> and </w:t>
      </w:r>
      <w:proofErr w:type="spellStart"/>
      <w:r w:rsidRPr="00147FC3">
        <w:rPr>
          <w:rFonts w:ascii="Arial" w:hAnsi="Arial" w:cs="Arial"/>
          <w:sz w:val="22"/>
          <w:szCs w:val="22"/>
          <w:highlight w:val="black"/>
        </w:rPr>
        <w:t>Ystradgynlais</w:t>
      </w:r>
      <w:proofErr w:type="spellEnd"/>
      <w:r w:rsidRPr="00147FC3">
        <w:rPr>
          <w:rFonts w:ascii="Arial" w:hAnsi="Arial" w:cs="Arial"/>
          <w:sz w:val="22"/>
          <w:szCs w:val="22"/>
        </w:rPr>
        <w:t>. There are currently 216 pupils on roll including a 3 and 4 year old provision (my local school, 2019). In the schools last Estyn report they achieved good in both current performance and prospects for improvement (</w:t>
      </w:r>
      <w:proofErr w:type="spellStart"/>
      <w:r w:rsidRPr="00147FC3">
        <w:rPr>
          <w:rFonts w:ascii="Arial" w:hAnsi="Arial" w:cs="Arial"/>
          <w:sz w:val="22"/>
          <w:szCs w:val="22"/>
          <w:highlight w:val="black"/>
        </w:rPr>
        <w:t>Ysgol</w:t>
      </w:r>
      <w:proofErr w:type="spellEnd"/>
      <w:r w:rsidRPr="00147FC3">
        <w:rPr>
          <w:rFonts w:ascii="Arial" w:hAnsi="Arial" w:cs="Arial"/>
          <w:sz w:val="22"/>
          <w:szCs w:val="22"/>
          <w:highlight w:val="black"/>
        </w:rPr>
        <w:t xml:space="preserve"> </w:t>
      </w:r>
      <w:proofErr w:type="spellStart"/>
      <w:r w:rsidRPr="00147FC3">
        <w:rPr>
          <w:rFonts w:ascii="Arial" w:hAnsi="Arial" w:cs="Arial"/>
          <w:sz w:val="22"/>
          <w:szCs w:val="22"/>
          <w:highlight w:val="black"/>
        </w:rPr>
        <w:t>Golwg</w:t>
      </w:r>
      <w:proofErr w:type="spellEnd"/>
      <w:r w:rsidRPr="00147FC3">
        <w:rPr>
          <w:rFonts w:ascii="Arial" w:hAnsi="Arial" w:cs="Arial"/>
          <w:sz w:val="22"/>
          <w:szCs w:val="22"/>
          <w:highlight w:val="black"/>
        </w:rPr>
        <w:t xml:space="preserve"> y Cwm</w:t>
      </w:r>
      <w:r w:rsidRPr="00147FC3">
        <w:rPr>
          <w:rFonts w:ascii="Arial" w:hAnsi="Arial" w:cs="Arial"/>
          <w:sz w:val="22"/>
          <w:szCs w:val="22"/>
        </w:rPr>
        <w:t xml:space="preserve"> </w:t>
      </w:r>
      <w:r w:rsidRPr="00CC2D33">
        <w:rPr>
          <w:rFonts w:ascii="Arial" w:hAnsi="Arial" w:cs="Arial"/>
          <w:sz w:val="22"/>
          <w:szCs w:val="22"/>
        </w:rPr>
        <w:t>Estyn Report, 2015</w:t>
      </w:r>
      <w:r w:rsidRPr="00147FC3">
        <w:rPr>
          <w:rFonts w:ascii="Arial" w:hAnsi="Arial" w:cs="Arial"/>
          <w:sz w:val="22"/>
          <w:szCs w:val="22"/>
        </w:rPr>
        <w:t>). There are around 30% of pupils are eligible for free school meals, which is well above both the local authority average (11%) and Welsh average (19%) (</w:t>
      </w:r>
      <w:r w:rsidRPr="00CC2D33">
        <w:rPr>
          <w:rFonts w:ascii="Arial" w:hAnsi="Arial" w:cs="Arial"/>
          <w:sz w:val="22"/>
          <w:szCs w:val="22"/>
        </w:rPr>
        <w:t xml:space="preserve">my local school, 2019). </w:t>
      </w:r>
      <w:r w:rsidR="00C4552B" w:rsidRPr="00CC2D33">
        <w:rPr>
          <w:rFonts w:ascii="Arial" w:hAnsi="Arial" w:cs="Arial"/>
          <w:sz w:val="22"/>
          <w:szCs w:val="22"/>
        </w:rPr>
        <w:t>There</w:t>
      </w:r>
      <w:r w:rsidR="00C4552B">
        <w:rPr>
          <w:rFonts w:ascii="Arial" w:hAnsi="Arial" w:cs="Arial"/>
          <w:sz w:val="22"/>
          <w:szCs w:val="22"/>
        </w:rPr>
        <w:t xml:space="preserve"> are 29% of children on the ALN register which is above the national average of 25%. </w:t>
      </w:r>
      <w:r w:rsidRPr="00147FC3">
        <w:rPr>
          <w:rFonts w:ascii="Arial" w:hAnsi="Arial" w:cs="Arial"/>
          <w:sz w:val="22"/>
          <w:szCs w:val="22"/>
        </w:rPr>
        <w:t>Nearly all pupils are of White British ethnicity and speak English as their home language (</w:t>
      </w:r>
      <w:proofErr w:type="spellStart"/>
      <w:r w:rsidRPr="00E74798">
        <w:rPr>
          <w:rFonts w:ascii="Arial" w:hAnsi="Arial" w:cs="Arial"/>
          <w:sz w:val="22"/>
          <w:szCs w:val="22"/>
          <w:highlight w:val="black"/>
        </w:rPr>
        <w:t>YsgolGolwgyCwm</w:t>
      </w:r>
      <w:proofErr w:type="spellEnd"/>
      <w:r w:rsidRPr="00147FC3">
        <w:rPr>
          <w:rFonts w:ascii="Arial" w:hAnsi="Arial" w:cs="Arial"/>
          <w:sz w:val="22"/>
          <w:szCs w:val="22"/>
        </w:rPr>
        <w:t xml:space="preserve"> Estyn Report, 2015). </w:t>
      </w:r>
    </w:p>
    <w:p w:rsidR="00147FC3" w:rsidRPr="00147FC3" w:rsidRDefault="00147FC3" w:rsidP="00147FC3">
      <w:pPr>
        <w:rPr>
          <w:rFonts w:ascii="Arial" w:hAnsi="Arial" w:cs="Arial"/>
          <w:sz w:val="22"/>
          <w:szCs w:val="22"/>
        </w:rPr>
      </w:pPr>
    </w:p>
    <w:p w:rsidR="00147FC3" w:rsidRPr="00147FC3" w:rsidRDefault="00147FC3" w:rsidP="00147FC3">
      <w:pPr>
        <w:rPr>
          <w:rFonts w:ascii="Arial" w:hAnsi="Arial" w:cs="Arial"/>
          <w:sz w:val="22"/>
          <w:szCs w:val="22"/>
        </w:rPr>
      </w:pPr>
      <w:r w:rsidRPr="00147FC3">
        <w:rPr>
          <w:rFonts w:ascii="Arial" w:hAnsi="Arial" w:cs="Arial"/>
          <w:sz w:val="22"/>
          <w:szCs w:val="22"/>
        </w:rPr>
        <w:t>The purpose of this report is to synthesise and critically reflect on the school’s SDP with particular focus on the attainment of children eligible for free school meals (</w:t>
      </w:r>
      <w:proofErr w:type="spellStart"/>
      <w:r w:rsidR="00E74798">
        <w:rPr>
          <w:rFonts w:ascii="Arial" w:hAnsi="Arial" w:cs="Arial"/>
          <w:sz w:val="22"/>
          <w:szCs w:val="22"/>
        </w:rPr>
        <w:t>e</w:t>
      </w:r>
      <w:r w:rsidRPr="00147FC3">
        <w:rPr>
          <w:rFonts w:ascii="Arial" w:hAnsi="Arial" w:cs="Arial"/>
          <w:sz w:val="22"/>
          <w:szCs w:val="22"/>
        </w:rPr>
        <w:t>FSM</w:t>
      </w:r>
      <w:proofErr w:type="spellEnd"/>
      <w:r w:rsidRPr="00147FC3">
        <w:rPr>
          <w:rFonts w:ascii="Arial" w:hAnsi="Arial" w:cs="Arial"/>
          <w:sz w:val="22"/>
          <w:szCs w:val="22"/>
        </w:rPr>
        <w:t xml:space="preserve">). The report will evaluate what strategies the school have currently in place and offer practical suggestions to move forward. </w:t>
      </w:r>
    </w:p>
    <w:p w:rsidR="00147FC3" w:rsidRPr="00147FC3" w:rsidRDefault="00147FC3" w:rsidP="00147FC3">
      <w:pPr>
        <w:rPr>
          <w:rFonts w:ascii="Arial" w:hAnsi="Arial" w:cs="Arial"/>
          <w:sz w:val="22"/>
          <w:szCs w:val="22"/>
        </w:rPr>
      </w:pPr>
    </w:p>
    <w:p w:rsidR="00147FC3" w:rsidRPr="00147FC3" w:rsidRDefault="00147FC3" w:rsidP="00147FC3">
      <w:pPr>
        <w:rPr>
          <w:rFonts w:ascii="Arial" w:hAnsi="Arial" w:cs="Arial"/>
          <w:i/>
          <w:sz w:val="22"/>
          <w:szCs w:val="22"/>
        </w:rPr>
      </w:pPr>
      <w:r w:rsidRPr="00147FC3">
        <w:rPr>
          <w:rFonts w:ascii="Arial" w:hAnsi="Arial" w:cs="Arial"/>
          <w:i/>
          <w:sz w:val="22"/>
          <w:szCs w:val="22"/>
        </w:rPr>
        <w:t xml:space="preserve">For reasons regarding autonomy and confidentiality the school’s name and any sensitive information will be concealed throughout the report in with </w:t>
      </w:r>
      <w:proofErr w:type="spellStart"/>
      <w:r w:rsidRPr="00147FC3">
        <w:rPr>
          <w:rFonts w:ascii="Arial" w:hAnsi="Arial" w:cs="Arial"/>
          <w:i/>
          <w:sz w:val="22"/>
          <w:szCs w:val="22"/>
        </w:rPr>
        <w:t>Bera</w:t>
      </w:r>
      <w:proofErr w:type="spellEnd"/>
      <w:r w:rsidRPr="00147FC3">
        <w:rPr>
          <w:rFonts w:ascii="Arial" w:hAnsi="Arial" w:cs="Arial"/>
          <w:i/>
          <w:sz w:val="22"/>
          <w:szCs w:val="22"/>
        </w:rPr>
        <w:t xml:space="preserve"> Ethical Guidelines for Education </w:t>
      </w:r>
      <w:r w:rsidRPr="00CC2D33">
        <w:rPr>
          <w:rFonts w:ascii="Arial" w:hAnsi="Arial" w:cs="Arial"/>
          <w:i/>
          <w:sz w:val="22"/>
          <w:szCs w:val="22"/>
        </w:rPr>
        <w:t>(2018).</w:t>
      </w:r>
      <w:r w:rsidRPr="00147FC3">
        <w:rPr>
          <w:rFonts w:ascii="Arial" w:hAnsi="Arial" w:cs="Arial"/>
          <w:i/>
          <w:sz w:val="22"/>
          <w:szCs w:val="22"/>
        </w:rPr>
        <w:t xml:space="preserve"> </w:t>
      </w:r>
    </w:p>
    <w:p w:rsidR="00147FC3" w:rsidRDefault="00147FC3" w:rsidP="00751379">
      <w:pPr>
        <w:rPr>
          <w:rFonts w:ascii="Arial" w:hAnsi="Arial" w:cs="Arial"/>
          <w:sz w:val="22"/>
          <w:szCs w:val="22"/>
        </w:rPr>
      </w:pPr>
    </w:p>
    <w:p w:rsidR="00751379" w:rsidRPr="00D00835" w:rsidRDefault="00751379" w:rsidP="00751379">
      <w:pPr>
        <w:rPr>
          <w:rFonts w:ascii="Arial" w:hAnsi="Arial" w:cs="Arial"/>
          <w:b/>
          <w:sz w:val="22"/>
          <w:szCs w:val="22"/>
          <w:u w:val="single"/>
        </w:rPr>
      </w:pPr>
      <w:r w:rsidRPr="00D00835">
        <w:rPr>
          <w:rFonts w:ascii="Arial" w:hAnsi="Arial" w:cs="Arial"/>
          <w:b/>
          <w:sz w:val="22"/>
          <w:szCs w:val="22"/>
          <w:u w:val="single"/>
        </w:rPr>
        <w:t>Literature review</w:t>
      </w:r>
    </w:p>
    <w:p w:rsidR="00751379" w:rsidRDefault="00751379" w:rsidP="00751379">
      <w:pPr>
        <w:rPr>
          <w:rFonts w:ascii="Arial" w:hAnsi="Arial" w:cs="Arial"/>
          <w:sz w:val="22"/>
          <w:szCs w:val="22"/>
        </w:rPr>
      </w:pPr>
    </w:p>
    <w:p w:rsidR="00280D96" w:rsidRDefault="00C4552B" w:rsidP="003631CF">
      <w:pPr>
        <w:rPr>
          <w:rFonts w:ascii="Arial" w:hAnsi="Arial" w:cs="Arial"/>
          <w:sz w:val="22"/>
          <w:szCs w:val="22"/>
        </w:rPr>
      </w:pPr>
      <w:r w:rsidRPr="00147FC3">
        <w:rPr>
          <w:rFonts w:ascii="Arial" w:hAnsi="Arial" w:cs="Arial"/>
          <w:sz w:val="22"/>
          <w:szCs w:val="22"/>
        </w:rPr>
        <w:t>A</w:t>
      </w:r>
      <w:r>
        <w:rPr>
          <w:rFonts w:ascii="Arial" w:hAnsi="Arial" w:cs="Arial"/>
          <w:sz w:val="22"/>
          <w:szCs w:val="22"/>
        </w:rPr>
        <w:t>n</w:t>
      </w:r>
      <w:r w:rsidRPr="00147FC3">
        <w:rPr>
          <w:rFonts w:ascii="Arial" w:hAnsi="Arial" w:cs="Arial"/>
          <w:sz w:val="22"/>
          <w:szCs w:val="22"/>
        </w:rPr>
        <w:t xml:space="preserve"> </w:t>
      </w:r>
      <w:r>
        <w:rPr>
          <w:rFonts w:ascii="Arial" w:hAnsi="Arial" w:cs="Arial"/>
          <w:sz w:val="22"/>
          <w:szCs w:val="22"/>
        </w:rPr>
        <w:t xml:space="preserve">SDP </w:t>
      </w:r>
      <w:r w:rsidRPr="00147FC3">
        <w:rPr>
          <w:rFonts w:ascii="Arial" w:hAnsi="Arial" w:cs="Arial"/>
          <w:sz w:val="22"/>
          <w:szCs w:val="22"/>
        </w:rPr>
        <w:t xml:space="preserve">is the school’s strategic plan for improvement. It serves to provide direction and </w:t>
      </w:r>
      <w:r w:rsidRPr="00CC2D33">
        <w:rPr>
          <w:rFonts w:ascii="Arial" w:hAnsi="Arial" w:cs="Arial"/>
          <w:sz w:val="22"/>
          <w:szCs w:val="22"/>
        </w:rPr>
        <w:t xml:space="preserve">guidance that the school will take to improve the outcomes of its learners (Welsh </w:t>
      </w:r>
      <w:r w:rsidRPr="00CC2D33">
        <w:rPr>
          <w:rFonts w:ascii="Arial" w:hAnsi="Arial" w:cs="Arial"/>
          <w:sz w:val="22"/>
          <w:szCs w:val="22"/>
        </w:rPr>
        <w:lastRenderedPageBreak/>
        <w:t>Government, 2014</w:t>
      </w:r>
      <w:r w:rsidR="0010157C">
        <w:rPr>
          <w:rFonts w:ascii="Arial" w:hAnsi="Arial" w:cs="Arial"/>
          <w:sz w:val="22"/>
          <w:szCs w:val="22"/>
        </w:rPr>
        <w:t>a</w:t>
      </w:r>
      <w:r w:rsidRPr="00CC2D33">
        <w:rPr>
          <w:rFonts w:ascii="Arial" w:hAnsi="Arial" w:cs="Arial"/>
          <w:sz w:val="22"/>
          <w:szCs w:val="22"/>
        </w:rPr>
        <w:t>). The</w:t>
      </w:r>
      <w:r w:rsidRPr="00A709AD">
        <w:rPr>
          <w:rFonts w:ascii="Arial" w:hAnsi="Arial" w:cs="Arial"/>
          <w:sz w:val="22"/>
          <w:szCs w:val="22"/>
        </w:rPr>
        <w:t xml:space="preserve"> process undertakes a collaborative approach by the school community to ensure that all pupils receive a quality education in terms of both holistic development and academic </w:t>
      </w:r>
      <w:r w:rsidRPr="00AE3237">
        <w:rPr>
          <w:rFonts w:ascii="Arial" w:hAnsi="Arial" w:cs="Arial"/>
          <w:sz w:val="22"/>
          <w:szCs w:val="22"/>
        </w:rPr>
        <w:t>achievement (</w:t>
      </w:r>
      <w:r w:rsidR="00AE3237" w:rsidRPr="00AE3237">
        <w:rPr>
          <w:rFonts w:ascii="Arial" w:hAnsi="Arial" w:cs="Arial"/>
          <w:sz w:val="22"/>
          <w:szCs w:val="22"/>
        </w:rPr>
        <w:t>Brighouse, 2013</w:t>
      </w:r>
      <w:r w:rsidRPr="00AE3237">
        <w:rPr>
          <w:rFonts w:ascii="Arial" w:hAnsi="Arial" w:cs="Arial"/>
          <w:sz w:val="22"/>
          <w:szCs w:val="22"/>
        </w:rPr>
        <w:t>).</w:t>
      </w:r>
      <w:r w:rsidR="00A709AD" w:rsidRPr="00AE3237">
        <w:rPr>
          <w:rFonts w:ascii="Arial" w:hAnsi="Arial" w:cs="Arial"/>
          <w:sz w:val="22"/>
          <w:szCs w:val="22"/>
        </w:rPr>
        <w:t xml:space="preserve"> </w:t>
      </w:r>
      <w:r w:rsidR="00280D96" w:rsidRPr="00AE3237">
        <w:rPr>
          <w:rFonts w:ascii="Arial" w:hAnsi="Arial" w:cs="Arial"/>
          <w:sz w:val="22"/>
          <w:szCs w:val="22"/>
        </w:rPr>
        <w:t>According</w:t>
      </w:r>
      <w:r w:rsidR="00280D96" w:rsidRPr="00A709AD">
        <w:rPr>
          <w:rFonts w:ascii="Arial" w:hAnsi="Arial" w:cs="Arial"/>
          <w:sz w:val="22"/>
          <w:szCs w:val="22"/>
        </w:rPr>
        <w:t xml:space="preserve"> to the Welsh </w:t>
      </w:r>
      <w:r w:rsidR="00280D96" w:rsidRPr="00CC2D33">
        <w:rPr>
          <w:rFonts w:ascii="Arial" w:hAnsi="Arial" w:cs="Arial"/>
          <w:sz w:val="22"/>
          <w:szCs w:val="22"/>
        </w:rPr>
        <w:t>Government (2014</w:t>
      </w:r>
      <w:r w:rsidR="0010157C">
        <w:rPr>
          <w:rFonts w:ascii="Arial" w:hAnsi="Arial" w:cs="Arial"/>
          <w:sz w:val="22"/>
          <w:szCs w:val="22"/>
        </w:rPr>
        <w:t>a</w:t>
      </w:r>
      <w:r w:rsidR="00280D96" w:rsidRPr="00CC2D33">
        <w:rPr>
          <w:rFonts w:ascii="Arial" w:hAnsi="Arial" w:cs="Arial"/>
          <w:sz w:val="22"/>
          <w:szCs w:val="22"/>
        </w:rPr>
        <w:t>),</w:t>
      </w:r>
      <w:r w:rsidR="00280D96" w:rsidRPr="00A709AD">
        <w:rPr>
          <w:rFonts w:ascii="Arial" w:hAnsi="Arial" w:cs="Arial"/>
          <w:sz w:val="22"/>
          <w:szCs w:val="22"/>
        </w:rPr>
        <w:t xml:space="preserve"> the SDP process comprises a framework in the form of a planning cycle revolving around the core vision of the school. The cycle comprises of 4 stages, self-evaluation, strategic planning, making an action plan and reviewing its impact.</w:t>
      </w:r>
    </w:p>
    <w:p w:rsidR="00280D96" w:rsidRDefault="00280D96" w:rsidP="003631CF">
      <w:pPr>
        <w:rPr>
          <w:rFonts w:ascii="Arial" w:hAnsi="Arial" w:cs="Arial"/>
          <w:sz w:val="22"/>
          <w:szCs w:val="22"/>
        </w:rPr>
      </w:pPr>
    </w:p>
    <w:p w:rsidR="008F7ECB" w:rsidRDefault="002050EE" w:rsidP="003631CF">
      <w:pPr>
        <w:rPr>
          <w:rFonts w:ascii="Arial" w:hAnsi="Arial" w:cs="Arial"/>
          <w:sz w:val="22"/>
          <w:szCs w:val="22"/>
        </w:rPr>
      </w:pPr>
      <w:r>
        <w:rPr>
          <w:rFonts w:ascii="Arial" w:hAnsi="Arial" w:cs="Arial"/>
          <w:sz w:val="22"/>
          <w:szCs w:val="22"/>
        </w:rPr>
        <w:t>Empirical research</w:t>
      </w:r>
      <w:r w:rsidR="003631CF" w:rsidRPr="003631CF">
        <w:rPr>
          <w:rFonts w:ascii="Arial" w:hAnsi="Arial" w:cs="Arial"/>
          <w:sz w:val="22"/>
          <w:szCs w:val="22"/>
        </w:rPr>
        <w:t xml:space="preserve"> suggest that there is a positive relationship between the quality of strategic planning and a school’s </w:t>
      </w:r>
      <w:r w:rsidR="003631CF" w:rsidRPr="008F7ECB">
        <w:rPr>
          <w:rFonts w:ascii="Arial" w:hAnsi="Arial" w:cs="Arial"/>
          <w:sz w:val="22"/>
          <w:szCs w:val="22"/>
        </w:rPr>
        <w:t>academic performance</w:t>
      </w:r>
      <w:r w:rsidR="00280D96" w:rsidRPr="008F7ECB">
        <w:rPr>
          <w:rFonts w:ascii="Arial" w:hAnsi="Arial" w:cs="Arial"/>
          <w:sz w:val="22"/>
          <w:szCs w:val="22"/>
        </w:rPr>
        <w:t xml:space="preserve"> </w:t>
      </w:r>
      <w:r w:rsidR="003631CF" w:rsidRPr="008F7ECB">
        <w:rPr>
          <w:rFonts w:ascii="Arial" w:hAnsi="Arial" w:cs="Arial"/>
          <w:sz w:val="22"/>
          <w:szCs w:val="22"/>
        </w:rPr>
        <w:t>(</w:t>
      </w:r>
      <w:proofErr w:type="spellStart"/>
      <w:r w:rsidR="003631CF" w:rsidRPr="008F7ECB">
        <w:rPr>
          <w:rFonts w:ascii="Arial" w:hAnsi="Arial" w:cs="Arial"/>
          <w:sz w:val="22"/>
          <w:szCs w:val="22"/>
        </w:rPr>
        <w:t>Ma</w:t>
      </w:r>
      <w:r w:rsidR="008F7ECB" w:rsidRPr="008F7ECB">
        <w:rPr>
          <w:rFonts w:ascii="Arial" w:hAnsi="Arial" w:cs="Arial"/>
          <w:sz w:val="22"/>
          <w:szCs w:val="22"/>
        </w:rPr>
        <w:t>ndinach</w:t>
      </w:r>
      <w:proofErr w:type="spellEnd"/>
      <w:r w:rsidR="008F7ECB" w:rsidRPr="008F7ECB">
        <w:rPr>
          <w:rFonts w:ascii="Arial" w:hAnsi="Arial" w:cs="Arial"/>
          <w:sz w:val="22"/>
          <w:szCs w:val="22"/>
        </w:rPr>
        <w:t xml:space="preserve"> &amp; </w:t>
      </w:r>
      <w:proofErr w:type="spellStart"/>
      <w:r w:rsidR="008F7ECB" w:rsidRPr="008F7ECB">
        <w:rPr>
          <w:rFonts w:ascii="Arial" w:hAnsi="Arial" w:cs="Arial"/>
          <w:sz w:val="22"/>
          <w:szCs w:val="22"/>
        </w:rPr>
        <w:t>Schildkamp</w:t>
      </w:r>
      <w:proofErr w:type="spellEnd"/>
      <w:r w:rsidR="008F7ECB" w:rsidRPr="008F7ECB">
        <w:rPr>
          <w:rFonts w:ascii="Arial" w:hAnsi="Arial" w:cs="Arial"/>
          <w:sz w:val="22"/>
          <w:szCs w:val="22"/>
        </w:rPr>
        <w:t>, 2020</w:t>
      </w:r>
      <w:r w:rsidR="003631CF" w:rsidRPr="008F7ECB">
        <w:rPr>
          <w:rFonts w:ascii="Arial" w:hAnsi="Arial" w:cs="Arial"/>
          <w:sz w:val="22"/>
          <w:szCs w:val="22"/>
        </w:rPr>
        <w:t>).</w:t>
      </w:r>
      <w:r w:rsidR="00337D19">
        <w:rPr>
          <w:rFonts w:ascii="Arial" w:hAnsi="Arial" w:cs="Arial"/>
          <w:sz w:val="22"/>
          <w:szCs w:val="22"/>
        </w:rPr>
        <w:t xml:space="preserve"> </w:t>
      </w:r>
      <w:r w:rsidR="00280D96">
        <w:rPr>
          <w:rFonts w:ascii="Arial" w:hAnsi="Arial" w:cs="Arial"/>
          <w:sz w:val="22"/>
          <w:szCs w:val="22"/>
        </w:rPr>
        <w:t>Moreover</w:t>
      </w:r>
      <w:r w:rsidR="00337D19">
        <w:rPr>
          <w:rFonts w:ascii="Arial" w:hAnsi="Arial" w:cs="Arial"/>
          <w:sz w:val="22"/>
          <w:szCs w:val="22"/>
        </w:rPr>
        <w:t xml:space="preserve">, in order to realise the full </w:t>
      </w:r>
      <w:r w:rsidR="00337D19" w:rsidRPr="00DD364E">
        <w:rPr>
          <w:rFonts w:ascii="Arial" w:hAnsi="Arial" w:cs="Arial"/>
          <w:sz w:val="22"/>
          <w:szCs w:val="22"/>
        </w:rPr>
        <w:t xml:space="preserve">potential of planning </w:t>
      </w:r>
      <w:r w:rsidR="007D6994" w:rsidRPr="00DD364E">
        <w:rPr>
          <w:rFonts w:ascii="Arial" w:hAnsi="Arial" w:cs="Arial"/>
          <w:sz w:val="22"/>
          <w:szCs w:val="22"/>
        </w:rPr>
        <w:t>and impact on performance</w:t>
      </w:r>
      <w:r w:rsidR="00337D19" w:rsidRPr="00DD364E">
        <w:rPr>
          <w:rFonts w:ascii="Arial" w:hAnsi="Arial" w:cs="Arial"/>
          <w:sz w:val="22"/>
          <w:szCs w:val="22"/>
        </w:rPr>
        <w:t xml:space="preserve">, a literature review revealed </w:t>
      </w:r>
      <w:r w:rsidR="00DD364E" w:rsidRPr="00DD364E">
        <w:rPr>
          <w:rFonts w:ascii="Arial" w:hAnsi="Arial" w:cs="Arial"/>
          <w:sz w:val="22"/>
          <w:szCs w:val="22"/>
        </w:rPr>
        <w:t xml:space="preserve">the </w:t>
      </w:r>
      <w:r w:rsidR="00280D96" w:rsidRPr="00DD364E">
        <w:rPr>
          <w:rFonts w:ascii="Arial" w:hAnsi="Arial" w:cs="Arial"/>
          <w:sz w:val="22"/>
          <w:szCs w:val="22"/>
        </w:rPr>
        <w:t xml:space="preserve">confounding factor that may be associated with both the quality of planning and actual school improvement is the type of problems facing a </w:t>
      </w:r>
      <w:r w:rsidR="00280D96" w:rsidRPr="008F7ECB">
        <w:rPr>
          <w:rFonts w:ascii="Arial" w:hAnsi="Arial" w:cs="Arial"/>
          <w:sz w:val="22"/>
          <w:szCs w:val="22"/>
        </w:rPr>
        <w:t>school</w:t>
      </w:r>
      <w:r w:rsidR="00DD364E" w:rsidRPr="008F7ECB">
        <w:rPr>
          <w:rFonts w:ascii="Arial" w:hAnsi="Arial" w:cs="Arial"/>
          <w:sz w:val="22"/>
          <w:szCs w:val="22"/>
        </w:rPr>
        <w:t xml:space="preserve"> (</w:t>
      </w:r>
      <w:r w:rsidR="008F7ECB" w:rsidRPr="008F7ECB">
        <w:rPr>
          <w:rFonts w:ascii="Arial" w:hAnsi="Arial" w:cs="Arial"/>
          <w:sz w:val="22"/>
          <w:szCs w:val="22"/>
        </w:rPr>
        <w:t>Fernandez, 2011)</w:t>
      </w:r>
      <w:r w:rsidR="00280D96" w:rsidRPr="008F7ECB">
        <w:rPr>
          <w:rFonts w:ascii="Arial" w:hAnsi="Arial" w:cs="Arial"/>
          <w:sz w:val="22"/>
          <w:szCs w:val="22"/>
        </w:rPr>
        <w:t>.</w:t>
      </w:r>
      <w:r w:rsidR="008F7ECB">
        <w:rPr>
          <w:rFonts w:ascii="Arial" w:hAnsi="Arial" w:cs="Arial"/>
          <w:sz w:val="22"/>
          <w:szCs w:val="22"/>
        </w:rPr>
        <w:t xml:space="preserve"> For example, if a problem is easily identified schools can articulate strategies to resolve these problems and therefore, it may be more difficult to strat</w:t>
      </w:r>
      <w:r w:rsidR="00B7758F">
        <w:rPr>
          <w:rFonts w:ascii="Arial" w:hAnsi="Arial" w:cs="Arial"/>
          <w:sz w:val="22"/>
          <w:szCs w:val="22"/>
        </w:rPr>
        <w:t>egically</w:t>
      </w:r>
      <w:r w:rsidR="008F7ECB">
        <w:rPr>
          <w:rFonts w:ascii="Arial" w:hAnsi="Arial" w:cs="Arial"/>
          <w:sz w:val="22"/>
          <w:szCs w:val="22"/>
        </w:rPr>
        <w:t xml:space="preserve"> plan for a problem which is harder to define.</w:t>
      </w:r>
    </w:p>
    <w:p w:rsidR="008F7ECB" w:rsidRDefault="008F7ECB" w:rsidP="003631CF">
      <w:pPr>
        <w:rPr>
          <w:rFonts w:ascii="Arial" w:hAnsi="Arial" w:cs="Arial"/>
          <w:sz w:val="22"/>
          <w:szCs w:val="22"/>
        </w:rPr>
      </w:pPr>
    </w:p>
    <w:p w:rsidR="00B7758F" w:rsidRDefault="00512344" w:rsidP="00512344">
      <w:pPr>
        <w:rPr>
          <w:rFonts w:ascii="Arial" w:hAnsi="Arial" w:cs="Arial"/>
          <w:sz w:val="22"/>
          <w:szCs w:val="22"/>
        </w:rPr>
      </w:pPr>
      <w:r w:rsidRPr="00512344">
        <w:rPr>
          <w:rFonts w:ascii="Arial" w:hAnsi="Arial" w:cs="Arial"/>
          <w:sz w:val="22"/>
          <w:szCs w:val="22"/>
        </w:rPr>
        <w:t xml:space="preserve">Of course, student learning and achievement are important in decision making. However, researchers recognise that students backgrounds and circumstances are complex </w:t>
      </w:r>
      <w:r w:rsidR="00B7758F">
        <w:rPr>
          <w:rFonts w:ascii="Arial" w:hAnsi="Arial" w:cs="Arial"/>
          <w:sz w:val="22"/>
          <w:szCs w:val="22"/>
        </w:rPr>
        <w:t xml:space="preserve">and the reliance solely on test scores and </w:t>
      </w:r>
      <w:r w:rsidR="00B7758F" w:rsidRPr="00512344">
        <w:rPr>
          <w:rFonts w:ascii="Arial" w:hAnsi="Arial" w:cs="Arial"/>
          <w:sz w:val="22"/>
          <w:szCs w:val="22"/>
        </w:rPr>
        <w:t>indicators of student performance is inadequate</w:t>
      </w:r>
      <w:r w:rsidR="00B7758F">
        <w:rPr>
          <w:rFonts w:ascii="Arial" w:hAnsi="Arial" w:cs="Arial"/>
          <w:sz w:val="22"/>
          <w:szCs w:val="22"/>
        </w:rPr>
        <w:t xml:space="preserve"> (</w:t>
      </w:r>
      <w:proofErr w:type="spellStart"/>
      <w:r w:rsidR="00B7758F" w:rsidRPr="00087794">
        <w:rPr>
          <w:rFonts w:ascii="Arial" w:hAnsi="Arial" w:cs="Arial"/>
          <w:sz w:val="22"/>
          <w:szCs w:val="22"/>
        </w:rPr>
        <w:t>Datnow</w:t>
      </w:r>
      <w:proofErr w:type="spellEnd"/>
      <w:r w:rsidR="00B7758F" w:rsidRPr="00087794">
        <w:rPr>
          <w:rFonts w:ascii="Arial" w:hAnsi="Arial" w:cs="Arial"/>
          <w:sz w:val="22"/>
          <w:szCs w:val="22"/>
        </w:rPr>
        <w:t xml:space="preserve"> &amp; Park, 2018</w:t>
      </w:r>
      <w:r w:rsidR="00B7758F">
        <w:rPr>
          <w:rFonts w:ascii="Arial" w:hAnsi="Arial" w:cs="Arial"/>
          <w:sz w:val="22"/>
          <w:szCs w:val="22"/>
        </w:rPr>
        <w:t xml:space="preserve">). Schools need to delve deeper into data, like </w:t>
      </w:r>
      <w:r w:rsidR="00B7758F" w:rsidRPr="00512344">
        <w:rPr>
          <w:rFonts w:ascii="Arial" w:hAnsi="Arial" w:cs="Arial"/>
          <w:sz w:val="22"/>
          <w:szCs w:val="22"/>
        </w:rPr>
        <w:t>demographics, attendance, health, cultural linguistics and socio-economic factors surrounding progress and achievement</w:t>
      </w:r>
      <w:r w:rsidR="00B7758F">
        <w:rPr>
          <w:rFonts w:ascii="Arial" w:hAnsi="Arial" w:cs="Arial"/>
          <w:sz w:val="22"/>
          <w:szCs w:val="22"/>
        </w:rPr>
        <w:t xml:space="preserve"> to </w:t>
      </w:r>
      <w:r w:rsidR="00B7758F" w:rsidRPr="00512344">
        <w:rPr>
          <w:rFonts w:ascii="Arial" w:hAnsi="Arial" w:cs="Arial"/>
          <w:sz w:val="22"/>
          <w:szCs w:val="22"/>
        </w:rPr>
        <w:t xml:space="preserve">gain a comprehensive understanding of </w:t>
      </w:r>
      <w:r w:rsidR="00B7758F" w:rsidRPr="00087794">
        <w:rPr>
          <w:rFonts w:ascii="Arial" w:hAnsi="Arial" w:cs="Arial"/>
          <w:sz w:val="22"/>
          <w:szCs w:val="22"/>
        </w:rPr>
        <w:t>their students</w:t>
      </w:r>
      <w:r w:rsidR="00B7758F">
        <w:rPr>
          <w:rFonts w:ascii="Arial" w:hAnsi="Arial" w:cs="Arial"/>
          <w:sz w:val="22"/>
          <w:szCs w:val="22"/>
        </w:rPr>
        <w:t xml:space="preserve"> (</w:t>
      </w:r>
      <w:proofErr w:type="spellStart"/>
      <w:r w:rsidR="00B7758F">
        <w:rPr>
          <w:rFonts w:ascii="Arial" w:hAnsi="Arial" w:cs="Arial"/>
          <w:sz w:val="22"/>
          <w:szCs w:val="22"/>
        </w:rPr>
        <w:t>Mandinach</w:t>
      </w:r>
      <w:proofErr w:type="spellEnd"/>
      <w:r w:rsidR="00B7758F">
        <w:rPr>
          <w:rFonts w:ascii="Arial" w:hAnsi="Arial" w:cs="Arial"/>
          <w:sz w:val="22"/>
          <w:szCs w:val="22"/>
        </w:rPr>
        <w:t xml:space="preserve"> &amp; </w:t>
      </w:r>
      <w:proofErr w:type="spellStart"/>
      <w:r w:rsidR="00B7758F">
        <w:rPr>
          <w:rFonts w:ascii="Arial" w:hAnsi="Arial" w:cs="Arial"/>
          <w:sz w:val="22"/>
          <w:szCs w:val="22"/>
        </w:rPr>
        <w:t>Schildkamp</w:t>
      </w:r>
      <w:proofErr w:type="spellEnd"/>
      <w:r w:rsidR="00B7758F">
        <w:rPr>
          <w:rFonts w:ascii="Arial" w:hAnsi="Arial" w:cs="Arial"/>
          <w:sz w:val="22"/>
          <w:szCs w:val="22"/>
        </w:rPr>
        <w:t>, 2020</w:t>
      </w:r>
      <w:r w:rsidR="00B7758F">
        <w:rPr>
          <w:rFonts w:ascii="Arial" w:hAnsi="Arial" w:cs="Arial"/>
          <w:sz w:val="22"/>
          <w:szCs w:val="22"/>
        </w:rPr>
        <w:t>).</w:t>
      </w:r>
    </w:p>
    <w:p w:rsidR="00512344" w:rsidRPr="00512344" w:rsidRDefault="00512344" w:rsidP="00512344">
      <w:pPr>
        <w:rPr>
          <w:rFonts w:ascii="Arial" w:hAnsi="Arial" w:cs="Arial"/>
          <w:sz w:val="22"/>
          <w:szCs w:val="22"/>
        </w:rPr>
      </w:pPr>
    </w:p>
    <w:p w:rsidR="00E74798" w:rsidRDefault="00660C09" w:rsidP="00512344">
      <w:pPr>
        <w:rPr>
          <w:rFonts w:ascii="Arial" w:hAnsi="Arial" w:cs="Arial"/>
          <w:sz w:val="22"/>
          <w:szCs w:val="22"/>
        </w:rPr>
      </w:pPr>
      <w:r>
        <w:rPr>
          <w:rFonts w:ascii="Arial" w:hAnsi="Arial" w:cs="Arial"/>
          <w:sz w:val="22"/>
          <w:szCs w:val="22"/>
        </w:rPr>
        <w:t>There is evidence to show</w:t>
      </w:r>
      <w:r w:rsidR="00512344" w:rsidRPr="00512344">
        <w:rPr>
          <w:rFonts w:ascii="Arial" w:hAnsi="Arial" w:cs="Arial"/>
          <w:sz w:val="22"/>
          <w:szCs w:val="22"/>
        </w:rPr>
        <w:t xml:space="preserve"> that socio-economic disadvantage is the single biggest obstacle to </w:t>
      </w:r>
      <w:r w:rsidR="00512344" w:rsidRPr="00CC2D33">
        <w:rPr>
          <w:rFonts w:ascii="Arial" w:hAnsi="Arial" w:cs="Arial"/>
          <w:sz w:val="22"/>
          <w:szCs w:val="22"/>
        </w:rPr>
        <w:t>achievement in education (</w:t>
      </w:r>
      <w:r w:rsidR="00CC2D33" w:rsidRPr="00CC2D33">
        <w:rPr>
          <w:rFonts w:ascii="Arial" w:hAnsi="Arial" w:cs="Arial"/>
          <w:sz w:val="22"/>
          <w:szCs w:val="22"/>
        </w:rPr>
        <w:t>Estyn, 2013</w:t>
      </w:r>
      <w:r w:rsidR="00512344" w:rsidRPr="00CC2D33">
        <w:rPr>
          <w:rFonts w:ascii="Arial" w:hAnsi="Arial" w:cs="Arial"/>
          <w:sz w:val="22"/>
          <w:szCs w:val="22"/>
        </w:rPr>
        <w:t>). Even</w:t>
      </w:r>
      <w:r w:rsidR="00512344" w:rsidRPr="00512344">
        <w:rPr>
          <w:rFonts w:ascii="Arial" w:hAnsi="Arial" w:cs="Arial"/>
          <w:sz w:val="22"/>
          <w:szCs w:val="22"/>
        </w:rPr>
        <w:t xml:space="preserve"> by the age of three, there is a noticeable gap in cognitive performance between children in the poorest sections of the population compared </w:t>
      </w:r>
      <w:r w:rsidR="00AC0941">
        <w:rPr>
          <w:rFonts w:ascii="Arial" w:hAnsi="Arial" w:cs="Arial"/>
          <w:sz w:val="22"/>
          <w:szCs w:val="22"/>
        </w:rPr>
        <w:t>to their other peers</w:t>
      </w:r>
      <w:r w:rsidR="00512344" w:rsidRPr="00512344">
        <w:rPr>
          <w:rFonts w:ascii="Arial" w:hAnsi="Arial" w:cs="Arial"/>
          <w:sz w:val="22"/>
          <w:szCs w:val="22"/>
        </w:rPr>
        <w:t xml:space="preserve"> (</w:t>
      </w:r>
      <w:r w:rsidR="00AC0941">
        <w:rPr>
          <w:rFonts w:ascii="Arial" w:hAnsi="Arial" w:cs="Arial"/>
          <w:sz w:val="22"/>
          <w:szCs w:val="22"/>
        </w:rPr>
        <w:t>Estyn, 2014</w:t>
      </w:r>
      <w:r w:rsidR="00512344" w:rsidRPr="00512344">
        <w:rPr>
          <w:rFonts w:ascii="Arial" w:hAnsi="Arial" w:cs="Arial"/>
          <w:sz w:val="22"/>
          <w:szCs w:val="22"/>
        </w:rPr>
        <w:t>).The eligibility for FSM is widely used as a proxy for socio-economic status amongst academic research and within Government Policy in Wales (Taylor, 201</w:t>
      </w:r>
      <w:r w:rsidR="00AF7A86">
        <w:rPr>
          <w:rFonts w:ascii="Arial" w:hAnsi="Arial" w:cs="Arial"/>
          <w:sz w:val="22"/>
          <w:szCs w:val="22"/>
        </w:rPr>
        <w:t>8</w:t>
      </w:r>
      <w:r w:rsidR="00512344" w:rsidRPr="00512344">
        <w:rPr>
          <w:rFonts w:ascii="Arial" w:hAnsi="Arial" w:cs="Arial"/>
          <w:sz w:val="22"/>
          <w:szCs w:val="22"/>
        </w:rPr>
        <w:t xml:space="preserve">). In Wales, children who are </w:t>
      </w:r>
      <w:proofErr w:type="spellStart"/>
      <w:r w:rsidR="00512344" w:rsidRPr="00512344">
        <w:rPr>
          <w:rFonts w:ascii="Arial" w:hAnsi="Arial" w:cs="Arial"/>
          <w:sz w:val="22"/>
          <w:szCs w:val="22"/>
        </w:rPr>
        <w:t>eFSM</w:t>
      </w:r>
      <w:proofErr w:type="spellEnd"/>
      <w:r w:rsidR="00512344" w:rsidRPr="00512344">
        <w:rPr>
          <w:rFonts w:ascii="Arial" w:hAnsi="Arial" w:cs="Arial"/>
          <w:sz w:val="22"/>
          <w:szCs w:val="22"/>
        </w:rPr>
        <w:t xml:space="preserve"> perform significantly less than those children who are not eligible and the gap expands at secondary school. In 2019 Welsh Government data revealed that 75.4% of </w:t>
      </w:r>
      <w:proofErr w:type="spellStart"/>
      <w:r w:rsidR="00512344" w:rsidRPr="00512344">
        <w:rPr>
          <w:rFonts w:ascii="Arial" w:hAnsi="Arial" w:cs="Arial"/>
          <w:sz w:val="22"/>
          <w:szCs w:val="22"/>
        </w:rPr>
        <w:t>eFSM</w:t>
      </w:r>
      <w:proofErr w:type="spellEnd"/>
      <w:r w:rsidR="00512344" w:rsidRPr="00512344">
        <w:rPr>
          <w:rFonts w:ascii="Arial" w:hAnsi="Arial" w:cs="Arial"/>
          <w:sz w:val="22"/>
          <w:szCs w:val="22"/>
        </w:rPr>
        <w:t xml:space="preserve"> gained their Core Subject Indicator (CSI) at the end of Key Stage 2 compared to 90.9% of non-entitled children </w:t>
      </w:r>
      <w:r w:rsidR="00512344" w:rsidRPr="00611B55">
        <w:rPr>
          <w:rFonts w:ascii="Arial" w:hAnsi="Arial" w:cs="Arial"/>
          <w:sz w:val="22"/>
          <w:szCs w:val="22"/>
        </w:rPr>
        <w:t>(</w:t>
      </w:r>
      <w:r w:rsidR="00611B55" w:rsidRPr="00611B55">
        <w:rPr>
          <w:rFonts w:ascii="Arial" w:hAnsi="Arial" w:cs="Arial"/>
          <w:sz w:val="22"/>
          <w:szCs w:val="22"/>
        </w:rPr>
        <w:t>Stats Wales, 2019</w:t>
      </w:r>
      <w:r w:rsidR="00512344" w:rsidRPr="00611B55">
        <w:rPr>
          <w:rFonts w:ascii="Arial" w:hAnsi="Arial" w:cs="Arial"/>
          <w:sz w:val="22"/>
          <w:szCs w:val="22"/>
        </w:rPr>
        <w:t>).</w:t>
      </w:r>
      <w:r w:rsidR="00512344" w:rsidRPr="00512344">
        <w:rPr>
          <w:rFonts w:ascii="Arial" w:hAnsi="Arial" w:cs="Arial"/>
          <w:sz w:val="22"/>
          <w:szCs w:val="22"/>
        </w:rPr>
        <w:t xml:space="preserve"> </w:t>
      </w:r>
      <w:r w:rsidR="00B7758F">
        <w:rPr>
          <w:rFonts w:ascii="Arial" w:hAnsi="Arial" w:cs="Arial"/>
          <w:sz w:val="22"/>
          <w:szCs w:val="22"/>
        </w:rPr>
        <w:t xml:space="preserve">Demonstrating that this attainment gap is still evident in education today. </w:t>
      </w:r>
    </w:p>
    <w:p w:rsidR="00E74798" w:rsidRDefault="00E74798" w:rsidP="00512344">
      <w:pPr>
        <w:rPr>
          <w:rFonts w:ascii="Arial" w:hAnsi="Arial" w:cs="Arial"/>
          <w:sz w:val="22"/>
          <w:szCs w:val="22"/>
        </w:rPr>
      </w:pPr>
    </w:p>
    <w:p w:rsidR="00E74798" w:rsidRPr="00E74798" w:rsidRDefault="00E74798" w:rsidP="00E74798">
      <w:pPr>
        <w:rPr>
          <w:rFonts w:asciiTheme="minorHAnsi" w:hAnsiTheme="minorHAnsi" w:cstheme="minorBidi"/>
        </w:rPr>
      </w:pPr>
      <w:r>
        <w:rPr>
          <w:rFonts w:ascii="Arial" w:hAnsi="Arial" w:cs="Arial"/>
          <w:sz w:val="22"/>
          <w:szCs w:val="22"/>
        </w:rPr>
        <w:t>Research undertaken by the Joseph Rowntree Foundation (</w:t>
      </w:r>
      <w:r w:rsidR="00CC2D33">
        <w:rPr>
          <w:rFonts w:ascii="Arial" w:hAnsi="Arial" w:cs="Arial"/>
          <w:sz w:val="22"/>
          <w:szCs w:val="22"/>
        </w:rPr>
        <w:t>Goodman &amp; Gregg, 2010</w:t>
      </w:r>
      <w:r>
        <w:rPr>
          <w:rFonts w:ascii="Arial" w:hAnsi="Arial" w:cs="Arial"/>
          <w:sz w:val="22"/>
          <w:szCs w:val="22"/>
        </w:rPr>
        <w:t>) found that</w:t>
      </w:r>
      <w:r w:rsidR="00B7758F">
        <w:rPr>
          <w:rFonts w:ascii="Arial" w:hAnsi="Arial" w:cs="Arial"/>
          <w:sz w:val="22"/>
          <w:szCs w:val="22"/>
        </w:rPr>
        <w:t>,</w:t>
      </w:r>
      <w:r>
        <w:rPr>
          <w:rFonts w:ascii="Arial" w:hAnsi="Arial" w:cs="Arial"/>
          <w:sz w:val="22"/>
          <w:szCs w:val="22"/>
        </w:rPr>
        <w:t xml:space="preserve"> early home experience and aspirations of themselves were the main factors explaining the perpetuation of the </w:t>
      </w:r>
      <w:r w:rsidRPr="00E74798">
        <w:rPr>
          <w:rFonts w:ascii="Arial" w:hAnsi="Arial" w:cs="Arial"/>
          <w:sz w:val="22"/>
          <w:szCs w:val="22"/>
        </w:rPr>
        <w:t xml:space="preserve">attainment gap. A possible reason could be the lack of resources available at </w:t>
      </w:r>
      <w:r w:rsidRPr="00FE129B">
        <w:rPr>
          <w:rFonts w:ascii="Arial" w:hAnsi="Arial" w:cs="Arial"/>
          <w:sz w:val="22"/>
          <w:szCs w:val="22"/>
        </w:rPr>
        <w:t>home</w:t>
      </w:r>
      <w:r w:rsidR="0021136E">
        <w:rPr>
          <w:rFonts w:ascii="Arial" w:hAnsi="Arial" w:cs="Arial"/>
          <w:sz w:val="22"/>
          <w:szCs w:val="22"/>
        </w:rPr>
        <w:t xml:space="preserve"> to stimulate a positive learning environment</w:t>
      </w:r>
      <w:r w:rsidRPr="00FE129B">
        <w:rPr>
          <w:rFonts w:ascii="Arial" w:hAnsi="Arial" w:cs="Arial"/>
          <w:sz w:val="22"/>
          <w:szCs w:val="22"/>
        </w:rPr>
        <w:t xml:space="preserve"> (</w:t>
      </w:r>
      <w:r w:rsidR="006E4AF5" w:rsidRPr="00FE129B">
        <w:rPr>
          <w:rFonts w:ascii="Arial" w:hAnsi="Arial" w:cs="Arial"/>
          <w:sz w:val="22"/>
          <w:szCs w:val="22"/>
        </w:rPr>
        <w:t>Neven</w:t>
      </w:r>
      <w:r w:rsidRPr="00FE129B">
        <w:rPr>
          <w:rFonts w:ascii="Arial" w:hAnsi="Arial" w:cs="Arial"/>
          <w:sz w:val="22"/>
          <w:szCs w:val="22"/>
        </w:rPr>
        <w:t xml:space="preserve"> et al, 201</w:t>
      </w:r>
      <w:r w:rsidR="006E4AF5" w:rsidRPr="00FE129B">
        <w:rPr>
          <w:rFonts w:ascii="Arial" w:hAnsi="Arial" w:cs="Arial"/>
          <w:sz w:val="22"/>
          <w:szCs w:val="22"/>
        </w:rPr>
        <w:t>9</w:t>
      </w:r>
      <w:r w:rsidRPr="00FE129B">
        <w:rPr>
          <w:rFonts w:ascii="Arial" w:hAnsi="Arial" w:cs="Arial"/>
          <w:sz w:val="22"/>
          <w:szCs w:val="22"/>
        </w:rPr>
        <w:t>).</w:t>
      </w:r>
      <w:r w:rsidRPr="00FE129B">
        <w:rPr>
          <w:rFonts w:ascii="Arial" w:hAnsi="Arial" w:cs="Arial"/>
          <w:sz w:val="22"/>
          <w:szCs w:val="22"/>
        </w:rPr>
        <w:t xml:space="preserve"> </w:t>
      </w:r>
      <w:r w:rsidR="00DD364E" w:rsidRPr="00FE129B">
        <w:rPr>
          <w:rFonts w:ascii="Arial" w:hAnsi="Arial" w:cs="Arial"/>
          <w:sz w:val="22"/>
          <w:szCs w:val="22"/>
        </w:rPr>
        <w:t>Parents</w:t>
      </w:r>
      <w:r w:rsidR="00DD364E" w:rsidRPr="00E74798">
        <w:rPr>
          <w:rFonts w:ascii="Arial" w:hAnsi="Arial" w:cs="Arial"/>
          <w:sz w:val="22"/>
          <w:szCs w:val="22"/>
        </w:rPr>
        <w:t xml:space="preserve"> and carers should be actively engaged by the schools to support their child’s development and learning. Breaking cycles of low aspirations and disenfranchisement with education is an important step for narrowing the attainment gaps</w:t>
      </w:r>
      <w:r w:rsidRPr="00E74798">
        <w:rPr>
          <w:rFonts w:ascii="Arial" w:hAnsi="Arial" w:cs="Arial"/>
          <w:sz w:val="22"/>
          <w:szCs w:val="22"/>
        </w:rPr>
        <w:t xml:space="preserve"> and to prevent children </w:t>
      </w:r>
      <w:r w:rsidRPr="00E74798">
        <w:rPr>
          <w:rFonts w:ascii="Arial" w:hAnsi="Arial" w:cs="Arial"/>
          <w:sz w:val="22"/>
          <w:szCs w:val="22"/>
        </w:rPr>
        <w:t>jeopardising their own future</w:t>
      </w:r>
      <w:r w:rsidR="00087794">
        <w:rPr>
          <w:rFonts w:ascii="Arial" w:hAnsi="Arial" w:cs="Arial"/>
          <w:sz w:val="22"/>
          <w:szCs w:val="22"/>
        </w:rPr>
        <w:t xml:space="preserve"> (</w:t>
      </w:r>
      <w:r w:rsidR="008E725C">
        <w:rPr>
          <w:rFonts w:ascii="Arial" w:hAnsi="Arial" w:cs="Arial"/>
          <w:sz w:val="22"/>
          <w:szCs w:val="22"/>
        </w:rPr>
        <w:t>EAS, 2017</w:t>
      </w:r>
      <w:r w:rsidR="00087794">
        <w:rPr>
          <w:rFonts w:ascii="Arial" w:hAnsi="Arial" w:cs="Arial"/>
          <w:sz w:val="22"/>
          <w:szCs w:val="22"/>
        </w:rPr>
        <w:t>)</w:t>
      </w:r>
      <w:r w:rsidR="00DD364E" w:rsidRPr="00E74798">
        <w:rPr>
          <w:rFonts w:ascii="Arial" w:hAnsi="Arial" w:cs="Arial"/>
          <w:sz w:val="22"/>
          <w:szCs w:val="22"/>
        </w:rPr>
        <w:t>.</w:t>
      </w:r>
      <w:r w:rsidRPr="00E74798">
        <w:rPr>
          <w:rFonts w:ascii="Arial" w:hAnsi="Arial" w:cs="Arial"/>
          <w:sz w:val="22"/>
          <w:szCs w:val="22"/>
        </w:rPr>
        <w:t xml:space="preserve"> </w:t>
      </w:r>
      <w:r w:rsidRPr="00E74798">
        <w:rPr>
          <w:rFonts w:ascii="Arial" w:hAnsi="Arial" w:cs="Arial"/>
          <w:sz w:val="22"/>
          <w:szCs w:val="22"/>
        </w:rPr>
        <w:t xml:space="preserve">As these children pass into adulthood, they are more likely to leave school at sixteen, more likely to become ‘NEET’ (not in education, employment or </w:t>
      </w:r>
      <w:r w:rsidRPr="00F0682A">
        <w:rPr>
          <w:rFonts w:ascii="Arial" w:hAnsi="Arial" w:cs="Arial"/>
          <w:sz w:val="22"/>
          <w:szCs w:val="22"/>
        </w:rPr>
        <w:t>training) (</w:t>
      </w:r>
      <w:r w:rsidR="00F0682A" w:rsidRPr="00F0682A">
        <w:rPr>
          <w:rFonts w:ascii="Arial" w:hAnsi="Arial" w:cs="Arial"/>
          <w:sz w:val="22"/>
          <w:szCs w:val="22"/>
        </w:rPr>
        <w:t>Estyn, 2012</w:t>
      </w:r>
      <w:r w:rsidRPr="00F0682A">
        <w:rPr>
          <w:rFonts w:ascii="Arial" w:hAnsi="Arial" w:cs="Arial"/>
          <w:sz w:val="22"/>
          <w:szCs w:val="22"/>
        </w:rPr>
        <w:t>).</w:t>
      </w:r>
      <w:r>
        <w:rPr>
          <w:rFonts w:ascii="Arial" w:hAnsi="Arial" w:cs="Arial"/>
          <w:sz w:val="22"/>
          <w:szCs w:val="22"/>
        </w:rPr>
        <w:t xml:space="preserve"> </w:t>
      </w:r>
    </w:p>
    <w:p w:rsidR="00E74798" w:rsidRDefault="00E74798" w:rsidP="00DD364E"/>
    <w:p w:rsidR="0098672A" w:rsidRDefault="00DD364E" w:rsidP="00512344">
      <w:pPr>
        <w:rPr>
          <w:rFonts w:ascii="Arial" w:hAnsi="Arial" w:cs="Arial"/>
          <w:sz w:val="22"/>
          <w:szCs w:val="22"/>
        </w:rPr>
      </w:pPr>
      <w:r w:rsidRPr="00DD364E">
        <w:rPr>
          <w:rFonts w:ascii="Arial" w:hAnsi="Arial" w:cs="Arial"/>
          <w:sz w:val="22"/>
          <w:szCs w:val="22"/>
        </w:rPr>
        <w:t>Children’s l</w:t>
      </w:r>
      <w:r w:rsidRPr="00DD364E">
        <w:rPr>
          <w:rFonts w:ascii="Arial" w:hAnsi="Arial" w:cs="Arial"/>
          <w:sz w:val="22"/>
          <w:szCs w:val="22"/>
        </w:rPr>
        <w:t>i</w:t>
      </w:r>
      <w:r w:rsidRPr="00DD364E">
        <w:rPr>
          <w:rFonts w:ascii="Arial" w:hAnsi="Arial" w:cs="Arial"/>
          <w:sz w:val="22"/>
          <w:szCs w:val="22"/>
        </w:rPr>
        <w:t>fe chances are strongly influenced by the quality of their education. Schools aim at providing children with knowledge, skills and interpersonal competences required for their development, adult life and contributions to economy and society</w:t>
      </w:r>
      <w:r w:rsidR="00BC52DB">
        <w:rPr>
          <w:rFonts w:ascii="Arial" w:hAnsi="Arial" w:cs="Arial"/>
          <w:sz w:val="22"/>
          <w:szCs w:val="22"/>
        </w:rPr>
        <w:t xml:space="preserve"> (Estyn, 2012)</w:t>
      </w:r>
      <w:r w:rsidRPr="00DD364E">
        <w:rPr>
          <w:rFonts w:ascii="Arial" w:hAnsi="Arial" w:cs="Arial"/>
          <w:sz w:val="22"/>
          <w:szCs w:val="22"/>
        </w:rPr>
        <w:t xml:space="preserve">. </w:t>
      </w:r>
      <w:r w:rsidRPr="00512344">
        <w:rPr>
          <w:rFonts w:ascii="Arial" w:hAnsi="Arial" w:cs="Arial"/>
          <w:sz w:val="22"/>
          <w:szCs w:val="22"/>
        </w:rPr>
        <w:t xml:space="preserve">Disadvantaged learners rarely travel beyond the area in which they live and often do not explore the range of opportunities for learning within their local </w:t>
      </w:r>
      <w:r w:rsidRPr="00CC2D33">
        <w:rPr>
          <w:rFonts w:ascii="Arial" w:hAnsi="Arial" w:cs="Arial"/>
          <w:sz w:val="22"/>
          <w:szCs w:val="22"/>
        </w:rPr>
        <w:t>community. Estyn (</w:t>
      </w:r>
      <w:r w:rsidR="00E74798" w:rsidRPr="00CC2D33">
        <w:rPr>
          <w:rFonts w:ascii="Arial" w:hAnsi="Arial" w:cs="Arial"/>
          <w:sz w:val="22"/>
          <w:szCs w:val="22"/>
        </w:rPr>
        <w:t>2014</w:t>
      </w:r>
      <w:r w:rsidRPr="00CC2D33">
        <w:rPr>
          <w:rFonts w:ascii="Arial" w:hAnsi="Arial" w:cs="Arial"/>
          <w:sz w:val="22"/>
          <w:szCs w:val="22"/>
        </w:rPr>
        <w:t>) have</w:t>
      </w:r>
      <w:r w:rsidRPr="00512344">
        <w:rPr>
          <w:rFonts w:ascii="Arial" w:hAnsi="Arial" w:cs="Arial"/>
          <w:sz w:val="22"/>
          <w:szCs w:val="22"/>
        </w:rPr>
        <w:t xml:space="preserve"> demonstrated the impact </w:t>
      </w:r>
      <w:r>
        <w:rPr>
          <w:rFonts w:ascii="Arial" w:hAnsi="Arial" w:cs="Arial"/>
          <w:sz w:val="22"/>
          <w:szCs w:val="22"/>
        </w:rPr>
        <w:t>of</w:t>
      </w:r>
      <w:r w:rsidRPr="00512344">
        <w:rPr>
          <w:rFonts w:ascii="Arial" w:hAnsi="Arial" w:cs="Arial"/>
          <w:sz w:val="22"/>
          <w:szCs w:val="22"/>
        </w:rPr>
        <w:t xml:space="preserve"> </w:t>
      </w:r>
      <w:r>
        <w:rPr>
          <w:rFonts w:ascii="Arial" w:hAnsi="Arial" w:cs="Arial"/>
          <w:sz w:val="22"/>
          <w:szCs w:val="22"/>
        </w:rPr>
        <w:t>learning</w:t>
      </w:r>
      <w:r w:rsidRPr="00512344">
        <w:rPr>
          <w:rFonts w:ascii="Arial" w:hAnsi="Arial" w:cs="Arial"/>
          <w:sz w:val="22"/>
          <w:szCs w:val="22"/>
        </w:rPr>
        <w:t xml:space="preserve"> experiences </w:t>
      </w:r>
      <w:r>
        <w:rPr>
          <w:rFonts w:ascii="Arial" w:hAnsi="Arial" w:cs="Arial"/>
          <w:sz w:val="22"/>
          <w:szCs w:val="22"/>
        </w:rPr>
        <w:t>and the benefit it has had on these children. These experience</w:t>
      </w:r>
      <w:r>
        <w:rPr>
          <w:rFonts w:ascii="Arial" w:hAnsi="Arial" w:cs="Arial"/>
          <w:sz w:val="22"/>
          <w:szCs w:val="22"/>
        </w:rPr>
        <w:t>s have given children the aspirations to believe in their own a</w:t>
      </w:r>
      <w:r w:rsidR="00AB059B">
        <w:rPr>
          <w:rFonts w:ascii="Arial" w:hAnsi="Arial" w:cs="Arial"/>
          <w:sz w:val="22"/>
          <w:szCs w:val="22"/>
        </w:rPr>
        <w:t>b</w:t>
      </w:r>
      <w:r>
        <w:rPr>
          <w:rFonts w:ascii="Arial" w:hAnsi="Arial" w:cs="Arial"/>
          <w:sz w:val="22"/>
          <w:szCs w:val="22"/>
        </w:rPr>
        <w:t xml:space="preserve">ility and their willing to want to succeed to further education, </w:t>
      </w:r>
      <w:r w:rsidR="00AB059B">
        <w:rPr>
          <w:rFonts w:ascii="Arial" w:hAnsi="Arial" w:cs="Arial"/>
          <w:sz w:val="22"/>
          <w:szCs w:val="22"/>
        </w:rPr>
        <w:t>resulting to a</w:t>
      </w:r>
      <w:r>
        <w:rPr>
          <w:rFonts w:ascii="Arial" w:hAnsi="Arial" w:cs="Arial"/>
          <w:sz w:val="22"/>
          <w:szCs w:val="22"/>
        </w:rPr>
        <w:t xml:space="preserve"> positive effect on attainment </w:t>
      </w:r>
      <w:r w:rsidR="00E74798">
        <w:rPr>
          <w:rFonts w:ascii="Arial" w:hAnsi="Arial" w:cs="Arial"/>
          <w:sz w:val="22"/>
          <w:szCs w:val="22"/>
        </w:rPr>
        <w:t xml:space="preserve">(Egan, 2013). </w:t>
      </w:r>
    </w:p>
    <w:p w:rsidR="00512344" w:rsidRPr="00280D96" w:rsidRDefault="00512344" w:rsidP="00512344">
      <w:pPr>
        <w:rPr>
          <w:rFonts w:ascii="Arial" w:hAnsi="Arial" w:cs="Arial"/>
          <w:sz w:val="22"/>
          <w:szCs w:val="22"/>
        </w:rPr>
      </w:pPr>
      <w:r w:rsidRPr="00280D96">
        <w:rPr>
          <w:rFonts w:ascii="Arial" w:hAnsi="Arial" w:cs="Arial"/>
          <w:sz w:val="22"/>
          <w:szCs w:val="22"/>
        </w:rPr>
        <w:lastRenderedPageBreak/>
        <w:t xml:space="preserve">However, being </w:t>
      </w:r>
      <w:proofErr w:type="spellStart"/>
      <w:r w:rsidRPr="00280D96">
        <w:rPr>
          <w:rFonts w:ascii="Arial" w:hAnsi="Arial" w:cs="Arial"/>
          <w:sz w:val="22"/>
          <w:szCs w:val="22"/>
        </w:rPr>
        <w:t>eFSM</w:t>
      </w:r>
      <w:proofErr w:type="spellEnd"/>
      <w:r w:rsidRPr="00280D96">
        <w:rPr>
          <w:rFonts w:ascii="Arial" w:hAnsi="Arial" w:cs="Arial"/>
          <w:sz w:val="22"/>
          <w:szCs w:val="22"/>
        </w:rPr>
        <w:t xml:space="preserve"> does not mean that a child is destined to underachieve.</w:t>
      </w:r>
      <w:r w:rsidR="00280D96" w:rsidRPr="00280D96">
        <w:rPr>
          <w:rFonts w:ascii="Arial" w:hAnsi="Arial" w:cs="Arial"/>
          <w:sz w:val="22"/>
          <w:szCs w:val="22"/>
        </w:rPr>
        <w:t xml:space="preserve"> </w:t>
      </w:r>
      <w:r w:rsidR="00280D96" w:rsidRPr="00280D96">
        <w:rPr>
          <w:rFonts w:ascii="Arial" w:hAnsi="Arial" w:cs="Arial"/>
          <w:sz w:val="22"/>
          <w:szCs w:val="22"/>
        </w:rPr>
        <w:t>Evidence has shown that effective school level practice can and does reduce the underachievement over time when targeted at specific learner groups</w:t>
      </w:r>
      <w:r w:rsidR="00280D96" w:rsidRPr="00280D96">
        <w:rPr>
          <w:rFonts w:ascii="Arial" w:hAnsi="Arial" w:cs="Arial"/>
          <w:sz w:val="22"/>
          <w:szCs w:val="22"/>
        </w:rPr>
        <w:t xml:space="preserve"> </w:t>
      </w:r>
      <w:r w:rsidR="00E74798">
        <w:rPr>
          <w:rFonts w:ascii="Arial" w:hAnsi="Arial" w:cs="Arial"/>
          <w:sz w:val="22"/>
          <w:szCs w:val="22"/>
        </w:rPr>
        <w:t>(</w:t>
      </w:r>
      <w:r w:rsidR="00907411">
        <w:rPr>
          <w:rFonts w:ascii="Arial" w:hAnsi="Arial" w:cs="Arial"/>
          <w:sz w:val="22"/>
          <w:szCs w:val="22"/>
        </w:rPr>
        <w:t>EAS, 2017</w:t>
      </w:r>
      <w:r w:rsidR="00280D96" w:rsidRPr="00280D96">
        <w:rPr>
          <w:rFonts w:ascii="Arial" w:hAnsi="Arial" w:cs="Arial"/>
          <w:sz w:val="22"/>
          <w:szCs w:val="22"/>
        </w:rPr>
        <w:t>)</w:t>
      </w:r>
      <w:r w:rsidR="00280D96" w:rsidRPr="00280D96">
        <w:rPr>
          <w:rFonts w:ascii="Arial" w:hAnsi="Arial" w:cs="Arial"/>
          <w:sz w:val="22"/>
          <w:szCs w:val="22"/>
        </w:rPr>
        <w:t>.</w:t>
      </w:r>
      <w:r w:rsidR="00280D96" w:rsidRPr="00280D96">
        <w:rPr>
          <w:rFonts w:ascii="Arial" w:hAnsi="Arial" w:cs="Arial"/>
          <w:sz w:val="22"/>
          <w:szCs w:val="22"/>
        </w:rPr>
        <w:t xml:space="preserve"> </w:t>
      </w:r>
      <w:r w:rsidRPr="00280D96">
        <w:rPr>
          <w:rFonts w:ascii="Arial" w:hAnsi="Arial" w:cs="Arial"/>
          <w:sz w:val="22"/>
          <w:szCs w:val="22"/>
        </w:rPr>
        <w:t xml:space="preserve">A recurring theme within Estyn’s reports is that there is no simple explanation for this link between deprivation and underachievement or an easy solution to breaking it. The impact of poverty is not inevitable (Estyn, 2014). The barriers to learning associated with poverty are not insurmountable because some schools in Wales succeed in overcoming them despite being in challenging circumstances. Governments have recognised that schools have an important role in improving outcomes for children from deprived backgrounds. The Welsh Government have drawn together a range of initiatives designed to improve the educational progress of pupils from deprived </w:t>
      </w:r>
      <w:r w:rsidRPr="004609DB">
        <w:rPr>
          <w:rFonts w:ascii="Arial" w:hAnsi="Arial" w:cs="Arial"/>
          <w:sz w:val="22"/>
          <w:szCs w:val="22"/>
        </w:rPr>
        <w:t>backgrounds in the Tackling Poverty Action Plan (201</w:t>
      </w:r>
      <w:r w:rsidR="004609DB" w:rsidRPr="004609DB">
        <w:rPr>
          <w:rFonts w:ascii="Arial" w:hAnsi="Arial" w:cs="Arial"/>
          <w:sz w:val="22"/>
          <w:szCs w:val="22"/>
        </w:rPr>
        <w:t>2</w:t>
      </w:r>
      <w:r w:rsidRPr="004609DB">
        <w:rPr>
          <w:rFonts w:ascii="Arial" w:hAnsi="Arial" w:cs="Arial"/>
          <w:sz w:val="22"/>
          <w:szCs w:val="22"/>
        </w:rPr>
        <w:t>)</w:t>
      </w:r>
      <w:r w:rsidR="00E74798">
        <w:rPr>
          <w:rFonts w:ascii="Arial" w:hAnsi="Arial" w:cs="Arial"/>
          <w:sz w:val="22"/>
          <w:szCs w:val="22"/>
        </w:rPr>
        <w:t xml:space="preserve"> and the Pupil Deprivation Grant (2015a)</w:t>
      </w:r>
      <w:r w:rsidRPr="00280D96">
        <w:rPr>
          <w:rFonts w:ascii="Arial" w:hAnsi="Arial" w:cs="Arial"/>
          <w:sz w:val="22"/>
          <w:szCs w:val="22"/>
        </w:rPr>
        <w:t xml:space="preserve">. </w:t>
      </w:r>
    </w:p>
    <w:p w:rsidR="00280D96" w:rsidRDefault="00280D96" w:rsidP="00751379">
      <w:pPr>
        <w:rPr>
          <w:rFonts w:ascii="Arial" w:hAnsi="Arial" w:cs="Arial"/>
          <w:sz w:val="22"/>
          <w:szCs w:val="22"/>
        </w:rPr>
      </w:pPr>
    </w:p>
    <w:p w:rsidR="00280D96" w:rsidRDefault="00280D96" w:rsidP="00751379">
      <w:pPr>
        <w:rPr>
          <w:rFonts w:ascii="Arial" w:hAnsi="Arial" w:cs="Arial"/>
          <w:b/>
          <w:sz w:val="22"/>
          <w:szCs w:val="22"/>
          <w:u w:val="single"/>
        </w:rPr>
      </w:pPr>
    </w:p>
    <w:p w:rsidR="00751379" w:rsidRPr="00D00835" w:rsidRDefault="00751379" w:rsidP="00751379">
      <w:pPr>
        <w:rPr>
          <w:rFonts w:ascii="Arial" w:hAnsi="Arial" w:cs="Arial"/>
          <w:b/>
          <w:sz w:val="22"/>
          <w:szCs w:val="22"/>
          <w:u w:val="single"/>
        </w:rPr>
      </w:pPr>
      <w:r w:rsidRPr="00D00835">
        <w:rPr>
          <w:rFonts w:ascii="Arial" w:hAnsi="Arial" w:cs="Arial"/>
          <w:b/>
          <w:sz w:val="22"/>
          <w:szCs w:val="22"/>
          <w:u w:val="single"/>
        </w:rPr>
        <w:t>Developing an action point</w:t>
      </w:r>
    </w:p>
    <w:p w:rsidR="002E36BB" w:rsidRDefault="002E36BB" w:rsidP="00D00835">
      <w:pPr>
        <w:rPr>
          <w:rFonts w:ascii="Arial" w:hAnsi="Arial" w:cs="Arial"/>
          <w:sz w:val="22"/>
          <w:szCs w:val="22"/>
        </w:rPr>
      </w:pPr>
    </w:p>
    <w:p w:rsidR="00D00835" w:rsidRPr="00D00835" w:rsidRDefault="00742D78" w:rsidP="00D00835">
      <w:pPr>
        <w:rPr>
          <w:rFonts w:ascii="Arial" w:hAnsi="Arial" w:cs="Arial"/>
          <w:sz w:val="22"/>
          <w:szCs w:val="22"/>
        </w:rPr>
      </w:pPr>
      <w:r>
        <w:rPr>
          <w:rFonts w:ascii="Arial" w:hAnsi="Arial" w:cs="Arial"/>
          <w:sz w:val="22"/>
          <w:szCs w:val="22"/>
        </w:rPr>
        <w:t xml:space="preserve">Upon the self-evaluation process the school aim to continue to </w:t>
      </w:r>
      <w:r w:rsidR="002E36BB">
        <w:rPr>
          <w:rFonts w:ascii="Arial" w:hAnsi="Arial" w:cs="Arial"/>
          <w:sz w:val="22"/>
          <w:szCs w:val="22"/>
        </w:rPr>
        <w:t>improve t</w:t>
      </w:r>
      <w:r w:rsidRPr="00D00835">
        <w:rPr>
          <w:rFonts w:ascii="Arial" w:hAnsi="Arial" w:cs="Arial"/>
          <w:sz w:val="22"/>
          <w:szCs w:val="22"/>
        </w:rPr>
        <w:t>he attainment of pupils in receipt of FSM in order to narrow the gap in attainment (see Appendix 1- for SDP).</w:t>
      </w:r>
      <w:r>
        <w:rPr>
          <w:rFonts w:ascii="Arial" w:hAnsi="Arial" w:cs="Arial"/>
          <w:sz w:val="22"/>
          <w:szCs w:val="22"/>
        </w:rPr>
        <w:t xml:space="preserve"> </w:t>
      </w:r>
      <w:r w:rsidR="00D00835" w:rsidRPr="00D00835">
        <w:rPr>
          <w:rFonts w:ascii="Arial" w:hAnsi="Arial" w:cs="Arial"/>
          <w:sz w:val="22"/>
          <w:szCs w:val="22"/>
        </w:rPr>
        <w:t xml:space="preserve">Addressing the impact of poverty on educational attainment is a National priority. The </w:t>
      </w:r>
      <w:r w:rsidR="00D00835" w:rsidRPr="00AC0941">
        <w:rPr>
          <w:rFonts w:ascii="Arial" w:hAnsi="Arial" w:cs="Arial"/>
          <w:sz w:val="22"/>
          <w:szCs w:val="22"/>
        </w:rPr>
        <w:t>Welsh Government (</w:t>
      </w:r>
      <w:r w:rsidRPr="00AC0941">
        <w:rPr>
          <w:rFonts w:ascii="Arial" w:hAnsi="Arial" w:cs="Arial"/>
          <w:sz w:val="22"/>
          <w:szCs w:val="22"/>
        </w:rPr>
        <w:t>2015</w:t>
      </w:r>
      <w:r w:rsidR="00262A3F" w:rsidRPr="00AC0941">
        <w:rPr>
          <w:rFonts w:ascii="Arial" w:hAnsi="Arial" w:cs="Arial"/>
          <w:sz w:val="22"/>
          <w:szCs w:val="22"/>
        </w:rPr>
        <w:t>a</w:t>
      </w:r>
      <w:r w:rsidR="00D00835" w:rsidRPr="00AC0941">
        <w:rPr>
          <w:rFonts w:ascii="Arial" w:hAnsi="Arial" w:cs="Arial"/>
          <w:sz w:val="22"/>
          <w:szCs w:val="22"/>
        </w:rPr>
        <w:t>) argue that tackling</w:t>
      </w:r>
      <w:r w:rsidR="00D00835" w:rsidRPr="00D00835">
        <w:rPr>
          <w:rFonts w:ascii="Arial" w:hAnsi="Arial" w:cs="Arial"/>
          <w:sz w:val="22"/>
          <w:szCs w:val="22"/>
        </w:rPr>
        <w:t xml:space="preserve"> the underachievement of learners from deprived backgrounds should be at the heart of the SDP. </w:t>
      </w:r>
    </w:p>
    <w:p w:rsidR="00D00835" w:rsidRPr="00D00835" w:rsidRDefault="00D00835" w:rsidP="00D00835">
      <w:pPr>
        <w:rPr>
          <w:rFonts w:ascii="Arial" w:hAnsi="Arial" w:cs="Arial"/>
          <w:sz w:val="22"/>
          <w:szCs w:val="22"/>
        </w:rPr>
      </w:pPr>
    </w:p>
    <w:p w:rsidR="00D00835" w:rsidRPr="00D00835" w:rsidRDefault="00D00835" w:rsidP="00D00835">
      <w:pPr>
        <w:rPr>
          <w:rFonts w:ascii="Arial" w:hAnsi="Arial" w:cs="Arial"/>
          <w:sz w:val="22"/>
          <w:szCs w:val="22"/>
        </w:rPr>
      </w:pPr>
      <w:r w:rsidRPr="00D00835">
        <w:rPr>
          <w:rFonts w:ascii="Arial" w:hAnsi="Arial" w:cs="Arial"/>
          <w:sz w:val="22"/>
          <w:szCs w:val="22"/>
        </w:rPr>
        <w:t>The Welsh Government (2014</w:t>
      </w:r>
      <w:r w:rsidR="0010157C">
        <w:rPr>
          <w:rFonts w:ascii="Arial" w:hAnsi="Arial" w:cs="Arial"/>
          <w:sz w:val="22"/>
          <w:szCs w:val="22"/>
        </w:rPr>
        <w:t>a</w:t>
      </w:r>
      <w:r w:rsidRPr="00D00835">
        <w:rPr>
          <w:rFonts w:ascii="Arial" w:hAnsi="Arial" w:cs="Arial"/>
          <w:sz w:val="22"/>
          <w:szCs w:val="22"/>
        </w:rPr>
        <w:t xml:space="preserve">) suggest </w:t>
      </w:r>
      <w:r w:rsidR="00742D78">
        <w:rPr>
          <w:rFonts w:ascii="Arial" w:hAnsi="Arial" w:cs="Arial"/>
          <w:sz w:val="22"/>
          <w:szCs w:val="22"/>
        </w:rPr>
        <w:t>collecting</w:t>
      </w:r>
      <w:r w:rsidRPr="00D00835">
        <w:rPr>
          <w:rFonts w:ascii="Arial" w:hAnsi="Arial" w:cs="Arial"/>
          <w:sz w:val="22"/>
          <w:szCs w:val="22"/>
        </w:rPr>
        <w:t xml:space="preserve"> a range of both qualitative and quantitative data</w:t>
      </w:r>
      <w:r w:rsidR="00742D78">
        <w:rPr>
          <w:rFonts w:ascii="Arial" w:hAnsi="Arial" w:cs="Arial"/>
          <w:sz w:val="22"/>
          <w:szCs w:val="22"/>
        </w:rPr>
        <w:t xml:space="preserve"> to evaluate</w:t>
      </w:r>
      <w:r w:rsidRPr="00D00835">
        <w:rPr>
          <w:rFonts w:ascii="Arial" w:hAnsi="Arial" w:cs="Arial"/>
          <w:sz w:val="22"/>
          <w:szCs w:val="22"/>
        </w:rPr>
        <w:t>.</w:t>
      </w:r>
      <w:r w:rsidR="00742D78">
        <w:rPr>
          <w:rFonts w:ascii="Arial" w:hAnsi="Arial" w:cs="Arial"/>
          <w:sz w:val="22"/>
          <w:szCs w:val="22"/>
        </w:rPr>
        <w:t xml:space="preserve"> </w:t>
      </w:r>
      <w:r w:rsidRPr="00D00835">
        <w:rPr>
          <w:rFonts w:ascii="Arial" w:hAnsi="Arial" w:cs="Arial"/>
          <w:sz w:val="22"/>
          <w:szCs w:val="22"/>
        </w:rPr>
        <w:t xml:space="preserve">One source of data suggested is the Estyn inspection report. </w:t>
      </w:r>
      <w:r w:rsidR="00742D78">
        <w:rPr>
          <w:rFonts w:ascii="Arial" w:hAnsi="Arial" w:cs="Arial"/>
          <w:sz w:val="22"/>
          <w:szCs w:val="22"/>
        </w:rPr>
        <w:t xml:space="preserve">Upon reviewing the schools report a recommendation made, was to improve the attainment of pupils who are </w:t>
      </w:r>
      <w:proofErr w:type="spellStart"/>
      <w:r w:rsidR="00742D78">
        <w:rPr>
          <w:rFonts w:ascii="Arial" w:hAnsi="Arial" w:cs="Arial"/>
          <w:sz w:val="22"/>
          <w:szCs w:val="22"/>
        </w:rPr>
        <w:t>eFSM</w:t>
      </w:r>
      <w:proofErr w:type="spellEnd"/>
      <w:r w:rsidR="00742D78">
        <w:rPr>
          <w:rFonts w:ascii="Arial" w:hAnsi="Arial" w:cs="Arial"/>
          <w:sz w:val="22"/>
          <w:szCs w:val="22"/>
        </w:rPr>
        <w:t xml:space="preserve">. </w:t>
      </w:r>
      <w:r w:rsidRPr="00D00835">
        <w:rPr>
          <w:rFonts w:ascii="Arial" w:hAnsi="Arial" w:cs="Arial"/>
          <w:sz w:val="22"/>
          <w:szCs w:val="22"/>
        </w:rPr>
        <w:t xml:space="preserve">The main findings from the report suggest that pupils who are </w:t>
      </w:r>
      <w:proofErr w:type="spellStart"/>
      <w:r w:rsidRPr="00D00835">
        <w:rPr>
          <w:rFonts w:ascii="Arial" w:hAnsi="Arial" w:cs="Arial"/>
          <w:sz w:val="22"/>
          <w:szCs w:val="22"/>
        </w:rPr>
        <w:t>eFSM</w:t>
      </w:r>
      <w:proofErr w:type="spellEnd"/>
      <w:r w:rsidRPr="00D00835">
        <w:rPr>
          <w:rFonts w:ascii="Arial" w:hAnsi="Arial" w:cs="Arial"/>
          <w:sz w:val="22"/>
          <w:szCs w:val="22"/>
        </w:rPr>
        <w:t xml:space="preserve"> do not attain as well as offers, although the difference was reducing over time. The Foundation Phase Indicator reveals that the school is in the highest quartile within its family for achieving outcome 5. Therefore, the school’s attainment levels are higher than many other schools with similar levels of pupils from deprived backgrounds. However, the school fell to the lowest benchmark quartile for the Year 6 cohort achieving the </w:t>
      </w:r>
      <w:r w:rsidR="002E36BB">
        <w:rPr>
          <w:rFonts w:ascii="Arial" w:hAnsi="Arial" w:cs="Arial"/>
          <w:sz w:val="22"/>
          <w:szCs w:val="22"/>
        </w:rPr>
        <w:t>CSI</w:t>
      </w:r>
      <w:r w:rsidRPr="00D00835">
        <w:rPr>
          <w:rFonts w:ascii="Arial" w:hAnsi="Arial" w:cs="Arial"/>
          <w:sz w:val="22"/>
          <w:szCs w:val="22"/>
        </w:rPr>
        <w:t xml:space="preserve"> at level 4+ (</w:t>
      </w:r>
      <w:proofErr w:type="spellStart"/>
      <w:r w:rsidR="00742D78" w:rsidRPr="00147FC3">
        <w:rPr>
          <w:rFonts w:ascii="Arial" w:hAnsi="Arial" w:cs="Arial"/>
          <w:sz w:val="22"/>
          <w:szCs w:val="22"/>
          <w:highlight w:val="black"/>
        </w:rPr>
        <w:t>Ysgol</w:t>
      </w:r>
      <w:proofErr w:type="spellEnd"/>
      <w:r w:rsidR="00742D78" w:rsidRPr="00147FC3">
        <w:rPr>
          <w:rFonts w:ascii="Arial" w:hAnsi="Arial" w:cs="Arial"/>
          <w:sz w:val="22"/>
          <w:szCs w:val="22"/>
          <w:highlight w:val="black"/>
        </w:rPr>
        <w:t xml:space="preserve"> </w:t>
      </w:r>
      <w:proofErr w:type="spellStart"/>
      <w:r w:rsidR="00742D78" w:rsidRPr="00147FC3">
        <w:rPr>
          <w:rFonts w:ascii="Arial" w:hAnsi="Arial" w:cs="Arial"/>
          <w:sz w:val="22"/>
          <w:szCs w:val="22"/>
          <w:highlight w:val="black"/>
        </w:rPr>
        <w:t>Gowm</w:t>
      </w:r>
      <w:proofErr w:type="spellEnd"/>
      <w:r w:rsidR="00742D78" w:rsidRPr="00147FC3">
        <w:rPr>
          <w:rFonts w:ascii="Arial" w:hAnsi="Arial" w:cs="Arial"/>
          <w:sz w:val="22"/>
          <w:szCs w:val="22"/>
        </w:rPr>
        <w:t xml:space="preserve"> </w:t>
      </w:r>
      <w:r w:rsidR="00742D78" w:rsidRPr="00CC2D33">
        <w:rPr>
          <w:rFonts w:ascii="Arial" w:hAnsi="Arial" w:cs="Arial"/>
          <w:sz w:val="22"/>
          <w:szCs w:val="22"/>
        </w:rPr>
        <w:t>Estyn Report, 2015</w:t>
      </w:r>
      <w:r w:rsidR="00742D78">
        <w:rPr>
          <w:rFonts w:ascii="Arial" w:hAnsi="Arial" w:cs="Arial"/>
          <w:sz w:val="22"/>
          <w:szCs w:val="22"/>
        </w:rPr>
        <w:t>)</w:t>
      </w:r>
      <w:r w:rsidRPr="00D00835">
        <w:rPr>
          <w:rFonts w:ascii="Arial" w:hAnsi="Arial" w:cs="Arial"/>
          <w:sz w:val="22"/>
          <w:szCs w:val="22"/>
        </w:rPr>
        <w:t>.</w:t>
      </w:r>
      <w:r w:rsidR="00DD364E">
        <w:rPr>
          <w:rFonts w:ascii="Arial" w:hAnsi="Arial" w:cs="Arial"/>
          <w:sz w:val="22"/>
          <w:szCs w:val="22"/>
        </w:rPr>
        <w:t xml:space="preserve"> </w:t>
      </w:r>
      <w:r w:rsidRPr="00D00835">
        <w:rPr>
          <w:rFonts w:ascii="Arial" w:hAnsi="Arial" w:cs="Arial"/>
          <w:sz w:val="22"/>
          <w:szCs w:val="22"/>
        </w:rPr>
        <w:t>It must be noted that the last inspection took place in 2015 and the school has had time to combat these issues.</w:t>
      </w:r>
    </w:p>
    <w:p w:rsidR="00D00835" w:rsidRPr="00D00835" w:rsidRDefault="00D00835" w:rsidP="00D00835">
      <w:pPr>
        <w:rPr>
          <w:rFonts w:ascii="Arial" w:hAnsi="Arial" w:cs="Arial"/>
          <w:sz w:val="22"/>
          <w:szCs w:val="22"/>
        </w:rPr>
      </w:pPr>
    </w:p>
    <w:p w:rsidR="00742D78" w:rsidRDefault="00D00835" w:rsidP="00D00835">
      <w:pPr>
        <w:rPr>
          <w:rFonts w:ascii="Arial" w:hAnsi="Arial" w:cs="Arial"/>
          <w:sz w:val="22"/>
          <w:szCs w:val="22"/>
        </w:rPr>
      </w:pPr>
      <w:r w:rsidRPr="00D00835">
        <w:rPr>
          <w:rFonts w:ascii="Arial" w:hAnsi="Arial" w:cs="Arial"/>
          <w:sz w:val="22"/>
          <w:szCs w:val="22"/>
        </w:rPr>
        <w:t>Since the inspection the school has put planning in place to overcome the attainment gap. The school have shown great improvements</w:t>
      </w:r>
      <w:r w:rsidR="002E36BB">
        <w:rPr>
          <w:rFonts w:ascii="Arial" w:hAnsi="Arial" w:cs="Arial"/>
          <w:sz w:val="22"/>
          <w:szCs w:val="22"/>
        </w:rPr>
        <w:t>,</w:t>
      </w:r>
      <w:r w:rsidRPr="00D00835">
        <w:rPr>
          <w:rFonts w:ascii="Arial" w:hAnsi="Arial" w:cs="Arial"/>
          <w:sz w:val="22"/>
          <w:szCs w:val="22"/>
        </w:rPr>
        <w:t xml:space="preserve"> with 95% of FSM pupils show</w:t>
      </w:r>
      <w:r w:rsidR="002E36BB">
        <w:rPr>
          <w:rFonts w:ascii="Arial" w:hAnsi="Arial" w:cs="Arial"/>
          <w:sz w:val="22"/>
          <w:szCs w:val="22"/>
        </w:rPr>
        <w:t>ing</w:t>
      </w:r>
      <w:r w:rsidRPr="00D00835">
        <w:rPr>
          <w:rFonts w:ascii="Arial" w:hAnsi="Arial" w:cs="Arial"/>
          <w:sz w:val="22"/>
          <w:szCs w:val="22"/>
        </w:rPr>
        <w:t xml:space="preserve"> progress in all three core arears throughout the year at Foundation Phase and at Key Stage 2 all mainstream FSM pupils achieved </w:t>
      </w:r>
      <w:r w:rsidR="00742D78">
        <w:rPr>
          <w:rFonts w:ascii="Arial" w:hAnsi="Arial" w:cs="Arial"/>
          <w:sz w:val="22"/>
          <w:szCs w:val="22"/>
        </w:rPr>
        <w:t>CSI</w:t>
      </w:r>
      <w:r w:rsidRPr="00D00835">
        <w:rPr>
          <w:rFonts w:ascii="Arial" w:hAnsi="Arial" w:cs="Arial"/>
          <w:sz w:val="22"/>
          <w:szCs w:val="22"/>
        </w:rPr>
        <w:t xml:space="preserve"> (see Appendix 2- Impact Assessments 18/19). Demonstrating an improvement in attainment from the Estyn inspection in 2015. </w:t>
      </w:r>
      <w:r w:rsidR="00742D78">
        <w:rPr>
          <w:rFonts w:ascii="Arial" w:hAnsi="Arial" w:cs="Arial"/>
          <w:sz w:val="22"/>
          <w:szCs w:val="22"/>
        </w:rPr>
        <w:t>Here we can see that the school have decided to build upon a strength, as suggested by Welsh Government (2014</w:t>
      </w:r>
      <w:r w:rsidR="0010157C">
        <w:rPr>
          <w:rFonts w:ascii="Arial" w:hAnsi="Arial" w:cs="Arial"/>
          <w:sz w:val="22"/>
          <w:szCs w:val="22"/>
        </w:rPr>
        <w:t>a</w:t>
      </w:r>
      <w:r w:rsidR="00742D78">
        <w:rPr>
          <w:rFonts w:ascii="Arial" w:hAnsi="Arial" w:cs="Arial"/>
          <w:sz w:val="22"/>
          <w:szCs w:val="22"/>
        </w:rPr>
        <w:t xml:space="preserve">), the SDP is not only a process of identifying areas of improvements it can also build upon strengths within teaching and learning.  </w:t>
      </w:r>
    </w:p>
    <w:p w:rsidR="00742D78" w:rsidRDefault="00742D78" w:rsidP="00D00835">
      <w:pPr>
        <w:rPr>
          <w:rFonts w:ascii="Arial" w:hAnsi="Arial" w:cs="Arial"/>
          <w:sz w:val="22"/>
          <w:szCs w:val="22"/>
        </w:rPr>
      </w:pPr>
    </w:p>
    <w:p w:rsidR="00766223" w:rsidRDefault="00742D78" w:rsidP="00D00835">
      <w:pPr>
        <w:rPr>
          <w:rFonts w:ascii="Arial" w:hAnsi="Arial" w:cs="Arial"/>
          <w:sz w:val="22"/>
          <w:szCs w:val="22"/>
        </w:rPr>
      </w:pPr>
      <w:r>
        <w:rPr>
          <w:rFonts w:ascii="Arial" w:hAnsi="Arial" w:cs="Arial"/>
          <w:sz w:val="22"/>
          <w:szCs w:val="22"/>
        </w:rPr>
        <w:t xml:space="preserve">While considering the cultural </w:t>
      </w:r>
      <w:r w:rsidRPr="00512344">
        <w:rPr>
          <w:rFonts w:ascii="Arial" w:hAnsi="Arial" w:cs="Arial"/>
          <w:sz w:val="22"/>
          <w:szCs w:val="22"/>
        </w:rPr>
        <w:t>linguistics and socio-economic factors surrounding progress and achievement.</w:t>
      </w:r>
      <w:r>
        <w:rPr>
          <w:rFonts w:ascii="Arial" w:hAnsi="Arial" w:cs="Arial"/>
          <w:sz w:val="22"/>
          <w:szCs w:val="22"/>
        </w:rPr>
        <w:t xml:space="preserve"> </w:t>
      </w:r>
      <w:r w:rsidR="00D00835" w:rsidRPr="00D00835">
        <w:rPr>
          <w:rFonts w:ascii="Arial" w:hAnsi="Arial" w:cs="Arial"/>
          <w:sz w:val="22"/>
          <w:szCs w:val="22"/>
        </w:rPr>
        <w:t xml:space="preserve">The school is located in a Communities First Area with high level of deprivation. The school is situated in the higher quartile of deprivation in relation to its postcode (Wales Index </w:t>
      </w:r>
      <w:r w:rsidR="00D00835" w:rsidRPr="00CC2D33">
        <w:rPr>
          <w:rFonts w:ascii="Arial" w:hAnsi="Arial" w:cs="Arial"/>
          <w:sz w:val="22"/>
          <w:szCs w:val="22"/>
        </w:rPr>
        <w:t>of Multiple Deprivation, 2019</w:t>
      </w:r>
      <w:r w:rsidR="00D00835" w:rsidRPr="00D00835">
        <w:rPr>
          <w:rFonts w:ascii="Arial" w:hAnsi="Arial" w:cs="Arial"/>
          <w:sz w:val="22"/>
          <w:szCs w:val="22"/>
        </w:rPr>
        <w:t xml:space="preserve">). </w:t>
      </w:r>
      <w:r>
        <w:rPr>
          <w:rFonts w:ascii="Arial" w:hAnsi="Arial" w:cs="Arial"/>
          <w:sz w:val="22"/>
          <w:szCs w:val="22"/>
        </w:rPr>
        <w:t xml:space="preserve">Due to the high percentage of children </w:t>
      </w:r>
      <w:proofErr w:type="spellStart"/>
      <w:r>
        <w:rPr>
          <w:rFonts w:ascii="Arial" w:hAnsi="Arial" w:cs="Arial"/>
          <w:sz w:val="22"/>
          <w:szCs w:val="22"/>
        </w:rPr>
        <w:t>eFSM</w:t>
      </w:r>
      <w:proofErr w:type="spellEnd"/>
      <w:r>
        <w:rPr>
          <w:rFonts w:ascii="Arial" w:hAnsi="Arial" w:cs="Arial"/>
          <w:sz w:val="22"/>
          <w:szCs w:val="22"/>
        </w:rPr>
        <w:t xml:space="preserve">, there is always a PDG priority </w:t>
      </w:r>
      <w:r w:rsidRPr="00D00835">
        <w:rPr>
          <w:rFonts w:ascii="Arial" w:hAnsi="Arial" w:cs="Arial"/>
          <w:sz w:val="22"/>
          <w:szCs w:val="22"/>
        </w:rPr>
        <w:t>to clearly state how the grant is being used to benefit the outcomes of these</w:t>
      </w:r>
      <w:r w:rsidR="002E36BB">
        <w:rPr>
          <w:rFonts w:ascii="Arial" w:hAnsi="Arial" w:cs="Arial"/>
          <w:sz w:val="22"/>
          <w:szCs w:val="22"/>
        </w:rPr>
        <w:t xml:space="preserve"> learners</w:t>
      </w:r>
      <w:r w:rsidR="008A1BF8">
        <w:rPr>
          <w:rFonts w:ascii="Arial" w:hAnsi="Arial" w:cs="Arial"/>
          <w:sz w:val="22"/>
          <w:szCs w:val="22"/>
        </w:rPr>
        <w:t xml:space="preserve"> (suggested by Welsh Government, 2015</w:t>
      </w:r>
      <w:r w:rsidR="00262A3F">
        <w:rPr>
          <w:rFonts w:ascii="Arial" w:hAnsi="Arial" w:cs="Arial"/>
          <w:sz w:val="22"/>
          <w:szCs w:val="22"/>
        </w:rPr>
        <w:t>a</w:t>
      </w:r>
      <w:r w:rsidR="008A1BF8">
        <w:rPr>
          <w:rFonts w:ascii="Arial" w:hAnsi="Arial" w:cs="Arial"/>
          <w:sz w:val="22"/>
          <w:szCs w:val="22"/>
        </w:rPr>
        <w:t>).</w:t>
      </w:r>
      <w:r w:rsidR="00AB309E">
        <w:rPr>
          <w:rFonts w:ascii="Arial" w:hAnsi="Arial" w:cs="Arial"/>
          <w:sz w:val="22"/>
          <w:szCs w:val="22"/>
        </w:rPr>
        <w:t xml:space="preserve"> The school may also </w:t>
      </w:r>
      <w:r w:rsidR="00D26B0F">
        <w:rPr>
          <w:rFonts w:ascii="Arial" w:hAnsi="Arial" w:cs="Arial"/>
          <w:sz w:val="22"/>
          <w:szCs w:val="22"/>
        </w:rPr>
        <w:t xml:space="preserve">wish to use </w:t>
      </w:r>
      <w:r w:rsidR="00AB309E">
        <w:rPr>
          <w:rFonts w:ascii="Arial" w:hAnsi="Arial" w:cs="Arial"/>
          <w:sz w:val="22"/>
          <w:szCs w:val="22"/>
        </w:rPr>
        <w:t>informal data</w:t>
      </w:r>
      <w:r w:rsidR="00D26B0F">
        <w:rPr>
          <w:rFonts w:ascii="Arial" w:hAnsi="Arial" w:cs="Arial"/>
          <w:sz w:val="22"/>
          <w:szCs w:val="22"/>
        </w:rPr>
        <w:t>,</w:t>
      </w:r>
      <w:r w:rsidR="00AB309E">
        <w:rPr>
          <w:rFonts w:ascii="Arial" w:hAnsi="Arial" w:cs="Arial"/>
          <w:sz w:val="22"/>
          <w:szCs w:val="22"/>
        </w:rPr>
        <w:t xml:space="preserve"> collected from everyday practice and action research to evaluate best strategies</w:t>
      </w:r>
      <w:r w:rsidR="00766223">
        <w:rPr>
          <w:rFonts w:ascii="Arial" w:hAnsi="Arial" w:cs="Arial"/>
          <w:sz w:val="22"/>
          <w:szCs w:val="22"/>
        </w:rPr>
        <w:t xml:space="preserve"> when constructing the action points</w:t>
      </w:r>
      <w:r w:rsidR="00AB309E">
        <w:rPr>
          <w:rFonts w:ascii="Arial" w:hAnsi="Arial" w:cs="Arial"/>
          <w:sz w:val="22"/>
          <w:szCs w:val="22"/>
        </w:rPr>
        <w:t xml:space="preserve"> (</w:t>
      </w:r>
      <w:proofErr w:type="spellStart"/>
      <w:r w:rsidR="00AB309E">
        <w:rPr>
          <w:rFonts w:ascii="Arial" w:hAnsi="Arial" w:cs="Arial"/>
          <w:sz w:val="22"/>
          <w:szCs w:val="22"/>
        </w:rPr>
        <w:t>Schildkamp</w:t>
      </w:r>
      <w:proofErr w:type="spellEnd"/>
      <w:r w:rsidR="00AB309E">
        <w:rPr>
          <w:rFonts w:ascii="Arial" w:hAnsi="Arial" w:cs="Arial"/>
          <w:sz w:val="22"/>
          <w:szCs w:val="22"/>
        </w:rPr>
        <w:t xml:space="preserve">, 2019). </w:t>
      </w:r>
    </w:p>
    <w:p w:rsidR="00D00835" w:rsidRPr="00D00835" w:rsidRDefault="00D00835" w:rsidP="00D00835">
      <w:pPr>
        <w:rPr>
          <w:rFonts w:ascii="Arial" w:hAnsi="Arial" w:cs="Arial"/>
          <w:sz w:val="22"/>
          <w:szCs w:val="22"/>
        </w:rPr>
      </w:pPr>
      <w:r w:rsidRPr="00D00835">
        <w:rPr>
          <w:rFonts w:ascii="Arial" w:hAnsi="Arial" w:cs="Arial"/>
          <w:sz w:val="22"/>
          <w:szCs w:val="22"/>
        </w:rPr>
        <w:t xml:space="preserve">As </w:t>
      </w:r>
      <w:r w:rsidRPr="00E02BF7">
        <w:rPr>
          <w:rFonts w:ascii="Arial" w:hAnsi="Arial" w:cs="Arial"/>
          <w:sz w:val="22"/>
          <w:szCs w:val="22"/>
        </w:rPr>
        <w:t>suggested by (</w:t>
      </w:r>
      <w:r w:rsidR="00E02BF7" w:rsidRPr="00E02BF7">
        <w:rPr>
          <w:rFonts w:ascii="Arial" w:hAnsi="Arial" w:cs="Arial"/>
          <w:sz w:val="22"/>
          <w:szCs w:val="22"/>
        </w:rPr>
        <w:t>Welsh Government, 2014</w:t>
      </w:r>
      <w:r w:rsidR="0010157C">
        <w:rPr>
          <w:rFonts w:ascii="Arial" w:hAnsi="Arial" w:cs="Arial"/>
          <w:sz w:val="22"/>
          <w:szCs w:val="22"/>
        </w:rPr>
        <w:t>a</w:t>
      </w:r>
      <w:r w:rsidRPr="00E02BF7">
        <w:rPr>
          <w:rFonts w:ascii="Arial" w:hAnsi="Arial" w:cs="Arial"/>
          <w:sz w:val="22"/>
          <w:szCs w:val="22"/>
        </w:rPr>
        <w:t>) for</w:t>
      </w:r>
      <w:r w:rsidRPr="00D00835">
        <w:rPr>
          <w:rFonts w:ascii="Arial" w:hAnsi="Arial" w:cs="Arial"/>
          <w:sz w:val="22"/>
          <w:szCs w:val="22"/>
        </w:rPr>
        <w:t xml:space="preserve"> an SDP to be most effective it should involve all stakeholders both internally and externally. Teachers and </w:t>
      </w:r>
      <w:r w:rsidR="00E02BF7">
        <w:rPr>
          <w:rFonts w:ascii="Arial" w:hAnsi="Arial" w:cs="Arial"/>
          <w:sz w:val="22"/>
          <w:szCs w:val="22"/>
        </w:rPr>
        <w:t xml:space="preserve">staff </w:t>
      </w:r>
      <w:r w:rsidRPr="00D00835">
        <w:rPr>
          <w:rFonts w:ascii="Arial" w:hAnsi="Arial" w:cs="Arial"/>
          <w:sz w:val="22"/>
          <w:szCs w:val="22"/>
        </w:rPr>
        <w:t xml:space="preserve">express their opinions through annual surveys in regards to areas of improvement within the school, areas which have positive impacts and all round ethos of the school. </w:t>
      </w:r>
      <w:r w:rsidR="00E02BF7">
        <w:rPr>
          <w:rFonts w:ascii="Arial" w:hAnsi="Arial" w:cs="Arial"/>
          <w:sz w:val="22"/>
          <w:szCs w:val="22"/>
        </w:rPr>
        <w:t xml:space="preserve">Pupils also contribute to the </w:t>
      </w:r>
      <w:r w:rsidR="00E02BF7">
        <w:rPr>
          <w:rFonts w:ascii="Arial" w:hAnsi="Arial" w:cs="Arial"/>
          <w:sz w:val="22"/>
          <w:szCs w:val="22"/>
        </w:rPr>
        <w:lastRenderedPageBreak/>
        <w:t xml:space="preserve">school improvement process through pupil voice </w:t>
      </w:r>
      <w:r w:rsidRPr="00D00835">
        <w:rPr>
          <w:rFonts w:ascii="Arial" w:hAnsi="Arial" w:cs="Arial"/>
          <w:sz w:val="22"/>
          <w:szCs w:val="22"/>
        </w:rPr>
        <w:t xml:space="preserve">along with the Pupil Attitudes to Self and School Survey (PASS) linking to Article 12 of the Rights of the Child (The United Nations </w:t>
      </w:r>
      <w:r w:rsidRPr="00CC2D33">
        <w:rPr>
          <w:rFonts w:ascii="Arial" w:hAnsi="Arial" w:cs="Arial"/>
          <w:sz w:val="22"/>
          <w:szCs w:val="22"/>
        </w:rPr>
        <w:t>Convention on the Rights of the Child, 1989). Parents</w:t>
      </w:r>
      <w:r w:rsidRPr="00D00835">
        <w:rPr>
          <w:rFonts w:ascii="Arial" w:hAnsi="Arial" w:cs="Arial"/>
          <w:sz w:val="22"/>
          <w:szCs w:val="22"/>
        </w:rPr>
        <w:t xml:space="preserve"> are then asked to complete surveys </w:t>
      </w:r>
      <w:r w:rsidRPr="008F3346">
        <w:rPr>
          <w:rFonts w:ascii="Arial" w:hAnsi="Arial" w:cs="Arial"/>
          <w:sz w:val="22"/>
          <w:szCs w:val="22"/>
        </w:rPr>
        <w:t>regarding school improvement. Estyn (</w:t>
      </w:r>
      <w:r w:rsidR="00CC2D33" w:rsidRPr="008F3346">
        <w:rPr>
          <w:rFonts w:ascii="Arial" w:hAnsi="Arial" w:cs="Arial"/>
          <w:sz w:val="22"/>
          <w:szCs w:val="22"/>
        </w:rPr>
        <w:t>2020</w:t>
      </w:r>
      <w:r w:rsidRPr="008F3346">
        <w:rPr>
          <w:rFonts w:ascii="Arial" w:hAnsi="Arial" w:cs="Arial"/>
          <w:sz w:val="22"/>
          <w:szCs w:val="22"/>
        </w:rPr>
        <w:t>) have praised</w:t>
      </w:r>
      <w:r w:rsidRPr="00D00835">
        <w:rPr>
          <w:rFonts w:ascii="Arial" w:hAnsi="Arial" w:cs="Arial"/>
          <w:sz w:val="22"/>
          <w:szCs w:val="22"/>
        </w:rPr>
        <w:t xml:space="preserve"> the school for its effective links with family engagement and sense of community, which can often be challenging in socially deprived areas. </w:t>
      </w:r>
    </w:p>
    <w:p w:rsidR="00D00835" w:rsidRPr="00D00835" w:rsidRDefault="00D00835" w:rsidP="00D00835">
      <w:pPr>
        <w:rPr>
          <w:rFonts w:ascii="Arial" w:hAnsi="Arial" w:cs="Arial"/>
          <w:sz w:val="22"/>
          <w:szCs w:val="22"/>
        </w:rPr>
      </w:pPr>
    </w:p>
    <w:p w:rsidR="00D00835" w:rsidRPr="00D00835" w:rsidRDefault="006F7C03" w:rsidP="00D00835">
      <w:pPr>
        <w:rPr>
          <w:rFonts w:ascii="Arial" w:hAnsi="Arial" w:cs="Arial"/>
          <w:sz w:val="22"/>
          <w:szCs w:val="22"/>
        </w:rPr>
      </w:pPr>
      <w:r>
        <w:rPr>
          <w:rFonts w:ascii="Arial" w:hAnsi="Arial" w:cs="Arial"/>
          <w:sz w:val="22"/>
          <w:szCs w:val="22"/>
        </w:rPr>
        <w:t xml:space="preserve">When tackling poverty the school takes a whole school approach to planning (suggested by Estyn, 2014). The priority has </w:t>
      </w:r>
      <w:r w:rsidR="00D00835" w:rsidRPr="00D00835">
        <w:rPr>
          <w:rFonts w:ascii="Arial" w:hAnsi="Arial" w:cs="Arial"/>
          <w:sz w:val="22"/>
          <w:szCs w:val="22"/>
        </w:rPr>
        <w:t>5 action points, which relate to interventions, supporting families and enriching experiences for these targeted children (all strategies supported to raise attainment; Estyn, 2014). The action points sets out strategically how the school intend to achieve the priority, in relation to timescales and responsibilities</w:t>
      </w:r>
      <w:r w:rsidR="00766223">
        <w:rPr>
          <w:rFonts w:ascii="Arial" w:hAnsi="Arial" w:cs="Arial"/>
          <w:sz w:val="22"/>
          <w:szCs w:val="22"/>
        </w:rPr>
        <w:t xml:space="preserve"> to ensure it is achievable and realistic</w:t>
      </w:r>
      <w:r w:rsidR="00D00835" w:rsidRPr="00D00835">
        <w:rPr>
          <w:rFonts w:ascii="Arial" w:hAnsi="Arial" w:cs="Arial"/>
          <w:sz w:val="22"/>
          <w:szCs w:val="22"/>
        </w:rPr>
        <w:t xml:space="preserve"> (</w:t>
      </w:r>
      <w:r w:rsidR="00CC2D33">
        <w:rPr>
          <w:rFonts w:ascii="Arial" w:hAnsi="Arial" w:cs="Arial"/>
          <w:sz w:val="22"/>
          <w:szCs w:val="22"/>
        </w:rPr>
        <w:t>Welsh Government, 2014</w:t>
      </w:r>
      <w:r w:rsidR="00E11560">
        <w:rPr>
          <w:rFonts w:ascii="Arial" w:hAnsi="Arial" w:cs="Arial"/>
          <w:sz w:val="22"/>
          <w:szCs w:val="22"/>
        </w:rPr>
        <w:t>a</w:t>
      </w:r>
      <w:r w:rsidR="00D00835" w:rsidRPr="00D00835">
        <w:rPr>
          <w:rFonts w:ascii="Arial" w:hAnsi="Arial" w:cs="Arial"/>
          <w:sz w:val="22"/>
          <w:szCs w:val="22"/>
        </w:rPr>
        <w:t xml:space="preserve">). </w:t>
      </w:r>
      <w:r w:rsidR="000060F1" w:rsidRPr="00D00835">
        <w:rPr>
          <w:rFonts w:ascii="Arial" w:hAnsi="Arial" w:cs="Arial"/>
          <w:sz w:val="22"/>
          <w:szCs w:val="22"/>
        </w:rPr>
        <w:t xml:space="preserve">A success criteria needs to be identified at the same time of target setting in order to measure the impact </w:t>
      </w:r>
      <w:r w:rsidR="00766223">
        <w:rPr>
          <w:rFonts w:ascii="Arial" w:hAnsi="Arial" w:cs="Arial"/>
          <w:sz w:val="22"/>
          <w:szCs w:val="22"/>
        </w:rPr>
        <w:t>the priority has had on teaching and learning</w:t>
      </w:r>
      <w:r w:rsidR="000060F1" w:rsidRPr="00D00835">
        <w:rPr>
          <w:rFonts w:ascii="Arial" w:hAnsi="Arial" w:cs="Arial"/>
          <w:sz w:val="22"/>
          <w:szCs w:val="22"/>
        </w:rPr>
        <w:t>.</w:t>
      </w:r>
      <w:r w:rsidR="000060F1">
        <w:rPr>
          <w:rFonts w:ascii="Arial" w:hAnsi="Arial" w:cs="Arial"/>
          <w:sz w:val="22"/>
          <w:szCs w:val="22"/>
        </w:rPr>
        <w:t xml:space="preserve"> </w:t>
      </w:r>
      <w:r w:rsidR="00D00835" w:rsidRPr="00D00835">
        <w:rPr>
          <w:rFonts w:ascii="Arial" w:hAnsi="Arial" w:cs="Arial"/>
          <w:sz w:val="22"/>
          <w:szCs w:val="22"/>
        </w:rPr>
        <w:t xml:space="preserve">Once the SDP has been written and reviewed by the Senior Management Team and teachers. The school council have the opportunity to read over it and give their feedback. Estyn (2017) believe that students a crucial stakeholders </w:t>
      </w:r>
      <w:r w:rsidR="00E02BF7">
        <w:rPr>
          <w:rFonts w:ascii="Arial" w:hAnsi="Arial" w:cs="Arial"/>
          <w:sz w:val="22"/>
          <w:szCs w:val="22"/>
        </w:rPr>
        <w:t xml:space="preserve">allowing them to make decisions upon areas which need further improvement. </w:t>
      </w:r>
      <w:r w:rsidR="00D00835" w:rsidRPr="00D00835">
        <w:rPr>
          <w:rFonts w:ascii="Arial" w:hAnsi="Arial" w:cs="Arial"/>
          <w:sz w:val="22"/>
          <w:szCs w:val="22"/>
        </w:rPr>
        <w:t xml:space="preserve">The school may benefit from publishing their SDP on their website, this would allow the local businesses and residents and other schools within the cluster to offer expertise and a wider perspective. </w:t>
      </w:r>
    </w:p>
    <w:p w:rsidR="00D00835" w:rsidRPr="00D00835" w:rsidRDefault="00D00835" w:rsidP="00D00835">
      <w:pPr>
        <w:rPr>
          <w:rFonts w:ascii="Arial" w:hAnsi="Arial" w:cs="Arial"/>
          <w:sz w:val="22"/>
          <w:szCs w:val="22"/>
        </w:rPr>
      </w:pPr>
    </w:p>
    <w:p w:rsidR="00D00835" w:rsidRPr="00D00835" w:rsidRDefault="00D00835" w:rsidP="00D00835">
      <w:pPr>
        <w:rPr>
          <w:rFonts w:ascii="Arial" w:hAnsi="Arial" w:cs="Arial"/>
          <w:sz w:val="22"/>
          <w:szCs w:val="22"/>
        </w:rPr>
      </w:pPr>
      <w:r w:rsidRPr="00D00835">
        <w:rPr>
          <w:rFonts w:ascii="Arial" w:hAnsi="Arial" w:cs="Arial"/>
          <w:sz w:val="22"/>
          <w:szCs w:val="22"/>
        </w:rPr>
        <w:t>To measure the impact of the priority throughout the year</w:t>
      </w:r>
      <w:r w:rsidR="00E02BF7">
        <w:rPr>
          <w:rFonts w:ascii="Arial" w:hAnsi="Arial" w:cs="Arial"/>
          <w:sz w:val="22"/>
          <w:szCs w:val="22"/>
        </w:rPr>
        <w:t>,</w:t>
      </w:r>
      <w:r w:rsidRPr="00D00835">
        <w:rPr>
          <w:rFonts w:ascii="Arial" w:hAnsi="Arial" w:cs="Arial"/>
          <w:sz w:val="22"/>
          <w:szCs w:val="22"/>
        </w:rPr>
        <w:t xml:space="preserve"> children</w:t>
      </w:r>
      <w:r w:rsidR="00E02BF7">
        <w:rPr>
          <w:rFonts w:ascii="Arial" w:hAnsi="Arial" w:cs="Arial"/>
          <w:sz w:val="22"/>
          <w:szCs w:val="22"/>
        </w:rPr>
        <w:t>’s</w:t>
      </w:r>
      <w:r w:rsidRPr="00D00835">
        <w:rPr>
          <w:rFonts w:ascii="Arial" w:hAnsi="Arial" w:cs="Arial"/>
          <w:sz w:val="22"/>
          <w:szCs w:val="22"/>
        </w:rPr>
        <w:t xml:space="preserve"> attainment levels are monitored and analysed through an-online subscription to </w:t>
      </w:r>
      <w:proofErr w:type="spellStart"/>
      <w:r w:rsidRPr="00D00835">
        <w:rPr>
          <w:rFonts w:ascii="Arial" w:hAnsi="Arial" w:cs="Arial"/>
          <w:sz w:val="22"/>
          <w:szCs w:val="22"/>
        </w:rPr>
        <w:t>incerts</w:t>
      </w:r>
      <w:proofErr w:type="spellEnd"/>
      <w:r w:rsidRPr="00D00835">
        <w:rPr>
          <w:rFonts w:ascii="Arial" w:hAnsi="Arial" w:cs="Arial"/>
          <w:sz w:val="22"/>
          <w:szCs w:val="22"/>
        </w:rPr>
        <w:t xml:space="preserve"> (supported by Estyn, 2014). The Senior Leadership Team hold book scrutiny to see whether there is an improvement within the work of those children </w:t>
      </w:r>
      <w:proofErr w:type="spellStart"/>
      <w:r w:rsidRPr="00D00835">
        <w:rPr>
          <w:rFonts w:ascii="Arial" w:hAnsi="Arial" w:cs="Arial"/>
          <w:sz w:val="22"/>
          <w:szCs w:val="22"/>
        </w:rPr>
        <w:t>eFSM</w:t>
      </w:r>
      <w:proofErr w:type="spellEnd"/>
      <w:r w:rsidRPr="00D00835">
        <w:rPr>
          <w:rFonts w:ascii="Arial" w:hAnsi="Arial" w:cs="Arial"/>
          <w:sz w:val="22"/>
          <w:szCs w:val="22"/>
        </w:rPr>
        <w:t>. Lesson observations are used to share best practice and to generate performance management targets relating to raising achievement of disadvantaged learners. On completion of the year an impact report is written reviewing the impact of the priority, upon teaching and learning, the target group and what has been learnt moving forward.  The priority is colour coded depending upon the impact it has had in relation to the success criteria (red, amber and green).</w:t>
      </w:r>
      <w:r w:rsidR="00766223">
        <w:rPr>
          <w:rFonts w:ascii="Arial" w:hAnsi="Arial" w:cs="Arial"/>
          <w:sz w:val="22"/>
          <w:szCs w:val="22"/>
        </w:rPr>
        <w:t>Self-evaluation and t</w:t>
      </w:r>
      <w:r w:rsidRPr="00D00835">
        <w:rPr>
          <w:rFonts w:ascii="Arial" w:hAnsi="Arial" w:cs="Arial"/>
          <w:sz w:val="22"/>
          <w:szCs w:val="22"/>
        </w:rPr>
        <w:t>argets for the following year are created form the outcomes of the impact reports.</w:t>
      </w:r>
      <w:r w:rsidR="008F7ECB">
        <w:rPr>
          <w:rFonts w:ascii="Arial" w:hAnsi="Arial" w:cs="Arial"/>
          <w:sz w:val="22"/>
          <w:szCs w:val="22"/>
        </w:rPr>
        <w:t xml:space="preserve"> The school may benefit from using a researcher </w:t>
      </w:r>
      <w:r w:rsidR="008E448C">
        <w:rPr>
          <w:rFonts w:ascii="Arial" w:hAnsi="Arial" w:cs="Arial"/>
          <w:sz w:val="22"/>
          <w:szCs w:val="22"/>
        </w:rPr>
        <w:t xml:space="preserve">to assist in the SDP process in the evaluating and synthesising evidence, which has </w:t>
      </w:r>
      <w:r w:rsidR="00766223">
        <w:rPr>
          <w:rFonts w:ascii="Arial" w:hAnsi="Arial" w:cs="Arial"/>
          <w:sz w:val="22"/>
          <w:szCs w:val="22"/>
        </w:rPr>
        <w:t xml:space="preserve">demonstrated </w:t>
      </w:r>
      <w:r w:rsidR="008E448C">
        <w:rPr>
          <w:rFonts w:ascii="Arial" w:hAnsi="Arial" w:cs="Arial"/>
          <w:sz w:val="22"/>
          <w:szCs w:val="22"/>
        </w:rPr>
        <w:t>positive results (</w:t>
      </w:r>
      <w:proofErr w:type="spellStart"/>
      <w:r w:rsidR="008E448C">
        <w:rPr>
          <w:rFonts w:ascii="Arial" w:hAnsi="Arial" w:cs="Arial"/>
          <w:sz w:val="22"/>
          <w:szCs w:val="22"/>
        </w:rPr>
        <w:t>Schildkamp</w:t>
      </w:r>
      <w:proofErr w:type="spellEnd"/>
      <w:r w:rsidR="008E448C">
        <w:rPr>
          <w:rFonts w:ascii="Arial" w:hAnsi="Arial" w:cs="Arial"/>
          <w:sz w:val="22"/>
          <w:szCs w:val="22"/>
        </w:rPr>
        <w:t>, 2019).</w:t>
      </w:r>
    </w:p>
    <w:p w:rsidR="00D00835" w:rsidRDefault="00D00835" w:rsidP="00751379">
      <w:pPr>
        <w:rPr>
          <w:rFonts w:ascii="Arial" w:hAnsi="Arial" w:cs="Arial"/>
          <w:sz w:val="22"/>
          <w:szCs w:val="22"/>
        </w:rPr>
      </w:pPr>
    </w:p>
    <w:p w:rsidR="00D00835" w:rsidRDefault="00D00835" w:rsidP="00751379">
      <w:pPr>
        <w:rPr>
          <w:rFonts w:ascii="Arial" w:hAnsi="Arial" w:cs="Arial"/>
          <w:b/>
          <w:sz w:val="22"/>
          <w:szCs w:val="22"/>
          <w:u w:val="single"/>
        </w:rPr>
      </w:pPr>
    </w:p>
    <w:p w:rsidR="00751379" w:rsidRPr="006D23CA" w:rsidRDefault="00751379" w:rsidP="00751379">
      <w:pPr>
        <w:rPr>
          <w:rFonts w:ascii="Arial" w:hAnsi="Arial" w:cs="Arial"/>
          <w:b/>
          <w:sz w:val="22"/>
          <w:szCs w:val="22"/>
          <w:u w:val="single"/>
        </w:rPr>
      </w:pPr>
      <w:r w:rsidRPr="006D23CA">
        <w:rPr>
          <w:rFonts w:ascii="Arial" w:hAnsi="Arial" w:cs="Arial"/>
          <w:b/>
          <w:sz w:val="22"/>
          <w:szCs w:val="22"/>
          <w:u w:val="single"/>
        </w:rPr>
        <w:t>Reflection and evaluation</w:t>
      </w:r>
    </w:p>
    <w:p w:rsidR="00751379" w:rsidRPr="00751379" w:rsidRDefault="00751379" w:rsidP="00751379">
      <w:pPr>
        <w:rPr>
          <w:rFonts w:ascii="Arial" w:hAnsi="Arial" w:cs="Arial"/>
          <w:sz w:val="22"/>
          <w:szCs w:val="22"/>
        </w:rPr>
      </w:pPr>
    </w:p>
    <w:p w:rsidR="006D23CA" w:rsidRPr="006D23CA" w:rsidRDefault="006D23CA" w:rsidP="006D23CA">
      <w:pPr>
        <w:rPr>
          <w:rFonts w:ascii="Arial" w:hAnsi="Arial" w:cs="Arial"/>
          <w:sz w:val="22"/>
          <w:szCs w:val="22"/>
        </w:rPr>
      </w:pPr>
      <w:r w:rsidRPr="006D23CA">
        <w:rPr>
          <w:rFonts w:ascii="Arial" w:hAnsi="Arial" w:cs="Arial"/>
          <w:sz w:val="22"/>
          <w:szCs w:val="22"/>
        </w:rPr>
        <w:t xml:space="preserve">To improve and maintain standardized scores in literacy and numeracy teaching assistants (TA) have received additional training to support targeted learners. Pupils are grouped according to their performance and needs, which allows TA’s to undertake the relevant intervention programme to support their learning. This intervention strategy has been shown to increase levels of attainment (as seen in </w:t>
      </w:r>
      <w:r w:rsidR="00CC2D33">
        <w:rPr>
          <w:rFonts w:ascii="Arial" w:hAnsi="Arial" w:cs="Arial"/>
          <w:sz w:val="22"/>
          <w:szCs w:val="22"/>
        </w:rPr>
        <w:t>Estyn, 2014</w:t>
      </w:r>
      <w:r w:rsidRPr="006D23CA">
        <w:rPr>
          <w:rFonts w:ascii="Arial" w:hAnsi="Arial" w:cs="Arial"/>
          <w:sz w:val="22"/>
          <w:szCs w:val="22"/>
        </w:rPr>
        <w:t>). Moving forward the school may want to introduce ICT-based interventions, these have shown to have positive effects in reducing the poverty gap and raising attainment levels in pupils with literacy difficulties (</w:t>
      </w:r>
      <w:r w:rsidR="00D06694">
        <w:rPr>
          <w:rFonts w:ascii="Arial" w:hAnsi="Arial" w:cs="Arial"/>
          <w:sz w:val="22"/>
          <w:szCs w:val="22"/>
        </w:rPr>
        <w:t>Welsh Government, 2013</w:t>
      </w:r>
      <w:r w:rsidRPr="006D23CA">
        <w:rPr>
          <w:rFonts w:ascii="Arial" w:hAnsi="Arial" w:cs="Arial"/>
          <w:sz w:val="22"/>
          <w:szCs w:val="22"/>
        </w:rPr>
        <w:t xml:space="preserve">). By using online software like ‘HWB’ </w:t>
      </w:r>
      <w:r w:rsidR="00FC2760">
        <w:rPr>
          <w:rFonts w:ascii="Arial" w:hAnsi="Arial" w:cs="Arial"/>
          <w:sz w:val="22"/>
          <w:szCs w:val="22"/>
        </w:rPr>
        <w:t xml:space="preserve">will allow </w:t>
      </w:r>
      <w:r w:rsidRPr="006D23CA">
        <w:rPr>
          <w:rFonts w:ascii="Arial" w:hAnsi="Arial" w:cs="Arial"/>
          <w:sz w:val="22"/>
          <w:szCs w:val="22"/>
        </w:rPr>
        <w:t>children to share their work with parents at home, engaging them with</w:t>
      </w:r>
      <w:r w:rsidR="00262A3F">
        <w:rPr>
          <w:rFonts w:ascii="Arial" w:hAnsi="Arial" w:cs="Arial"/>
          <w:sz w:val="22"/>
          <w:szCs w:val="22"/>
        </w:rPr>
        <w:t>in</w:t>
      </w:r>
      <w:r w:rsidRPr="006D23CA">
        <w:rPr>
          <w:rFonts w:ascii="Arial" w:hAnsi="Arial" w:cs="Arial"/>
          <w:sz w:val="22"/>
          <w:szCs w:val="22"/>
        </w:rPr>
        <w:t xml:space="preserve"> their </w:t>
      </w:r>
      <w:r w:rsidRPr="008F3346">
        <w:rPr>
          <w:rFonts w:ascii="Arial" w:hAnsi="Arial" w:cs="Arial"/>
          <w:sz w:val="22"/>
          <w:szCs w:val="22"/>
        </w:rPr>
        <w:t>learning (</w:t>
      </w:r>
      <w:r w:rsidR="00262A3F" w:rsidRPr="008F3346">
        <w:rPr>
          <w:rFonts w:ascii="Arial" w:hAnsi="Arial" w:cs="Arial"/>
          <w:sz w:val="22"/>
          <w:szCs w:val="22"/>
        </w:rPr>
        <w:t>Estyn, 2012)</w:t>
      </w:r>
      <w:r w:rsidRPr="008F3346">
        <w:rPr>
          <w:rFonts w:ascii="Arial" w:hAnsi="Arial" w:cs="Arial"/>
          <w:sz w:val="22"/>
          <w:szCs w:val="22"/>
        </w:rPr>
        <w:t>.</w:t>
      </w:r>
    </w:p>
    <w:p w:rsidR="006D23CA" w:rsidRPr="006D23CA" w:rsidRDefault="006D23CA" w:rsidP="006D23CA">
      <w:pPr>
        <w:rPr>
          <w:rFonts w:ascii="Arial" w:hAnsi="Arial" w:cs="Arial"/>
          <w:sz w:val="22"/>
          <w:szCs w:val="22"/>
        </w:rPr>
      </w:pPr>
    </w:p>
    <w:p w:rsidR="006D23CA" w:rsidRPr="006D23CA" w:rsidRDefault="006D23CA" w:rsidP="006D23CA">
      <w:pPr>
        <w:rPr>
          <w:rFonts w:ascii="Arial" w:hAnsi="Arial" w:cs="Arial"/>
          <w:sz w:val="22"/>
          <w:szCs w:val="22"/>
        </w:rPr>
      </w:pPr>
      <w:r w:rsidRPr="006D23CA">
        <w:rPr>
          <w:rFonts w:ascii="Arial" w:hAnsi="Arial" w:cs="Arial"/>
          <w:sz w:val="22"/>
          <w:szCs w:val="22"/>
        </w:rPr>
        <w:t xml:space="preserve">A second intervention implemented is the nurture sessions with the additional provision at breakfast and lunch time. A TA provides support for pupils who are referred into the service. She liaises with the class teachers to ensure that pupils are emotionally and practically able to manage classroom expectations. However, the children receiving interventions in the afternoon miss out on the same lessons each week, and could be argued that these children are at a </w:t>
      </w:r>
      <w:r w:rsidRPr="00986505">
        <w:rPr>
          <w:rFonts w:ascii="Arial" w:hAnsi="Arial" w:cs="Arial"/>
          <w:sz w:val="22"/>
          <w:szCs w:val="22"/>
        </w:rPr>
        <w:t xml:space="preserve">further attainment disadvantage. However, the school believe this provision is essential and is supported by </w:t>
      </w:r>
      <w:r w:rsidR="00986505" w:rsidRPr="00986505">
        <w:rPr>
          <w:rFonts w:ascii="Arial" w:hAnsi="Arial" w:cs="Arial"/>
          <w:sz w:val="22"/>
          <w:szCs w:val="22"/>
        </w:rPr>
        <w:t>Estyn</w:t>
      </w:r>
      <w:r w:rsidR="00FC2760">
        <w:rPr>
          <w:rFonts w:ascii="Arial" w:hAnsi="Arial" w:cs="Arial"/>
          <w:sz w:val="22"/>
          <w:szCs w:val="22"/>
        </w:rPr>
        <w:t xml:space="preserve"> (</w:t>
      </w:r>
      <w:r w:rsidR="00986505" w:rsidRPr="00986505">
        <w:rPr>
          <w:rFonts w:ascii="Arial" w:hAnsi="Arial" w:cs="Arial"/>
          <w:sz w:val="22"/>
          <w:szCs w:val="22"/>
        </w:rPr>
        <w:t>2012</w:t>
      </w:r>
      <w:r w:rsidRPr="00986505">
        <w:rPr>
          <w:rFonts w:ascii="Arial" w:hAnsi="Arial" w:cs="Arial"/>
          <w:sz w:val="22"/>
          <w:szCs w:val="22"/>
        </w:rPr>
        <w:t>)</w:t>
      </w:r>
      <w:r w:rsidR="00262A3F" w:rsidRPr="00986505">
        <w:rPr>
          <w:rFonts w:ascii="Arial" w:hAnsi="Arial" w:cs="Arial"/>
          <w:sz w:val="22"/>
          <w:szCs w:val="22"/>
        </w:rPr>
        <w:t>:</w:t>
      </w:r>
      <w:r w:rsidRPr="00986505">
        <w:rPr>
          <w:rFonts w:ascii="Arial" w:hAnsi="Arial" w:cs="Arial"/>
          <w:sz w:val="22"/>
          <w:szCs w:val="22"/>
        </w:rPr>
        <w:t xml:space="preserve"> regarding social and emotional support as being </w:t>
      </w:r>
      <w:r w:rsidRPr="00986505">
        <w:rPr>
          <w:rFonts w:ascii="Arial" w:hAnsi="Arial" w:cs="Arial"/>
          <w:sz w:val="22"/>
          <w:szCs w:val="22"/>
        </w:rPr>
        <w:lastRenderedPageBreak/>
        <w:t>just as important as focusing on academic elements</w:t>
      </w:r>
      <w:r w:rsidRPr="006D23CA">
        <w:rPr>
          <w:rFonts w:ascii="Arial" w:hAnsi="Arial" w:cs="Arial"/>
          <w:sz w:val="22"/>
          <w:szCs w:val="22"/>
        </w:rPr>
        <w:t xml:space="preserve"> </w:t>
      </w:r>
      <w:r w:rsidRPr="00807C69">
        <w:rPr>
          <w:rFonts w:ascii="Arial" w:hAnsi="Arial" w:cs="Arial"/>
          <w:sz w:val="22"/>
          <w:szCs w:val="22"/>
        </w:rPr>
        <w:t xml:space="preserve">to learning. The schools </w:t>
      </w:r>
      <w:r w:rsidR="00A772C1">
        <w:rPr>
          <w:rFonts w:ascii="Arial" w:hAnsi="Arial" w:cs="Arial"/>
          <w:sz w:val="22"/>
          <w:szCs w:val="22"/>
        </w:rPr>
        <w:t>nurture provision has been praised by Estyn</w:t>
      </w:r>
      <w:r w:rsidRPr="00807C69">
        <w:rPr>
          <w:rFonts w:ascii="Arial" w:hAnsi="Arial" w:cs="Arial"/>
          <w:sz w:val="22"/>
          <w:szCs w:val="22"/>
        </w:rPr>
        <w:t xml:space="preserve"> (2017).</w:t>
      </w:r>
      <w:r w:rsidRPr="006D23CA">
        <w:rPr>
          <w:rFonts w:ascii="Arial" w:hAnsi="Arial" w:cs="Arial"/>
          <w:sz w:val="22"/>
          <w:szCs w:val="22"/>
        </w:rPr>
        <w:t xml:space="preserve">  </w:t>
      </w:r>
    </w:p>
    <w:p w:rsidR="006D23CA" w:rsidRPr="006D23CA" w:rsidRDefault="006D23CA" w:rsidP="006D23CA">
      <w:pPr>
        <w:rPr>
          <w:rFonts w:ascii="Arial" w:hAnsi="Arial" w:cs="Arial"/>
          <w:sz w:val="22"/>
          <w:szCs w:val="22"/>
        </w:rPr>
      </w:pPr>
    </w:p>
    <w:p w:rsidR="006D23CA" w:rsidRPr="006D23CA" w:rsidRDefault="006D23CA" w:rsidP="006D23CA">
      <w:pPr>
        <w:rPr>
          <w:rFonts w:ascii="Arial" w:hAnsi="Arial" w:cs="Arial"/>
          <w:sz w:val="22"/>
          <w:szCs w:val="22"/>
        </w:rPr>
      </w:pPr>
      <w:r w:rsidRPr="006D23CA">
        <w:rPr>
          <w:rFonts w:ascii="Arial" w:hAnsi="Arial" w:cs="Arial"/>
          <w:sz w:val="22"/>
          <w:szCs w:val="22"/>
        </w:rPr>
        <w:t>The ‘School home aiming to reach excellence’ (SHARE) group is the school’s provision for disadvantaged pupils which encourages parental engagement. The school provide learning packs which include resources and learning materials to support pupils learning at home. In line with Resource and Investment theory, children living in poverty fall behind more economically advantaged peers (</w:t>
      </w:r>
      <w:r w:rsidR="00FE129B">
        <w:rPr>
          <w:rFonts w:ascii="Arial" w:hAnsi="Arial" w:cs="Arial"/>
          <w:sz w:val="22"/>
          <w:szCs w:val="22"/>
        </w:rPr>
        <w:t xml:space="preserve">cited in, </w:t>
      </w:r>
      <w:r w:rsidR="00FE129B">
        <w:rPr>
          <w:rFonts w:ascii="Arial" w:hAnsi="Arial" w:cs="Arial"/>
          <w:sz w:val="22"/>
          <w:szCs w:val="22"/>
        </w:rPr>
        <w:t>Neven</w:t>
      </w:r>
      <w:r w:rsidR="00FE129B" w:rsidRPr="006E4AF5">
        <w:rPr>
          <w:rFonts w:ascii="Arial" w:hAnsi="Arial" w:cs="Arial"/>
          <w:sz w:val="22"/>
          <w:szCs w:val="22"/>
        </w:rPr>
        <w:t xml:space="preserve"> et al, 201</w:t>
      </w:r>
      <w:r w:rsidR="00FE129B">
        <w:rPr>
          <w:rFonts w:ascii="Arial" w:hAnsi="Arial" w:cs="Arial"/>
          <w:sz w:val="22"/>
          <w:szCs w:val="22"/>
        </w:rPr>
        <w:t>9</w:t>
      </w:r>
      <w:r w:rsidRPr="006D23CA">
        <w:rPr>
          <w:rFonts w:ascii="Arial" w:hAnsi="Arial" w:cs="Arial"/>
          <w:sz w:val="22"/>
          <w:szCs w:val="22"/>
        </w:rPr>
        <w:t xml:space="preserve">). Parents on low income lack the resources to provide stimulating home learning environments such as books and equipment </w:t>
      </w:r>
      <w:r w:rsidRPr="006E4AF5">
        <w:rPr>
          <w:rFonts w:ascii="Arial" w:hAnsi="Arial" w:cs="Arial"/>
          <w:sz w:val="22"/>
          <w:szCs w:val="22"/>
        </w:rPr>
        <w:t>(</w:t>
      </w:r>
      <w:r w:rsidR="00FE129B">
        <w:rPr>
          <w:rFonts w:ascii="Arial" w:hAnsi="Arial" w:cs="Arial"/>
          <w:sz w:val="22"/>
          <w:szCs w:val="22"/>
        </w:rPr>
        <w:t>Neven</w:t>
      </w:r>
      <w:r w:rsidRPr="006E4AF5">
        <w:rPr>
          <w:rFonts w:ascii="Arial" w:hAnsi="Arial" w:cs="Arial"/>
          <w:sz w:val="22"/>
          <w:szCs w:val="22"/>
        </w:rPr>
        <w:t xml:space="preserve"> et al, 201</w:t>
      </w:r>
      <w:r w:rsidR="00FE129B">
        <w:rPr>
          <w:rFonts w:ascii="Arial" w:hAnsi="Arial" w:cs="Arial"/>
          <w:sz w:val="22"/>
          <w:szCs w:val="22"/>
        </w:rPr>
        <w:t>9</w:t>
      </w:r>
      <w:r w:rsidRPr="006E4AF5">
        <w:rPr>
          <w:rFonts w:ascii="Arial" w:hAnsi="Arial" w:cs="Arial"/>
          <w:sz w:val="22"/>
          <w:szCs w:val="22"/>
        </w:rPr>
        <w:t>).</w:t>
      </w:r>
      <w:r w:rsidRPr="006D23CA">
        <w:rPr>
          <w:rFonts w:ascii="Arial" w:hAnsi="Arial" w:cs="Arial"/>
          <w:sz w:val="22"/>
          <w:szCs w:val="22"/>
        </w:rPr>
        <w:t xml:space="preserve"> Therefore, these packs are used as tools to providing the resources. Pupils return their packs and activities weekly with parental comments. A</w:t>
      </w:r>
      <w:r w:rsidR="004D6E65">
        <w:rPr>
          <w:rFonts w:ascii="Arial" w:hAnsi="Arial" w:cs="Arial"/>
          <w:sz w:val="22"/>
          <w:szCs w:val="22"/>
        </w:rPr>
        <w:t xml:space="preserve"> trained TA </w:t>
      </w:r>
      <w:r w:rsidRPr="006D23CA">
        <w:rPr>
          <w:rFonts w:ascii="Arial" w:hAnsi="Arial" w:cs="Arial"/>
          <w:sz w:val="22"/>
          <w:szCs w:val="22"/>
        </w:rPr>
        <w:t xml:space="preserve">renews the materials and activities, then works with the pupils who have been unable to complete these at home. Activities mirror classroom practice and allow parents to become parents in learning. Currently, the packs are used at Foundation Phase and KS2 the school could extend the project to pupils in the 3/4 year old setting as baseline levels entering the school are low. Early provision may </w:t>
      </w:r>
      <w:r w:rsidRPr="00986505">
        <w:rPr>
          <w:rFonts w:ascii="Arial" w:hAnsi="Arial" w:cs="Arial"/>
          <w:sz w:val="22"/>
          <w:szCs w:val="22"/>
        </w:rPr>
        <w:t xml:space="preserve">target the attainment gap which has been evidenced throughout academia (supported in </w:t>
      </w:r>
      <w:r w:rsidR="00262A3F" w:rsidRPr="00986505">
        <w:rPr>
          <w:rFonts w:ascii="Arial" w:hAnsi="Arial" w:cs="Arial"/>
          <w:sz w:val="22"/>
          <w:szCs w:val="22"/>
        </w:rPr>
        <w:t>Welsh Government, 2015b</w:t>
      </w:r>
      <w:r w:rsidRPr="00986505">
        <w:rPr>
          <w:rFonts w:ascii="Arial" w:hAnsi="Arial" w:cs="Arial"/>
          <w:sz w:val="22"/>
          <w:szCs w:val="22"/>
        </w:rPr>
        <w:t>).</w:t>
      </w:r>
    </w:p>
    <w:p w:rsidR="006D23CA" w:rsidRPr="006D23CA" w:rsidRDefault="006D23CA" w:rsidP="006D23CA">
      <w:pPr>
        <w:rPr>
          <w:rFonts w:ascii="Arial" w:hAnsi="Arial" w:cs="Arial"/>
          <w:sz w:val="22"/>
          <w:szCs w:val="22"/>
        </w:rPr>
      </w:pPr>
    </w:p>
    <w:p w:rsidR="006D23CA" w:rsidRPr="006D23CA" w:rsidRDefault="006D23CA" w:rsidP="006D23CA">
      <w:pPr>
        <w:rPr>
          <w:rFonts w:ascii="Arial" w:hAnsi="Arial" w:cs="Arial"/>
          <w:sz w:val="22"/>
          <w:szCs w:val="22"/>
        </w:rPr>
      </w:pPr>
      <w:r w:rsidRPr="006D23CA">
        <w:rPr>
          <w:rFonts w:ascii="Arial" w:hAnsi="Arial" w:cs="Arial"/>
          <w:sz w:val="22"/>
          <w:szCs w:val="22"/>
        </w:rPr>
        <w:t xml:space="preserve">Another action point in place is to improve and enrich the learning experiences through arranging visits to places of interest including residential visits. The school aims to organise opportunities for pupils to receive music tuition and swimming lessons. Raising young people’s aspirations has been an increasing focus for the school. Across, many </w:t>
      </w:r>
      <w:r w:rsidR="00E74798">
        <w:rPr>
          <w:rFonts w:ascii="Arial" w:hAnsi="Arial" w:cs="Arial"/>
          <w:sz w:val="22"/>
          <w:szCs w:val="22"/>
        </w:rPr>
        <w:t>reports</w:t>
      </w:r>
      <w:r w:rsidRPr="006D23CA">
        <w:rPr>
          <w:rFonts w:ascii="Arial" w:hAnsi="Arial" w:cs="Arial"/>
          <w:sz w:val="22"/>
          <w:szCs w:val="22"/>
        </w:rPr>
        <w:t xml:space="preserve"> a perceived lack of aspirations among pupils from low socio-economic backgrounds was identifies as a key factor for </w:t>
      </w:r>
      <w:r w:rsidRPr="008F3346">
        <w:rPr>
          <w:rFonts w:ascii="Arial" w:hAnsi="Arial" w:cs="Arial"/>
          <w:sz w:val="22"/>
          <w:szCs w:val="22"/>
        </w:rPr>
        <w:t>underachievement (</w:t>
      </w:r>
      <w:r w:rsidR="00262A3F" w:rsidRPr="008F3346">
        <w:rPr>
          <w:rFonts w:ascii="Arial" w:hAnsi="Arial" w:cs="Arial"/>
          <w:sz w:val="22"/>
          <w:szCs w:val="22"/>
        </w:rPr>
        <w:t>Estyn, 2012</w:t>
      </w:r>
      <w:r w:rsidRPr="008F3346">
        <w:rPr>
          <w:rFonts w:ascii="Arial" w:hAnsi="Arial" w:cs="Arial"/>
          <w:sz w:val="22"/>
          <w:szCs w:val="22"/>
        </w:rPr>
        <w:t>).</w:t>
      </w:r>
      <w:r w:rsidRPr="006D23CA">
        <w:rPr>
          <w:rFonts w:ascii="Arial" w:hAnsi="Arial" w:cs="Arial"/>
          <w:sz w:val="22"/>
          <w:szCs w:val="22"/>
        </w:rPr>
        <w:t xml:space="preserve"> </w:t>
      </w:r>
    </w:p>
    <w:p w:rsidR="006D23CA" w:rsidRPr="006D23CA" w:rsidRDefault="006D23CA" w:rsidP="006D23CA">
      <w:pPr>
        <w:rPr>
          <w:rFonts w:ascii="Arial" w:hAnsi="Arial" w:cs="Arial"/>
          <w:sz w:val="22"/>
          <w:szCs w:val="22"/>
        </w:rPr>
      </w:pPr>
    </w:p>
    <w:p w:rsidR="006D23CA" w:rsidRPr="006D23CA" w:rsidRDefault="006D23CA" w:rsidP="006D23CA">
      <w:pPr>
        <w:rPr>
          <w:rFonts w:ascii="Arial" w:hAnsi="Arial" w:cs="Arial"/>
          <w:sz w:val="22"/>
          <w:szCs w:val="22"/>
        </w:rPr>
      </w:pPr>
      <w:r w:rsidRPr="006D23CA">
        <w:rPr>
          <w:rFonts w:ascii="Arial" w:hAnsi="Arial" w:cs="Arial"/>
          <w:sz w:val="22"/>
          <w:szCs w:val="22"/>
        </w:rPr>
        <w:t xml:space="preserve">A possible suggestion to continue to improve the attainment gap could be to consider working with other schools to compare results and track pupil progress, perhaps resources could be shared to address issues in a catchment area for example joint Continuous Professional </w:t>
      </w:r>
      <w:r w:rsidRPr="00807C69">
        <w:rPr>
          <w:rFonts w:ascii="Arial" w:hAnsi="Arial" w:cs="Arial"/>
          <w:sz w:val="22"/>
          <w:szCs w:val="22"/>
        </w:rPr>
        <w:t>Development (as suggested within</w:t>
      </w:r>
      <w:r w:rsidR="00807C69" w:rsidRPr="00807C69">
        <w:rPr>
          <w:rFonts w:ascii="Arial" w:hAnsi="Arial" w:cs="Arial"/>
          <w:sz w:val="22"/>
          <w:szCs w:val="22"/>
        </w:rPr>
        <w:t xml:space="preserve"> Welsh Government, 2013</w:t>
      </w:r>
      <w:r w:rsidRPr="00807C69">
        <w:rPr>
          <w:rFonts w:ascii="Arial" w:hAnsi="Arial" w:cs="Arial"/>
          <w:sz w:val="22"/>
          <w:szCs w:val="22"/>
        </w:rPr>
        <w:t xml:space="preserve">). </w:t>
      </w:r>
      <w:r w:rsidR="00B524A8">
        <w:rPr>
          <w:rFonts w:ascii="Arial" w:hAnsi="Arial" w:cs="Arial"/>
          <w:sz w:val="22"/>
          <w:szCs w:val="22"/>
        </w:rPr>
        <w:t>The school could work</w:t>
      </w:r>
      <w:r w:rsidRPr="006D23CA">
        <w:rPr>
          <w:rFonts w:ascii="Arial" w:hAnsi="Arial" w:cs="Arial"/>
          <w:sz w:val="22"/>
          <w:szCs w:val="22"/>
        </w:rPr>
        <w:t xml:space="preserve"> with the secondary school within the cluster to ease the transition moving up to Year 7. This strategy could be particularly relevant for children from deprived communities who may lack the resilience and emotional support that comes with such changes which may hinder their attainment in education (</w:t>
      </w:r>
      <w:r w:rsidRPr="008F3346">
        <w:rPr>
          <w:rFonts w:ascii="Arial" w:hAnsi="Arial" w:cs="Arial"/>
          <w:sz w:val="22"/>
          <w:szCs w:val="22"/>
        </w:rPr>
        <w:t xml:space="preserve">support </w:t>
      </w:r>
      <w:r w:rsidR="00E74798" w:rsidRPr="008F3346">
        <w:rPr>
          <w:rFonts w:ascii="Arial" w:hAnsi="Arial" w:cs="Arial"/>
          <w:sz w:val="22"/>
          <w:szCs w:val="22"/>
        </w:rPr>
        <w:t>by</w:t>
      </w:r>
      <w:r w:rsidRPr="006D23CA">
        <w:rPr>
          <w:rFonts w:ascii="Arial" w:hAnsi="Arial" w:cs="Arial"/>
          <w:sz w:val="22"/>
          <w:szCs w:val="22"/>
        </w:rPr>
        <w:t xml:space="preserve"> </w:t>
      </w:r>
      <w:r w:rsidR="008F3346">
        <w:rPr>
          <w:rFonts w:ascii="Arial" w:hAnsi="Arial" w:cs="Arial"/>
          <w:sz w:val="22"/>
          <w:szCs w:val="22"/>
        </w:rPr>
        <w:t>Welsh Government, 2014</w:t>
      </w:r>
      <w:r w:rsidR="0010157C">
        <w:rPr>
          <w:rFonts w:ascii="Arial" w:hAnsi="Arial" w:cs="Arial"/>
          <w:sz w:val="22"/>
          <w:szCs w:val="22"/>
        </w:rPr>
        <w:t>b</w:t>
      </w:r>
      <w:r w:rsidRPr="006D23CA">
        <w:rPr>
          <w:rFonts w:ascii="Arial" w:hAnsi="Arial" w:cs="Arial"/>
          <w:sz w:val="22"/>
          <w:szCs w:val="22"/>
        </w:rPr>
        <w:t xml:space="preserve">). This additional support moving into Key Stage 3 may </w:t>
      </w:r>
      <w:r w:rsidR="00CA5F8E">
        <w:rPr>
          <w:rFonts w:ascii="Arial" w:hAnsi="Arial" w:cs="Arial"/>
          <w:sz w:val="22"/>
          <w:szCs w:val="22"/>
        </w:rPr>
        <w:t>continue to help</w:t>
      </w:r>
      <w:r w:rsidRPr="006D23CA">
        <w:rPr>
          <w:rFonts w:ascii="Arial" w:hAnsi="Arial" w:cs="Arial"/>
          <w:sz w:val="22"/>
          <w:szCs w:val="22"/>
        </w:rPr>
        <w:t xml:space="preserve"> break the cycle of poor children becoming poor </w:t>
      </w:r>
      <w:r w:rsidRPr="008F3346">
        <w:rPr>
          <w:rFonts w:ascii="Arial" w:hAnsi="Arial" w:cs="Arial"/>
          <w:sz w:val="22"/>
          <w:szCs w:val="22"/>
        </w:rPr>
        <w:t>adults (HM Government, 2014).</w:t>
      </w:r>
    </w:p>
    <w:p w:rsidR="006D23CA" w:rsidRDefault="006D23CA" w:rsidP="00751379">
      <w:pPr>
        <w:rPr>
          <w:rFonts w:ascii="Arial" w:hAnsi="Arial" w:cs="Arial"/>
          <w:sz w:val="22"/>
          <w:szCs w:val="22"/>
        </w:rPr>
      </w:pPr>
    </w:p>
    <w:p w:rsidR="006D23CA" w:rsidRDefault="006D23CA" w:rsidP="00751379">
      <w:pPr>
        <w:rPr>
          <w:rFonts w:ascii="Arial" w:hAnsi="Arial" w:cs="Arial"/>
          <w:sz w:val="22"/>
          <w:szCs w:val="22"/>
        </w:rPr>
      </w:pPr>
    </w:p>
    <w:p w:rsidR="00751379" w:rsidRPr="00AC0941" w:rsidRDefault="00751379" w:rsidP="00751379">
      <w:pPr>
        <w:rPr>
          <w:rFonts w:ascii="Arial" w:hAnsi="Arial" w:cs="Arial"/>
          <w:b/>
          <w:sz w:val="22"/>
          <w:szCs w:val="22"/>
          <w:u w:val="single"/>
        </w:rPr>
      </w:pPr>
      <w:r w:rsidRPr="00AC0941">
        <w:rPr>
          <w:rFonts w:ascii="Arial" w:hAnsi="Arial" w:cs="Arial"/>
          <w:b/>
          <w:sz w:val="22"/>
          <w:szCs w:val="22"/>
          <w:u w:val="single"/>
        </w:rPr>
        <w:t xml:space="preserve">Conclusion </w:t>
      </w:r>
    </w:p>
    <w:p w:rsidR="00751379" w:rsidRDefault="00751379" w:rsidP="00751379">
      <w:pPr>
        <w:rPr>
          <w:rFonts w:ascii="Arial" w:hAnsi="Arial" w:cs="Arial"/>
          <w:sz w:val="22"/>
          <w:szCs w:val="22"/>
        </w:rPr>
      </w:pPr>
    </w:p>
    <w:p w:rsidR="008B3D4A" w:rsidRDefault="00957BF2" w:rsidP="003C082B">
      <w:pPr>
        <w:rPr>
          <w:rFonts w:ascii="Arial" w:hAnsi="Arial" w:cs="Arial"/>
          <w:sz w:val="22"/>
          <w:szCs w:val="22"/>
        </w:rPr>
      </w:pPr>
      <w:r>
        <w:rPr>
          <w:rFonts w:ascii="Arial" w:hAnsi="Arial" w:cs="Arial"/>
          <w:sz w:val="22"/>
          <w:szCs w:val="22"/>
        </w:rPr>
        <w:t xml:space="preserve">The Welsh Government (2014) sets out a common framework to assist schools in their SDP process. </w:t>
      </w:r>
      <w:r w:rsidR="0021070B">
        <w:rPr>
          <w:rFonts w:ascii="Arial" w:hAnsi="Arial" w:cs="Arial"/>
          <w:sz w:val="22"/>
          <w:szCs w:val="22"/>
        </w:rPr>
        <w:t xml:space="preserve">Schools where effective development planning is part of the school culture, and therefore priorities are specific to </w:t>
      </w:r>
      <w:r w:rsidR="0021070B">
        <w:rPr>
          <w:rFonts w:ascii="Arial" w:hAnsi="Arial" w:cs="Arial"/>
          <w:sz w:val="22"/>
          <w:szCs w:val="22"/>
        </w:rPr>
        <w:t xml:space="preserve">cultural </w:t>
      </w:r>
      <w:r w:rsidR="0021070B" w:rsidRPr="00512344">
        <w:rPr>
          <w:rFonts w:ascii="Arial" w:hAnsi="Arial" w:cs="Arial"/>
          <w:sz w:val="22"/>
          <w:szCs w:val="22"/>
        </w:rPr>
        <w:t>linguistics and socio-economic</w:t>
      </w:r>
      <w:r w:rsidR="0021070B">
        <w:rPr>
          <w:rFonts w:ascii="Arial" w:hAnsi="Arial" w:cs="Arial"/>
          <w:sz w:val="22"/>
          <w:szCs w:val="22"/>
        </w:rPr>
        <w:t xml:space="preserve"> of its learners. </w:t>
      </w:r>
      <w:r w:rsidR="003C082B">
        <w:rPr>
          <w:rFonts w:ascii="Arial" w:hAnsi="Arial" w:cs="Arial"/>
          <w:sz w:val="22"/>
          <w:szCs w:val="22"/>
        </w:rPr>
        <w:t xml:space="preserve">It is essential all </w:t>
      </w:r>
      <w:r w:rsidR="003C082B" w:rsidRPr="003C082B">
        <w:rPr>
          <w:rFonts w:ascii="Arial" w:hAnsi="Arial" w:cs="Arial"/>
          <w:sz w:val="22"/>
          <w:szCs w:val="22"/>
        </w:rPr>
        <w:t xml:space="preserve">key holders are involved and collaboratively work towards continuous improvement and try to address the needs of all individuals. </w:t>
      </w:r>
    </w:p>
    <w:p w:rsidR="008B3D4A" w:rsidRDefault="008B3D4A" w:rsidP="003C082B">
      <w:pPr>
        <w:rPr>
          <w:rFonts w:ascii="Arial" w:hAnsi="Arial" w:cs="Arial"/>
          <w:sz w:val="22"/>
          <w:szCs w:val="22"/>
        </w:rPr>
      </w:pPr>
    </w:p>
    <w:p w:rsidR="00A753E3" w:rsidRPr="003C082B" w:rsidRDefault="009D340A" w:rsidP="003C082B">
      <w:pPr>
        <w:rPr>
          <w:rFonts w:ascii="Arial" w:hAnsi="Arial" w:cs="Arial"/>
          <w:sz w:val="22"/>
          <w:szCs w:val="22"/>
        </w:rPr>
      </w:pPr>
      <w:r w:rsidRPr="003C082B">
        <w:rPr>
          <w:rFonts w:ascii="Arial" w:hAnsi="Arial" w:cs="Arial"/>
          <w:sz w:val="22"/>
          <w:szCs w:val="22"/>
        </w:rPr>
        <w:t xml:space="preserve">The report has demonstrated </w:t>
      </w:r>
      <w:r w:rsidR="003C082B" w:rsidRPr="003C082B">
        <w:rPr>
          <w:rFonts w:ascii="Arial" w:hAnsi="Arial" w:cs="Arial"/>
          <w:sz w:val="22"/>
          <w:szCs w:val="22"/>
        </w:rPr>
        <w:t>how all staff need to be aware of the ta</w:t>
      </w:r>
      <w:r w:rsidR="003C082B">
        <w:rPr>
          <w:rFonts w:ascii="Arial" w:hAnsi="Arial" w:cs="Arial"/>
          <w:sz w:val="22"/>
          <w:szCs w:val="22"/>
        </w:rPr>
        <w:t>r</w:t>
      </w:r>
      <w:r w:rsidR="003C082B" w:rsidRPr="003C082B">
        <w:rPr>
          <w:rFonts w:ascii="Arial" w:hAnsi="Arial" w:cs="Arial"/>
          <w:sz w:val="22"/>
          <w:szCs w:val="22"/>
        </w:rPr>
        <w:t xml:space="preserve">gets they are working towards to make </w:t>
      </w:r>
      <w:r w:rsidR="0021070B" w:rsidRPr="003C082B">
        <w:rPr>
          <w:rFonts w:ascii="Arial" w:hAnsi="Arial" w:cs="Arial"/>
          <w:sz w:val="22"/>
          <w:szCs w:val="22"/>
        </w:rPr>
        <w:t>a positive contribution to the motivation of staff, the quality of learning and teaching and the standards which the learners attain.</w:t>
      </w:r>
      <w:r w:rsidR="008B3D4A">
        <w:rPr>
          <w:rFonts w:ascii="Arial" w:hAnsi="Arial" w:cs="Arial"/>
          <w:sz w:val="22"/>
          <w:szCs w:val="22"/>
        </w:rPr>
        <w:t xml:space="preserve"> </w:t>
      </w:r>
      <w:r w:rsidR="00D77767">
        <w:rPr>
          <w:rFonts w:ascii="Arial" w:hAnsi="Arial" w:cs="Arial"/>
          <w:sz w:val="22"/>
          <w:szCs w:val="22"/>
        </w:rPr>
        <w:t xml:space="preserve">Personally, for my own development moving into my </w:t>
      </w:r>
      <w:r w:rsidR="008E3B83">
        <w:rPr>
          <w:rFonts w:ascii="Arial" w:hAnsi="Arial" w:cs="Arial"/>
          <w:sz w:val="22"/>
          <w:szCs w:val="22"/>
        </w:rPr>
        <w:t>teaching career</w:t>
      </w:r>
      <w:r w:rsidR="00D77767">
        <w:rPr>
          <w:rFonts w:ascii="Arial" w:hAnsi="Arial" w:cs="Arial"/>
          <w:sz w:val="22"/>
          <w:szCs w:val="22"/>
        </w:rPr>
        <w:t xml:space="preserve"> I will make sure I engage with SDP before job interviews to </w:t>
      </w:r>
      <w:r w:rsidR="00A753E3">
        <w:rPr>
          <w:rFonts w:ascii="Arial" w:hAnsi="Arial" w:cs="Arial"/>
          <w:sz w:val="22"/>
          <w:szCs w:val="22"/>
        </w:rPr>
        <w:t xml:space="preserve">ensure I can express how my qualities could help develop any priorities within the school, and the contribution I can make to these. </w:t>
      </w:r>
    </w:p>
    <w:p w:rsidR="0058357D" w:rsidRDefault="0058357D" w:rsidP="00751379">
      <w:pPr>
        <w:rPr>
          <w:rFonts w:ascii="Arial" w:hAnsi="Arial" w:cs="Arial"/>
          <w:sz w:val="22"/>
          <w:szCs w:val="22"/>
        </w:rPr>
      </w:pPr>
    </w:p>
    <w:p w:rsidR="0058357D" w:rsidRDefault="0058357D" w:rsidP="00751379">
      <w:pPr>
        <w:rPr>
          <w:rFonts w:ascii="Arial" w:hAnsi="Arial" w:cs="Arial"/>
          <w:sz w:val="22"/>
          <w:szCs w:val="22"/>
        </w:rPr>
      </w:pPr>
    </w:p>
    <w:p w:rsidR="0058357D" w:rsidRDefault="0058357D" w:rsidP="00751379">
      <w:pPr>
        <w:rPr>
          <w:rFonts w:ascii="Arial" w:hAnsi="Arial" w:cs="Arial"/>
          <w:sz w:val="22"/>
          <w:szCs w:val="22"/>
        </w:rPr>
      </w:pPr>
    </w:p>
    <w:p w:rsidR="008E3B83" w:rsidRDefault="008E3B83" w:rsidP="00751379">
      <w:pPr>
        <w:rPr>
          <w:rFonts w:ascii="Arial" w:hAnsi="Arial" w:cs="Arial"/>
          <w:sz w:val="22"/>
          <w:szCs w:val="22"/>
        </w:rPr>
      </w:pPr>
    </w:p>
    <w:p w:rsidR="00751379" w:rsidRDefault="00751379" w:rsidP="00751379">
      <w:pPr>
        <w:rPr>
          <w:rFonts w:ascii="Arial" w:hAnsi="Arial" w:cs="Arial"/>
          <w:b/>
          <w:sz w:val="22"/>
          <w:szCs w:val="22"/>
          <w:u w:val="single"/>
        </w:rPr>
      </w:pPr>
      <w:bookmarkStart w:id="1" w:name="_GoBack"/>
      <w:bookmarkEnd w:id="1"/>
      <w:r w:rsidRPr="00087794">
        <w:rPr>
          <w:rFonts w:ascii="Arial" w:hAnsi="Arial" w:cs="Arial"/>
          <w:b/>
          <w:sz w:val="22"/>
          <w:szCs w:val="22"/>
          <w:u w:val="single"/>
        </w:rPr>
        <w:lastRenderedPageBreak/>
        <w:t xml:space="preserve">References </w:t>
      </w:r>
    </w:p>
    <w:p w:rsidR="004609DB" w:rsidRDefault="004609DB" w:rsidP="00751379">
      <w:pPr>
        <w:rPr>
          <w:rFonts w:ascii="Arial" w:hAnsi="Arial" w:cs="Arial"/>
          <w:b/>
          <w:sz w:val="22"/>
          <w:szCs w:val="22"/>
          <w:u w:val="single"/>
        </w:rPr>
      </w:pPr>
    </w:p>
    <w:p w:rsidR="004609DB" w:rsidRPr="00087794" w:rsidRDefault="004609DB" w:rsidP="00751379">
      <w:pPr>
        <w:rPr>
          <w:rFonts w:ascii="Arial" w:hAnsi="Arial" w:cs="Arial"/>
          <w:b/>
          <w:sz w:val="22"/>
          <w:szCs w:val="22"/>
          <w:u w:val="single"/>
        </w:rPr>
      </w:pPr>
    </w:p>
    <w:p w:rsidR="004609DB" w:rsidRDefault="004609DB" w:rsidP="004609DB">
      <w:pPr>
        <w:rPr>
          <w:rFonts w:ascii="Arial" w:hAnsi="Arial" w:cs="Arial"/>
          <w:sz w:val="22"/>
          <w:szCs w:val="22"/>
        </w:rPr>
      </w:pPr>
      <w:r>
        <w:rPr>
          <w:rFonts w:ascii="Arial" w:hAnsi="Arial" w:cs="Arial"/>
          <w:sz w:val="22"/>
          <w:szCs w:val="22"/>
        </w:rPr>
        <w:t xml:space="preserve">Brighouse, T. (2013). </w:t>
      </w:r>
      <w:r w:rsidRPr="00155872">
        <w:rPr>
          <w:rFonts w:ascii="Arial" w:hAnsi="Arial" w:cs="Arial"/>
          <w:i/>
          <w:sz w:val="22"/>
          <w:szCs w:val="22"/>
        </w:rPr>
        <w:t>The A-Z of school improvement: principles and practice</w:t>
      </w:r>
      <w:r>
        <w:rPr>
          <w:rFonts w:ascii="Arial" w:hAnsi="Arial" w:cs="Arial"/>
          <w:sz w:val="22"/>
          <w:szCs w:val="22"/>
        </w:rPr>
        <w:t>. London: Bloomsbury.</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sidRPr="00674815">
        <w:rPr>
          <w:rFonts w:ascii="Arial" w:hAnsi="Arial" w:cs="Arial"/>
          <w:sz w:val="22"/>
          <w:szCs w:val="22"/>
        </w:rPr>
        <w:t>British Educational Research Association (BERA). (2018). Ethical Guidelines for Educational Research, 4</w:t>
      </w:r>
      <w:r w:rsidRPr="00674815">
        <w:rPr>
          <w:rFonts w:ascii="Arial" w:hAnsi="Arial" w:cs="Arial"/>
          <w:sz w:val="22"/>
          <w:szCs w:val="22"/>
          <w:vertAlign w:val="superscript"/>
        </w:rPr>
        <w:t>th</w:t>
      </w:r>
      <w:r w:rsidRPr="00674815">
        <w:rPr>
          <w:rFonts w:ascii="Arial" w:hAnsi="Arial" w:cs="Arial"/>
          <w:sz w:val="22"/>
          <w:szCs w:val="22"/>
        </w:rPr>
        <w:t xml:space="preserve"> </w:t>
      </w:r>
      <w:proofErr w:type="spellStart"/>
      <w:r w:rsidRPr="00674815">
        <w:rPr>
          <w:rFonts w:ascii="Arial" w:hAnsi="Arial" w:cs="Arial"/>
          <w:sz w:val="22"/>
          <w:szCs w:val="22"/>
        </w:rPr>
        <w:t>ed</w:t>
      </w:r>
      <w:proofErr w:type="spellEnd"/>
      <w:r w:rsidRPr="00674815">
        <w:rPr>
          <w:rFonts w:ascii="Arial" w:hAnsi="Arial" w:cs="Arial"/>
          <w:sz w:val="22"/>
          <w:szCs w:val="22"/>
        </w:rPr>
        <w:t xml:space="preserve">, London: British Educational Research Association. [online] Available at: </w:t>
      </w:r>
      <w:hyperlink r:id="rId7" w:history="1">
        <w:r w:rsidRPr="00674815">
          <w:rPr>
            <w:rStyle w:val="Hyperlink"/>
            <w:rFonts w:ascii="Arial" w:hAnsi="Arial" w:cs="Arial"/>
            <w:sz w:val="22"/>
            <w:szCs w:val="22"/>
          </w:rPr>
          <w:t>https://www.bera.ac.uk/resources/all-publications/resources-for-researchers</w:t>
        </w:r>
      </w:hyperlink>
      <w:r w:rsidRPr="00674815">
        <w:rPr>
          <w:rFonts w:ascii="Arial" w:hAnsi="Arial" w:cs="Arial"/>
          <w:sz w:val="22"/>
          <w:szCs w:val="22"/>
        </w:rPr>
        <w:t xml:space="preserve"> [Accessed 29 March. 2020].</w:t>
      </w:r>
    </w:p>
    <w:p w:rsidR="004609DB" w:rsidRDefault="004609DB" w:rsidP="004609DB">
      <w:pPr>
        <w:rPr>
          <w:rFonts w:ascii="Arial" w:hAnsi="Arial" w:cs="Arial"/>
          <w:sz w:val="22"/>
          <w:szCs w:val="22"/>
        </w:rPr>
      </w:pPr>
    </w:p>
    <w:p w:rsidR="004609DB" w:rsidRPr="00C1792A" w:rsidRDefault="004609DB" w:rsidP="004609DB">
      <w:pPr>
        <w:rPr>
          <w:sz w:val="22"/>
          <w:szCs w:val="22"/>
        </w:rPr>
      </w:pPr>
      <w:proofErr w:type="spellStart"/>
      <w:r w:rsidRPr="00C1792A">
        <w:rPr>
          <w:rFonts w:ascii="Arial" w:hAnsi="Arial" w:cs="Arial"/>
          <w:color w:val="222222"/>
          <w:sz w:val="22"/>
          <w:szCs w:val="22"/>
          <w:shd w:val="clear" w:color="auto" w:fill="FFFFFF"/>
        </w:rPr>
        <w:t>Datnow</w:t>
      </w:r>
      <w:proofErr w:type="spellEnd"/>
      <w:r w:rsidRPr="00C1792A">
        <w:rPr>
          <w:rFonts w:ascii="Arial" w:hAnsi="Arial" w:cs="Arial"/>
          <w:color w:val="222222"/>
          <w:sz w:val="22"/>
          <w:szCs w:val="22"/>
          <w:shd w:val="clear" w:color="auto" w:fill="FFFFFF"/>
        </w:rPr>
        <w:t>, A. and Park, V.</w:t>
      </w:r>
      <w:r>
        <w:rPr>
          <w:rFonts w:ascii="Arial" w:hAnsi="Arial" w:cs="Arial"/>
          <w:color w:val="222222"/>
          <w:sz w:val="22"/>
          <w:szCs w:val="22"/>
          <w:shd w:val="clear" w:color="auto" w:fill="FFFFFF"/>
        </w:rPr>
        <w:t xml:space="preserve"> (</w:t>
      </w:r>
      <w:r w:rsidRPr="00C1792A">
        <w:rPr>
          <w:rFonts w:ascii="Arial" w:hAnsi="Arial" w:cs="Arial"/>
          <w:color w:val="222222"/>
          <w:sz w:val="22"/>
          <w:szCs w:val="22"/>
          <w:shd w:val="clear" w:color="auto" w:fill="FFFFFF"/>
        </w:rPr>
        <w:t>2018</w:t>
      </w:r>
      <w:r>
        <w:rPr>
          <w:rFonts w:ascii="Arial" w:hAnsi="Arial" w:cs="Arial"/>
          <w:color w:val="222222"/>
          <w:sz w:val="22"/>
          <w:szCs w:val="22"/>
          <w:shd w:val="clear" w:color="auto" w:fill="FFFFFF"/>
        </w:rPr>
        <w:t>)</w:t>
      </w:r>
      <w:r w:rsidRPr="00C1792A">
        <w:rPr>
          <w:rFonts w:ascii="Arial" w:hAnsi="Arial" w:cs="Arial"/>
          <w:color w:val="222222"/>
          <w:sz w:val="22"/>
          <w:szCs w:val="22"/>
          <w:shd w:val="clear" w:color="auto" w:fill="FFFFFF"/>
        </w:rPr>
        <w:t>. Opening or closing doors for students? Equity and data use in schools. </w:t>
      </w:r>
      <w:r w:rsidRPr="00C1792A">
        <w:rPr>
          <w:rFonts w:ascii="Arial" w:hAnsi="Arial" w:cs="Arial"/>
          <w:i/>
          <w:iCs/>
          <w:color w:val="222222"/>
          <w:sz w:val="22"/>
          <w:szCs w:val="22"/>
        </w:rPr>
        <w:t>Journal of Educational Change</w:t>
      </w:r>
      <w:r w:rsidRPr="00C1792A">
        <w:rPr>
          <w:rFonts w:ascii="Arial" w:hAnsi="Arial" w:cs="Arial"/>
          <w:color w:val="222222"/>
          <w:sz w:val="22"/>
          <w:szCs w:val="22"/>
          <w:shd w:val="clear" w:color="auto" w:fill="FFFFFF"/>
        </w:rPr>
        <w:t>, </w:t>
      </w:r>
      <w:r w:rsidRPr="00C1792A">
        <w:rPr>
          <w:rFonts w:ascii="Arial" w:hAnsi="Arial" w:cs="Arial"/>
          <w:iCs/>
          <w:color w:val="222222"/>
          <w:sz w:val="22"/>
          <w:szCs w:val="22"/>
        </w:rPr>
        <w:t>19</w:t>
      </w:r>
      <w:r w:rsidRPr="00C1792A">
        <w:rPr>
          <w:rFonts w:ascii="Arial" w:hAnsi="Arial" w:cs="Arial"/>
          <w:color w:val="222222"/>
          <w:sz w:val="22"/>
          <w:szCs w:val="22"/>
          <w:shd w:val="clear" w:color="auto" w:fill="FFFFFF"/>
        </w:rPr>
        <w:t>(2), pp.</w:t>
      </w:r>
      <w:r>
        <w:rPr>
          <w:rFonts w:ascii="Arial" w:hAnsi="Arial" w:cs="Arial"/>
          <w:color w:val="222222"/>
          <w:sz w:val="22"/>
          <w:szCs w:val="22"/>
          <w:shd w:val="clear" w:color="auto" w:fill="FFFFFF"/>
        </w:rPr>
        <w:t xml:space="preserve"> </w:t>
      </w:r>
      <w:r w:rsidRPr="00C1792A">
        <w:rPr>
          <w:rFonts w:ascii="Arial" w:hAnsi="Arial" w:cs="Arial"/>
          <w:color w:val="222222"/>
          <w:sz w:val="22"/>
          <w:szCs w:val="22"/>
          <w:shd w:val="clear" w:color="auto" w:fill="FFFFFF"/>
        </w:rPr>
        <w:t>131-152.</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EAS. (2017). Closing the Gap in Education. [online] Available at: </w:t>
      </w:r>
      <w:hyperlink r:id="rId8" w:history="1">
        <w:r w:rsidRPr="00E37CE3">
          <w:rPr>
            <w:rStyle w:val="Hyperlink"/>
            <w:rFonts w:ascii="Arial" w:hAnsi="Arial" w:cs="Arial"/>
            <w:sz w:val="22"/>
            <w:szCs w:val="22"/>
          </w:rPr>
          <w:t>https://padlet-uploads.storage.googleapis.com/82566160/9eb0bcb88792d9acebd7155600a2ad7c/EAS_Closing_the_Gap_in_Education_pptx__7_.pdf</w:t>
        </w:r>
      </w:hyperlink>
      <w:r>
        <w:rPr>
          <w:rFonts w:ascii="Arial" w:hAnsi="Arial" w:cs="Arial"/>
          <w:sz w:val="22"/>
          <w:szCs w:val="22"/>
        </w:rPr>
        <w:t xml:space="preserve"> [Accessed 1 April. 2020].</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Egan. (2013). </w:t>
      </w:r>
      <w:r w:rsidRPr="00C95085">
        <w:rPr>
          <w:rFonts w:ascii="Arial" w:hAnsi="Arial" w:cs="Arial"/>
          <w:i/>
          <w:sz w:val="22"/>
          <w:szCs w:val="22"/>
        </w:rPr>
        <w:t>Joseph Rowntree Foundation: Poverty and low educational achievement in Wales- Student, family and community interventions</w:t>
      </w:r>
      <w:r>
        <w:rPr>
          <w:rFonts w:ascii="Arial" w:hAnsi="Arial" w:cs="Arial"/>
          <w:sz w:val="22"/>
          <w:szCs w:val="22"/>
        </w:rPr>
        <w:t xml:space="preserve">. [online] Available at: </w:t>
      </w:r>
      <w:hyperlink r:id="rId9" w:history="1">
        <w:r w:rsidRPr="00E37CE3">
          <w:rPr>
            <w:rStyle w:val="Hyperlink"/>
            <w:rFonts w:ascii="Arial" w:hAnsi="Arial" w:cs="Arial"/>
            <w:sz w:val="22"/>
            <w:szCs w:val="22"/>
          </w:rPr>
          <w:t>https://www.jrf.org.uk/sites/default/files/jrf/migrated/files/wales-education-poverty-summary.pdf</w:t>
        </w:r>
      </w:hyperlink>
      <w:r>
        <w:rPr>
          <w:rFonts w:ascii="Arial" w:hAnsi="Arial" w:cs="Arial"/>
          <w:sz w:val="22"/>
          <w:szCs w:val="22"/>
        </w:rPr>
        <w:t xml:space="preserve"> [Accessed 1 April. 2020].</w:t>
      </w:r>
    </w:p>
    <w:p w:rsidR="004609DB" w:rsidRPr="00674815" w:rsidRDefault="004609DB" w:rsidP="004609DB">
      <w:pPr>
        <w:rPr>
          <w:rFonts w:ascii="Arial" w:hAnsi="Arial" w:cs="Arial"/>
          <w:sz w:val="22"/>
          <w:szCs w:val="22"/>
        </w:rPr>
      </w:pPr>
    </w:p>
    <w:p w:rsidR="004609DB" w:rsidRDefault="004609DB" w:rsidP="004609DB">
      <w:pPr>
        <w:rPr>
          <w:rFonts w:ascii="Arial" w:hAnsi="Arial" w:cs="Arial"/>
          <w:sz w:val="22"/>
          <w:szCs w:val="22"/>
        </w:rPr>
      </w:pPr>
      <w:r w:rsidRPr="00674815">
        <w:rPr>
          <w:rFonts w:ascii="Arial" w:hAnsi="Arial" w:cs="Arial"/>
          <w:sz w:val="22"/>
          <w:szCs w:val="22"/>
        </w:rPr>
        <w:t xml:space="preserve">Estyn. (2012). </w:t>
      </w:r>
      <w:r w:rsidRPr="00674815">
        <w:rPr>
          <w:rFonts w:ascii="Arial" w:hAnsi="Arial" w:cs="Arial"/>
          <w:i/>
          <w:sz w:val="22"/>
          <w:szCs w:val="22"/>
        </w:rPr>
        <w:t>Effective practice in tackling poverty and disadvantage in schools</w:t>
      </w:r>
      <w:r w:rsidRPr="00674815">
        <w:rPr>
          <w:rFonts w:ascii="Arial" w:hAnsi="Arial" w:cs="Arial"/>
          <w:sz w:val="22"/>
          <w:szCs w:val="22"/>
        </w:rPr>
        <w:t xml:space="preserve">. [online] Available at: </w:t>
      </w:r>
      <w:hyperlink r:id="rId10" w:history="1">
        <w:r w:rsidRPr="00674815">
          <w:rPr>
            <w:rStyle w:val="Hyperlink"/>
            <w:rFonts w:ascii="Arial" w:hAnsi="Arial" w:cs="Arial"/>
            <w:sz w:val="22"/>
            <w:szCs w:val="22"/>
          </w:rPr>
          <w:t>https://www.estyn.gov.wales/sites/www.estyn.gov.wales/files/documents/Effective%20practice%20in%20tackling%20poverty%20and%20disadvantage%20in%20schools%20-%20November%202012.pdf</w:t>
        </w:r>
      </w:hyperlink>
      <w:r w:rsidRPr="00674815">
        <w:rPr>
          <w:rFonts w:ascii="Arial" w:hAnsi="Arial" w:cs="Arial"/>
          <w:sz w:val="22"/>
          <w:szCs w:val="22"/>
        </w:rPr>
        <w:t xml:space="preserve"> [Accessed 30 March. 2020].</w:t>
      </w:r>
    </w:p>
    <w:p w:rsidR="004609DB" w:rsidRPr="00674815" w:rsidRDefault="004609DB" w:rsidP="004609DB">
      <w:pPr>
        <w:rPr>
          <w:rFonts w:ascii="Arial" w:hAnsi="Arial" w:cs="Arial"/>
          <w:sz w:val="22"/>
          <w:szCs w:val="22"/>
        </w:rPr>
      </w:pPr>
    </w:p>
    <w:p w:rsidR="004609DB" w:rsidRDefault="004609DB" w:rsidP="004609DB">
      <w:pPr>
        <w:rPr>
          <w:rFonts w:ascii="Arial" w:hAnsi="Arial" w:cs="Arial"/>
          <w:sz w:val="22"/>
          <w:szCs w:val="22"/>
        </w:rPr>
      </w:pPr>
      <w:r w:rsidRPr="00674815">
        <w:rPr>
          <w:rFonts w:ascii="Arial" w:hAnsi="Arial" w:cs="Arial"/>
          <w:sz w:val="22"/>
          <w:szCs w:val="22"/>
        </w:rPr>
        <w:t xml:space="preserve">Estyn. (2013). </w:t>
      </w:r>
      <w:r w:rsidRPr="00674815">
        <w:rPr>
          <w:rFonts w:ascii="Arial" w:hAnsi="Arial" w:cs="Arial"/>
          <w:i/>
          <w:sz w:val="22"/>
          <w:szCs w:val="22"/>
        </w:rPr>
        <w:t>Working together to tackle the impact of poverty on educational attainment</w:t>
      </w:r>
      <w:r w:rsidRPr="00674815">
        <w:rPr>
          <w:rFonts w:ascii="Arial" w:hAnsi="Arial" w:cs="Arial"/>
          <w:sz w:val="22"/>
          <w:szCs w:val="22"/>
        </w:rPr>
        <w:t xml:space="preserve">. [online] Available at: </w:t>
      </w:r>
      <w:hyperlink r:id="rId11" w:history="1">
        <w:r w:rsidRPr="00674815">
          <w:rPr>
            <w:rStyle w:val="Hyperlink"/>
            <w:rFonts w:ascii="Arial" w:hAnsi="Arial" w:cs="Arial"/>
            <w:sz w:val="22"/>
            <w:szCs w:val="22"/>
          </w:rPr>
          <w:t>https://www.estyn.gov.wales/sites/www.estyn.gov.wales/files/documents/Working%20together%20to%20tackle%20the%20impact%20of%20poverty%20on%20educational%20achievement%20-%20December%202013.pdf</w:t>
        </w:r>
      </w:hyperlink>
      <w:r w:rsidRPr="00674815">
        <w:rPr>
          <w:rFonts w:ascii="Arial" w:hAnsi="Arial" w:cs="Arial"/>
          <w:sz w:val="22"/>
          <w:szCs w:val="22"/>
        </w:rPr>
        <w:t xml:space="preserve"> [Accessed 3 April. 2020].</w:t>
      </w:r>
    </w:p>
    <w:p w:rsidR="004609DB" w:rsidRPr="00674815" w:rsidRDefault="004609DB" w:rsidP="004609DB">
      <w:pPr>
        <w:rPr>
          <w:rFonts w:ascii="Arial" w:hAnsi="Arial" w:cs="Arial"/>
          <w:sz w:val="22"/>
          <w:szCs w:val="22"/>
        </w:rPr>
      </w:pPr>
    </w:p>
    <w:p w:rsidR="004609DB" w:rsidRDefault="004609DB" w:rsidP="004609DB">
      <w:pPr>
        <w:rPr>
          <w:rFonts w:ascii="Arial" w:hAnsi="Arial" w:cs="Arial"/>
          <w:sz w:val="22"/>
          <w:szCs w:val="22"/>
        </w:rPr>
      </w:pPr>
      <w:r w:rsidRPr="00674815">
        <w:rPr>
          <w:rFonts w:ascii="Arial" w:hAnsi="Arial" w:cs="Arial"/>
          <w:sz w:val="22"/>
          <w:szCs w:val="22"/>
        </w:rPr>
        <w:t>Estyn. (2014).</w:t>
      </w:r>
      <w:r w:rsidRPr="00674815">
        <w:rPr>
          <w:rFonts w:ascii="Arial" w:hAnsi="Arial" w:cs="Arial"/>
          <w:i/>
          <w:sz w:val="22"/>
          <w:szCs w:val="22"/>
        </w:rPr>
        <w:t xml:space="preserve"> Pupil Deprivation</w:t>
      </w:r>
      <w:r w:rsidRPr="00674815">
        <w:rPr>
          <w:rFonts w:ascii="Arial" w:hAnsi="Arial" w:cs="Arial"/>
          <w:sz w:val="22"/>
          <w:szCs w:val="22"/>
        </w:rPr>
        <w:t xml:space="preserve">. [online] Available at: </w:t>
      </w:r>
      <w:hyperlink r:id="rId12" w:history="1">
        <w:r w:rsidRPr="00674815">
          <w:rPr>
            <w:rStyle w:val="Hyperlink"/>
            <w:rFonts w:ascii="Arial" w:hAnsi="Arial" w:cs="Arial"/>
            <w:sz w:val="22"/>
            <w:szCs w:val="22"/>
          </w:rPr>
          <w:t>https://www.estyn.gov.wales/sites/www.estyn.gov.wales/files/documents/Pupil%20deprivation.pdf</w:t>
        </w:r>
      </w:hyperlink>
      <w:r w:rsidRPr="00674815">
        <w:rPr>
          <w:rFonts w:ascii="Arial" w:hAnsi="Arial" w:cs="Arial"/>
          <w:sz w:val="22"/>
          <w:szCs w:val="22"/>
        </w:rPr>
        <w:t xml:space="preserve"> [Accessed 3 April. 2020].</w:t>
      </w:r>
    </w:p>
    <w:p w:rsidR="004609DB" w:rsidRPr="00674815" w:rsidRDefault="004609DB" w:rsidP="004609DB">
      <w:pPr>
        <w:rPr>
          <w:rFonts w:ascii="Arial" w:hAnsi="Arial" w:cs="Arial"/>
          <w:sz w:val="22"/>
          <w:szCs w:val="22"/>
        </w:rPr>
      </w:pPr>
    </w:p>
    <w:p w:rsidR="004609DB" w:rsidRDefault="004609DB" w:rsidP="004609DB">
      <w:pPr>
        <w:rPr>
          <w:rFonts w:ascii="Arial" w:hAnsi="Arial" w:cs="Arial"/>
          <w:color w:val="000000" w:themeColor="text1"/>
          <w:sz w:val="22"/>
          <w:szCs w:val="22"/>
        </w:rPr>
      </w:pPr>
      <w:r w:rsidRPr="00674815">
        <w:rPr>
          <w:rFonts w:ascii="Arial" w:hAnsi="Arial" w:cs="Arial"/>
          <w:sz w:val="22"/>
          <w:szCs w:val="22"/>
        </w:rPr>
        <w:t xml:space="preserve">Estyn. (2015). </w:t>
      </w:r>
      <w:r w:rsidRPr="00674815">
        <w:rPr>
          <w:rFonts w:ascii="Arial" w:hAnsi="Arial" w:cs="Arial"/>
          <w:i/>
          <w:sz w:val="22"/>
          <w:szCs w:val="22"/>
        </w:rPr>
        <w:t xml:space="preserve">A Report on </w:t>
      </w:r>
      <w:proofErr w:type="spellStart"/>
      <w:r w:rsidRPr="00674815">
        <w:rPr>
          <w:rFonts w:ascii="Arial" w:hAnsi="Arial" w:cs="Arial"/>
          <w:i/>
          <w:sz w:val="22"/>
          <w:szCs w:val="22"/>
          <w:highlight w:val="black"/>
        </w:rPr>
        <w:t>Ysgol</w:t>
      </w:r>
      <w:proofErr w:type="spellEnd"/>
      <w:r w:rsidRPr="00674815">
        <w:rPr>
          <w:rFonts w:ascii="Arial" w:hAnsi="Arial" w:cs="Arial"/>
          <w:i/>
          <w:sz w:val="22"/>
          <w:szCs w:val="22"/>
          <w:highlight w:val="black"/>
        </w:rPr>
        <w:t xml:space="preserve"> </w:t>
      </w:r>
      <w:proofErr w:type="spellStart"/>
      <w:r w:rsidRPr="00674815">
        <w:rPr>
          <w:rFonts w:ascii="Arial" w:hAnsi="Arial" w:cs="Arial"/>
          <w:i/>
          <w:sz w:val="22"/>
          <w:szCs w:val="22"/>
          <w:highlight w:val="black"/>
        </w:rPr>
        <w:t>Golwg</w:t>
      </w:r>
      <w:proofErr w:type="spellEnd"/>
      <w:r w:rsidRPr="00674815">
        <w:rPr>
          <w:rFonts w:ascii="Arial" w:hAnsi="Arial" w:cs="Arial"/>
          <w:i/>
          <w:sz w:val="22"/>
          <w:szCs w:val="22"/>
          <w:highlight w:val="black"/>
        </w:rPr>
        <w:t xml:space="preserve"> y Cwm</w:t>
      </w:r>
      <w:r w:rsidRPr="00674815">
        <w:rPr>
          <w:rFonts w:ascii="Arial" w:hAnsi="Arial" w:cs="Arial"/>
          <w:sz w:val="22"/>
          <w:szCs w:val="22"/>
        </w:rPr>
        <w:t xml:space="preserve">. [online] Available at: </w:t>
      </w:r>
      <w:hyperlink r:id="rId13" w:history="1">
        <w:r w:rsidRPr="00674815">
          <w:rPr>
            <w:rStyle w:val="Hyperlink"/>
            <w:rFonts w:ascii="Arial" w:hAnsi="Arial" w:cs="Arial"/>
            <w:color w:val="000000" w:themeColor="text1"/>
            <w:sz w:val="22"/>
            <w:szCs w:val="22"/>
          </w:rPr>
          <w:t>https://www.estyn.gov.wales/sites/www.estyn.gov.wales/files/documents/</w:t>
        </w:r>
        <w:r w:rsidRPr="00674815">
          <w:rPr>
            <w:rStyle w:val="Hyperlink"/>
            <w:rFonts w:ascii="Arial" w:hAnsi="Arial" w:cs="Arial"/>
            <w:color w:val="000000" w:themeColor="text1"/>
            <w:sz w:val="22"/>
            <w:szCs w:val="22"/>
            <w:highlight w:val="black"/>
          </w:rPr>
          <w:t>Ysgol%20Golwg</w:t>
        </w:r>
        <w:r w:rsidRPr="00674815">
          <w:rPr>
            <w:rStyle w:val="Hyperlink"/>
            <w:rFonts w:ascii="Arial" w:hAnsi="Arial" w:cs="Arial"/>
            <w:color w:val="000000" w:themeColor="text1"/>
            <w:sz w:val="22"/>
            <w:szCs w:val="22"/>
          </w:rPr>
          <w:t>%20Y%20</w:t>
        </w:r>
        <w:r w:rsidRPr="00674815">
          <w:rPr>
            <w:rStyle w:val="Hyperlink"/>
            <w:rFonts w:ascii="Arial" w:hAnsi="Arial" w:cs="Arial"/>
            <w:color w:val="000000" w:themeColor="text1"/>
            <w:sz w:val="22"/>
            <w:szCs w:val="22"/>
            <w:highlight w:val="black"/>
          </w:rPr>
          <w:t>Cwm_0.pdf</w:t>
        </w:r>
      </w:hyperlink>
      <w:r w:rsidRPr="00674815">
        <w:rPr>
          <w:rFonts w:ascii="Arial" w:hAnsi="Arial" w:cs="Arial"/>
          <w:color w:val="000000" w:themeColor="text1"/>
          <w:sz w:val="22"/>
          <w:szCs w:val="22"/>
        </w:rPr>
        <w:t xml:space="preserve"> [Accessed 1 April. 2020].</w:t>
      </w:r>
    </w:p>
    <w:p w:rsidR="004609DB" w:rsidRPr="00674815" w:rsidRDefault="004609DB" w:rsidP="004609DB">
      <w:pPr>
        <w:rPr>
          <w:rFonts w:ascii="Arial" w:hAnsi="Arial" w:cs="Arial"/>
          <w:color w:val="000000" w:themeColor="text1"/>
          <w:sz w:val="22"/>
          <w:szCs w:val="22"/>
        </w:rPr>
      </w:pPr>
    </w:p>
    <w:p w:rsidR="004609DB" w:rsidRDefault="004609DB" w:rsidP="004609DB">
      <w:pPr>
        <w:rPr>
          <w:rFonts w:ascii="Arial" w:hAnsi="Arial" w:cs="Arial"/>
          <w:sz w:val="22"/>
          <w:szCs w:val="22"/>
        </w:rPr>
      </w:pPr>
      <w:r w:rsidRPr="00674815">
        <w:rPr>
          <w:rFonts w:ascii="Arial" w:hAnsi="Arial" w:cs="Arial"/>
          <w:sz w:val="22"/>
          <w:szCs w:val="22"/>
        </w:rPr>
        <w:t xml:space="preserve">Estyn. (2017). </w:t>
      </w:r>
      <w:r w:rsidRPr="00C95085">
        <w:rPr>
          <w:rFonts w:ascii="Arial" w:hAnsi="Arial" w:cs="Arial"/>
          <w:i/>
          <w:sz w:val="22"/>
          <w:szCs w:val="22"/>
        </w:rPr>
        <w:t>A review of healthy relationships education</w:t>
      </w:r>
      <w:r w:rsidRPr="00674815">
        <w:rPr>
          <w:rFonts w:ascii="Arial" w:hAnsi="Arial" w:cs="Arial"/>
          <w:sz w:val="22"/>
          <w:szCs w:val="22"/>
        </w:rPr>
        <w:t xml:space="preserve">. [online] Available at: </w:t>
      </w:r>
      <w:hyperlink r:id="rId14" w:history="1">
        <w:r w:rsidRPr="00674815">
          <w:rPr>
            <w:rStyle w:val="Hyperlink"/>
            <w:rFonts w:ascii="Arial" w:hAnsi="Arial" w:cs="Arial"/>
            <w:sz w:val="22"/>
            <w:szCs w:val="22"/>
          </w:rPr>
          <w:t>https://www.estyn.gov.wales/sites/www.estyn.gov.wales/files/documents/A%20review%20of%20healthy%20relationships%20education.pdf</w:t>
        </w:r>
      </w:hyperlink>
      <w:r w:rsidRPr="00674815">
        <w:rPr>
          <w:rFonts w:ascii="Arial" w:hAnsi="Arial" w:cs="Arial"/>
          <w:sz w:val="22"/>
          <w:szCs w:val="22"/>
        </w:rPr>
        <w:t xml:space="preserve"> [Accessed 30 March. 2020].</w:t>
      </w:r>
    </w:p>
    <w:p w:rsidR="004609DB" w:rsidRPr="00674815" w:rsidRDefault="004609DB" w:rsidP="004609DB">
      <w:pPr>
        <w:rPr>
          <w:rFonts w:ascii="Arial" w:hAnsi="Arial" w:cs="Arial"/>
          <w:sz w:val="22"/>
          <w:szCs w:val="22"/>
        </w:rPr>
      </w:pPr>
    </w:p>
    <w:p w:rsidR="004609DB" w:rsidRDefault="004609DB" w:rsidP="004609DB">
      <w:pPr>
        <w:rPr>
          <w:rFonts w:ascii="Arial" w:hAnsi="Arial" w:cs="Arial"/>
          <w:sz w:val="22"/>
          <w:szCs w:val="22"/>
        </w:rPr>
      </w:pPr>
      <w:r w:rsidRPr="00674815">
        <w:rPr>
          <w:rFonts w:ascii="Arial" w:hAnsi="Arial" w:cs="Arial"/>
          <w:sz w:val="22"/>
          <w:szCs w:val="22"/>
        </w:rPr>
        <w:t xml:space="preserve">Estyn. (2020). </w:t>
      </w:r>
      <w:r w:rsidRPr="00674815">
        <w:rPr>
          <w:rFonts w:ascii="Arial" w:hAnsi="Arial" w:cs="Arial"/>
          <w:i/>
          <w:sz w:val="22"/>
          <w:szCs w:val="22"/>
        </w:rPr>
        <w:t>Effective school support for disadvantaged and vulnerable pupils- case studies of good practice</w:t>
      </w:r>
      <w:r w:rsidRPr="00674815">
        <w:rPr>
          <w:rFonts w:ascii="Arial" w:hAnsi="Arial" w:cs="Arial"/>
          <w:sz w:val="22"/>
          <w:szCs w:val="22"/>
        </w:rPr>
        <w:t xml:space="preserve">. [online] Available at: </w:t>
      </w:r>
      <w:hyperlink r:id="rId15" w:history="1">
        <w:r w:rsidRPr="00674815">
          <w:rPr>
            <w:rStyle w:val="Hyperlink"/>
            <w:rFonts w:ascii="Arial" w:hAnsi="Arial" w:cs="Arial"/>
            <w:sz w:val="22"/>
            <w:szCs w:val="22"/>
          </w:rPr>
          <w:t>https://www.estyn.gov.wales/sites/www.estyn.gov.wales/files/documents/Effective%20school%20support%20for%20disadvantaged%20and%20vulnerable%20pupils%20en_0.pdf</w:t>
        </w:r>
      </w:hyperlink>
      <w:r w:rsidRPr="00674815">
        <w:rPr>
          <w:rFonts w:ascii="Arial" w:hAnsi="Arial" w:cs="Arial"/>
          <w:sz w:val="22"/>
          <w:szCs w:val="22"/>
        </w:rPr>
        <w:t xml:space="preserve"> [Accessed 29 March. 2020].</w:t>
      </w:r>
    </w:p>
    <w:p w:rsidR="004609DB" w:rsidRDefault="004609DB" w:rsidP="004609DB">
      <w:pPr>
        <w:rPr>
          <w:rFonts w:ascii="Arial" w:hAnsi="Arial" w:cs="Arial"/>
          <w:sz w:val="22"/>
          <w:szCs w:val="22"/>
        </w:rPr>
      </w:pPr>
    </w:p>
    <w:p w:rsidR="004609DB" w:rsidRPr="009E65F7" w:rsidRDefault="004609DB" w:rsidP="004609DB">
      <w:pPr>
        <w:rPr>
          <w:sz w:val="22"/>
          <w:szCs w:val="22"/>
        </w:rPr>
      </w:pPr>
      <w:r w:rsidRPr="009E65F7">
        <w:rPr>
          <w:rFonts w:ascii="Arial" w:hAnsi="Arial" w:cs="Arial"/>
          <w:color w:val="222222"/>
          <w:sz w:val="22"/>
          <w:szCs w:val="22"/>
          <w:shd w:val="clear" w:color="auto" w:fill="FFFFFF"/>
        </w:rPr>
        <w:t xml:space="preserve">Fernandez, K.E. </w:t>
      </w:r>
      <w:r>
        <w:rPr>
          <w:rFonts w:ascii="Arial" w:hAnsi="Arial" w:cs="Arial"/>
          <w:color w:val="222222"/>
          <w:sz w:val="22"/>
          <w:szCs w:val="22"/>
          <w:shd w:val="clear" w:color="auto" w:fill="FFFFFF"/>
        </w:rPr>
        <w:t>(</w:t>
      </w:r>
      <w:r w:rsidRPr="009E65F7">
        <w:rPr>
          <w:rFonts w:ascii="Arial" w:hAnsi="Arial" w:cs="Arial"/>
          <w:color w:val="222222"/>
          <w:sz w:val="22"/>
          <w:szCs w:val="22"/>
          <w:shd w:val="clear" w:color="auto" w:fill="FFFFFF"/>
        </w:rPr>
        <w:t>2011</w:t>
      </w:r>
      <w:r>
        <w:rPr>
          <w:rFonts w:ascii="Arial" w:hAnsi="Arial" w:cs="Arial"/>
          <w:color w:val="222222"/>
          <w:sz w:val="22"/>
          <w:szCs w:val="22"/>
          <w:shd w:val="clear" w:color="auto" w:fill="FFFFFF"/>
        </w:rPr>
        <w:t>)</w:t>
      </w:r>
      <w:r w:rsidRPr="009E65F7">
        <w:rPr>
          <w:rFonts w:ascii="Arial" w:hAnsi="Arial" w:cs="Arial"/>
          <w:color w:val="222222"/>
          <w:sz w:val="22"/>
          <w:szCs w:val="22"/>
          <w:shd w:val="clear" w:color="auto" w:fill="FFFFFF"/>
        </w:rPr>
        <w:t xml:space="preserve">. Evaluating school improvement plans and their </w:t>
      </w:r>
      <w:proofErr w:type="spellStart"/>
      <w:r w:rsidRPr="009E65F7">
        <w:rPr>
          <w:rFonts w:ascii="Arial" w:hAnsi="Arial" w:cs="Arial"/>
          <w:color w:val="222222"/>
          <w:sz w:val="22"/>
          <w:szCs w:val="22"/>
          <w:shd w:val="clear" w:color="auto" w:fill="FFFFFF"/>
        </w:rPr>
        <w:t>affect</w:t>
      </w:r>
      <w:proofErr w:type="spellEnd"/>
      <w:r w:rsidRPr="009E65F7">
        <w:rPr>
          <w:rFonts w:ascii="Arial" w:hAnsi="Arial" w:cs="Arial"/>
          <w:color w:val="222222"/>
          <w:sz w:val="22"/>
          <w:szCs w:val="22"/>
          <w:shd w:val="clear" w:color="auto" w:fill="FFFFFF"/>
        </w:rPr>
        <w:t xml:space="preserve"> on academic performance. </w:t>
      </w:r>
      <w:r w:rsidRPr="009E65F7">
        <w:rPr>
          <w:rFonts w:ascii="Arial" w:hAnsi="Arial" w:cs="Arial"/>
          <w:i/>
          <w:iCs/>
          <w:color w:val="222222"/>
          <w:sz w:val="22"/>
          <w:szCs w:val="22"/>
        </w:rPr>
        <w:t>Educational Policy</w:t>
      </w:r>
      <w:r w:rsidRPr="009E65F7">
        <w:rPr>
          <w:rFonts w:ascii="Arial" w:hAnsi="Arial" w:cs="Arial"/>
          <w:color w:val="222222"/>
          <w:sz w:val="22"/>
          <w:szCs w:val="22"/>
          <w:shd w:val="clear" w:color="auto" w:fill="FFFFFF"/>
        </w:rPr>
        <w:t>, </w:t>
      </w:r>
      <w:r w:rsidRPr="009E65F7">
        <w:rPr>
          <w:rFonts w:ascii="Arial" w:hAnsi="Arial" w:cs="Arial"/>
          <w:iCs/>
          <w:color w:val="222222"/>
          <w:sz w:val="22"/>
          <w:szCs w:val="22"/>
        </w:rPr>
        <w:t>25</w:t>
      </w:r>
      <w:r w:rsidRPr="009E65F7">
        <w:rPr>
          <w:rFonts w:ascii="Arial" w:hAnsi="Arial" w:cs="Arial"/>
          <w:color w:val="222222"/>
          <w:sz w:val="22"/>
          <w:szCs w:val="22"/>
          <w:shd w:val="clear" w:color="auto" w:fill="FFFFFF"/>
        </w:rPr>
        <w:t>(2), pp.</w:t>
      </w:r>
      <w:r>
        <w:rPr>
          <w:rFonts w:ascii="Arial" w:hAnsi="Arial" w:cs="Arial"/>
          <w:color w:val="222222"/>
          <w:sz w:val="22"/>
          <w:szCs w:val="22"/>
          <w:shd w:val="clear" w:color="auto" w:fill="FFFFFF"/>
        </w:rPr>
        <w:t xml:space="preserve"> </w:t>
      </w:r>
      <w:r w:rsidRPr="009E65F7">
        <w:rPr>
          <w:rFonts w:ascii="Arial" w:hAnsi="Arial" w:cs="Arial"/>
          <w:color w:val="222222"/>
          <w:sz w:val="22"/>
          <w:szCs w:val="22"/>
          <w:shd w:val="clear" w:color="auto" w:fill="FFFFFF"/>
        </w:rPr>
        <w:t>338-367.</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p>
    <w:p w:rsidR="004609DB" w:rsidRPr="00B1428A" w:rsidRDefault="004609DB" w:rsidP="004609DB">
      <w:pPr>
        <w:rPr>
          <w:rStyle w:val="apple-converted-space"/>
          <w:rFonts w:ascii="Arial" w:hAnsi="Arial" w:cs="Arial"/>
          <w:color w:val="222222"/>
          <w:sz w:val="22"/>
          <w:szCs w:val="22"/>
          <w:shd w:val="clear" w:color="auto" w:fill="FFFFFF"/>
        </w:rPr>
      </w:pPr>
      <w:r w:rsidRPr="00B1428A">
        <w:rPr>
          <w:rFonts w:ascii="Arial" w:hAnsi="Arial" w:cs="Arial"/>
          <w:color w:val="222222"/>
          <w:sz w:val="22"/>
          <w:szCs w:val="22"/>
          <w:shd w:val="clear" w:color="auto" w:fill="FFFFFF"/>
        </w:rPr>
        <w:t xml:space="preserve">Goodman, A. and Gregg, P. (2010). </w:t>
      </w:r>
      <w:r w:rsidRPr="00B1428A">
        <w:rPr>
          <w:rFonts w:ascii="Arial" w:hAnsi="Arial" w:cs="Arial"/>
          <w:i/>
          <w:iCs/>
          <w:color w:val="222222"/>
          <w:sz w:val="22"/>
          <w:szCs w:val="22"/>
        </w:rPr>
        <w:t>Poorer children's educational attainment: How important are attitudes and behaviour?</w:t>
      </w:r>
      <w:r w:rsidRPr="00B1428A">
        <w:rPr>
          <w:rStyle w:val="apple-converted-space"/>
          <w:rFonts w:ascii="Arial" w:hAnsi="Arial" w:cs="Arial"/>
          <w:color w:val="222222"/>
          <w:sz w:val="22"/>
          <w:szCs w:val="22"/>
          <w:shd w:val="clear" w:color="auto" w:fill="FFFFFF"/>
        </w:rPr>
        <w:t> [online] Available at:</w:t>
      </w:r>
      <w:r w:rsidRPr="00B1428A">
        <w:rPr>
          <w:sz w:val="22"/>
          <w:szCs w:val="22"/>
        </w:rPr>
        <w:t xml:space="preserve"> </w:t>
      </w:r>
      <w:hyperlink r:id="rId16" w:history="1">
        <w:r w:rsidRPr="00B1428A">
          <w:rPr>
            <w:rStyle w:val="Hyperlink"/>
            <w:rFonts w:ascii="Arial" w:hAnsi="Arial" w:cs="Arial"/>
            <w:sz w:val="22"/>
            <w:szCs w:val="22"/>
            <w:shd w:val="clear" w:color="auto" w:fill="FFFFFF"/>
          </w:rPr>
          <w:t>https://www.jrf.org.uk/report/poorer-children’s-educational-attainment-how-important-are-attitudes-and-behaviour</w:t>
        </w:r>
      </w:hyperlink>
      <w:r w:rsidRPr="00B1428A">
        <w:rPr>
          <w:rStyle w:val="apple-converted-space"/>
          <w:rFonts w:ascii="Arial" w:hAnsi="Arial" w:cs="Arial"/>
          <w:color w:val="222222"/>
          <w:sz w:val="22"/>
          <w:szCs w:val="22"/>
          <w:shd w:val="clear" w:color="auto" w:fill="FFFFFF"/>
        </w:rPr>
        <w:t xml:space="preserve"> [Accessed 2 April. 2020].</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HM Government. (2014). </w:t>
      </w:r>
      <w:r w:rsidRPr="00C95085">
        <w:rPr>
          <w:rFonts w:ascii="Arial" w:hAnsi="Arial" w:cs="Arial"/>
          <w:i/>
          <w:sz w:val="22"/>
          <w:szCs w:val="22"/>
        </w:rPr>
        <w:t>Child Poverty Strategy 2014-17</w:t>
      </w:r>
      <w:r>
        <w:rPr>
          <w:rFonts w:ascii="Arial" w:hAnsi="Arial" w:cs="Arial"/>
          <w:sz w:val="22"/>
          <w:szCs w:val="22"/>
        </w:rPr>
        <w:t xml:space="preserve">. [online] Available at: </w:t>
      </w:r>
      <w:hyperlink r:id="rId17" w:history="1">
        <w:r w:rsidRPr="00E37CE3">
          <w:rPr>
            <w:rStyle w:val="Hyperlink"/>
            <w:rFonts w:ascii="Arial" w:hAnsi="Arial" w:cs="Arial"/>
            <w:sz w:val="22"/>
            <w:szCs w:val="22"/>
          </w:rPr>
          <w:t>https://assets.publishing.service.gov.uk/government/uploads/system/uploads/attachment_data/file/324103/Child_poverty_strategy.pdf</w:t>
        </w:r>
      </w:hyperlink>
      <w:r>
        <w:rPr>
          <w:rFonts w:ascii="Arial" w:hAnsi="Arial" w:cs="Arial"/>
          <w:sz w:val="22"/>
          <w:szCs w:val="22"/>
        </w:rPr>
        <w:t xml:space="preserve"> [Accessed 29 march. 2020].</w:t>
      </w:r>
    </w:p>
    <w:p w:rsidR="004609DB" w:rsidRDefault="004609DB" w:rsidP="004609DB">
      <w:pPr>
        <w:rPr>
          <w:rFonts w:ascii="Arial" w:hAnsi="Arial" w:cs="Arial"/>
          <w:sz w:val="22"/>
          <w:szCs w:val="22"/>
        </w:rPr>
      </w:pPr>
    </w:p>
    <w:p w:rsidR="004609DB" w:rsidRPr="00C1792A" w:rsidRDefault="004609DB" w:rsidP="004609DB">
      <w:pPr>
        <w:rPr>
          <w:sz w:val="22"/>
          <w:szCs w:val="22"/>
        </w:rPr>
      </w:pPr>
      <w:proofErr w:type="spellStart"/>
      <w:r w:rsidRPr="00C1792A">
        <w:rPr>
          <w:rFonts w:ascii="Arial" w:hAnsi="Arial" w:cs="Arial"/>
          <w:color w:val="222222"/>
          <w:sz w:val="22"/>
          <w:szCs w:val="22"/>
          <w:shd w:val="clear" w:color="auto" w:fill="FFFFFF"/>
        </w:rPr>
        <w:t>Mandinach</w:t>
      </w:r>
      <w:proofErr w:type="spellEnd"/>
      <w:r w:rsidRPr="00C1792A">
        <w:rPr>
          <w:rFonts w:ascii="Arial" w:hAnsi="Arial" w:cs="Arial"/>
          <w:color w:val="222222"/>
          <w:sz w:val="22"/>
          <w:szCs w:val="22"/>
          <w:shd w:val="clear" w:color="auto" w:fill="FFFFFF"/>
        </w:rPr>
        <w:t xml:space="preserve">, E.B. and </w:t>
      </w:r>
      <w:proofErr w:type="spellStart"/>
      <w:r w:rsidRPr="00C1792A">
        <w:rPr>
          <w:rFonts w:ascii="Arial" w:hAnsi="Arial" w:cs="Arial"/>
          <w:color w:val="222222"/>
          <w:sz w:val="22"/>
          <w:szCs w:val="22"/>
          <w:shd w:val="clear" w:color="auto" w:fill="FFFFFF"/>
        </w:rPr>
        <w:t>Schildkamp</w:t>
      </w:r>
      <w:proofErr w:type="spellEnd"/>
      <w:r w:rsidRPr="00C1792A">
        <w:rPr>
          <w:rFonts w:ascii="Arial" w:hAnsi="Arial" w:cs="Arial"/>
          <w:color w:val="222222"/>
          <w:sz w:val="22"/>
          <w:szCs w:val="22"/>
          <w:shd w:val="clear" w:color="auto" w:fill="FFFFFF"/>
        </w:rPr>
        <w:t xml:space="preserve">, K. </w:t>
      </w:r>
      <w:r>
        <w:rPr>
          <w:rFonts w:ascii="Arial" w:hAnsi="Arial" w:cs="Arial"/>
          <w:color w:val="222222"/>
          <w:sz w:val="22"/>
          <w:szCs w:val="22"/>
          <w:shd w:val="clear" w:color="auto" w:fill="FFFFFF"/>
        </w:rPr>
        <w:t>(</w:t>
      </w:r>
      <w:r w:rsidRPr="00C1792A">
        <w:rPr>
          <w:rFonts w:ascii="Arial" w:hAnsi="Arial" w:cs="Arial"/>
          <w:color w:val="222222"/>
          <w:sz w:val="22"/>
          <w:szCs w:val="22"/>
          <w:shd w:val="clear" w:color="auto" w:fill="FFFFFF"/>
        </w:rPr>
        <w:t>2020</w:t>
      </w:r>
      <w:r>
        <w:rPr>
          <w:rFonts w:ascii="Arial" w:hAnsi="Arial" w:cs="Arial"/>
          <w:color w:val="222222"/>
          <w:sz w:val="22"/>
          <w:szCs w:val="22"/>
          <w:shd w:val="clear" w:color="auto" w:fill="FFFFFF"/>
        </w:rPr>
        <w:t>)</w:t>
      </w:r>
      <w:r w:rsidRPr="00C1792A">
        <w:rPr>
          <w:rFonts w:ascii="Arial" w:hAnsi="Arial" w:cs="Arial"/>
          <w:color w:val="222222"/>
          <w:sz w:val="22"/>
          <w:szCs w:val="22"/>
          <w:shd w:val="clear" w:color="auto" w:fill="FFFFFF"/>
        </w:rPr>
        <w:t>. Misconceptions about data-based decision making in education: An exploration of the literature. </w:t>
      </w:r>
      <w:r w:rsidRPr="00C1792A">
        <w:rPr>
          <w:rFonts w:ascii="Arial" w:hAnsi="Arial" w:cs="Arial"/>
          <w:i/>
          <w:iCs/>
          <w:color w:val="222222"/>
          <w:sz w:val="22"/>
          <w:szCs w:val="22"/>
        </w:rPr>
        <w:t>Studies in Educational Evaluation</w:t>
      </w:r>
      <w:r w:rsidRPr="00C1792A">
        <w:rPr>
          <w:rFonts w:ascii="Arial" w:hAnsi="Arial" w:cs="Arial"/>
          <w:color w:val="222222"/>
          <w:sz w:val="22"/>
          <w:szCs w:val="22"/>
          <w:shd w:val="clear" w:color="auto" w:fill="FFFFFF"/>
        </w:rPr>
        <w:t>, p.100842.</w:t>
      </w:r>
    </w:p>
    <w:p w:rsidR="004609DB" w:rsidRDefault="004609DB" w:rsidP="004609DB">
      <w:pPr>
        <w:rPr>
          <w:rFonts w:ascii="Arial" w:hAnsi="Arial" w:cs="Arial"/>
          <w:sz w:val="22"/>
          <w:szCs w:val="22"/>
        </w:rPr>
      </w:pPr>
    </w:p>
    <w:p w:rsidR="004609DB" w:rsidRDefault="004609DB" w:rsidP="004609DB">
      <w:pPr>
        <w:rPr>
          <w:rFonts w:ascii="Arial" w:hAnsi="Arial" w:cs="Arial"/>
          <w:color w:val="000000" w:themeColor="text1"/>
          <w:sz w:val="22"/>
          <w:szCs w:val="22"/>
        </w:rPr>
      </w:pPr>
      <w:r w:rsidRPr="00674815">
        <w:rPr>
          <w:rFonts w:ascii="Arial" w:hAnsi="Arial" w:cs="Arial"/>
          <w:sz w:val="22"/>
          <w:szCs w:val="22"/>
        </w:rPr>
        <w:t xml:space="preserve">My local school. (2019). </w:t>
      </w:r>
      <w:proofErr w:type="spellStart"/>
      <w:r w:rsidRPr="00674815">
        <w:rPr>
          <w:rFonts w:ascii="Arial" w:hAnsi="Arial" w:cs="Arial"/>
          <w:sz w:val="22"/>
          <w:szCs w:val="22"/>
          <w:highlight w:val="black"/>
        </w:rPr>
        <w:t>Ysgol</w:t>
      </w:r>
      <w:proofErr w:type="spellEnd"/>
      <w:r w:rsidRPr="00674815">
        <w:rPr>
          <w:rFonts w:ascii="Arial" w:hAnsi="Arial" w:cs="Arial"/>
          <w:sz w:val="22"/>
          <w:szCs w:val="22"/>
          <w:highlight w:val="black"/>
        </w:rPr>
        <w:t xml:space="preserve"> </w:t>
      </w:r>
      <w:proofErr w:type="spellStart"/>
      <w:r w:rsidRPr="00674815">
        <w:rPr>
          <w:rFonts w:ascii="Arial" w:hAnsi="Arial" w:cs="Arial"/>
          <w:sz w:val="22"/>
          <w:szCs w:val="22"/>
          <w:highlight w:val="black"/>
        </w:rPr>
        <w:t>Golwg</w:t>
      </w:r>
      <w:proofErr w:type="spellEnd"/>
      <w:r w:rsidRPr="00674815">
        <w:rPr>
          <w:rFonts w:ascii="Arial" w:hAnsi="Arial" w:cs="Arial"/>
          <w:sz w:val="22"/>
          <w:szCs w:val="22"/>
          <w:highlight w:val="black"/>
        </w:rPr>
        <w:t xml:space="preserve"> y Cwm</w:t>
      </w:r>
      <w:r w:rsidRPr="00674815">
        <w:rPr>
          <w:rFonts w:ascii="Arial" w:hAnsi="Arial" w:cs="Arial"/>
          <w:sz w:val="22"/>
          <w:szCs w:val="22"/>
        </w:rPr>
        <w:t xml:space="preserve">. [online] Available at: </w:t>
      </w:r>
      <w:hyperlink r:id="rId18" w:history="1">
        <w:r w:rsidRPr="00674815">
          <w:rPr>
            <w:rStyle w:val="Hyperlink"/>
            <w:rFonts w:ascii="Arial" w:hAnsi="Arial" w:cs="Arial"/>
            <w:sz w:val="22"/>
            <w:szCs w:val="22"/>
          </w:rPr>
          <w:t>http://mylocalschool.gov.wales/School/6662150?lang=en</w:t>
        </w:r>
      </w:hyperlink>
      <w:r w:rsidRPr="00674815">
        <w:rPr>
          <w:rFonts w:ascii="Arial" w:hAnsi="Arial" w:cs="Arial"/>
          <w:sz w:val="22"/>
          <w:szCs w:val="22"/>
        </w:rPr>
        <w:t xml:space="preserve"> </w:t>
      </w:r>
      <w:r w:rsidRPr="00674815">
        <w:rPr>
          <w:rFonts w:ascii="Arial" w:hAnsi="Arial" w:cs="Arial"/>
          <w:color w:val="000000" w:themeColor="text1"/>
          <w:sz w:val="22"/>
          <w:szCs w:val="22"/>
        </w:rPr>
        <w:t>[Accessed 1 April. 2020].</w:t>
      </w:r>
    </w:p>
    <w:p w:rsidR="004609DB" w:rsidRDefault="004609DB" w:rsidP="004609DB">
      <w:pPr>
        <w:rPr>
          <w:rFonts w:ascii="Arial" w:hAnsi="Arial" w:cs="Arial"/>
          <w:color w:val="000000" w:themeColor="text1"/>
          <w:sz w:val="22"/>
          <w:szCs w:val="22"/>
        </w:rPr>
      </w:pPr>
    </w:p>
    <w:p w:rsidR="004609DB" w:rsidRPr="00371C43" w:rsidRDefault="004609DB" w:rsidP="004609DB">
      <w:pPr>
        <w:rPr>
          <w:sz w:val="22"/>
          <w:szCs w:val="22"/>
        </w:rPr>
      </w:pPr>
      <w:proofErr w:type="spellStart"/>
      <w:r w:rsidRPr="00371C43">
        <w:rPr>
          <w:rFonts w:ascii="Arial" w:hAnsi="Arial" w:cs="Arial"/>
          <w:color w:val="222222"/>
          <w:sz w:val="22"/>
          <w:szCs w:val="22"/>
          <w:shd w:val="clear" w:color="auto" w:fill="FFFFFF"/>
        </w:rPr>
        <w:t>Naven</w:t>
      </w:r>
      <w:proofErr w:type="spellEnd"/>
      <w:r w:rsidRPr="00371C43">
        <w:rPr>
          <w:rFonts w:ascii="Arial" w:hAnsi="Arial" w:cs="Arial"/>
          <w:color w:val="222222"/>
          <w:sz w:val="22"/>
          <w:szCs w:val="22"/>
          <w:shd w:val="clear" w:color="auto" w:fill="FFFFFF"/>
        </w:rPr>
        <w:t xml:space="preserve">, L., Egan, J., </w:t>
      </w:r>
      <w:proofErr w:type="spellStart"/>
      <w:r w:rsidRPr="00371C43">
        <w:rPr>
          <w:rFonts w:ascii="Arial" w:hAnsi="Arial" w:cs="Arial"/>
          <w:color w:val="222222"/>
          <w:sz w:val="22"/>
          <w:szCs w:val="22"/>
          <w:shd w:val="clear" w:color="auto" w:fill="FFFFFF"/>
        </w:rPr>
        <w:t>Sosu</w:t>
      </w:r>
      <w:proofErr w:type="spellEnd"/>
      <w:r w:rsidRPr="00371C43">
        <w:rPr>
          <w:rFonts w:ascii="Arial" w:hAnsi="Arial" w:cs="Arial"/>
          <w:color w:val="222222"/>
          <w:sz w:val="22"/>
          <w:szCs w:val="22"/>
          <w:shd w:val="clear" w:color="auto" w:fill="FFFFFF"/>
        </w:rPr>
        <w:t>, E.M. and Spencer, S. (2019). The influence of poverty on children’s school experiences: pupils’ perspectives. </w:t>
      </w:r>
      <w:r w:rsidRPr="00371C43">
        <w:rPr>
          <w:rFonts w:ascii="Arial" w:hAnsi="Arial" w:cs="Arial"/>
          <w:i/>
          <w:iCs/>
          <w:color w:val="222222"/>
          <w:sz w:val="22"/>
          <w:szCs w:val="22"/>
        </w:rPr>
        <w:t>Journal of Poverty and Social Justice</w:t>
      </w:r>
      <w:r w:rsidRPr="00371C43">
        <w:rPr>
          <w:rFonts w:ascii="Arial" w:hAnsi="Arial" w:cs="Arial"/>
          <w:color w:val="222222"/>
          <w:sz w:val="22"/>
          <w:szCs w:val="22"/>
          <w:shd w:val="clear" w:color="auto" w:fill="FFFFFF"/>
        </w:rPr>
        <w:t>, </w:t>
      </w:r>
      <w:r w:rsidRPr="00371C43">
        <w:rPr>
          <w:rFonts w:ascii="Arial" w:hAnsi="Arial" w:cs="Arial"/>
          <w:iCs/>
          <w:color w:val="222222"/>
          <w:sz w:val="22"/>
          <w:szCs w:val="22"/>
        </w:rPr>
        <w:t>27</w:t>
      </w:r>
      <w:r w:rsidRPr="00371C43">
        <w:rPr>
          <w:rFonts w:ascii="Arial" w:hAnsi="Arial" w:cs="Arial"/>
          <w:color w:val="222222"/>
          <w:sz w:val="22"/>
          <w:szCs w:val="22"/>
          <w:shd w:val="clear" w:color="auto" w:fill="FFFFFF"/>
        </w:rPr>
        <w:t>(3), pp. 313-331.</w:t>
      </w:r>
    </w:p>
    <w:p w:rsidR="004609DB" w:rsidRDefault="004609DB" w:rsidP="004609DB">
      <w:pPr>
        <w:rPr>
          <w:rFonts w:ascii="Arial" w:hAnsi="Arial" w:cs="Arial"/>
          <w:color w:val="000000" w:themeColor="text1"/>
          <w:sz w:val="22"/>
          <w:szCs w:val="22"/>
        </w:rPr>
      </w:pPr>
    </w:p>
    <w:p w:rsidR="004609DB" w:rsidRPr="00CC2EB6" w:rsidRDefault="004609DB" w:rsidP="004609DB">
      <w:pPr>
        <w:rPr>
          <w:rFonts w:ascii="Arial" w:hAnsi="Arial" w:cs="Arial"/>
          <w:color w:val="222222"/>
          <w:sz w:val="22"/>
          <w:szCs w:val="22"/>
          <w:shd w:val="clear" w:color="auto" w:fill="FFFFFF"/>
        </w:rPr>
      </w:pPr>
      <w:proofErr w:type="spellStart"/>
      <w:r w:rsidRPr="00532E22">
        <w:rPr>
          <w:rFonts w:ascii="Arial" w:hAnsi="Arial" w:cs="Arial"/>
          <w:color w:val="222222"/>
          <w:sz w:val="22"/>
          <w:szCs w:val="22"/>
          <w:shd w:val="clear" w:color="auto" w:fill="FFFFFF"/>
        </w:rPr>
        <w:t>Schildkamp</w:t>
      </w:r>
      <w:proofErr w:type="spellEnd"/>
      <w:r w:rsidRPr="00532E22">
        <w:rPr>
          <w:rFonts w:ascii="Arial" w:hAnsi="Arial" w:cs="Arial"/>
          <w:color w:val="222222"/>
          <w:sz w:val="22"/>
          <w:szCs w:val="22"/>
          <w:shd w:val="clear" w:color="auto" w:fill="FFFFFF"/>
        </w:rPr>
        <w:t xml:space="preserve">, K. </w:t>
      </w:r>
      <w:r>
        <w:rPr>
          <w:rFonts w:ascii="Arial" w:hAnsi="Arial" w:cs="Arial"/>
          <w:color w:val="222222"/>
          <w:sz w:val="22"/>
          <w:szCs w:val="22"/>
          <w:shd w:val="clear" w:color="auto" w:fill="FFFFFF"/>
        </w:rPr>
        <w:t>(</w:t>
      </w:r>
      <w:r w:rsidRPr="00532E22">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532E22">
        <w:rPr>
          <w:rFonts w:ascii="Arial" w:hAnsi="Arial" w:cs="Arial"/>
          <w:color w:val="222222"/>
          <w:sz w:val="22"/>
          <w:szCs w:val="22"/>
          <w:shd w:val="clear" w:color="auto" w:fill="FFFFFF"/>
        </w:rPr>
        <w:t>. Data-based decision-making for school improvement: Research insights and gaps.</w:t>
      </w:r>
      <w:r w:rsidRPr="00CC2EB6">
        <w:rPr>
          <w:rFonts w:ascii="Arial" w:hAnsi="Arial" w:cs="Arial"/>
          <w:color w:val="222222"/>
          <w:sz w:val="22"/>
          <w:szCs w:val="22"/>
          <w:shd w:val="clear" w:color="auto" w:fill="FFFFFF"/>
        </w:rPr>
        <w:t> </w:t>
      </w:r>
      <w:r w:rsidRPr="00532E22">
        <w:rPr>
          <w:rFonts w:ascii="Arial" w:hAnsi="Arial" w:cs="Arial"/>
          <w:i/>
          <w:iCs/>
          <w:color w:val="222222"/>
          <w:sz w:val="22"/>
          <w:szCs w:val="22"/>
        </w:rPr>
        <w:t>Educational research</w:t>
      </w:r>
      <w:r w:rsidRPr="00532E22">
        <w:rPr>
          <w:rFonts w:ascii="Arial" w:hAnsi="Arial" w:cs="Arial"/>
          <w:color w:val="222222"/>
          <w:sz w:val="22"/>
          <w:szCs w:val="22"/>
          <w:shd w:val="clear" w:color="auto" w:fill="FFFFFF"/>
        </w:rPr>
        <w:t>,</w:t>
      </w:r>
      <w:r w:rsidRPr="00CC2EB6">
        <w:rPr>
          <w:rFonts w:ascii="Arial" w:hAnsi="Arial" w:cs="Arial"/>
          <w:color w:val="222222"/>
          <w:sz w:val="22"/>
          <w:szCs w:val="22"/>
          <w:shd w:val="clear" w:color="auto" w:fill="FFFFFF"/>
        </w:rPr>
        <w:t> </w:t>
      </w:r>
      <w:r w:rsidRPr="00532E22">
        <w:rPr>
          <w:rFonts w:ascii="Arial" w:hAnsi="Arial" w:cs="Arial"/>
          <w:iCs/>
          <w:color w:val="222222"/>
          <w:sz w:val="22"/>
          <w:szCs w:val="22"/>
        </w:rPr>
        <w:t>61</w:t>
      </w:r>
      <w:r w:rsidRPr="00532E22">
        <w:rPr>
          <w:rFonts w:ascii="Arial" w:hAnsi="Arial" w:cs="Arial"/>
          <w:color w:val="222222"/>
          <w:sz w:val="22"/>
          <w:szCs w:val="22"/>
          <w:shd w:val="clear" w:color="auto" w:fill="FFFFFF"/>
        </w:rPr>
        <w:t>(3), pp.</w:t>
      </w:r>
      <w:r w:rsidRPr="00CC2EB6">
        <w:rPr>
          <w:rFonts w:ascii="Arial" w:hAnsi="Arial" w:cs="Arial"/>
          <w:color w:val="222222"/>
          <w:sz w:val="22"/>
          <w:szCs w:val="22"/>
          <w:shd w:val="clear" w:color="auto" w:fill="FFFFFF"/>
        </w:rPr>
        <w:t xml:space="preserve"> </w:t>
      </w:r>
      <w:r w:rsidRPr="00532E22">
        <w:rPr>
          <w:rFonts w:ascii="Arial" w:hAnsi="Arial" w:cs="Arial"/>
          <w:color w:val="222222"/>
          <w:sz w:val="22"/>
          <w:szCs w:val="22"/>
          <w:shd w:val="clear" w:color="auto" w:fill="FFFFFF"/>
        </w:rPr>
        <w:t>257-273.</w:t>
      </w:r>
    </w:p>
    <w:p w:rsidR="004609DB" w:rsidRPr="00CC2EB6" w:rsidRDefault="004609DB" w:rsidP="004609DB">
      <w:pPr>
        <w:rPr>
          <w:rFonts w:ascii="Arial" w:hAnsi="Arial" w:cs="Arial"/>
          <w:sz w:val="22"/>
          <w:szCs w:val="22"/>
        </w:rPr>
      </w:pPr>
    </w:p>
    <w:p w:rsidR="004609DB" w:rsidRDefault="004609DB" w:rsidP="004609DB">
      <w:pPr>
        <w:rPr>
          <w:rFonts w:ascii="Arial" w:hAnsi="Arial" w:cs="Arial"/>
          <w:sz w:val="22"/>
          <w:szCs w:val="22"/>
        </w:rPr>
      </w:pPr>
      <w:r w:rsidRPr="00CC2EB6">
        <w:rPr>
          <w:rFonts w:ascii="Arial" w:hAnsi="Arial" w:cs="Arial"/>
          <w:sz w:val="22"/>
          <w:szCs w:val="22"/>
        </w:rPr>
        <w:t xml:space="preserve">Stats Wales. (2019). </w:t>
      </w:r>
      <w:r w:rsidRPr="00CC2EB6">
        <w:rPr>
          <w:rFonts w:ascii="Arial" w:hAnsi="Arial" w:cs="Arial"/>
          <w:i/>
          <w:sz w:val="22"/>
          <w:szCs w:val="22"/>
        </w:rPr>
        <w:t>Results by Free School Meal entitlement and gender</w:t>
      </w:r>
      <w:r w:rsidRPr="00CC2EB6">
        <w:rPr>
          <w:rFonts w:ascii="Arial" w:hAnsi="Arial" w:cs="Arial"/>
          <w:sz w:val="22"/>
          <w:szCs w:val="22"/>
        </w:rPr>
        <w:t xml:space="preserve">. [online] Available at: </w:t>
      </w:r>
      <w:hyperlink r:id="rId19" w:history="1">
        <w:r w:rsidRPr="00CC2EB6">
          <w:rPr>
            <w:rStyle w:val="Hyperlink"/>
            <w:rFonts w:ascii="Arial" w:hAnsi="Arial" w:cs="Arial"/>
            <w:sz w:val="22"/>
            <w:szCs w:val="22"/>
          </w:rPr>
          <w:t>https://statswales.gov.wales/Catalogue/Education-and-Skills/Schools-and-Teachers/Examinations-and-Assessments/Key-Stage-2/results-by-freeschoolmealentitlement-gender</w:t>
        </w:r>
      </w:hyperlink>
      <w:r w:rsidRPr="00CC2EB6">
        <w:rPr>
          <w:rFonts w:ascii="Arial" w:hAnsi="Arial" w:cs="Arial"/>
          <w:sz w:val="22"/>
          <w:szCs w:val="22"/>
        </w:rPr>
        <w:t xml:space="preserve"> [Accessed 1 April. 2020].</w:t>
      </w:r>
    </w:p>
    <w:p w:rsidR="004609DB" w:rsidRPr="00C715A9" w:rsidRDefault="004609DB" w:rsidP="004609DB">
      <w:pPr>
        <w:rPr>
          <w:rFonts w:ascii="Arial" w:hAnsi="Arial" w:cs="Arial"/>
          <w:sz w:val="22"/>
          <w:szCs w:val="22"/>
        </w:rPr>
      </w:pPr>
    </w:p>
    <w:p w:rsidR="004609DB" w:rsidRPr="00C715A9" w:rsidRDefault="004609DB" w:rsidP="004609DB">
      <w:pPr>
        <w:rPr>
          <w:sz w:val="22"/>
          <w:szCs w:val="22"/>
        </w:rPr>
      </w:pPr>
      <w:r w:rsidRPr="00C715A9">
        <w:rPr>
          <w:rFonts w:ascii="Arial" w:hAnsi="Arial" w:cs="Arial"/>
          <w:color w:val="222222"/>
          <w:sz w:val="22"/>
          <w:szCs w:val="22"/>
          <w:shd w:val="clear" w:color="auto" w:fill="FFFFFF"/>
        </w:rPr>
        <w:t>Taylor, C.</w:t>
      </w:r>
      <w:r>
        <w:rPr>
          <w:rFonts w:ascii="Arial" w:hAnsi="Arial" w:cs="Arial"/>
          <w:color w:val="222222"/>
          <w:sz w:val="22"/>
          <w:szCs w:val="22"/>
          <w:shd w:val="clear" w:color="auto" w:fill="FFFFFF"/>
        </w:rPr>
        <w:t xml:space="preserve"> (</w:t>
      </w:r>
      <w:r w:rsidRPr="00C715A9">
        <w:rPr>
          <w:rFonts w:ascii="Arial" w:hAnsi="Arial" w:cs="Arial"/>
          <w:color w:val="222222"/>
          <w:sz w:val="22"/>
          <w:szCs w:val="22"/>
          <w:shd w:val="clear" w:color="auto" w:fill="FFFFFF"/>
        </w:rPr>
        <w:t>2018</w:t>
      </w:r>
      <w:r>
        <w:rPr>
          <w:rFonts w:ascii="Arial" w:hAnsi="Arial" w:cs="Arial"/>
          <w:color w:val="222222"/>
          <w:sz w:val="22"/>
          <w:szCs w:val="22"/>
          <w:shd w:val="clear" w:color="auto" w:fill="FFFFFF"/>
        </w:rPr>
        <w:t>)</w:t>
      </w:r>
      <w:r w:rsidRPr="00C715A9">
        <w:rPr>
          <w:rFonts w:ascii="Arial" w:hAnsi="Arial" w:cs="Arial"/>
          <w:color w:val="222222"/>
          <w:sz w:val="22"/>
          <w:szCs w:val="22"/>
          <w:shd w:val="clear" w:color="auto" w:fill="FFFFFF"/>
        </w:rPr>
        <w:t>. The reliability of free school meal eligibility as a measure of socio-economic disadvantage: Evidence from the millennium cohort study in Wales. </w:t>
      </w:r>
      <w:r w:rsidRPr="00C715A9">
        <w:rPr>
          <w:rFonts w:ascii="Arial" w:hAnsi="Arial" w:cs="Arial"/>
          <w:i/>
          <w:iCs/>
          <w:color w:val="222222"/>
          <w:sz w:val="22"/>
          <w:szCs w:val="22"/>
        </w:rPr>
        <w:t>British Journal of Educational Studies</w:t>
      </w:r>
      <w:r w:rsidRPr="00C715A9">
        <w:rPr>
          <w:rFonts w:ascii="Arial" w:hAnsi="Arial" w:cs="Arial"/>
          <w:color w:val="222222"/>
          <w:sz w:val="22"/>
          <w:szCs w:val="22"/>
          <w:shd w:val="clear" w:color="auto" w:fill="FFFFFF"/>
        </w:rPr>
        <w:t>, </w:t>
      </w:r>
      <w:r w:rsidRPr="00C715A9">
        <w:rPr>
          <w:rFonts w:ascii="Arial" w:hAnsi="Arial" w:cs="Arial"/>
          <w:iCs/>
          <w:color w:val="222222"/>
          <w:sz w:val="22"/>
          <w:szCs w:val="22"/>
        </w:rPr>
        <w:t>66</w:t>
      </w:r>
      <w:r w:rsidRPr="00C715A9">
        <w:rPr>
          <w:rFonts w:ascii="Arial" w:hAnsi="Arial" w:cs="Arial"/>
          <w:color w:val="222222"/>
          <w:sz w:val="22"/>
          <w:szCs w:val="22"/>
          <w:shd w:val="clear" w:color="auto" w:fill="FFFFFF"/>
        </w:rPr>
        <w:t>(1), pp.</w:t>
      </w:r>
      <w:r>
        <w:rPr>
          <w:rFonts w:ascii="Arial" w:hAnsi="Arial" w:cs="Arial"/>
          <w:color w:val="222222"/>
          <w:sz w:val="22"/>
          <w:szCs w:val="22"/>
          <w:shd w:val="clear" w:color="auto" w:fill="FFFFFF"/>
        </w:rPr>
        <w:t xml:space="preserve"> </w:t>
      </w:r>
      <w:r w:rsidRPr="00C715A9">
        <w:rPr>
          <w:rFonts w:ascii="Arial" w:hAnsi="Arial" w:cs="Arial"/>
          <w:color w:val="222222"/>
          <w:sz w:val="22"/>
          <w:szCs w:val="22"/>
          <w:shd w:val="clear" w:color="auto" w:fill="FFFFFF"/>
        </w:rPr>
        <w:t>29-51.</w:t>
      </w:r>
    </w:p>
    <w:p w:rsidR="004609DB" w:rsidRPr="00532E22" w:rsidRDefault="004609DB" w:rsidP="004609DB">
      <w:pPr>
        <w:rPr>
          <w:rFonts w:ascii="Arial" w:hAnsi="Arial" w:cs="Arial"/>
          <w:sz w:val="22"/>
          <w:szCs w:val="22"/>
        </w:rPr>
      </w:pPr>
    </w:p>
    <w:p w:rsidR="004609DB" w:rsidRDefault="004609DB" w:rsidP="004609DB">
      <w:pPr>
        <w:rPr>
          <w:rFonts w:ascii="Arial" w:hAnsi="Arial" w:cs="Arial"/>
          <w:sz w:val="22"/>
          <w:szCs w:val="22"/>
        </w:rPr>
      </w:pPr>
      <w:r w:rsidRPr="00674815">
        <w:rPr>
          <w:rFonts w:ascii="Arial" w:hAnsi="Arial" w:cs="Arial"/>
          <w:sz w:val="22"/>
          <w:szCs w:val="22"/>
        </w:rPr>
        <w:t xml:space="preserve">The United Nations Convention on the Right of the Child. (1989). UNICEF. [online] Available at: </w:t>
      </w:r>
      <w:hyperlink r:id="rId20" w:history="1">
        <w:r w:rsidRPr="00674815">
          <w:rPr>
            <w:rStyle w:val="Hyperlink"/>
            <w:rFonts w:ascii="Arial" w:hAnsi="Arial" w:cs="Arial"/>
            <w:sz w:val="22"/>
            <w:szCs w:val="22"/>
          </w:rPr>
          <w:t>https://downloads.unicef.org.uk/wp-content/uploads/2016/08/unicef-convention-rights-child-uncrc.pdf?_ga=2.14836478.996378144.1586879283-1507904362.1586254587</w:t>
        </w:r>
      </w:hyperlink>
      <w:r w:rsidRPr="00674815">
        <w:rPr>
          <w:rFonts w:ascii="Arial" w:hAnsi="Arial" w:cs="Arial"/>
          <w:sz w:val="22"/>
          <w:szCs w:val="22"/>
        </w:rPr>
        <w:t xml:space="preserve"> [Accessed 2 April. 2020].</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Welsh Government. (2012). </w:t>
      </w:r>
      <w:r w:rsidRPr="00AC1E3D">
        <w:rPr>
          <w:rFonts w:ascii="Arial" w:hAnsi="Arial" w:cs="Arial"/>
          <w:i/>
          <w:sz w:val="22"/>
          <w:szCs w:val="22"/>
        </w:rPr>
        <w:t>Tackling Poverty Action Plan 2012-2016</w:t>
      </w:r>
      <w:r>
        <w:rPr>
          <w:rFonts w:ascii="Arial" w:hAnsi="Arial" w:cs="Arial"/>
          <w:sz w:val="22"/>
          <w:szCs w:val="22"/>
        </w:rPr>
        <w:t xml:space="preserve">. [online] Available at: </w:t>
      </w:r>
      <w:hyperlink r:id="rId21" w:history="1">
        <w:r w:rsidRPr="00E37CE3">
          <w:rPr>
            <w:rStyle w:val="Hyperlink"/>
            <w:rFonts w:ascii="Arial" w:hAnsi="Arial" w:cs="Arial"/>
            <w:sz w:val="22"/>
            <w:szCs w:val="22"/>
          </w:rPr>
          <w:t>https://dera.ioe.ac.uk/24509/2/120625tackpovplanen_Redacted.pdf</w:t>
        </w:r>
      </w:hyperlink>
      <w:r>
        <w:rPr>
          <w:rFonts w:ascii="Arial" w:hAnsi="Arial" w:cs="Arial"/>
          <w:sz w:val="22"/>
          <w:szCs w:val="22"/>
        </w:rPr>
        <w:t xml:space="preserve"> [Accessed 3 April. 2020].</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Welsh Government (2013). </w:t>
      </w:r>
      <w:r w:rsidRPr="00C95085">
        <w:rPr>
          <w:rFonts w:ascii="Arial" w:hAnsi="Arial" w:cs="Arial"/>
          <w:i/>
          <w:sz w:val="22"/>
          <w:szCs w:val="22"/>
        </w:rPr>
        <w:t>What really works?</w:t>
      </w:r>
      <w:r>
        <w:rPr>
          <w:rFonts w:ascii="Arial" w:hAnsi="Arial" w:cs="Arial"/>
          <w:sz w:val="22"/>
          <w:szCs w:val="22"/>
        </w:rPr>
        <w:t xml:space="preserve"> [online] Available at: </w:t>
      </w:r>
      <w:hyperlink r:id="rId22" w:history="1">
        <w:r w:rsidRPr="00E37CE3">
          <w:rPr>
            <w:rStyle w:val="Hyperlink"/>
            <w:rFonts w:ascii="Arial" w:hAnsi="Arial" w:cs="Arial"/>
            <w:sz w:val="22"/>
            <w:szCs w:val="22"/>
          </w:rPr>
          <w:t>https://gov.wales/sites/default/files/publications/2018-11/what-really-works.pdf</w:t>
        </w:r>
      </w:hyperlink>
      <w:r>
        <w:rPr>
          <w:rFonts w:ascii="Arial" w:hAnsi="Arial" w:cs="Arial"/>
          <w:sz w:val="22"/>
          <w:szCs w:val="22"/>
        </w:rPr>
        <w:t xml:space="preserve"> [Accessed 30 March. 2020].</w:t>
      </w:r>
    </w:p>
    <w:p w:rsidR="004609DB" w:rsidRPr="00674815" w:rsidRDefault="004609DB" w:rsidP="004609DB">
      <w:pPr>
        <w:rPr>
          <w:rFonts w:ascii="Arial" w:hAnsi="Arial" w:cs="Arial"/>
          <w:sz w:val="22"/>
          <w:szCs w:val="22"/>
        </w:rPr>
      </w:pPr>
    </w:p>
    <w:p w:rsidR="004609DB" w:rsidRDefault="004609DB" w:rsidP="004609DB">
      <w:pPr>
        <w:rPr>
          <w:rFonts w:ascii="Arial" w:hAnsi="Arial" w:cs="Arial"/>
          <w:sz w:val="22"/>
          <w:szCs w:val="22"/>
        </w:rPr>
      </w:pPr>
      <w:r w:rsidRPr="00674815">
        <w:rPr>
          <w:rFonts w:ascii="Arial" w:hAnsi="Arial" w:cs="Arial"/>
          <w:sz w:val="22"/>
          <w:szCs w:val="22"/>
        </w:rPr>
        <w:t>Welsh Government. (2014</w:t>
      </w:r>
      <w:r>
        <w:rPr>
          <w:rFonts w:ascii="Arial" w:hAnsi="Arial" w:cs="Arial"/>
          <w:sz w:val="22"/>
          <w:szCs w:val="22"/>
        </w:rPr>
        <w:t>a</w:t>
      </w:r>
      <w:r w:rsidRPr="00674815">
        <w:rPr>
          <w:rFonts w:ascii="Arial" w:hAnsi="Arial" w:cs="Arial"/>
          <w:sz w:val="22"/>
          <w:szCs w:val="22"/>
        </w:rPr>
        <w:t xml:space="preserve">). </w:t>
      </w:r>
      <w:r w:rsidRPr="00674815">
        <w:rPr>
          <w:rFonts w:ascii="Arial" w:hAnsi="Arial" w:cs="Arial"/>
          <w:i/>
          <w:sz w:val="22"/>
          <w:szCs w:val="22"/>
        </w:rPr>
        <w:t>School development plans</w:t>
      </w:r>
      <w:r w:rsidRPr="00674815">
        <w:rPr>
          <w:rFonts w:ascii="Arial" w:hAnsi="Arial" w:cs="Arial"/>
          <w:sz w:val="22"/>
          <w:szCs w:val="22"/>
        </w:rPr>
        <w:t xml:space="preserve">. [online] Available at: </w:t>
      </w:r>
      <w:hyperlink r:id="rId23" w:history="1">
        <w:r w:rsidRPr="00674815">
          <w:rPr>
            <w:rStyle w:val="Hyperlink"/>
            <w:rFonts w:ascii="Arial" w:hAnsi="Arial" w:cs="Arial"/>
            <w:sz w:val="22"/>
            <w:szCs w:val="22"/>
          </w:rPr>
          <w:t>https://gov.wales/sites/default/files/publications/2018-03/school-development-plans.pdf</w:t>
        </w:r>
      </w:hyperlink>
      <w:r w:rsidRPr="00674815">
        <w:rPr>
          <w:rFonts w:ascii="Arial" w:hAnsi="Arial" w:cs="Arial"/>
          <w:sz w:val="22"/>
          <w:szCs w:val="22"/>
        </w:rPr>
        <w:t xml:space="preserve"> [Accessed 25 March. 2020].</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Welsh Government. (2014b). </w:t>
      </w:r>
      <w:r w:rsidRPr="00C95085">
        <w:rPr>
          <w:rFonts w:ascii="Arial" w:hAnsi="Arial" w:cs="Arial"/>
          <w:i/>
          <w:sz w:val="22"/>
          <w:szCs w:val="22"/>
        </w:rPr>
        <w:t>Rewriting the future: Raising ambition and attainment in Welsh schools</w:t>
      </w:r>
      <w:r>
        <w:rPr>
          <w:rFonts w:ascii="Arial" w:hAnsi="Arial" w:cs="Arial"/>
          <w:sz w:val="22"/>
          <w:szCs w:val="22"/>
        </w:rPr>
        <w:t xml:space="preserve">. [online] Available at: </w:t>
      </w:r>
      <w:hyperlink r:id="rId24" w:history="1">
        <w:r w:rsidRPr="00E37CE3">
          <w:rPr>
            <w:rStyle w:val="Hyperlink"/>
            <w:rFonts w:ascii="Arial" w:hAnsi="Arial" w:cs="Arial"/>
            <w:sz w:val="22"/>
            <w:szCs w:val="22"/>
          </w:rPr>
          <w:t>https://gov.wales/sites/default/files/publications/2018-03/rewriting-the-future-raising-ambition-and-attainment-in-welsh-schools.pdf</w:t>
        </w:r>
      </w:hyperlink>
      <w:r>
        <w:rPr>
          <w:rFonts w:ascii="Arial" w:hAnsi="Arial" w:cs="Arial"/>
          <w:sz w:val="22"/>
          <w:szCs w:val="22"/>
        </w:rPr>
        <w:t xml:space="preserve"> [Accessed 1 April. 2020].</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Welsh Government. (2015a). </w:t>
      </w:r>
      <w:r w:rsidRPr="00C95085">
        <w:rPr>
          <w:rFonts w:ascii="Arial" w:hAnsi="Arial" w:cs="Arial"/>
          <w:i/>
          <w:sz w:val="22"/>
          <w:szCs w:val="22"/>
        </w:rPr>
        <w:t>Pupil Deprivation Gran</w:t>
      </w:r>
      <w:r>
        <w:rPr>
          <w:rFonts w:ascii="Arial" w:hAnsi="Arial" w:cs="Arial"/>
          <w:sz w:val="22"/>
          <w:szCs w:val="22"/>
        </w:rPr>
        <w:t xml:space="preserve">t. [online] Available at: </w:t>
      </w:r>
      <w:hyperlink r:id="rId25" w:history="1">
        <w:r w:rsidRPr="00E37CE3">
          <w:rPr>
            <w:rStyle w:val="Hyperlink"/>
            <w:rFonts w:ascii="Arial" w:hAnsi="Arial" w:cs="Arial"/>
            <w:sz w:val="22"/>
            <w:szCs w:val="22"/>
          </w:rPr>
          <w:t>https://gov.wales/sites/default/files/publications/2018-03/pupil-deprivation-grant-essential-guidance.pdf</w:t>
        </w:r>
      </w:hyperlink>
      <w:r>
        <w:rPr>
          <w:rFonts w:ascii="Arial" w:hAnsi="Arial" w:cs="Arial"/>
          <w:sz w:val="22"/>
          <w:szCs w:val="22"/>
        </w:rPr>
        <w:t xml:space="preserve"> [Accessed 30 March. 2020].</w:t>
      </w:r>
    </w:p>
    <w:p w:rsidR="004609DB" w:rsidRDefault="004609DB" w:rsidP="004609DB">
      <w:pPr>
        <w:rPr>
          <w:rFonts w:ascii="Arial" w:hAnsi="Arial" w:cs="Arial"/>
          <w:sz w:val="22"/>
          <w:szCs w:val="22"/>
        </w:rPr>
      </w:pPr>
    </w:p>
    <w:p w:rsidR="004609DB" w:rsidRDefault="004609DB" w:rsidP="004609DB">
      <w:pPr>
        <w:rPr>
          <w:rFonts w:ascii="Arial" w:hAnsi="Arial" w:cs="Arial"/>
          <w:sz w:val="22"/>
          <w:szCs w:val="22"/>
        </w:rPr>
      </w:pPr>
      <w:r>
        <w:rPr>
          <w:rFonts w:ascii="Arial" w:hAnsi="Arial" w:cs="Arial"/>
          <w:sz w:val="22"/>
          <w:szCs w:val="22"/>
        </w:rPr>
        <w:t xml:space="preserve">Welsh Government. (2015b). What really works for the early years? [online] Available at: </w:t>
      </w:r>
      <w:hyperlink r:id="rId26" w:history="1">
        <w:r w:rsidRPr="00E37CE3">
          <w:rPr>
            <w:rStyle w:val="Hyperlink"/>
            <w:rFonts w:ascii="Arial" w:hAnsi="Arial" w:cs="Arial"/>
            <w:sz w:val="22"/>
            <w:szCs w:val="22"/>
          </w:rPr>
          <w:t>https://gov.wales/sites/default/files/publications/2018-11/what-really-works-for-the-early-years.pdf</w:t>
        </w:r>
      </w:hyperlink>
      <w:r>
        <w:rPr>
          <w:rFonts w:ascii="Arial" w:hAnsi="Arial" w:cs="Arial"/>
          <w:sz w:val="22"/>
          <w:szCs w:val="22"/>
        </w:rPr>
        <w:t xml:space="preserve"> [Accessed 1 April. 2020].</w:t>
      </w:r>
    </w:p>
    <w:p w:rsidR="004609DB" w:rsidRPr="00674815" w:rsidRDefault="004609DB" w:rsidP="004609DB">
      <w:pPr>
        <w:rPr>
          <w:rFonts w:ascii="Arial" w:hAnsi="Arial" w:cs="Arial"/>
          <w:sz w:val="22"/>
          <w:szCs w:val="22"/>
        </w:rPr>
      </w:pPr>
    </w:p>
    <w:p w:rsidR="004609DB" w:rsidRPr="00674815" w:rsidRDefault="004609DB" w:rsidP="004609DB">
      <w:pPr>
        <w:rPr>
          <w:rFonts w:ascii="Arial" w:hAnsi="Arial" w:cs="Arial"/>
          <w:sz w:val="22"/>
          <w:szCs w:val="22"/>
        </w:rPr>
      </w:pPr>
      <w:r w:rsidRPr="00674815">
        <w:rPr>
          <w:rFonts w:ascii="Arial" w:hAnsi="Arial" w:cs="Arial"/>
          <w:sz w:val="22"/>
          <w:szCs w:val="22"/>
        </w:rPr>
        <w:t xml:space="preserve">Welsh Index of Multiple Deprivation. (2019). </w:t>
      </w:r>
      <w:r w:rsidRPr="00674815">
        <w:rPr>
          <w:rFonts w:ascii="Arial" w:hAnsi="Arial" w:cs="Arial"/>
          <w:i/>
          <w:sz w:val="22"/>
          <w:szCs w:val="22"/>
        </w:rPr>
        <w:t>Stats Wales</w:t>
      </w:r>
      <w:r w:rsidRPr="00674815">
        <w:rPr>
          <w:rFonts w:ascii="Arial" w:hAnsi="Arial" w:cs="Arial"/>
          <w:sz w:val="22"/>
          <w:szCs w:val="22"/>
        </w:rPr>
        <w:t xml:space="preserve">. [online] Available at: </w:t>
      </w:r>
      <w:hyperlink r:id="rId27" w:history="1">
        <w:r w:rsidRPr="00674815">
          <w:rPr>
            <w:rStyle w:val="Hyperlink"/>
            <w:rFonts w:ascii="Arial" w:hAnsi="Arial" w:cs="Arial"/>
            <w:sz w:val="22"/>
            <w:szCs w:val="22"/>
          </w:rPr>
          <w:t>https://statswales.gov.wales/Catalogue/Community-Safety-and-Social-Inclusion/Welsh-Index-of-Multiple-Deprivation</w:t>
        </w:r>
      </w:hyperlink>
      <w:r w:rsidRPr="00674815">
        <w:rPr>
          <w:rFonts w:ascii="Arial" w:hAnsi="Arial" w:cs="Arial"/>
          <w:sz w:val="22"/>
          <w:szCs w:val="22"/>
        </w:rPr>
        <w:t xml:space="preserve"> [Accessed 4 April. 2020].</w:t>
      </w:r>
    </w:p>
    <w:p w:rsidR="00770423" w:rsidRDefault="000C7511">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Pr="004609DB" w:rsidRDefault="00FF011B">
      <w:pPr>
        <w:rPr>
          <w:rFonts w:ascii="Arial" w:hAnsi="Arial" w:cs="Arial"/>
          <w:b/>
          <w:sz w:val="22"/>
          <w:szCs w:val="22"/>
          <w:u w:val="single"/>
        </w:rPr>
      </w:pPr>
      <w:r>
        <w:rPr>
          <w:rFonts w:ascii="Arial" w:hAnsi="Arial" w:cs="Arial"/>
          <w:b/>
          <w:noProof/>
          <w:sz w:val="22"/>
          <w:szCs w:val="22"/>
          <w:u w:val="single"/>
        </w:rPr>
        <w:lastRenderedPageBreak/>
        <mc:AlternateContent>
          <mc:Choice Requires="wps">
            <w:drawing>
              <wp:anchor distT="0" distB="0" distL="114300" distR="114300" simplePos="0" relativeHeight="251664384" behindDoc="0" locked="0" layoutInCell="1" allowOverlap="1" wp14:anchorId="30AA928A" wp14:editId="1AC47C18">
                <wp:simplePos x="0" y="0"/>
                <wp:positionH relativeFrom="column">
                  <wp:posOffset>5228492</wp:posOffset>
                </wp:positionH>
                <wp:positionV relativeFrom="paragraph">
                  <wp:posOffset>-140678</wp:posOffset>
                </wp:positionV>
                <wp:extent cx="1031631" cy="422031"/>
                <wp:effectExtent l="0" t="0" r="10160" b="10160"/>
                <wp:wrapNone/>
                <wp:docPr id="12" name="Text Box 12"/>
                <wp:cNvGraphicFramePr/>
                <a:graphic xmlns:a="http://schemas.openxmlformats.org/drawingml/2006/main">
                  <a:graphicData uri="http://schemas.microsoft.com/office/word/2010/wordprocessingShape">
                    <wps:wsp>
                      <wps:cNvSpPr txBox="1"/>
                      <wps:spPr>
                        <a:xfrm>
                          <a:off x="0" y="0"/>
                          <a:ext cx="1031631" cy="422031"/>
                        </a:xfrm>
                        <a:prstGeom prst="rect">
                          <a:avLst/>
                        </a:prstGeom>
                        <a:solidFill>
                          <a:schemeClr val="lt1"/>
                        </a:solidFill>
                        <a:ln w="6350">
                          <a:solidFill>
                            <a:prstClr val="black"/>
                          </a:solidFill>
                        </a:ln>
                      </wps:spPr>
                      <wps:txbx>
                        <w:txbxContent>
                          <w:p w:rsidR="00FF011B" w:rsidRPr="00FF011B" w:rsidRDefault="00FF011B" w:rsidP="00FF011B">
                            <w:pPr>
                              <w:jc w:val="center"/>
                              <w:rPr>
                                <w:rFonts w:ascii="Arial" w:hAnsi="Arial" w:cs="Arial"/>
                                <w:sz w:val="22"/>
                                <w:szCs w:val="22"/>
                              </w:rPr>
                            </w:pPr>
                            <w:r>
                              <w:rPr>
                                <w:rFonts w:ascii="Arial" w:hAnsi="Arial" w:cs="Arial"/>
                                <w:sz w:val="22"/>
                                <w:szCs w:val="22"/>
                              </w:rPr>
                              <w:t>Success 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AA928A" id="_x0000_t202" coordsize="21600,21600" o:spt="202" path="m,l,21600r21600,l21600,xe">
                <v:stroke joinstyle="miter"/>
                <v:path gradientshapeok="t" o:connecttype="rect"/>
              </v:shapetype>
              <v:shape id="Text Box 12" o:spid="_x0000_s1026" type="#_x0000_t202" style="position:absolute;margin-left:411.7pt;margin-top:-11.1pt;width:81.25pt;height:3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" fillcolor="white [3201]" strokeweight=".5pt">
                <v:textbox>
                  <w:txbxContent>
                    <w:p w:rsidR="00FF011B" w:rsidRPr="00FF011B" w:rsidRDefault="00FF011B" w:rsidP="00FF011B">
                      <w:pPr>
                        <w:jc w:val="center"/>
                        <w:rPr>
                          <w:rFonts w:ascii="Arial" w:hAnsi="Arial" w:cs="Arial"/>
                          <w:sz w:val="22"/>
                          <w:szCs w:val="22"/>
                        </w:rPr>
                      </w:pPr>
                      <w:r>
                        <w:rPr>
                          <w:rFonts w:ascii="Arial" w:hAnsi="Arial" w:cs="Arial"/>
                          <w:sz w:val="22"/>
                          <w:szCs w:val="22"/>
                        </w:rPr>
                        <w:t>Success Criteria</w:t>
                      </w:r>
                    </w:p>
                  </w:txbxContent>
                </v:textbox>
              </v:shape>
            </w:pict>
          </mc:Fallback>
        </mc:AlternateContent>
      </w:r>
      <w:r>
        <w:rPr>
          <w:rFonts w:ascii="Arial" w:hAnsi="Arial" w:cs="Arial"/>
          <w:b/>
          <w:noProof/>
          <w:sz w:val="22"/>
          <w:szCs w:val="22"/>
          <w:u w:val="single"/>
        </w:rPr>
        <mc:AlternateContent>
          <mc:Choice Requires="wps">
            <w:drawing>
              <wp:anchor distT="0" distB="0" distL="114300" distR="114300" simplePos="0" relativeHeight="251662336" behindDoc="0" locked="0" layoutInCell="1" allowOverlap="1">
                <wp:simplePos x="0" y="0"/>
                <wp:positionH relativeFrom="column">
                  <wp:posOffset>1746347</wp:posOffset>
                </wp:positionH>
                <wp:positionV relativeFrom="paragraph">
                  <wp:posOffset>-280719</wp:posOffset>
                </wp:positionV>
                <wp:extent cx="762000" cy="316523"/>
                <wp:effectExtent l="0" t="0" r="12700" b="13970"/>
                <wp:wrapNone/>
                <wp:docPr id="11" name="Text Box 11"/>
                <wp:cNvGraphicFramePr/>
                <a:graphic xmlns:a="http://schemas.openxmlformats.org/drawingml/2006/main">
                  <a:graphicData uri="http://schemas.microsoft.com/office/word/2010/wordprocessingShape">
                    <wps:wsp>
                      <wps:cNvSpPr txBox="1"/>
                      <wps:spPr>
                        <a:xfrm>
                          <a:off x="0" y="0"/>
                          <a:ext cx="762000" cy="316523"/>
                        </a:xfrm>
                        <a:prstGeom prst="rect">
                          <a:avLst/>
                        </a:prstGeom>
                        <a:solidFill>
                          <a:schemeClr val="lt1"/>
                        </a:solidFill>
                        <a:ln w="6350">
                          <a:solidFill>
                            <a:prstClr val="black"/>
                          </a:solidFill>
                        </a:ln>
                      </wps:spPr>
                      <wps:txbx>
                        <w:txbxContent>
                          <w:p w:rsidR="00FF011B" w:rsidRPr="00FF011B" w:rsidRDefault="00FF011B" w:rsidP="00FF011B">
                            <w:pPr>
                              <w:jc w:val="center"/>
                              <w:rPr>
                                <w:rFonts w:ascii="Arial" w:hAnsi="Arial" w:cs="Arial"/>
                                <w:sz w:val="22"/>
                                <w:szCs w:val="22"/>
                              </w:rPr>
                            </w:pPr>
                            <w:r w:rsidRPr="00FF011B">
                              <w:rPr>
                                <w:rFonts w:ascii="Arial" w:hAnsi="Arial" w:cs="Arial"/>
                                <w:sz w:val="22"/>
                                <w:szCs w:val="22"/>
                              </w:rPr>
                              <w:t>Priority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7" type="#_x0000_t202" style="position:absolute;margin-left:137.5pt;margin-top:-22.1pt;width:60pt;height:2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" fillcolor="white [3201]" strokeweight=".5pt">
                <v:textbox>
                  <w:txbxContent>
                    <w:p w:rsidR="00FF011B" w:rsidRPr="00FF011B" w:rsidRDefault="00FF011B" w:rsidP="00FF011B">
                      <w:pPr>
                        <w:jc w:val="center"/>
                        <w:rPr>
                          <w:rFonts w:ascii="Arial" w:hAnsi="Arial" w:cs="Arial"/>
                          <w:sz w:val="22"/>
                          <w:szCs w:val="22"/>
                        </w:rPr>
                      </w:pPr>
                      <w:r w:rsidRPr="00FF011B">
                        <w:rPr>
                          <w:rFonts w:ascii="Arial" w:hAnsi="Arial" w:cs="Arial"/>
                          <w:sz w:val="22"/>
                          <w:szCs w:val="22"/>
                        </w:rPr>
                        <w:t>Priority</w:t>
                      </w:r>
                    </w:p>
                  </w:txbxContent>
                </v:textbox>
              </v:shape>
            </w:pict>
          </mc:Fallback>
        </mc:AlternateContent>
      </w:r>
      <w:r>
        <w:rPr>
          <w:rFonts w:ascii="Arial" w:hAnsi="Arial" w:cs="Arial"/>
          <w:b/>
          <w:noProof/>
          <w:sz w:val="22"/>
          <w:szCs w:val="22"/>
          <w:u w:val="single"/>
        </w:rPr>
        <mc:AlternateContent>
          <mc:Choice Requires="wps">
            <w:drawing>
              <wp:anchor distT="0" distB="0" distL="114300" distR="114300" simplePos="0" relativeHeight="251659264" behindDoc="0" locked="0" layoutInCell="1" allowOverlap="1">
                <wp:simplePos x="0" y="0"/>
                <wp:positionH relativeFrom="column">
                  <wp:posOffset>1488831</wp:posOffset>
                </wp:positionH>
                <wp:positionV relativeFrom="paragraph">
                  <wp:posOffset>35169</wp:posOffset>
                </wp:positionV>
                <wp:extent cx="527538" cy="750277"/>
                <wp:effectExtent l="25400" t="0" r="19050" b="37465"/>
                <wp:wrapNone/>
                <wp:docPr id="8" name="Straight Arrow Connector 8"/>
                <wp:cNvGraphicFramePr/>
                <a:graphic xmlns:a="http://schemas.openxmlformats.org/drawingml/2006/main">
                  <a:graphicData uri="http://schemas.microsoft.com/office/word/2010/wordprocessingShape">
                    <wps:wsp>
                      <wps:cNvCnPr/>
                      <wps:spPr>
                        <a:xfrm flipH="1">
                          <a:off x="0" y="0"/>
                          <a:ext cx="527538" cy="7502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5F06C9" id="_x0000_t32" coordsize="21600,21600" o:spt="32" o:oned="t" path="m,l21600,21600e" filled="f">
                <v:path arrowok="t" fillok="f" o:connecttype="none"/>
                <o:lock v:ext="edit" shapetype="t"/>
              </v:shapetype>
              <v:shape id="Straight Arrow Connector 8" o:spid="_x0000_s1026" type="#_x0000_t32" style="position:absolute;margin-left:117.25pt;margin-top:2.75pt;width:41.55pt;height:59.1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" strokecolor="#4472c4 [3204]" strokeweight=".5pt">
                <v:stroke endarrow="block" joinstyle="miter"/>
              </v:shape>
            </w:pict>
          </mc:Fallback>
        </mc:AlternateContent>
      </w:r>
      <w:r w:rsidR="004609DB" w:rsidRPr="004609DB">
        <w:rPr>
          <w:rFonts w:ascii="Arial" w:hAnsi="Arial" w:cs="Arial"/>
          <w:b/>
          <w:sz w:val="22"/>
          <w:szCs w:val="22"/>
          <w:u w:val="single"/>
        </w:rPr>
        <w:t xml:space="preserve">Appendices </w:t>
      </w:r>
    </w:p>
    <w:p w:rsidR="004609DB" w:rsidRDefault="00FF01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5638800</wp:posOffset>
                </wp:positionH>
                <wp:positionV relativeFrom="paragraph">
                  <wp:posOffset>15190</wp:posOffset>
                </wp:positionV>
                <wp:extent cx="117231" cy="1184031"/>
                <wp:effectExtent l="0" t="0" r="60960" b="35560"/>
                <wp:wrapNone/>
                <wp:docPr id="9" name="Straight Arrow Connector 9"/>
                <wp:cNvGraphicFramePr/>
                <a:graphic xmlns:a="http://schemas.openxmlformats.org/drawingml/2006/main">
                  <a:graphicData uri="http://schemas.microsoft.com/office/word/2010/wordprocessingShape">
                    <wps:wsp>
                      <wps:cNvCnPr/>
                      <wps:spPr>
                        <a:xfrm>
                          <a:off x="0" y="0"/>
                          <a:ext cx="117231" cy="11840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1DD905" id="Straight Arrow Connector 9" o:spid="_x0000_s1026" type="#_x0000_t32" style="position:absolute;margin-left:444pt;margin-top:1.2pt;width:9.25pt;height:93.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" strokecolor="#4472c4 [3204]" strokeweight=".5pt">
                <v:stroke endarrow="block" joinstyle="miter"/>
              </v:shape>
            </w:pict>
          </mc:Fallback>
        </mc:AlternateContent>
      </w:r>
    </w:p>
    <w:p w:rsidR="004609DB" w:rsidRDefault="004609DB">
      <w:pPr>
        <w:rPr>
          <w:rFonts w:ascii="Arial" w:hAnsi="Arial" w:cs="Arial"/>
          <w:sz w:val="22"/>
          <w:szCs w:val="22"/>
        </w:rPr>
      </w:pPr>
      <w:r w:rsidRPr="004609DB">
        <w:rPr>
          <w:rFonts w:ascii="Arial" w:hAnsi="Arial" w:cs="Arial"/>
          <w:b/>
          <w:sz w:val="22"/>
          <w:szCs w:val="22"/>
          <w:u w:val="single"/>
        </w:rPr>
        <w:t>Appendix 1</w:t>
      </w:r>
      <w:r>
        <w:rPr>
          <w:rFonts w:ascii="Arial" w:hAnsi="Arial" w:cs="Arial"/>
          <w:sz w:val="22"/>
          <w:szCs w:val="22"/>
        </w:rPr>
        <w:t>- SDP</w:t>
      </w:r>
    </w:p>
    <w:p w:rsidR="004609DB" w:rsidRDefault="004609DB">
      <w:pPr>
        <w:rPr>
          <w:rFonts w:ascii="Arial" w:hAnsi="Arial" w:cs="Arial"/>
          <w:sz w:val="22"/>
          <w:szCs w:val="22"/>
        </w:rPr>
      </w:pPr>
    </w:p>
    <w:p w:rsidR="004609DB" w:rsidRPr="00751379" w:rsidRDefault="00FF011B">
      <w:pPr>
        <w:rPr>
          <w:rFonts w:ascii="Arial" w:hAnsi="Arial" w:cs="Arial"/>
          <w:sz w:val="22"/>
          <w:szCs w:val="22"/>
        </w:rPr>
      </w:pPr>
      <w:r>
        <w:rPr>
          <w:rFonts w:ascii="Arial" w:hAnsi="Arial" w:cs="Arial"/>
          <w:b/>
          <w:noProof/>
          <w:sz w:val="22"/>
          <w:szCs w:val="22"/>
          <w:u w:val="single"/>
        </w:rPr>
        <mc:AlternateContent>
          <mc:Choice Requires="wps">
            <w:drawing>
              <wp:anchor distT="0" distB="0" distL="114300" distR="114300" simplePos="0" relativeHeight="251666432" behindDoc="0" locked="0" layoutInCell="1" allowOverlap="1" wp14:anchorId="30AA928A" wp14:editId="1AC47C18">
                <wp:simplePos x="0" y="0"/>
                <wp:positionH relativeFrom="column">
                  <wp:posOffset>-762000</wp:posOffset>
                </wp:positionH>
                <wp:positionV relativeFrom="paragraph">
                  <wp:posOffset>2698457</wp:posOffset>
                </wp:positionV>
                <wp:extent cx="762000" cy="410308"/>
                <wp:effectExtent l="0" t="0" r="12700" b="8890"/>
                <wp:wrapNone/>
                <wp:docPr id="13" name="Text Box 13"/>
                <wp:cNvGraphicFramePr/>
                <a:graphic xmlns:a="http://schemas.openxmlformats.org/drawingml/2006/main">
                  <a:graphicData uri="http://schemas.microsoft.com/office/word/2010/wordprocessingShape">
                    <wps:wsp>
                      <wps:cNvSpPr txBox="1"/>
                      <wps:spPr>
                        <a:xfrm>
                          <a:off x="0" y="0"/>
                          <a:ext cx="762000" cy="410308"/>
                        </a:xfrm>
                        <a:prstGeom prst="rect">
                          <a:avLst/>
                        </a:prstGeom>
                        <a:solidFill>
                          <a:schemeClr val="lt1"/>
                        </a:solidFill>
                        <a:ln w="6350">
                          <a:solidFill>
                            <a:prstClr val="black"/>
                          </a:solidFill>
                        </a:ln>
                      </wps:spPr>
                      <wps:txbx>
                        <w:txbxContent>
                          <w:p w:rsidR="00FF011B" w:rsidRPr="00FF011B" w:rsidRDefault="00FF011B" w:rsidP="00FF011B">
                            <w:pPr>
                              <w:jc w:val="center"/>
                              <w:rPr>
                                <w:rFonts w:ascii="Arial" w:hAnsi="Arial" w:cs="Arial"/>
                                <w:sz w:val="22"/>
                                <w:szCs w:val="22"/>
                              </w:rPr>
                            </w:pPr>
                            <w:r>
                              <w:rPr>
                                <w:rFonts w:ascii="Arial" w:hAnsi="Arial" w:cs="Arial"/>
                                <w:sz w:val="22"/>
                                <w:szCs w:val="22"/>
                              </w:rPr>
                              <w:t>Action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A928A" id="Text Box 13" o:spid="_x0000_s1028" type="#_x0000_t202" style="position:absolute;margin-left:-60pt;margin-top:212.5pt;width:60pt;height:32.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" fillcolor="white [3201]" strokeweight=".5pt">
                <v:textbox>
                  <w:txbxContent>
                    <w:p w:rsidR="00FF011B" w:rsidRPr="00FF011B" w:rsidRDefault="00FF011B" w:rsidP="00FF011B">
                      <w:pPr>
                        <w:jc w:val="center"/>
                        <w:rPr>
                          <w:rFonts w:ascii="Arial" w:hAnsi="Arial" w:cs="Arial"/>
                          <w:sz w:val="22"/>
                          <w:szCs w:val="22"/>
                        </w:rPr>
                      </w:pPr>
                      <w:r>
                        <w:rPr>
                          <w:rFonts w:ascii="Arial" w:hAnsi="Arial" w:cs="Arial"/>
                          <w:sz w:val="22"/>
                          <w:szCs w:val="22"/>
                        </w:rPr>
                        <w:t>Action Points</w:t>
                      </w:r>
                    </w:p>
                  </w:txbxContent>
                </v:textbox>
              </v:shape>
            </w:pict>
          </mc:Fallback>
        </mc:AlternateContent>
      </w:r>
      <w:r w:rsidR="004609DB" w:rsidRPr="004609DB">
        <w:rPr>
          <w:rFonts w:ascii="Arial" w:hAnsi="Arial" w:cs="Arial"/>
          <w:sz w:val="22"/>
          <w:szCs w:val="22"/>
        </w:rPr>
        <w:drawing>
          <wp:inline distT="0" distB="0" distL="0" distR="0" wp14:anchorId="5CA46D5B" wp14:editId="5D03FB28">
            <wp:extent cx="6376926" cy="28838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888" t="16096" r="1949" b="6023"/>
                    <a:stretch/>
                  </pic:blipFill>
                  <pic:spPr bwMode="auto">
                    <a:xfrm>
                      <a:off x="0" y="0"/>
                      <a:ext cx="6396106" cy="2892551"/>
                    </a:xfrm>
                    <a:prstGeom prst="rect">
                      <a:avLst/>
                    </a:prstGeom>
                    <a:ln>
                      <a:noFill/>
                    </a:ln>
                    <a:extLst>
                      <a:ext uri="{53640926-AAD7-44D8-BBD7-CCE9431645EC}">
                        <a14:shadowObscured xmlns:a14="http://schemas.microsoft.com/office/drawing/2010/main"/>
                      </a:ext>
                    </a:extLst>
                  </pic:spPr>
                </pic:pic>
              </a:graphicData>
            </a:graphic>
          </wp:inline>
        </w:drawing>
      </w:r>
    </w:p>
    <w:p w:rsidR="007A053C" w:rsidRPr="00751379" w:rsidRDefault="00FF01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-480646</wp:posOffset>
                </wp:positionH>
                <wp:positionV relativeFrom="paragraph">
                  <wp:posOffset>225229</wp:posOffset>
                </wp:positionV>
                <wp:extent cx="773723" cy="1359877"/>
                <wp:effectExtent l="0" t="0" r="39370" b="37465"/>
                <wp:wrapNone/>
                <wp:docPr id="10" name="Straight Arrow Connector 10"/>
                <wp:cNvGraphicFramePr/>
                <a:graphic xmlns:a="http://schemas.openxmlformats.org/drawingml/2006/main">
                  <a:graphicData uri="http://schemas.microsoft.com/office/word/2010/wordprocessingShape">
                    <wps:wsp>
                      <wps:cNvCnPr/>
                      <wps:spPr>
                        <a:xfrm>
                          <a:off x="0" y="0"/>
                          <a:ext cx="773723" cy="13598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F5D1CA" id="Straight Arrow Connector 10" o:spid="_x0000_s1026" type="#_x0000_t32" style="position:absolute;margin-left:-37.85pt;margin-top:17.75pt;width:60.9pt;height:107.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" strokecolor="#4472c4 [3204]" strokeweight=".5pt">
                <v:stroke endarrow="block" joinstyle="miter"/>
              </v:shape>
            </w:pict>
          </mc:Fallback>
        </mc:AlternateContent>
      </w:r>
    </w:p>
    <w:p w:rsidR="0049271D" w:rsidRPr="00751379" w:rsidRDefault="0049271D">
      <w:pPr>
        <w:rPr>
          <w:rFonts w:ascii="Arial" w:hAnsi="Arial" w:cs="Arial"/>
          <w:color w:val="283041"/>
          <w:sz w:val="22"/>
          <w:szCs w:val="22"/>
          <w:shd w:val="clear" w:color="auto" w:fill="FFFFFF"/>
        </w:rPr>
      </w:pPr>
    </w:p>
    <w:p w:rsidR="0049271D" w:rsidRDefault="004609DB">
      <w:pPr>
        <w:rPr>
          <w:rFonts w:ascii="Arial" w:hAnsi="Arial" w:cs="Arial"/>
          <w:sz w:val="22"/>
          <w:szCs w:val="22"/>
        </w:rPr>
      </w:pPr>
      <w:r w:rsidRPr="004609DB">
        <w:rPr>
          <w:rFonts w:ascii="Arial" w:hAnsi="Arial" w:cs="Arial"/>
          <w:sz w:val="22"/>
          <w:szCs w:val="22"/>
        </w:rPr>
        <w:drawing>
          <wp:inline distT="0" distB="0" distL="0" distR="0" wp14:anchorId="2F572E2C" wp14:editId="2A146A14">
            <wp:extent cx="6376670" cy="327599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89937" cy="3282813"/>
                    </a:xfrm>
                    <a:prstGeom prst="rect">
                      <a:avLst/>
                    </a:prstGeom>
                  </pic:spPr>
                </pic:pic>
              </a:graphicData>
            </a:graphic>
          </wp:inline>
        </w:drawing>
      </w: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4609DB">
      <w:pPr>
        <w:rPr>
          <w:rFonts w:ascii="Arial" w:hAnsi="Arial" w:cs="Arial"/>
          <w:sz w:val="22"/>
          <w:szCs w:val="22"/>
        </w:rPr>
      </w:pPr>
    </w:p>
    <w:p w:rsidR="004609DB" w:rsidRDefault="00FF011B">
      <w:pPr>
        <w:rPr>
          <w:rFonts w:ascii="Arial" w:hAnsi="Arial" w:cs="Arial"/>
          <w:sz w:val="22"/>
          <w:szCs w:val="22"/>
        </w:rPr>
      </w:pPr>
      <w:r w:rsidRPr="00FF011B">
        <w:rPr>
          <w:rFonts w:ascii="Arial" w:hAnsi="Arial" w:cs="Arial"/>
          <w:sz w:val="22"/>
          <w:szCs w:val="22"/>
        </w:rPr>
        <w:drawing>
          <wp:inline distT="0" distB="0" distL="0" distR="0" wp14:anchorId="7E6CB1EB" wp14:editId="13D0AE0C">
            <wp:extent cx="6335889" cy="1547446"/>
            <wp:effectExtent l="0" t="0" r="190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351945" cy="1551367"/>
                    </a:xfrm>
                    <a:prstGeom prst="rect">
                      <a:avLst/>
                    </a:prstGeom>
                  </pic:spPr>
                </pic:pic>
              </a:graphicData>
            </a:graphic>
          </wp:inline>
        </w:drawing>
      </w:r>
    </w:p>
    <w:p w:rsidR="00FF011B" w:rsidRDefault="00FF011B">
      <w:pPr>
        <w:rPr>
          <w:rFonts w:ascii="Arial" w:hAnsi="Arial" w:cs="Arial"/>
          <w:sz w:val="22"/>
          <w:szCs w:val="22"/>
        </w:rPr>
      </w:pPr>
    </w:p>
    <w:p w:rsidR="00FF011B" w:rsidRDefault="00FF011B">
      <w:pPr>
        <w:rPr>
          <w:rFonts w:ascii="Arial" w:hAnsi="Arial" w:cs="Arial"/>
          <w:sz w:val="22"/>
          <w:szCs w:val="22"/>
        </w:rPr>
      </w:pPr>
    </w:p>
    <w:p w:rsidR="00FF011B" w:rsidRDefault="00FF011B">
      <w:pPr>
        <w:rPr>
          <w:rFonts w:ascii="Arial" w:hAnsi="Arial" w:cs="Arial"/>
          <w:sz w:val="22"/>
          <w:szCs w:val="22"/>
        </w:rPr>
      </w:pPr>
      <w:r w:rsidRPr="00FF011B">
        <w:rPr>
          <w:rFonts w:ascii="Arial" w:hAnsi="Arial" w:cs="Arial"/>
          <w:sz w:val="22"/>
          <w:szCs w:val="22"/>
        </w:rPr>
        <w:drawing>
          <wp:inline distT="0" distB="0" distL="0" distR="0" wp14:anchorId="2B22918A" wp14:editId="7B5B2CAC">
            <wp:extent cx="6335395" cy="2883237"/>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353171" cy="2891327"/>
                    </a:xfrm>
                    <a:prstGeom prst="rect">
                      <a:avLst/>
                    </a:prstGeom>
                  </pic:spPr>
                </pic:pic>
              </a:graphicData>
            </a:graphic>
          </wp:inline>
        </w:drawing>
      </w:r>
    </w:p>
    <w:p w:rsidR="006F7A05" w:rsidRDefault="006F7A05">
      <w:pPr>
        <w:rPr>
          <w:rFonts w:ascii="Arial" w:hAnsi="Arial" w:cs="Arial"/>
          <w:sz w:val="22"/>
          <w:szCs w:val="22"/>
        </w:rPr>
      </w:pPr>
    </w:p>
    <w:p w:rsidR="006F7A05" w:rsidRDefault="006F7A05">
      <w:pPr>
        <w:rPr>
          <w:rFonts w:ascii="Arial" w:hAnsi="Arial" w:cs="Arial"/>
          <w:sz w:val="22"/>
          <w:szCs w:val="22"/>
        </w:rPr>
      </w:pPr>
    </w:p>
    <w:p w:rsidR="006F7A05" w:rsidRDefault="00FF011B">
      <w:pPr>
        <w:rPr>
          <w:rFonts w:ascii="Arial" w:hAnsi="Arial" w:cs="Arial"/>
          <w:sz w:val="22"/>
          <w:szCs w:val="22"/>
        </w:rPr>
      </w:pPr>
      <w:r w:rsidRPr="00FF011B">
        <w:rPr>
          <w:rFonts w:ascii="Arial" w:hAnsi="Arial" w:cs="Arial"/>
          <w:sz w:val="22"/>
          <w:szCs w:val="22"/>
        </w:rPr>
        <w:drawing>
          <wp:inline distT="0" distB="0" distL="0" distR="0" wp14:anchorId="04854384" wp14:editId="17210237">
            <wp:extent cx="6424067" cy="2954216"/>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435106" cy="2959292"/>
                    </a:xfrm>
                    <a:prstGeom prst="rect">
                      <a:avLst/>
                    </a:prstGeom>
                  </pic:spPr>
                </pic:pic>
              </a:graphicData>
            </a:graphic>
          </wp:inline>
        </w:drawing>
      </w:r>
    </w:p>
    <w:p w:rsidR="006F7A05" w:rsidRDefault="006F7A05" w:rsidP="006F7A05">
      <w:pPr>
        <w:rPr>
          <w:rFonts w:ascii="Arial" w:hAnsi="Arial" w:cs="Arial"/>
          <w:sz w:val="22"/>
          <w:szCs w:val="22"/>
        </w:rPr>
      </w:pPr>
    </w:p>
    <w:p w:rsidR="00FF011B" w:rsidRDefault="00FF011B" w:rsidP="006F7A05">
      <w:pPr>
        <w:rPr>
          <w:rFonts w:ascii="Arial" w:hAnsi="Arial" w:cs="Arial"/>
          <w:sz w:val="22"/>
          <w:szCs w:val="22"/>
        </w:rPr>
      </w:pPr>
    </w:p>
    <w:p w:rsidR="006F7A05" w:rsidRDefault="006F7A05" w:rsidP="006F7A05">
      <w:pPr>
        <w:rPr>
          <w:rFonts w:ascii="Arial" w:hAnsi="Arial" w:cs="Arial"/>
          <w:sz w:val="22"/>
          <w:szCs w:val="22"/>
        </w:rPr>
      </w:pPr>
    </w:p>
    <w:p w:rsidR="006F7A05" w:rsidRDefault="006F7A05" w:rsidP="006F7A05">
      <w:pPr>
        <w:rPr>
          <w:rFonts w:ascii="Arial" w:hAnsi="Arial" w:cs="Arial"/>
          <w:sz w:val="22"/>
          <w:szCs w:val="22"/>
        </w:rPr>
      </w:pPr>
    </w:p>
    <w:p w:rsidR="006F7A05" w:rsidRDefault="006F7A05" w:rsidP="006F7A05">
      <w:pPr>
        <w:rPr>
          <w:rFonts w:ascii="Arial" w:hAnsi="Arial" w:cs="Arial"/>
          <w:sz w:val="22"/>
          <w:szCs w:val="22"/>
        </w:rPr>
      </w:pPr>
      <w:r w:rsidRPr="00263F86">
        <w:rPr>
          <w:rFonts w:ascii="Arial" w:hAnsi="Arial" w:cs="Arial"/>
          <w:b/>
          <w:sz w:val="22"/>
          <w:szCs w:val="22"/>
          <w:u w:val="single"/>
        </w:rPr>
        <w:lastRenderedPageBreak/>
        <w:t>Appendix 2</w:t>
      </w:r>
      <w:r>
        <w:rPr>
          <w:rFonts w:ascii="Arial" w:hAnsi="Arial" w:cs="Arial"/>
          <w:sz w:val="22"/>
          <w:szCs w:val="22"/>
        </w:rPr>
        <w:t>-</w:t>
      </w:r>
      <w:r w:rsidR="00263F86">
        <w:rPr>
          <w:rFonts w:ascii="Arial" w:hAnsi="Arial" w:cs="Arial"/>
          <w:sz w:val="22"/>
          <w:szCs w:val="22"/>
        </w:rPr>
        <w:t xml:space="preserve"> </w:t>
      </w:r>
      <w:r w:rsidR="00263F86" w:rsidRPr="00D00835">
        <w:rPr>
          <w:rFonts w:ascii="Arial" w:hAnsi="Arial" w:cs="Arial"/>
          <w:sz w:val="22"/>
          <w:szCs w:val="22"/>
        </w:rPr>
        <w:t>Impact Assessments 18/19</w:t>
      </w:r>
    </w:p>
    <w:p w:rsidR="00263F86" w:rsidRDefault="00263F86" w:rsidP="006F7A05">
      <w:pPr>
        <w:rPr>
          <w:rFonts w:ascii="Arial" w:hAnsi="Arial" w:cs="Arial"/>
          <w:sz w:val="22"/>
          <w:szCs w:val="22"/>
        </w:rPr>
      </w:pPr>
    </w:p>
    <w:p w:rsidR="00263F86" w:rsidRDefault="00263F86" w:rsidP="006F7A05">
      <w:pPr>
        <w:rPr>
          <w:rFonts w:ascii="Arial" w:hAnsi="Arial" w:cs="Arial"/>
          <w:sz w:val="22"/>
          <w:szCs w:val="22"/>
        </w:rPr>
      </w:pPr>
      <w:r w:rsidRPr="00263F86">
        <w:rPr>
          <w:rFonts w:ascii="Arial" w:hAnsi="Arial" w:cs="Arial"/>
          <w:sz w:val="22"/>
          <w:szCs w:val="22"/>
        </w:rPr>
        <w:drawing>
          <wp:inline distT="0" distB="0" distL="0" distR="0" wp14:anchorId="10710398" wp14:editId="434D63C6">
            <wp:extent cx="6122824" cy="5814646"/>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126694" cy="5818321"/>
                    </a:xfrm>
                    <a:prstGeom prst="rect">
                      <a:avLst/>
                    </a:prstGeom>
                  </pic:spPr>
                </pic:pic>
              </a:graphicData>
            </a:graphic>
          </wp:inline>
        </w:drawing>
      </w:r>
    </w:p>
    <w:p w:rsidR="00263F86" w:rsidRDefault="00263F86" w:rsidP="006F7A05">
      <w:pPr>
        <w:rPr>
          <w:rFonts w:ascii="Arial" w:hAnsi="Arial" w:cs="Arial"/>
          <w:sz w:val="22"/>
          <w:szCs w:val="22"/>
        </w:rPr>
      </w:pPr>
    </w:p>
    <w:p w:rsidR="00263F86" w:rsidRPr="006F7A05" w:rsidRDefault="00263F86" w:rsidP="006F7A05">
      <w:pPr>
        <w:rPr>
          <w:rFonts w:ascii="Arial" w:hAnsi="Arial" w:cs="Arial"/>
          <w:sz w:val="22"/>
          <w:szCs w:val="22"/>
        </w:rPr>
      </w:pPr>
    </w:p>
    <w:sectPr w:rsidR="00263F86" w:rsidRPr="006F7A05" w:rsidSect="00F45404">
      <w:head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7511" w:rsidRDefault="000C7511" w:rsidP="00751379">
      <w:r>
        <w:separator/>
      </w:r>
    </w:p>
  </w:endnote>
  <w:endnote w:type="continuationSeparator" w:id="0">
    <w:p w:rsidR="000C7511" w:rsidRDefault="000C7511" w:rsidP="00751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7511" w:rsidRDefault="000C7511" w:rsidP="00751379">
      <w:r>
        <w:separator/>
      </w:r>
    </w:p>
  </w:footnote>
  <w:footnote w:type="continuationSeparator" w:id="0">
    <w:p w:rsidR="000C7511" w:rsidRDefault="000C7511" w:rsidP="007513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1379" w:rsidRPr="005A27FB" w:rsidRDefault="00751379" w:rsidP="00751379">
    <w:pPr>
      <w:pStyle w:val="Header"/>
      <w:jc w:val="right"/>
      <w:rPr>
        <w:rFonts w:ascii="Arial" w:hAnsi="Arial" w:cs="Arial"/>
        <w:sz w:val="22"/>
        <w:szCs w:val="22"/>
      </w:rPr>
    </w:pPr>
    <w:proofErr w:type="spellStart"/>
    <w:r w:rsidRPr="005A27FB">
      <w:rPr>
        <w:rFonts w:ascii="Arial" w:hAnsi="Arial" w:cs="Arial"/>
        <w:sz w:val="22"/>
        <w:szCs w:val="22"/>
      </w:rPr>
      <w:t>Sali</w:t>
    </w:r>
    <w:proofErr w:type="spellEnd"/>
    <w:r w:rsidRPr="005A27FB">
      <w:rPr>
        <w:rFonts w:ascii="Arial" w:hAnsi="Arial" w:cs="Arial"/>
        <w:sz w:val="22"/>
        <w:szCs w:val="22"/>
      </w:rPr>
      <w:t xml:space="preserve"> Jones- 1902776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7F2BD9"/>
    <w:multiLevelType w:val="multilevel"/>
    <w:tmpl w:val="D4E85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D27"/>
    <w:rsid w:val="000060F1"/>
    <w:rsid w:val="00025AA1"/>
    <w:rsid w:val="00046BF2"/>
    <w:rsid w:val="00087794"/>
    <w:rsid w:val="000C7511"/>
    <w:rsid w:val="0010157C"/>
    <w:rsid w:val="00147FC3"/>
    <w:rsid w:val="002050EE"/>
    <w:rsid w:val="0021070B"/>
    <w:rsid w:val="0021136E"/>
    <w:rsid w:val="00262A3F"/>
    <w:rsid w:val="00263F86"/>
    <w:rsid w:val="00280D96"/>
    <w:rsid w:val="002E36BB"/>
    <w:rsid w:val="00337D19"/>
    <w:rsid w:val="003631CF"/>
    <w:rsid w:val="003C082B"/>
    <w:rsid w:val="003C4C07"/>
    <w:rsid w:val="003C56BE"/>
    <w:rsid w:val="004431DE"/>
    <w:rsid w:val="004609DB"/>
    <w:rsid w:val="0049271D"/>
    <w:rsid w:val="004D6E65"/>
    <w:rsid w:val="00512344"/>
    <w:rsid w:val="00553792"/>
    <w:rsid w:val="0058357D"/>
    <w:rsid w:val="0059544B"/>
    <w:rsid w:val="005A27FB"/>
    <w:rsid w:val="00611B55"/>
    <w:rsid w:val="00660C09"/>
    <w:rsid w:val="006D23CA"/>
    <w:rsid w:val="006E4AF5"/>
    <w:rsid w:val="006F7A05"/>
    <w:rsid w:val="006F7C03"/>
    <w:rsid w:val="00742D78"/>
    <w:rsid w:val="00751379"/>
    <w:rsid w:val="00766223"/>
    <w:rsid w:val="007A053C"/>
    <w:rsid w:val="007D6994"/>
    <w:rsid w:val="00807C69"/>
    <w:rsid w:val="008A1BF8"/>
    <w:rsid w:val="008B3D4A"/>
    <w:rsid w:val="008E3B83"/>
    <w:rsid w:val="008E448C"/>
    <w:rsid w:val="008E725C"/>
    <w:rsid w:val="008F3346"/>
    <w:rsid w:val="008F7ECB"/>
    <w:rsid w:val="00907411"/>
    <w:rsid w:val="00957BF2"/>
    <w:rsid w:val="00973D27"/>
    <w:rsid w:val="00986505"/>
    <w:rsid w:val="0098672A"/>
    <w:rsid w:val="009C30FD"/>
    <w:rsid w:val="009D340A"/>
    <w:rsid w:val="00A709AD"/>
    <w:rsid w:val="00A7230E"/>
    <w:rsid w:val="00A753E3"/>
    <w:rsid w:val="00A772C1"/>
    <w:rsid w:val="00AB059B"/>
    <w:rsid w:val="00AB309E"/>
    <w:rsid w:val="00AC0941"/>
    <w:rsid w:val="00AE3237"/>
    <w:rsid w:val="00AF7A86"/>
    <w:rsid w:val="00B524A8"/>
    <w:rsid w:val="00B7758F"/>
    <w:rsid w:val="00BC52DB"/>
    <w:rsid w:val="00C4552B"/>
    <w:rsid w:val="00C91654"/>
    <w:rsid w:val="00CA5F8E"/>
    <w:rsid w:val="00CC2D33"/>
    <w:rsid w:val="00D00835"/>
    <w:rsid w:val="00D06694"/>
    <w:rsid w:val="00D26B0F"/>
    <w:rsid w:val="00D77767"/>
    <w:rsid w:val="00DD364E"/>
    <w:rsid w:val="00E02BF7"/>
    <w:rsid w:val="00E11560"/>
    <w:rsid w:val="00E74798"/>
    <w:rsid w:val="00EA76C8"/>
    <w:rsid w:val="00F0682A"/>
    <w:rsid w:val="00F45404"/>
    <w:rsid w:val="00F866E6"/>
    <w:rsid w:val="00FC2760"/>
    <w:rsid w:val="00FE129B"/>
    <w:rsid w:val="00FF0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60B5C"/>
  <w14:defaultImageDpi w14:val="32767"/>
  <w15:chartTrackingRefBased/>
  <w15:docId w15:val="{0D21EDA9-3B48-A140-9B89-1F7A1B5A0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C2D3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053C"/>
    <w:pPr>
      <w:spacing w:before="100" w:beforeAutospacing="1" w:after="100" w:afterAutospacing="1"/>
    </w:pPr>
  </w:style>
  <w:style w:type="paragraph" w:styleId="Title">
    <w:name w:val="Title"/>
    <w:basedOn w:val="Normal"/>
    <w:next w:val="Normal"/>
    <w:link w:val="TitleChar"/>
    <w:uiPriority w:val="10"/>
    <w:qFormat/>
    <w:rsid w:val="007A053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53C"/>
    <w:rPr>
      <w:rFonts w:asciiTheme="majorHAnsi" w:eastAsiaTheme="majorEastAsia" w:hAnsiTheme="majorHAnsi" w:cstheme="majorBidi"/>
      <w:spacing w:val="-10"/>
      <w:kern w:val="28"/>
      <w:sz w:val="56"/>
      <w:szCs w:val="56"/>
    </w:rPr>
  </w:style>
  <w:style w:type="paragraph" w:customStyle="1" w:styleId="AssignBody">
    <w:name w:val="AssignBody"/>
    <w:basedOn w:val="Normal"/>
    <w:link w:val="AssignBodyChar"/>
    <w:qFormat/>
    <w:rsid w:val="007A053C"/>
    <w:pPr>
      <w:spacing w:line="360" w:lineRule="auto"/>
    </w:pPr>
    <w:rPr>
      <w:rFonts w:ascii="Arial" w:hAnsi="Arial"/>
      <w:sz w:val="22"/>
      <w:szCs w:val="22"/>
    </w:rPr>
  </w:style>
  <w:style w:type="character" w:customStyle="1" w:styleId="AssignBodyChar">
    <w:name w:val="AssignBody Char"/>
    <w:basedOn w:val="DefaultParagraphFont"/>
    <w:link w:val="AssignBody"/>
    <w:rsid w:val="007A053C"/>
    <w:rPr>
      <w:rFonts w:ascii="Arial" w:hAnsi="Arial"/>
      <w:sz w:val="22"/>
      <w:szCs w:val="22"/>
    </w:rPr>
  </w:style>
  <w:style w:type="table" w:styleId="TableGrid">
    <w:name w:val="Table Grid"/>
    <w:basedOn w:val="TableNormal"/>
    <w:uiPriority w:val="39"/>
    <w:rsid w:val="007A053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1379"/>
    <w:pPr>
      <w:tabs>
        <w:tab w:val="center" w:pos="4680"/>
        <w:tab w:val="right" w:pos="9360"/>
      </w:tabs>
    </w:pPr>
  </w:style>
  <w:style w:type="character" w:customStyle="1" w:styleId="HeaderChar">
    <w:name w:val="Header Char"/>
    <w:basedOn w:val="DefaultParagraphFont"/>
    <w:link w:val="Header"/>
    <w:uiPriority w:val="99"/>
    <w:rsid w:val="00751379"/>
  </w:style>
  <w:style w:type="paragraph" w:styleId="Footer">
    <w:name w:val="footer"/>
    <w:basedOn w:val="Normal"/>
    <w:link w:val="FooterChar"/>
    <w:uiPriority w:val="99"/>
    <w:unhideWhenUsed/>
    <w:rsid w:val="00751379"/>
    <w:pPr>
      <w:tabs>
        <w:tab w:val="center" w:pos="4680"/>
        <w:tab w:val="right" w:pos="9360"/>
      </w:tabs>
    </w:pPr>
  </w:style>
  <w:style w:type="character" w:customStyle="1" w:styleId="FooterChar">
    <w:name w:val="Footer Char"/>
    <w:basedOn w:val="DefaultParagraphFont"/>
    <w:link w:val="Footer"/>
    <w:uiPriority w:val="99"/>
    <w:rsid w:val="00751379"/>
  </w:style>
  <w:style w:type="character" w:customStyle="1" w:styleId="apple-converted-space">
    <w:name w:val="apple-converted-space"/>
    <w:basedOn w:val="DefaultParagraphFont"/>
    <w:rsid w:val="00CC2D33"/>
  </w:style>
  <w:style w:type="character" w:styleId="Hyperlink">
    <w:name w:val="Hyperlink"/>
    <w:basedOn w:val="DefaultParagraphFont"/>
    <w:uiPriority w:val="99"/>
    <w:unhideWhenUsed/>
    <w:rsid w:val="004609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089644">
      <w:bodyDiv w:val="1"/>
      <w:marLeft w:val="0"/>
      <w:marRight w:val="0"/>
      <w:marTop w:val="0"/>
      <w:marBottom w:val="0"/>
      <w:divBdr>
        <w:top w:val="none" w:sz="0" w:space="0" w:color="auto"/>
        <w:left w:val="none" w:sz="0" w:space="0" w:color="auto"/>
        <w:bottom w:val="none" w:sz="0" w:space="0" w:color="auto"/>
        <w:right w:val="none" w:sz="0" w:space="0" w:color="auto"/>
      </w:divBdr>
    </w:div>
    <w:div w:id="240141749">
      <w:bodyDiv w:val="1"/>
      <w:marLeft w:val="0"/>
      <w:marRight w:val="0"/>
      <w:marTop w:val="0"/>
      <w:marBottom w:val="0"/>
      <w:divBdr>
        <w:top w:val="none" w:sz="0" w:space="0" w:color="auto"/>
        <w:left w:val="none" w:sz="0" w:space="0" w:color="auto"/>
        <w:bottom w:val="none" w:sz="0" w:space="0" w:color="auto"/>
        <w:right w:val="none" w:sz="0" w:space="0" w:color="auto"/>
      </w:divBdr>
    </w:div>
    <w:div w:id="1174489121">
      <w:bodyDiv w:val="1"/>
      <w:marLeft w:val="0"/>
      <w:marRight w:val="0"/>
      <w:marTop w:val="0"/>
      <w:marBottom w:val="0"/>
      <w:divBdr>
        <w:top w:val="none" w:sz="0" w:space="0" w:color="auto"/>
        <w:left w:val="none" w:sz="0" w:space="0" w:color="auto"/>
        <w:bottom w:val="none" w:sz="0" w:space="0" w:color="auto"/>
        <w:right w:val="none" w:sz="0" w:space="0" w:color="auto"/>
      </w:divBdr>
    </w:div>
    <w:div w:id="1683388724">
      <w:bodyDiv w:val="1"/>
      <w:marLeft w:val="0"/>
      <w:marRight w:val="0"/>
      <w:marTop w:val="0"/>
      <w:marBottom w:val="0"/>
      <w:divBdr>
        <w:top w:val="none" w:sz="0" w:space="0" w:color="auto"/>
        <w:left w:val="none" w:sz="0" w:space="0" w:color="auto"/>
        <w:bottom w:val="none" w:sz="0" w:space="0" w:color="auto"/>
        <w:right w:val="none" w:sz="0" w:space="0" w:color="auto"/>
      </w:divBdr>
      <w:divsChild>
        <w:div w:id="824933961">
          <w:marLeft w:val="0"/>
          <w:marRight w:val="0"/>
          <w:marTop w:val="0"/>
          <w:marBottom w:val="0"/>
          <w:divBdr>
            <w:top w:val="none" w:sz="0" w:space="0" w:color="auto"/>
            <w:left w:val="none" w:sz="0" w:space="0" w:color="auto"/>
            <w:bottom w:val="none" w:sz="0" w:space="0" w:color="auto"/>
            <w:right w:val="none" w:sz="0" w:space="0" w:color="auto"/>
          </w:divBdr>
          <w:divsChild>
            <w:div w:id="2043049870">
              <w:marLeft w:val="0"/>
              <w:marRight w:val="0"/>
              <w:marTop w:val="0"/>
              <w:marBottom w:val="0"/>
              <w:divBdr>
                <w:top w:val="none" w:sz="0" w:space="0" w:color="auto"/>
                <w:left w:val="none" w:sz="0" w:space="0" w:color="auto"/>
                <w:bottom w:val="none" w:sz="0" w:space="0" w:color="auto"/>
                <w:right w:val="none" w:sz="0" w:space="0" w:color="auto"/>
              </w:divBdr>
              <w:divsChild>
                <w:div w:id="1639140824">
                  <w:marLeft w:val="0"/>
                  <w:marRight w:val="0"/>
                  <w:marTop w:val="0"/>
                  <w:marBottom w:val="0"/>
                  <w:divBdr>
                    <w:top w:val="none" w:sz="0" w:space="0" w:color="auto"/>
                    <w:left w:val="none" w:sz="0" w:space="0" w:color="auto"/>
                    <w:bottom w:val="none" w:sz="0" w:space="0" w:color="auto"/>
                    <w:right w:val="none" w:sz="0" w:space="0" w:color="auto"/>
                  </w:divBdr>
                  <w:divsChild>
                    <w:div w:id="211270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www.estyn.gov.wales/files/documents/Ysgol%20Golwg%20Y%20Cwm_0.pdf" TargetMode="External"/><Relationship Id="rId18" Type="http://schemas.openxmlformats.org/officeDocument/2006/relationships/hyperlink" Target="http://mylocalschool.gov.wales/School/6662150?lang=en" TargetMode="External"/><Relationship Id="rId26" Type="http://schemas.openxmlformats.org/officeDocument/2006/relationships/hyperlink" Target="https://gov.wales/sites/default/files/publications/2018-11/what-really-works-for-the-early-years.pdf" TargetMode="External"/><Relationship Id="rId3" Type="http://schemas.openxmlformats.org/officeDocument/2006/relationships/settings" Target="settings.xml"/><Relationship Id="rId21" Type="http://schemas.openxmlformats.org/officeDocument/2006/relationships/hyperlink" Target="https://dera.ioe.ac.uk/24509/2/120625tackpovplanen_Redacted.pdf" TargetMode="External"/><Relationship Id="rId34" Type="http://schemas.openxmlformats.org/officeDocument/2006/relationships/header" Target="header1.xml"/><Relationship Id="rId7" Type="http://schemas.openxmlformats.org/officeDocument/2006/relationships/hyperlink" Target="https://www.bera.ac.uk/resources/all-publications/resources-for-researchers" TargetMode="External"/><Relationship Id="rId12" Type="http://schemas.openxmlformats.org/officeDocument/2006/relationships/hyperlink" Target="https://www.estyn.gov.wales/sites/www.estyn.gov.wales/files/documents/Pupil%20deprivation.pdf" TargetMode="External"/><Relationship Id="rId17" Type="http://schemas.openxmlformats.org/officeDocument/2006/relationships/hyperlink" Target="https://assets.publishing.service.gov.uk/government/uploads/system/uploads/attachment_data/file/324103/Child_poverty_strategy.pdf" TargetMode="External"/><Relationship Id="rId25" Type="http://schemas.openxmlformats.org/officeDocument/2006/relationships/hyperlink" Target="https://gov.wales/sites/default/files/publications/2018-03/pupil-deprivation-grant-essential-guidance.pdf" TargetMode="External"/><Relationship Id="rId33"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jrf.org.uk/report/poorer-children's-educational-attainment-how-important-are-attitudes-and-behaviour" TargetMode="External"/><Relationship Id="rId20" Type="http://schemas.openxmlformats.org/officeDocument/2006/relationships/hyperlink" Target="https://downloads.unicef.org.uk/wp-content/uploads/2016/08/unicef-convention-rights-child-uncrc.pdf?_ga=2.14836478.996378144.1586879283-1507904362.1586254587"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Working%20together%20to%20tackle%20the%20impact%20of%20poverty%20on%20educational%20achievement%20-%20December%202013.pdf" TargetMode="External"/><Relationship Id="rId24" Type="http://schemas.openxmlformats.org/officeDocument/2006/relationships/hyperlink" Target="https://gov.wales/sites/default/files/publications/2018-03/rewriting-the-future-raising-ambition-and-attainment-in-welsh-schools.pdf" TargetMode="External"/><Relationship Id="rId32"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estyn.gov.wales/sites/www.estyn.gov.wales/files/documents/Effective%20school%20support%20for%20disadvantaged%20and%20vulnerable%20pupils%20en_0.pdf" TargetMode="External"/><Relationship Id="rId23" Type="http://schemas.openxmlformats.org/officeDocument/2006/relationships/hyperlink" Target="https://gov.wales/sites/default/files/publications/2018-03/school-development-plans.pdf" TargetMode="External"/><Relationship Id="rId28" Type="http://schemas.openxmlformats.org/officeDocument/2006/relationships/image" Target="media/image1.png"/><Relationship Id="rId36" Type="http://schemas.openxmlformats.org/officeDocument/2006/relationships/theme" Target="theme/theme1.xml"/><Relationship Id="rId10" Type="http://schemas.openxmlformats.org/officeDocument/2006/relationships/hyperlink" Target="https://www.estyn.gov.wales/sites/www.estyn.gov.wales/files/documents/Effective%20practice%20in%20tackling%20poverty%20and%20disadvantage%20in%20schools%20-%20November%202012.pdf" TargetMode="External"/><Relationship Id="rId19" Type="http://schemas.openxmlformats.org/officeDocument/2006/relationships/hyperlink" Target="https://statswales.gov.wales/Catalogue/Education-and-Skills/Schools-and-Teachers/Examinations-and-Assessments/Key-Stage-2/results-by-freeschoolmealentitlement-gender" TargetMode="External"/><Relationship Id="rId31"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jrf.org.uk/sites/default/files/jrf/migrated/files/wales-education-poverty-summary.pdf" TargetMode="External"/><Relationship Id="rId14" Type="http://schemas.openxmlformats.org/officeDocument/2006/relationships/hyperlink" Target="https://www.estyn.gov.wales/sites/www.estyn.gov.wales/files/documents/A%20review%20of%20healthy%20relationships%20education.pdf" TargetMode="External"/><Relationship Id="rId22" Type="http://schemas.openxmlformats.org/officeDocument/2006/relationships/hyperlink" Target="https://gov.wales/sites/default/files/publications/2018-11/what-really-works.pdf" TargetMode="External"/><Relationship Id="rId27" Type="http://schemas.openxmlformats.org/officeDocument/2006/relationships/hyperlink" Target="https://statswales.gov.wales/Catalogue/Community-Safety-and-Social-Inclusion/Welsh-Index-of-Multiple-Deprivation" TargetMode="External"/><Relationship Id="rId30" Type="http://schemas.openxmlformats.org/officeDocument/2006/relationships/image" Target="media/image3.png"/><Relationship Id="rId35" Type="http://schemas.openxmlformats.org/officeDocument/2006/relationships/fontTable" Target="fontTable.xml"/><Relationship Id="rId8" Type="http://schemas.openxmlformats.org/officeDocument/2006/relationships/hyperlink" Target="https://padlet-uploads.storage.googleapis.com/82566160/9eb0bcb88792d9acebd7155600a2ad7c/EAS_Closing_the_Gap_in_Education_pptx__7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11</Pages>
  <Words>4126</Words>
  <Characters>23520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 Jones (1902776)</dc:creator>
  <cp:keywords/>
  <dc:description/>
  <cp:lastModifiedBy>Sali Jones (1902776)</cp:lastModifiedBy>
  <cp:revision>76</cp:revision>
  <dcterms:created xsi:type="dcterms:W3CDTF">2020-04-07T15:03:00Z</dcterms:created>
  <dcterms:modified xsi:type="dcterms:W3CDTF">2020-04-15T17:49:00Z</dcterms:modified>
</cp:coreProperties>
</file>